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Законность постановления ФАС России о штрафе компании «КРК-Страхование» за участие в ценовом картеле подтверждена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12:29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 суд г. Москвы 20 февраля 2012 года подтвердил законность постановления ФАС России о наложении на компанию «КРК-Страхование» (ООО) штрафа в размере более чем 7 млн рублей за участие в ценовом сговоре на рынке КАСКО. (Полный размер штрафа - 7 668 960 рублей).</w:t>
      </w:r>
      <w:r>
        <w:br/>
      </w:r>
      <w:r>
        <w:t xml:space="preserve">
Нарушение антимонопольного законодательства компанией «КРК-Страхование» (ООО) выразилось в заключении и участии в  соглашениях, которые привели к установлению и поддержанию цен (тарифов) по страхованию транспортных средств для физических лиц-клиентов ЗАО «КРК» и КБ «КРК» (ОАО).  Также правонарушение выразилось в заключении и участии в соглашениях, которые привели к навязыванию клиентам ЗАО «КРК» и КБ «КРК» (ОАО) невыгодных условий договора страхования, а именно: в установлении фиксированного размера страхового тарифа на второй и последующий годы страхования транспортного средства в размере 9,99%.</w:t>
      </w:r>
      <w:r>
        <w:br/>
      </w:r>
      <w:r>
        <w:t xml:space="preserve">
Не согласившись с постановлением ФАС России страховая компания обжаловала его в Арбитражном суде г. Москвы.  Суд 9 ноября 2011 года отказал в удовлетворении заявленных требований. </w:t>
      </w:r>
      <w:r>
        <w:br/>
      </w:r>
      <w:r>
        <w:t xml:space="preserve">
20 февраля 2012 года Девятый арбитражный апелляционный суд также отказал ООО «КРК-Страхование» в удовлетворении заявленных требований об отмене решения Арбитражного суда г. Москвы от 09.11.2011 г. и вынесении нового судебного акта о признании незаконным постановления ФАС России о привлечении общества к административной ответственности.</w:t>
      </w:r>
      <w:r>
        <w:br/>
      </w:r>
      <w:r>
        <w:t xml:space="preserve">
Напомним, что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 страховых компаний: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t xml:space="preserve">
В результате рассмотрения дела о нарушении антимонопольного законодательства ФАС России признала эти компании нарушившими требования части 1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