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Хабаровского УФАС России в отношении «Влад Авиа» подтвердил суд третьей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13:57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2012 года Федеральный Арбитражный суд Дальневосточного округа оставил без изменения решение Хабаровского УФАС России, которым ОАО «Владивосток Авиа» признано виновным в незаконном применении топливной надбавки при перевозке пассажиров по маршрутам Хабаровск-Ниигата и Хабаровск-Москва-Хабаровск.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2010 году с пассажиров рейсов, следовавших в Японию, авиакомпания взимала дополнительно топливный сбор, который в феврале составлял 456 рублей, а в апреле увеличился до 1260 рублей. Размер топливного сбора при покупке в этот же период времени авиабилета по маршруту Хабаровск-Москва-Хабаровск составлял 600 рублей. По информации авиакомпании при реализации авиабилетов на эти рейсы с покупателей взимается сверх пассажирского тарифа топливная надбавка (сбор YR), которая является составной частью тарифа за авиаперевозку и отражает интенсивную динамику цен на авиатопливо. Однако документы, устанавливающие взаимосвязь между размером топливной надбавки и сложившейся рыночной и конкурентной ситуацией, ОАО «Владивосток Авиа» не предоставило.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Хабаровского УФАС России, изучив документы и информацию по изменению цены на авиатопливо в аэропортах Хабаровска, Москвы (Внуково) и Ниигаты (Япония) и изменение размера топливной надбавки при перевозке пассажиров по маршрутам Хабаровск-Ниигата-Хабаровск и Хабаровск-Москва-Хабаровск в 2010 году, пришла к вывод, что топливная надбавка не отражает динамики изменения цены на авиатопливо. Цены на авиатопливо в 2010 году существенного роста не демонстрировали (более того, в 2010 году в аэропорту Хабаровска происходило снижение цены). А все расходы на авиатопливо в стоимость билета уже включены в полном объёме.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ОАО «Владивосток Авиа» нарушившим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Хабаровского края, Шестой Арбитражный Апелляционный суд и Федеральный Арбитражный суд Дальневосточного округа подтвердили законность выводов Хабаровского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дело мы считаем прецедентным для Федеральной антимонопольной службы и её территориальных органов, т. к. подобные нарушения до сих пор не выявлялись нашими коллегами. Решение кассационной инстанции предоставляет возможность антимонопольным органам РФ проанализировать и изучить ситуация на рынке воздушных перевозок с целью пресечения подобных нарушений со стороны российских авиакомпаний», - прокомментировал заместитель руководителя - начальник отдела антимонопольного контроля Николай Костромеев.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