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«Газпром межрегионгаз Челябинск» оштрафовано на 2,1 млн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сентября 2011, 10:42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сентября 2011 года Восемнадцатый арбитражный апелляционный суд признал правомерность постановления Челябинского УФАС России о наложении штрафа на ООО «Газпром межрегионгаз Челябинск» за злоупотребление доминирующим положением.</w:t>
      </w:r>
      <w:r>
        <w:br/>
      </w:r>
      <w:r>
        <w:t xml:space="preserve">
Ранее Арбитражный суд Челябинской области оставил в силе постановление Челябинского УФАС России в отношении ООО «Газпром межрегионгаз Челябинск», снизив его размер с 3,5 млн рублей до 2,1 млн рублей. Апелляционный суд согласился с решением суда первой инстанции.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Антимонопольный орган установил, что ООО «Газпром межрегионгаз Челябинск» навязывал ОАО «Златоустовский машиностроительный завод» невыгодные условия договора на поставку газа на 2008 год. Газовая компания настаивала на включении в договоры условий, устанавливающих ответственность потребителя в виде штрафных коэффициентов за перебор газа и неустойки за недобор газа.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«В случае недобора газа впоследствии потребитель лишается права требовать увеличения поставок газа свыше суточной нормы. Таким образом, штрафные санкции за перебор и недобор договорного объема газа, установленные ООО «Газпром межрегионгаз Челябинск», являются для ОАО «Златоустовский машиностроительный завод» невыгодными условиями договора, ущемляющими его права и законные интересы», - комментирует руководитель Челябинского УФАС России Анна Козлова.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</w:t>
      </w:r>
      <w:r>
        <w:br/>
      </w:r>
      <w:r>
        <w:t xml:space="preserve">
1. Согласно пункту 10 части 1 статьи 10 закона «О защите конкуренции» запрещаются действия (бездействие) занимающего доминирующее положение хозяйствующего субъекта, результатом которых являются или могут являться недопущение, ограничение, устранение конкуренции и (или) ущемление интересов других лиц, в том числе нарушение установленного нормативными правовыми актами порядка ценообразования.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В соответствии с пунктом 3 части 1 статьи 10 закона «О защите конкуренции» запрещаются действия (бездействие) занимающего доминирующее положение хозяйствующего субъекта, результатом которых являются или могут являться недопущение, ограничение, устранение конкуренции и (или) ущемление интересов других лиц, в том числе навязывание контрагенту условий договора, не выгодных для него или не относящихся к предмету договора.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