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Дело о сговоре на торгах  по обеспечению безопасности Москвы завершено в третьей инстанции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августа 2011, 11:58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августа 2011 года Федеральный арбитражный суд Московского округа подтвердил картельный сговор между ООО «Связьспецпроект», ООО «Инновации Технологии Сервис», ООО «СМС», МГУП «Мослифт», ОАО «Домофон-Сервис», ООО «Аи-Видео», ЗАО «Фирма «Вектор+».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весной 2010 года в Москве проводились торги на право заключения государственных контрактов на выполнение работ по эксплуатации подсистем видео- (теле-) наблюдения и экстренной связи системы обеспечения безопасности города (СОБГ) на территориях административных округов города Москвы.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торгах приняли участие ряд компаний, в том числе ООО «Связьспецпроект», ООО «Инновации Технологии Сервис», ООО «СМС», МГУП «Мослифт», ОАО «Домофон-Сервис», ООО «Аи-Видео», ЗАО «Фирма «Вектор+».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проведения аукциона и анализа документов Московское УФАС России установило, что снижение цены государственного контракта составило 0,5% от стартовой (максимальной) цены контракта, что не характерно для таких торгов.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Антимонопольный орган признал общества нарушившими часть 1 статьи 11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Решение Московского УФАС России нарушители обжаловали в судебном порядке.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Суды двух инстанций признали выводы антимонопольного органа законными.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«Сговор - один из самых опасных видов нарушений. И ущерб городу от неправомерных действий хозяйствующих субъектов весьма ощутим. Борьба с организациями, считающими правильным срывать конкурентные торги — наш приоритет в работе», - отмечает руководитель Московского УФАС России Владимир Ефимов.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