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Утверждены формы, сроки и периодичность раскрытия информации субъектами естественных монополий в сфере услуг аэропортов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августа 2011, 16:24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2011 года Министерство юстиции Российской Федерации зарегистрировало приказ Федеральной антимонопольной службы (ФАС России) от 19.04.2011  № 292 «Об утверждении форм, сроков и периодичности раскрытия информации субъектами естественных монополий, осуществляющими деятельность в сфере услуг аэропортов, а также правила заполнения этих форм», которым утверждены: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формы раскрытия информации субъектами естественных монополий, осуществляющими деятельность в сфере услуг аэропортов;</w:t>
      </w:r>
      <w:r>
        <w:br/>
      </w:r>
      <w:r>
        <w:t xml:space="preserve">
- сроки и периодичность раскрытия информации субъектами естественных монополий, осуществляющими деятельность в сфере услуг аэропортов, а также правила заполнения форм.</w:t>
      </w:r>
      <w:r>
        <w:br/>
      </w:r>
      <w:r>
        <w:t xml:space="preserve">
10 августа 2011 года Российская газета опубликовала приказ ФАС России от 19.04.2011      № 292 «Об утверждении форм, сроков и периодичности раскрытия информации субъектами естественных монополий, осуществляющими деятельность в сфере услуг аэропортов, а также правила заполнения этих форм». Приказ вступает в силу через 10 дней после его официального опубликования.</w:t>
      </w:r>
      <w:r>
        <w:br/>
      </w:r>
      <w:r>
        <w:t xml:space="preserve">
Ответственность за непредставление сведений или предоставление заведомо ложных сведений о своей деятельности субъектами естественных монополий предусмотрена статьей 19.8.1 Кодекса Российской Федерации об административных правонарушений.</w:t>
      </w:r>
      <w:r>
        <w:br/>
      </w:r>
      <w:r>
        <w:t xml:space="preserve">
С приказом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legislative-acts/legislative-acts_50781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