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Электронные аукционы вывели госзаказ на качественно новый уровень</w:t>
      </w:r>
    </w:p>
    <w:p xmlns:w="http://schemas.openxmlformats.org/wordprocessingml/2006/main" xmlns:pkg="http://schemas.microsoft.com/office/2006/xmlPackage" xmlns:str="http://exslt.org/strings" xmlns:fn="http://www.w3.org/2005/xpath-functions">
      <w:r>
        <w:t xml:space="preserve">22 июля 2011, 11:34</w:t>
      </w:r>
    </w:p>
    <w:p xmlns:w="http://schemas.openxmlformats.org/wordprocessingml/2006/main" xmlns:pkg="http://schemas.microsoft.com/office/2006/xmlPackage" xmlns:str="http://exslt.org/strings" xmlns:fn="http://www.w3.org/2005/xpath-functions">
      <w:r>
        <w:t xml:space="preserve">21 июля 2011 года в Улан-Удэ состоялось выступление начальника  управления ФАС России по контролю за размещением государственного заказа Михаила Евраева. </w:t>
      </w:r>
    </w:p>
    <w:p xmlns:w="http://schemas.openxmlformats.org/wordprocessingml/2006/main" xmlns:pkg="http://schemas.microsoft.com/office/2006/xmlPackage" xmlns:str="http://exslt.org/strings" xmlns:fn="http://www.w3.org/2005/xpath-functions">
      <w:r>
        <w:t xml:space="preserve">На конференции «Государственные и муниципальные закупки: опыт, проблемы, перспективы региона» М. Евраев подробно рассказал о концепции проекта федерального закона, остановился на существующих проблемах и путях их решения, отметив, что электронные аукционы доказали свою эффективность и это направление будет развиваться дальше.</w:t>
      </w:r>
    </w:p>
    <w:p xmlns:w="http://schemas.openxmlformats.org/wordprocessingml/2006/main" xmlns:pkg="http://schemas.microsoft.com/office/2006/xmlPackage" xmlns:str="http://exslt.org/strings" xmlns:fn="http://www.w3.org/2005/xpath-functions">
      <w:r>
        <w:t xml:space="preserve">«Один из мифов 94-ФЗ, что достигнутая экономия - это просто завышенные начальные цены, - отметил Михаил Евраев, - действительно необходимо вводить процедуры определения корректной начальной цены. Однако отсутствие конкурентных процедур всегда приводит к заключению контрактов по начальной цене (вне зависимости от ее корректности), как это было до 94-ФЗ».</w:t>
      </w:r>
    </w:p>
    <w:p xmlns:w="http://schemas.openxmlformats.org/wordprocessingml/2006/main" xmlns:pkg="http://schemas.microsoft.com/office/2006/xmlPackage" xmlns:str="http://exslt.org/strings" xmlns:fn="http://www.w3.org/2005/xpath-functions">
      <w:r>
        <w:t xml:space="preserve">Также Михаил Евраев сообщил, что 18 июля 2011 года был принят новый закон № 223-ФЗ о том, что субъекты госкомпаний и естественных монополий должны размещать всю информацию о закупках на официальном сайте, это повышает их прозрачность.</w:t>
      </w:r>
    </w:p>
    <w:p xmlns:w="http://schemas.openxmlformats.org/wordprocessingml/2006/main" xmlns:pkg="http://schemas.microsoft.com/office/2006/xmlPackage" xmlns:str="http://exslt.org/strings" xmlns:fn="http://www.w3.org/2005/xpath-functions">
      <w:r>
        <w:t xml:space="preserve">«Сегодня на едином общероссийском официальном сайте зарегистрировано более 200 тысяч заказчиков, на электронных площадках работают уже более 100 тысяч предпринимателей. ЭЦП получат до 1,5 млн. человек. При устранении имеющихся недостатков ФАС России рассматривает 94-ФЗ как проект по модернизации страны»,— отметил М.Евраев.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