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 Бурятии прошел семинар, организованный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2011,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 15 июля 2011 года в Улан-Удэ прошел семинар, посвященный вопросам применения антимонопольного законодательства, основными темами для обсуждения стали сферы электроэнергетики и теплоснабжения. </w:t>
      </w:r>
      <w:r>
        <w:br/>
      </w:r>
      <w:r>
        <w:t xml:space="preserve">
В 2010 году Федеральная антимонопольная служба (ФАС России) выявила около 55% нарушений на этих рынках от общего количества дел по антимонопольному законодательству. Преимущество составили: злоупотребление доминирующим положением и нарушение правил технологического присоединения .</w:t>
      </w:r>
      <w:r>
        <w:br/>
      </w:r>
      <w:r>
        <w:t xml:space="preserve">
«Несмотря на высокий уровень регламентаций, предусмотренный правилами недискриминационного доступа, порядком техприсоединения, и предоставляющей широкие возможности как для потребителя, в части обжалования незаконных действий хозсубъектов, так и для антимонопольных органов, в части привлечения нарушителей к ответственности, практика монополизма не исчерпала себя. Вместе с тем, уже сейчас компании, субъекты естественной монополии понимают необходимость предупреждения нарушений антимонопольного законодательства, что во многом обусловлено высокими штрафными санкциями и последовательными действиями антимонопольных органов по обеспечению законности»,—подчеркнул заместитель руководителя ФАС России Анатолий Голомолзин.</w:t>
      </w:r>
      <w:r>
        <w:br/>
      </w:r>
      <w:r>
        <w:t xml:space="preserve">
Также в семинаре приняли участие представители территориальных управлений Сибирского федерального округа, органов власти и судебной системы республики.</w:t>
      </w:r>
      <w:r>
        <w:br/>
      </w:r>
      <w:r>
        <w:t xml:space="preserve">
Заместитель председателя Арбитражного суда Республики Бурятия В. Ботоева выступила с докладом на тему «Обобщение судебной практики». Она отметила неплохие показатели Бурятского УФАС и представила примеры судебных дел, рассмотренных арбитражными судами округа по искам Управления антимонопольного органа.</w:t>
      </w:r>
      <w:r>
        <w:br/>
      </w:r>
      <w:r>
        <w:t xml:space="preserve">
«Приведенная статистика, в целом, соответствует сложившейся в ФАС России. Так, из всех обжалованных в судах решений, примерно 80-85% выносится в пользу антимонопольных органов», - отметил А. Голомолзин.</w:t>
      </w:r>
      <w:r>
        <w:br/>
      </w:r>
      <w:r>
        <w:t xml:space="preserve">
Кроме того, участники семинара рассмотрели вопросы применения антимонопольными органами административной ответственности, практики применения антимонопольного законодательства в отношении органов власти.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