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компании «Регионторг» и СПС «Рескоопзаготпромторг» за недобросовестную конкуренцию на рынке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июня 2011 года привлекла к административной ответственности – штрафам в размере 100 тысяч рублей каждый - ООО «Регионторг» и ООО «Cевоспотребсоюза «Рескоопзаготпромторг» («СПС «РКЗПТ») за недобросовестную конкуренцию на рынке алкогольной продукции Российской Федерации. 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 Комиссия ФАС России признала действия ООО «Регионторг»
        </w:t>
        </w:r>
      </w:hyperlink>
      <w:r>
        <w:t xml:space="preserve">, связанные с введением в гражданский оборот водки «FINSKAYA SILVER» с этикеткой, вводящей в заблуждение в отношении производителя товара, актом недобросовестной конкуренции, противоречащими пункту 2 части 1 статьи 14 Закона «О защите конкуренции».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юридических лиц - от ста тысяч до пятисот тысяч рублей.</w:t>
      </w:r>
      <w:r>
        <w:br/>
      </w:r>
      <w:r>
        <w:t xml:space="preserve">
2.	В соответствии с пунктом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1644.html" TargetMode="External" Id="rId8"/>
  <Relationship Type="http://schemas.openxmlformats.org/officeDocument/2006/relationships/hyperlink" Target="http://www.fas.gov.ru/fas-news/fas-news_31737.html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