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сообщает об отмене действия своего письма, выданного предприятиям группы лиц компании «United Company RUSAL Limited»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2011,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июля 2011 года Федеральная антимонопольная служба (ФАС России) прекращает действие своего письма, выданного 30 декабря 2008 года, предприятиям группы лиц компании «United Company RUSAL Limited» в связи с улучшением конъюнктуры рынка и существенным повышением цен на цветные металлы, в том числе на Лондонской бирже металлов.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Письмо разрешало компании «United Company RUSAL Limited», Российским компаниям и другим хозяйствующим субъектам, входящим в группу лиц компании «United Company RUSAL Limited» (равно как их правопреемникам), использовать в качестве значений LME1 и LME2 при расчете цены на алюминий марки А7/А7Е/А7Э для российских потребителей по формуле, описанной в предписании  ФАС России, плановую себестоимость производства алюминия марки А7/А7Е/А7Э на российских заводах, входящих в группу лиц компании «United Company RUSAL Limited» в случае, если значение плановой себестоимости выше значения котировки London Metal Exchange Cash Settlement High Grade Primary Aluminium (LME).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Начиная с 1 июля 2011 года реализация предприятиями группы лиц компании «United Company RUSAL Limited» первичного алюминия марки А7/А7Е/А7Э должна осуществляться строго в соответствии с предписанием и с использованием в качестве значений LME1 и LME2 значения котировок LME, а также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письмом ФАС России от 28 апреля 2011 года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olutions/solutions_1105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