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Паспорт набора данных "Своды правил в установленной сфере деятельности"</w:t>
      </w:r>
    </w:p>
    <w:p/>
    <w:p>
      <w:r>
        <w:rPr>
          <w:sz w:val="22"/>
          <w:szCs w:val="22"/>
          <w:b/>
        </w:rPr>
        <w:t xml:space="preserve">Условия использования набора данных</w:t>
      </w:r>
    </w:p>
    <w:p/>
    <w:p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1) Начало использования открытых данных, размещенных в сети Интернет, является действием, подтверждающим согласие пользователя с условиями соглашения.</w:t>
      </w:r>
    </w:p>
    <w:p/>
    <w:p>
      <w:r>
        <w:rPr>
          <w:sz w:val="22"/>
          <w:szCs w:val="22"/>
        </w:rPr>
        <w:t xml:space="preserve"> 2) Пользователь вправе использовать (в том числе повторно) открытые данные свободно, бессрочно, безвозмездно и без ограничения территории использования, в том числе имеет право копировать, публиковать, распространять открытые данные, видоизменять открытые данные и объединять их с другой информацией, использовать открытые данные в коммерческих целях, использовать для создания программ для ЭВМ и приложений.</w:t>
      </w:r>
    </w:p>
    <w:p/>
    <w:p>
      <w:r>
        <w:rPr>
          <w:sz w:val="22"/>
          <w:szCs w:val="22"/>
        </w:rPr>
        <w:t xml:space="preserve"> 3) При использовании открытых данных Пользователь обязан соблюдать следующие условия:</w:t>
      </w:r>
    </w:p>
    <w:p/>
    <w:p>
      <w:r>
        <w:rPr>
          <w:sz w:val="22"/>
          <w:szCs w:val="22"/>
        </w:rPr>
        <w:t xml:space="preserve"> А) использовать открытые данные только в законных целях;</w:t>
      </w:r>
    </w:p>
    <w:p/>
    <w:p>
      <w:r>
        <w:rPr>
          <w:sz w:val="22"/>
          <w:szCs w:val="22"/>
        </w:rPr>
        <w:t xml:space="preserve"> Б) убедиться, что он не искажает открытые данные при их использовании;</w:t>
      </w:r>
    </w:p>
    <w:p/>
    <w:p>
      <w:r>
        <w:rPr>
          <w:sz w:val="22"/>
          <w:szCs w:val="22"/>
        </w:rPr>
        <w:t xml:space="preserve"> В) сохранять ссылку на источник информации при использовании открытых данных и, по возможности, дать ссылку на соглашение, в соответствии с которым используются открытые данные.</w:t>
      </w:r>
    </w:p>
    <w:p/>
    <w:p>
      <w:r>
        <w:rPr>
          <w:sz w:val="22"/>
          <w:szCs w:val="22"/>
        </w:rPr>
        <w:t xml:space="preserve"> 4) При несоблюдении пользователем условий соглашения права, предоставленные пользователю в соответствии с соглашением, автоматически прекращаются.</w:t>
      </w:r>
    </w:p>
    <w:p/>
    <w:p>
      <w:r>
        <w:rPr>
          <w:sz w:val="22"/>
          <w:szCs w:val="22"/>
        </w:rPr>
        <w:t xml:space="preserve"> </w:t>
      </w:r>
      <w:hyperlink r:id="rId7" w:history="1">
        <w:r>
          <w:rPr>
            <w:color w:val="0000FF"/>
            <w:sz w:val="22"/>
            <w:szCs w:val="22"/>
            <w:u w:val="single"/>
          </w:rPr>
          <w:t xml:space="preserve">Типовые условия использования общедоступной информации, размещаемой в информационно-телекоммуникационной сети "Интернет" в формате открытых данных</w:t>
        </w:r>
      </w:hyperlink>
    </w:p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> </w:t>
      </w:r>
    </w:p>
    <w:p/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/>
    <w:p>
      <w:r>
        <w:rPr>
          <w:sz w:val="22"/>
          <w:szCs w:val="22"/>
        </w:rPr>
        <w:t xml:space="preserve"> </w:t>
      </w:r>
    </w:p>
    <w:p/>
    <w:p/>
    <w:tbl>
      <w:tblPr>
        <w:tblStyle w:val="temp_table_style"/>
      </w:tblPr>
      <w:tblGrid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№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Название поля паспорта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Значение поля паспорта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Идентификационный номер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7703516539-rules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Наименование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Своды правил в установленной сфере 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Список документов, устанавливающих свод правил в установленной сфере деятельности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Владелец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Ответственное лицо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ФАС России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Телефон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(499) 755-23-23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Адрес электронной почты ответственного лица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site@fas.gov.ru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Гиперссылка (URL) на открытые данные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8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https://fas.gov.ru/opendata/7703516539-rules/data-20180216T0000-structure-20180216T0000.csv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</w:t>
            </w:r>
            <w:hyperlink r:id="rId9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 посмотреть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/>
            </w:r>
            <w:r>
              <w:rPr>
                <w:sz w:val="22"/>
                <w:szCs w:val="22"/>
              </w:rPr>
              <w:t xml:space="preserve"> </w:t>
            </w:r>
          </w:p>
          <w:p>
            <w:r>
              <w:rPr>
                <w:sz w:val="22"/>
                <w:szCs w:val="22"/>
              </w:rPr>
              <w:t xml:space="preserve"> × Визуальный просмотр Загрузка... Закрыть </w:t>
            </w:r>
          </w:p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Формат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CSV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10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Описание структуры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 </w:t>
            </w:r>
            <w:hyperlink r:id="rId10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https://fas.gov.ru/opendata/7703516539-rules/structure-20180216T0000.csv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11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первой публикации набора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16.02.2018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12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последнего внесения изменений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16.02.2018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13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Содержание последнего изменения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Первичная публикация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14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Дата актуальности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16.02.2019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15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Ключевые слова, соответствующие содержанию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свод, правила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16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открытых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17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Гиперссылки (URL) на версии структуры набора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/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18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Версия методических рекомендаций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1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http://opendata.gosmonitor.ru/standard/3.0</w:t>
              </w:r>
            </w:hyperlink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№ Название поля паспорта Значение поля паспорта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p/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/>
    <w:p/>
    <w:p/>
    <w:p/>
    <w:p>
      <w:r>
        <w:rPr>
          <w:sz w:val="22"/>
          <w:szCs w:val="22"/>
        </w:rPr>
        <w:t xml:space="preserve"> </w:t>
      </w:r>
    </w:p>
    <w:p/>
    <w:p/>
    <w:p/>
    <w:p/>
    <w:p/>
    <w:p/>
    <w:p/>
    <w:p/>
    <w:p/>
    <w:p>
      <w:r>
        <w:rPr>
          <w:sz w:val="22"/>
          <w:szCs w:val="22"/>
        </w:rPr>
        <w:t xml:space="preserve">Файловое представление:</w:t>
      </w:r>
    </w:p>
    <w:p/>
    <w:tbl>
      <w:tblPr>
        <w:tblStyle w:val="temp_table_style"/>
      </w:tblPr>
      <w:tblGrid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hyperlink r:id="rId12" w:history="1">
              <w:r>
                <w:rPr>
                  <w:color w:val="0000FF"/>
                  <w:sz w:val="22"/>
                  <w:szCs w:val="22"/>
                  <w:u w:val="single"/>
                </w:rPr>
                <w:t xml:space="preserve">meta.csv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0.9Кб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Вложение Размер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tbl>
      <w:tblPr>
        <w:tblStyle w:val="temp_table_style"/>
      </w:tblPr>
      <w:tblGrid>
        <w:gridCol w:w="800" w:type="dxa"/>
        <w:gridCol w:w="800" w:type="dxa"/>
        <w:gridCol w:w="800" w:type="dxa"/>
        <w:gridCol w:w="800" w:type="dxa"/>
      </w:tblGrid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Скачек наборов данных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Уникальных посетителей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800" w:type="dxa"/>
            <w:tcBorders>
              <w:top w:val="single" w:sz="10" w:color="000000"/>
              <w:left w:val="single" w:sz="10" w:color="000000"/>
              <w:right w:val="single" w:sz="10" w:color="000000"/>
              <w:bottom w:val="single" w:sz="10" w:color="000000"/>
            </w:tcBorders>
          </w:tcPr>
          <w:p>
            <w:r>
              <w:rPr>
                <w:sz w:val="22"/>
                <w:szCs w:val="22"/>
              </w:rPr>
              <w:t xml:space="preserve">—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</w:tbl>
    <w:p>
      <w:r>
        <w:rPr>
          <w:sz w:val="22"/>
          <w:szCs w:val="22"/>
        </w:rPr>
        <w:t xml:space="preserve"> Статистическая информация 2015 2016 2017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10" w:color="000000"/>
        <w:left w:val="single" w:sz="10" w:color="000000"/>
        <w:right w:val="single" w:sz="10" w:color="000000"/>
        <w:bottom w:val="single" w:sz="10" w:color="000000"/>
        <w:insideH w:val="single" w:sz="10" w:color="000000"/>
        <w:insideV w:val="single" w:sz="10" w:color="000000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yperlink" Target="http://data.gov.ru/information-usage" TargetMode="External"/>
  <Relationship Id="rId8" Type="http://schemas.openxmlformats.org/officeDocument/2006/relationships/hyperlink" Target="http://10.205.0.165/https://fas.gov.ru/opendata/7703516539-rules/data-20180216T0000-structure-20180216T0000.csv" TargetMode="External"/>
  <Relationship Id="rId9" Type="http://schemas.openxmlformats.org/officeDocument/2006/relationships/hyperlink" Target="http://opendata.fas.gov.ru//assets/components/opendata/connector.php?action=web/set/prettyview&amp;ctx=web&amp;id=45" TargetMode="External"/>
  <Relationship Id="rId10" Type="http://schemas.openxmlformats.org/officeDocument/2006/relationships/hyperlink" Target="http://10.205.0.165/https://fas.gov.ru/opendata/7703516539-rules/structure-20180216T0000.csv" TargetMode="External"/>
  <Relationship Id="rId11" Type="http://schemas.openxmlformats.org/officeDocument/2006/relationships/hyperlink" Target="http://opendata.gosmonitor.ru/standard/3.0" TargetMode="External"/>
  <Relationship Id="rId12" Type="http://schemas.openxmlformats.org/officeDocument/2006/relationships/hyperlink" Target="http://10.205.0.165/https://fas.gov.ru//opendata/7703516539-rules/meta.csv" TargetMode="Externa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2018-02-20T12:45:48+03:00</dcterms:created>
  <dcterms:modified xsi:type="dcterms:W3CDTF">2018-02-20T12:45:48+03:00</dcterms:modified>
  <dc:title/>
  <dc:description/>
  <dc:subject/>
  <cp:keywords/>
  <cp:category/>
</cp:coreProperties>
</file>