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Проведенный анализ показал возможность реализации автоматической выгрузки набора открытых данных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"Интерактивная карта цен на нефтепродукты"</w:t>
        </w:r>
      </w:hyperlink>
      <w:r>
        <w:rPr>
          <w:sz w:val="22"/>
          <w:szCs w:val="22"/>
        </w:rPr>
        <w:t xml:space="preserve"> из внутренней информационно-аналитической системы по контролю и надзору в толпливно -энергетическом комплексе.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petrolpricesma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2020-11-05T19:39:22+03:00</dcterms:created>
  <dcterms:modified xsi:type="dcterms:W3CDTF">2020-11-05T19:39:22+03:00</dcterms:modified>
  <dc:title/>
  <dc:description/>
  <dc:subject/>
  <cp:keywords/>
  <cp:category/>
</cp:coreProperties>
</file>