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предостерегла производителей стройматериалов от необоснованного повышения цен на фоне паводковой обстановки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апреля 2024, 07:00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Речь идет об Оренбургской, Курганской, Тюменской областях, Алтайском крае и близлежащих регионах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направила производителям соответствующие письма.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ведет регулярный мониторинг цен на строительные материалы. В связи с паводковой обстановкой в Оренбургской, Курганской, Тюменской областях и Алтайском крае ведомство обращает внимание на необходимость соблюдения принципов ответственного ценообразования на стройматериалы.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имеющимся в антимонопольной службе, Минпромторге России и Минстрое России данным основания для повышения цен на соответствующую продукцию отсутствуют.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Производителям стройматериалов также необходимо довести указанную информацию до своих торговых домов, дилеров, агентов.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Получение ФАС России информации о росте цен на стройматериалы будет являться поводом для оценки действий организации на предмет нарушения антимонопольного законодательства.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