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 xml:space="preserve">Об утверждении цен на мощность генерирующих объектов, </w:t>
      </w:r>
    </w:p>
    <w:p w:rsidR="00AD623B" w:rsidRDefault="00AD623B" w:rsidP="00AD623B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 xml:space="preserve">отнесенных на 1 января 2010 г. и (или) на 1 января 2008 г. </w:t>
      </w:r>
      <w:r>
        <w:rPr>
          <w:b/>
          <w:bCs/>
          <w:color w:val="000000"/>
          <w:sz w:val="27"/>
          <w:szCs w:val="27"/>
        </w:rPr>
        <w:br/>
        <w:t xml:space="preserve">к группам точек поставки, в отношении которых торговля </w:t>
      </w:r>
      <w:r>
        <w:rPr>
          <w:b/>
          <w:bCs/>
          <w:color w:val="000000"/>
          <w:sz w:val="27"/>
          <w:szCs w:val="27"/>
        </w:rPr>
        <w:br/>
        <w:t xml:space="preserve">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</w:t>
      </w:r>
      <w:r>
        <w:rPr>
          <w:b/>
          <w:bCs/>
          <w:color w:val="000000"/>
          <w:sz w:val="27"/>
          <w:szCs w:val="27"/>
        </w:rPr>
        <w:br/>
        <w:t>для которого действует договор о предоставлении мощности</w:t>
      </w:r>
      <w:r>
        <w:rPr>
          <w:b/>
          <w:bCs/>
          <w:color w:val="000000"/>
          <w:sz w:val="27"/>
          <w:szCs w:val="27"/>
        </w:rPr>
        <w:br/>
        <w:t>и предельный объем поставки мощности которого равен нулю</w:t>
      </w:r>
      <w:r>
        <w:rPr>
          <w:b/>
          <w:bCs/>
          <w:color w:val="000000"/>
          <w:sz w:val="27"/>
          <w:szCs w:val="27"/>
        </w:rPr>
        <w:br/>
        <w:t>в течение 12 месяцев</w:t>
      </w:r>
    </w:p>
    <w:p w:rsidR="00AD623B" w:rsidRDefault="00AD623B" w:rsidP="00AD623B">
      <w:pPr>
        <w:pStyle w:val="a3"/>
        <w:spacing w:before="0" w:beforeAutospacing="0" w:after="0"/>
        <w:jc w:val="center"/>
      </w:pPr>
    </w:p>
    <w:p w:rsidR="00AD623B" w:rsidRDefault="00AD623B" w:rsidP="00AD623B">
      <w:pPr>
        <w:pStyle w:val="a3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В соответствии постановлением Правительства Российской Федерации от 27 декабря 2010 года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 (Собрание законодательства Российской Федерации, 2011, № 14, ст. 1916; № 42, ст. 5919; 2012, № 4, ст. 504, ст. 505; № 20, ст. 2539; № 23, ст. 3008, № 28,</w:t>
      </w:r>
      <w:r>
        <w:rPr>
          <w:color w:val="000000"/>
          <w:sz w:val="27"/>
          <w:szCs w:val="27"/>
        </w:rPr>
        <w:br/>
        <w:t>ст. 3906; № 44, ст. 6022; 2013, № 1, ст. 68; № 6, ст. 565; № 8, ст. 825; № 22,</w:t>
      </w:r>
      <w:r>
        <w:rPr>
          <w:color w:val="000000"/>
          <w:sz w:val="27"/>
          <w:szCs w:val="27"/>
        </w:rPr>
        <w:br/>
        <w:t>ст. 2817; № 23, ст. 2909; № 31, ст. 4234; № 35, ст. 4528; 2014, № 9, ст. 908; № 19, ст. 2414; № 23, ст. 2994; № 34, ст. 4677; № 35, ст. 4769; 2015, № 2, ст. 477; № 5, ст. 827; № 9, ст. 1324; № 10, ст. 1540; № 20, ст. 2924; № 36, ст. 5034; № 37,</w:t>
      </w:r>
      <w:r>
        <w:rPr>
          <w:color w:val="000000"/>
          <w:sz w:val="27"/>
          <w:szCs w:val="27"/>
        </w:rPr>
        <w:br/>
        <w:t>ст. 5153; № 43, ст. 5975; № 44, ст. 6132; № 45, ст. 6256; № 46, ст. 6394; 2016, № 2 (часть I), ст. 329; № 2 (часть I), ст. 395; № 10, ст. 1422; № 19, ст. 2701; № 22,</w:t>
      </w:r>
      <w:r>
        <w:rPr>
          <w:color w:val="000000"/>
          <w:sz w:val="27"/>
          <w:szCs w:val="27"/>
        </w:rPr>
        <w:br/>
        <w:t>ст. 3212; № 26 (часть II), ст. 4067; № 31, ст. 5017; № 38, ст. 5541; № 49, ст. 6928), с постановлением Правительства Российской Федерации от 29 декабря</w:t>
      </w:r>
      <w:r>
        <w:rPr>
          <w:color w:val="000000"/>
          <w:sz w:val="27"/>
          <w:szCs w:val="27"/>
        </w:rPr>
        <w:br/>
        <w:t>2011 года № 1178 «О ценообразовании в области регулируемых цен (тарифов) в электроэнергетике» (Собрание законодательства Российской Федерации, 2012, № 4, ст. 504; № 16, ст. 1883; № 20, ст. 2539; № 23, ст. 3008;</w:t>
      </w:r>
      <w:r>
        <w:rPr>
          <w:color w:val="000000"/>
          <w:sz w:val="27"/>
          <w:szCs w:val="27"/>
        </w:rPr>
        <w:br/>
        <w:t>№ 24, ст. 3185; № 28, ст. 3897; № 41, ст. 5636; 2013, № 1, ст. 68; № 21, ст. 2647; № 22, ст. 2817; № 26, ст. 3337; № 27, ст. 3602; № 31, ст. 4216, ст. 4234; № 35,</w:t>
      </w:r>
      <w:r>
        <w:rPr>
          <w:color w:val="000000"/>
          <w:sz w:val="27"/>
          <w:szCs w:val="27"/>
        </w:rPr>
        <w:br/>
        <w:t>ст. 4528; № 44, ст. 5754; № 47, ст. 6105; 2014, № 2 (часть 1), ст. 89, ст. 131; № 8, ст. 813; № 9, ст. 919; № 11, ст. 1156; № 23, ст. 2994; № 25, ст. 3311; № 28,</w:t>
      </w:r>
      <w:r>
        <w:rPr>
          <w:color w:val="000000"/>
          <w:sz w:val="27"/>
          <w:szCs w:val="27"/>
        </w:rPr>
        <w:br/>
        <w:t>ст. 4050; № 32, ст. 4521; № 33, ст. 4596; № 34, ст. 4659, ст. 4677; № 35, ст. 4769; № 44, ст. 6078; № 50, ст. 7094; № 1 (часть II), ст. 259; № 2, ст. 474; № 2, ст. 477; №5, ст. 827; № 8, ст. 1167; № 9, ст. 1324; № 10, ст. 1541; № 23, ст. 3312; № 28,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ст. 4244; № 36, ст. 5034; № 37, ст. 5153; № 42, ст. 5790; № 43, ст. 5975; 2016,</w:t>
      </w:r>
      <w:r>
        <w:rPr>
          <w:color w:val="000000"/>
          <w:sz w:val="27"/>
          <w:szCs w:val="27"/>
        </w:rPr>
        <w:br/>
        <w:t>№ 1 (часть II), ст. 238; № 2 (часть I), ст. 329; № 2 (часть I), ст. 395; № 22,</w:t>
      </w:r>
      <w:r>
        <w:rPr>
          <w:color w:val="000000"/>
          <w:sz w:val="27"/>
          <w:szCs w:val="27"/>
        </w:rPr>
        <w:br/>
        <w:t>ст. 3212; № 41, ст. 5833; № 41, ст. 5838; № 43, ст. 6034; № 44, ст. 6135; № 47,</w:t>
      </w:r>
      <w:r>
        <w:rPr>
          <w:color w:val="000000"/>
          <w:sz w:val="27"/>
          <w:szCs w:val="27"/>
        </w:rPr>
        <w:br/>
        <w:t>ст. 6641</w:t>
      </w:r>
      <w:r w:rsidRPr="00AD623B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 xml:space="preserve">№ </w:t>
      </w:r>
      <w:r w:rsidRPr="00AD623B">
        <w:rPr>
          <w:color w:val="000000"/>
          <w:sz w:val="27"/>
          <w:szCs w:val="27"/>
        </w:rPr>
        <w:t xml:space="preserve">49, ст. 6928; </w:t>
      </w:r>
      <w:r>
        <w:rPr>
          <w:color w:val="000000"/>
          <w:sz w:val="27"/>
          <w:szCs w:val="27"/>
        </w:rPr>
        <w:t>2017, № 1 (Часть I), ст. 178; № 1 (Часть II), ст. 204; № 5, ст. 793), на основании Положения о Федеральной антимонопольной службе, утвержденного постановлением Правительства Российской Федерации</w:t>
      </w:r>
      <w:r>
        <w:rPr>
          <w:color w:val="000000"/>
          <w:sz w:val="27"/>
          <w:szCs w:val="27"/>
        </w:rPr>
        <w:br/>
        <w:t>от 30 июня 2004 года № 331 (Собрание законодательства Российской Федерации, 2004, № 31, ст. 3259; 2006, № 45, ст. 4706; 2006, № 49 (2 ч.), ст. 5223; 2007, № 7, ст. 903; 2008, № 13, ст. 1316; 2008, № 44, ст. 5089; 2008, № 46, ст. 5337; 2009,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№ 3, ст. 378; 2009, № 2, ст. 248; 2009, № 39, ст. 4613; 2010, № 9, ст. 960; 2010, № 25, ст. 3181; 2010, № 26, ст. 3350; 2012</w:t>
      </w:r>
      <w:bookmarkStart w:id="0" w:name="_GoBack"/>
      <w:bookmarkEnd w:id="0"/>
      <w:r>
        <w:rPr>
          <w:color w:val="000000"/>
          <w:sz w:val="27"/>
          <w:szCs w:val="27"/>
        </w:rPr>
        <w:t>, № 39, ст. 5283; 2012,</w:t>
      </w:r>
      <w:r>
        <w:rPr>
          <w:color w:val="000000"/>
          <w:sz w:val="27"/>
          <w:szCs w:val="27"/>
        </w:rPr>
        <w:br/>
        <w:t>№ 52, ст. 7518; 2013, № 35, ст. 4514; 2013, № 36, ст. 4578; 2013, № 45, ст. 5822; 2014, № 35, ст. 4774; 2015, № 1 (часть II), ст. 279; № 10, ст. 1543; № 37, ст. 5153; № 44, ст. 6133; № 49, ст. 6994; 2016, № 1 (часть II), ст. 239; № 28, ст. 4741; № 38, № 5564; № 43, ст. 6030), в соответствии с Порядком определения цены на мощность генерирующих объектов участников оптового рынка электрической энергии (мощности), которые заключили договоры о предоставлении мощности, но не ввели в эксплуатацию хотя бы один из указанных в договоре генерирующих объектов в течение более чем 12 календарных месяцев по окончании срока, установленного в договоре, утвержденным приказом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ФСТ России от 21 марта 2011 года № 73-э (зарегистрирован Минюстом России 11.04.2011, регистрационный № 20448), </w:t>
      </w:r>
    </w:p>
    <w:p w:rsidR="00AD623B" w:rsidRDefault="00AD623B" w:rsidP="00AD623B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п р и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а з ы в а ю:</w:t>
      </w:r>
    </w:p>
    <w:p w:rsidR="00AD623B" w:rsidRDefault="00AD623B" w:rsidP="00AD623B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7"/>
          <w:szCs w:val="27"/>
        </w:rPr>
        <w:t>1. Утвердить цены на мощность генерирующих объектов, отнесенных на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месяцев, в соответствии с приложением к настоящему приказу.</w:t>
      </w:r>
    </w:p>
    <w:p w:rsidR="00AD623B" w:rsidRDefault="00AD623B" w:rsidP="00AD623B">
      <w:pPr>
        <w:pStyle w:val="a3"/>
        <w:spacing w:before="0" w:beforeAutospacing="0" w:after="0"/>
        <w:ind w:firstLine="708"/>
        <w:jc w:val="both"/>
      </w:pPr>
      <w:r>
        <w:rPr>
          <w:sz w:val="27"/>
          <w:szCs w:val="27"/>
        </w:rPr>
        <w:t xml:space="preserve">2. Указанные цены на мощность применяются </w:t>
      </w:r>
      <w:r>
        <w:rPr>
          <w:color w:val="000000"/>
          <w:sz w:val="27"/>
          <w:szCs w:val="27"/>
        </w:rPr>
        <w:t>в соответствии с</w:t>
      </w:r>
      <w:r>
        <w:rPr>
          <w:color w:val="000000"/>
          <w:sz w:val="27"/>
          <w:szCs w:val="27"/>
        </w:rPr>
        <w:br/>
        <w:t>пунктом 116 Правил оптового рынка электрической энергии и мощности, утвержденных постановлением Правительства Российской Федерации</w:t>
      </w:r>
      <w:r>
        <w:rPr>
          <w:color w:val="000000"/>
          <w:sz w:val="27"/>
          <w:szCs w:val="27"/>
        </w:rPr>
        <w:br/>
        <w:t>от 27 декабря 2010 года № 1172</w:t>
      </w:r>
      <w:r>
        <w:rPr>
          <w:sz w:val="27"/>
          <w:szCs w:val="27"/>
        </w:rPr>
        <w:t>.</w:t>
      </w:r>
    </w:p>
    <w:p w:rsidR="00AD623B" w:rsidRDefault="00AD623B" w:rsidP="00AD623B">
      <w:pPr>
        <w:pStyle w:val="a3"/>
        <w:spacing w:before="0" w:beforeAutospacing="0" w:after="0"/>
        <w:ind w:firstLine="708"/>
        <w:jc w:val="both"/>
      </w:pPr>
      <w:r>
        <w:rPr>
          <w:color w:val="000000"/>
          <w:sz w:val="27"/>
          <w:szCs w:val="27"/>
        </w:rPr>
        <w:t>3. Контроль за исполнением настоящего приказа возложить на заместителя руководителя ФАС России В.Г. Королева.</w:t>
      </w:r>
    </w:p>
    <w:p w:rsidR="00AD623B" w:rsidRDefault="00AD623B" w:rsidP="00AD623B">
      <w:pPr>
        <w:pStyle w:val="a3"/>
        <w:spacing w:before="0" w:beforeAutospacing="0" w:after="0"/>
        <w:jc w:val="both"/>
      </w:pPr>
    </w:p>
    <w:p w:rsidR="00AD623B" w:rsidRDefault="00AD623B" w:rsidP="00AD623B">
      <w:pPr>
        <w:pStyle w:val="a3"/>
        <w:spacing w:before="0" w:beforeAutospacing="0" w:after="0"/>
        <w:jc w:val="both"/>
      </w:pPr>
    </w:p>
    <w:p w:rsidR="00AD623B" w:rsidRDefault="00AD623B" w:rsidP="00AD623B">
      <w:pPr>
        <w:pStyle w:val="a3"/>
        <w:spacing w:before="0" w:beforeAutospacing="0" w:after="0"/>
        <w:jc w:val="both"/>
      </w:pPr>
    </w:p>
    <w:p w:rsidR="00C00595" w:rsidRDefault="00AD623B" w:rsidP="00AD623B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Руководитель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</w:t>
      </w:r>
      <w:r>
        <w:rPr>
          <w:color w:val="000000"/>
          <w:sz w:val="27"/>
          <w:szCs w:val="27"/>
        </w:rPr>
        <w:t>И.Ю. Артемьев</w:t>
      </w:r>
    </w:p>
    <w:sectPr w:rsidR="00C0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3B"/>
    <w:rsid w:val="00AD623B"/>
    <w:rsid w:val="00C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E489-E820-4B74-93FD-027FB4B8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Анна Сергеевна</dc:creator>
  <cp:keywords/>
  <dc:description/>
  <cp:lastModifiedBy>Трофимова Анна Сергеевна</cp:lastModifiedBy>
  <cp:revision>1</cp:revision>
  <dcterms:created xsi:type="dcterms:W3CDTF">2017-03-15T09:00:00Z</dcterms:created>
  <dcterms:modified xsi:type="dcterms:W3CDTF">2017-03-15T09:03:00Z</dcterms:modified>
</cp:coreProperties>
</file>