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F5" w:rsidRDefault="003662F5" w:rsidP="003662F5">
      <w:pPr>
        <w:pStyle w:val="af7"/>
        <w:spacing w:after="0"/>
        <w:jc w:val="center"/>
      </w:pPr>
    </w:p>
    <w:p w:rsidR="003662F5" w:rsidRDefault="003662F5" w:rsidP="003662F5">
      <w:pPr>
        <w:pStyle w:val="af7"/>
        <w:spacing w:after="0"/>
        <w:jc w:val="center"/>
      </w:pPr>
    </w:p>
    <w:p w:rsidR="003662F5" w:rsidRDefault="003662F5" w:rsidP="003662F5">
      <w:pPr>
        <w:pStyle w:val="af7"/>
        <w:spacing w:after="0"/>
        <w:jc w:val="center"/>
      </w:pPr>
    </w:p>
    <w:p w:rsidR="003662F5" w:rsidRDefault="003662F5" w:rsidP="003662F5">
      <w:pPr>
        <w:pStyle w:val="af7"/>
        <w:spacing w:after="0"/>
        <w:jc w:val="center"/>
      </w:pPr>
    </w:p>
    <w:p w:rsidR="003662F5" w:rsidRDefault="003662F5" w:rsidP="003662F5">
      <w:pPr>
        <w:pStyle w:val="af7"/>
        <w:spacing w:after="0"/>
        <w:jc w:val="center"/>
      </w:pPr>
    </w:p>
    <w:p w:rsidR="003662F5" w:rsidRDefault="003662F5" w:rsidP="003662F5">
      <w:pPr>
        <w:pStyle w:val="af7"/>
        <w:spacing w:after="0"/>
        <w:jc w:val="center"/>
      </w:pPr>
    </w:p>
    <w:p w:rsidR="003662F5" w:rsidRDefault="003662F5" w:rsidP="003662F5">
      <w:pPr>
        <w:pStyle w:val="af7"/>
        <w:spacing w:after="0"/>
        <w:jc w:val="center"/>
      </w:pPr>
    </w:p>
    <w:p w:rsidR="003662F5" w:rsidRDefault="003662F5" w:rsidP="003662F5">
      <w:pPr>
        <w:pStyle w:val="af7"/>
        <w:spacing w:after="0"/>
        <w:jc w:val="center"/>
      </w:pPr>
    </w:p>
    <w:p w:rsidR="003662F5" w:rsidRDefault="003662F5" w:rsidP="003662F5">
      <w:pPr>
        <w:pStyle w:val="af7"/>
        <w:spacing w:after="0"/>
        <w:jc w:val="center"/>
      </w:pPr>
    </w:p>
    <w:p w:rsidR="001C0BB8" w:rsidRDefault="001C0BB8" w:rsidP="003662F5">
      <w:pPr>
        <w:pStyle w:val="af7"/>
        <w:spacing w:after="0"/>
        <w:jc w:val="center"/>
      </w:pPr>
    </w:p>
    <w:p w:rsidR="001C0BB8" w:rsidRDefault="001C0BB8" w:rsidP="003662F5">
      <w:pPr>
        <w:pStyle w:val="af7"/>
        <w:spacing w:after="0"/>
        <w:jc w:val="center"/>
      </w:pPr>
    </w:p>
    <w:p w:rsidR="003662F5" w:rsidRPr="009F77D8" w:rsidRDefault="003662F5" w:rsidP="003662F5">
      <w:pPr>
        <w:pStyle w:val="af7"/>
        <w:spacing w:after="0"/>
        <w:jc w:val="center"/>
        <w:rPr>
          <w:sz w:val="28"/>
          <w:szCs w:val="28"/>
        </w:rPr>
      </w:pPr>
      <w:r w:rsidRPr="009F77D8">
        <w:rPr>
          <w:b/>
          <w:bCs/>
          <w:sz w:val="28"/>
          <w:szCs w:val="28"/>
        </w:rPr>
        <w:t>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а также Правил заполнения таких форм</w:t>
      </w:r>
    </w:p>
    <w:p w:rsidR="003662F5" w:rsidRDefault="003662F5" w:rsidP="003662F5">
      <w:pPr>
        <w:pStyle w:val="af7"/>
        <w:spacing w:after="0"/>
        <w:jc w:val="center"/>
      </w:pPr>
    </w:p>
    <w:p w:rsidR="003662F5" w:rsidRPr="009F77D8" w:rsidRDefault="003662F5" w:rsidP="003662F5">
      <w:pPr>
        <w:pStyle w:val="af7"/>
        <w:spacing w:before="0" w:beforeAutospacing="0" w:after="0" w:line="360" w:lineRule="auto"/>
        <w:ind w:firstLine="856"/>
        <w:jc w:val="both"/>
        <w:rPr>
          <w:sz w:val="28"/>
          <w:szCs w:val="28"/>
        </w:rPr>
      </w:pPr>
      <w:r w:rsidRPr="009F77D8">
        <w:rPr>
          <w:color w:val="000000"/>
          <w:sz w:val="28"/>
          <w:szCs w:val="28"/>
        </w:rPr>
        <w:t>В соответствии с постановлением Правительства Российской Федерации от 17.01.2013 № 6 «О стандартах раскрытия информации в сфере водоснабжения и водоотведения» (Собрание законодательства Российской Федерации, 2013, № 3, ст. 205; 2015, № 37, ст. 5153; 2016, № 26 (Часть II</w:t>
      </w:r>
      <w:proofErr w:type="gramStart"/>
      <w:r w:rsidRPr="009F77D8">
        <w:rPr>
          <w:color w:val="000000"/>
          <w:sz w:val="28"/>
          <w:szCs w:val="28"/>
        </w:rPr>
        <w:t>),</w:t>
      </w:r>
      <w:r w:rsidRPr="009F77D8">
        <w:rPr>
          <w:color w:val="000000"/>
          <w:sz w:val="28"/>
          <w:szCs w:val="28"/>
        </w:rPr>
        <w:br/>
        <w:t>ст.</w:t>
      </w:r>
      <w:proofErr w:type="gramEnd"/>
      <w:r w:rsidRPr="009F77D8">
        <w:rPr>
          <w:color w:val="000000"/>
          <w:sz w:val="28"/>
          <w:szCs w:val="28"/>
        </w:rPr>
        <w:t xml:space="preserve"> 4068),</w:t>
      </w:r>
    </w:p>
    <w:p w:rsidR="003662F5" w:rsidRPr="009F77D8" w:rsidRDefault="003662F5" w:rsidP="003662F5">
      <w:pPr>
        <w:pStyle w:val="af7"/>
        <w:spacing w:before="0" w:beforeAutospacing="0" w:after="0" w:line="360" w:lineRule="auto"/>
        <w:ind w:firstLine="856"/>
        <w:jc w:val="both"/>
        <w:rPr>
          <w:sz w:val="28"/>
          <w:szCs w:val="28"/>
        </w:rPr>
      </w:pPr>
      <w:r w:rsidRPr="009F77D8">
        <w:rPr>
          <w:color w:val="000000"/>
          <w:sz w:val="28"/>
          <w:szCs w:val="28"/>
        </w:rPr>
        <w:t xml:space="preserve">п р и </w:t>
      </w:r>
      <w:proofErr w:type="gramStart"/>
      <w:r w:rsidRPr="009F77D8">
        <w:rPr>
          <w:color w:val="000000"/>
          <w:sz w:val="28"/>
          <w:szCs w:val="28"/>
        </w:rPr>
        <w:t>к</w:t>
      </w:r>
      <w:proofErr w:type="gramEnd"/>
      <w:r w:rsidRPr="009F77D8">
        <w:rPr>
          <w:color w:val="000000"/>
          <w:sz w:val="28"/>
          <w:szCs w:val="28"/>
        </w:rPr>
        <w:t xml:space="preserve"> а з ы в а ю:</w:t>
      </w:r>
    </w:p>
    <w:p w:rsidR="003662F5" w:rsidRPr="009F77D8" w:rsidRDefault="003662F5" w:rsidP="003662F5">
      <w:pPr>
        <w:pStyle w:val="af7"/>
        <w:numPr>
          <w:ilvl w:val="0"/>
          <w:numId w:val="22"/>
        </w:numPr>
        <w:spacing w:before="0" w:beforeAutospacing="0" w:after="0" w:line="360" w:lineRule="auto"/>
        <w:ind w:left="0" w:firstLine="856"/>
        <w:jc w:val="both"/>
        <w:rPr>
          <w:sz w:val="28"/>
          <w:szCs w:val="28"/>
        </w:rPr>
      </w:pPr>
      <w:r w:rsidRPr="009F77D8">
        <w:rPr>
          <w:color w:val="000000"/>
          <w:sz w:val="28"/>
          <w:szCs w:val="28"/>
        </w:rPr>
        <w:t>Утвердить формы предоставления информации, подлежащей раскрытию, организациями, осуществляющими горячее водоснабжение, холодное водоснабжение и водоотведение, согласно приложениям № 1 — 3</w:t>
      </w:r>
      <w:r w:rsidRPr="009F77D8">
        <w:rPr>
          <w:color w:val="000000"/>
          <w:sz w:val="28"/>
          <w:szCs w:val="28"/>
        </w:rPr>
        <w:br/>
        <w:t>к настоящему приказу.</w:t>
      </w:r>
    </w:p>
    <w:p w:rsidR="003662F5" w:rsidRPr="009F77D8" w:rsidRDefault="003662F5" w:rsidP="003662F5">
      <w:pPr>
        <w:pStyle w:val="af7"/>
        <w:numPr>
          <w:ilvl w:val="0"/>
          <w:numId w:val="22"/>
        </w:numPr>
        <w:spacing w:before="0" w:beforeAutospacing="0" w:after="0" w:line="360" w:lineRule="auto"/>
        <w:ind w:left="0" w:firstLine="856"/>
        <w:jc w:val="both"/>
        <w:rPr>
          <w:sz w:val="28"/>
          <w:szCs w:val="28"/>
        </w:rPr>
      </w:pPr>
      <w:r w:rsidRPr="009F77D8">
        <w:rPr>
          <w:color w:val="000000"/>
          <w:sz w:val="28"/>
          <w:szCs w:val="28"/>
        </w:rPr>
        <w:t>Утвердить формы предоставления информации, подлежащей раскрытию, органами регулирования тарифов согласно приложению № 4</w:t>
      </w:r>
      <w:r w:rsidRPr="009F77D8">
        <w:rPr>
          <w:color w:val="000000"/>
          <w:sz w:val="28"/>
          <w:szCs w:val="28"/>
        </w:rPr>
        <w:br/>
        <w:t>к настоящему приказу.</w:t>
      </w:r>
    </w:p>
    <w:p w:rsidR="00AE571B" w:rsidRDefault="003662F5" w:rsidP="00AE571B">
      <w:pPr>
        <w:pStyle w:val="af7"/>
        <w:numPr>
          <w:ilvl w:val="0"/>
          <w:numId w:val="22"/>
        </w:numPr>
        <w:spacing w:before="0" w:beforeAutospacing="0" w:after="0" w:line="360" w:lineRule="auto"/>
        <w:ind w:left="0" w:firstLine="856"/>
        <w:jc w:val="both"/>
        <w:rPr>
          <w:sz w:val="28"/>
          <w:szCs w:val="28"/>
        </w:rPr>
      </w:pPr>
      <w:r w:rsidRPr="009F77D8">
        <w:rPr>
          <w:color w:val="000000"/>
          <w:sz w:val="28"/>
          <w:szCs w:val="28"/>
        </w:rPr>
        <w:lastRenderedPageBreak/>
        <w:t>Утвердить Правила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 согласно приложению № 5 к настоящему приказу.</w:t>
      </w:r>
    </w:p>
    <w:p w:rsidR="003662F5" w:rsidRPr="00AE571B" w:rsidRDefault="003662F5" w:rsidP="00AE571B">
      <w:pPr>
        <w:pStyle w:val="af7"/>
        <w:numPr>
          <w:ilvl w:val="0"/>
          <w:numId w:val="22"/>
        </w:numPr>
        <w:spacing w:before="0" w:beforeAutospacing="0" w:after="0" w:line="360" w:lineRule="auto"/>
        <w:ind w:left="0" w:firstLine="856"/>
        <w:jc w:val="both"/>
        <w:rPr>
          <w:sz w:val="28"/>
          <w:szCs w:val="28"/>
        </w:rPr>
      </w:pPr>
      <w:r w:rsidRPr="00AE571B">
        <w:rPr>
          <w:color w:val="000000"/>
          <w:sz w:val="28"/>
          <w:szCs w:val="28"/>
        </w:rPr>
        <w:t>Признать утратившим силу приказ Федеральной службы по тарифам от 15.05.2013 № 129 «</w:t>
      </w:r>
      <w:r w:rsidR="00AE571B" w:rsidRPr="00AE571B">
        <w:rPr>
          <w:bCs/>
          <w:sz w:val="28"/>
          <w:szCs w:val="28"/>
        </w:rPr>
        <w:t>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а также Правил заполнения таких форм</w:t>
      </w:r>
      <w:r w:rsidRPr="00AE571B">
        <w:rPr>
          <w:color w:val="000000"/>
          <w:sz w:val="28"/>
          <w:szCs w:val="28"/>
        </w:rPr>
        <w:t>» (зарегистрирован Минюстом России 25.06.2013, регистрационный № 28876).</w:t>
      </w:r>
    </w:p>
    <w:p w:rsidR="003662F5" w:rsidRPr="009F77D8" w:rsidRDefault="003662F5" w:rsidP="003662F5">
      <w:pPr>
        <w:pStyle w:val="af7"/>
        <w:numPr>
          <w:ilvl w:val="0"/>
          <w:numId w:val="22"/>
        </w:numPr>
        <w:spacing w:before="0" w:beforeAutospacing="0" w:after="0" w:line="360" w:lineRule="auto"/>
        <w:ind w:left="0" w:firstLine="856"/>
        <w:jc w:val="both"/>
        <w:rPr>
          <w:sz w:val="28"/>
          <w:szCs w:val="28"/>
        </w:rPr>
      </w:pPr>
      <w:r w:rsidRPr="009F77D8">
        <w:rPr>
          <w:color w:val="000000"/>
          <w:sz w:val="28"/>
          <w:szCs w:val="28"/>
        </w:rPr>
        <w:t xml:space="preserve">Настоящий приказ вступает в силу в установленном порядке. </w:t>
      </w:r>
    </w:p>
    <w:p w:rsidR="003662F5" w:rsidRPr="009F77D8" w:rsidRDefault="003662F5" w:rsidP="003662F5">
      <w:pPr>
        <w:pStyle w:val="af7"/>
        <w:spacing w:after="0" w:line="360" w:lineRule="auto"/>
        <w:jc w:val="both"/>
        <w:rPr>
          <w:sz w:val="28"/>
          <w:szCs w:val="28"/>
        </w:rPr>
      </w:pPr>
    </w:p>
    <w:p w:rsidR="003662F5" w:rsidRPr="009F77D8" w:rsidRDefault="003662F5" w:rsidP="003662F5">
      <w:pPr>
        <w:pStyle w:val="af7"/>
        <w:spacing w:after="0" w:line="360" w:lineRule="auto"/>
        <w:rPr>
          <w:sz w:val="28"/>
          <w:szCs w:val="28"/>
        </w:rPr>
      </w:pPr>
      <w:r w:rsidRPr="009F77D8">
        <w:rPr>
          <w:sz w:val="28"/>
          <w:szCs w:val="28"/>
        </w:rPr>
        <w:t>Руководитель</w:t>
      </w:r>
      <w:r w:rsidRPr="009F77D8">
        <w:rPr>
          <w:sz w:val="28"/>
          <w:szCs w:val="28"/>
        </w:rPr>
        <w:tab/>
      </w:r>
      <w:r w:rsidRPr="009F77D8">
        <w:rPr>
          <w:sz w:val="28"/>
          <w:szCs w:val="28"/>
        </w:rPr>
        <w:tab/>
      </w:r>
      <w:r w:rsidRPr="009F77D8">
        <w:rPr>
          <w:sz w:val="28"/>
          <w:szCs w:val="28"/>
        </w:rPr>
        <w:tab/>
      </w:r>
      <w:r w:rsidRPr="009F77D8">
        <w:rPr>
          <w:sz w:val="28"/>
          <w:szCs w:val="28"/>
        </w:rPr>
        <w:tab/>
      </w:r>
      <w:r w:rsidRPr="009F77D8">
        <w:rPr>
          <w:sz w:val="28"/>
          <w:szCs w:val="28"/>
        </w:rPr>
        <w:tab/>
      </w:r>
      <w:r w:rsidRPr="009F77D8">
        <w:rPr>
          <w:sz w:val="28"/>
          <w:szCs w:val="28"/>
        </w:rPr>
        <w:tab/>
      </w:r>
      <w:r w:rsidRPr="009F77D8">
        <w:rPr>
          <w:sz w:val="28"/>
          <w:szCs w:val="28"/>
        </w:rPr>
        <w:tab/>
      </w:r>
      <w:r w:rsidRPr="009F77D8">
        <w:rPr>
          <w:sz w:val="28"/>
          <w:szCs w:val="28"/>
        </w:rPr>
        <w:tab/>
      </w:r>
      <w:r w:rsidRPr="00AE571B">
        <w:rPr>
          <w:sz w:val="28"/>
          <w:szCs w:val="28"/>
        </w:rPr>
        <w:t xml:space="preserve">      </w:t>
      </w:r>
      <w:r w:rsidRPr="009F77D8">
        <w:rPr>
          <w:sz w:val="28"/>
          <w:szCs w:val="28"/>
        </w:rPr>
        <w:t>И.Ю. Артемьев</w:t>
      </w:r>
    </w:p>
    <w:p w:rsidR="003662F5" w:rsidRDefault="003662F5" w:rsidP="003662F5">
      <w:pPr>
        <w:pStyle w:val="af7"/>
        <w:spacing w:after="0" w:line="360" w:lineRule="auto"/>
        <w:ind w:firstLine="709"/>
      </w:pPr>
    </w:p>
    <w:p w:rsidR="003662F5" w:rsidRDefault="003662F5" w:rsidP="003662F5"/>
    <w:p w:rsidR="003662F5" w:rsidRDefault="003662F5" w:rsidP="003662F5"/>
    <w:p w:rsidR="003662F5" w:rsidRDefault="003662F5" w:rsidP="003662F5"/>
    <w:p w:rsidR="003662F5" w:rsidRDefault="003662F5" w:rsidP="003662F5"/>
    <w:p w:rsidR="003662F5" w:rsidRDefault="003662F5" w:rsidP="003662F5"/>
    <w:p w:rsidR="003662F5" w:rsidRDefault="003662F5" w:rsidP="003662F5"/>
    <w:p w:rsidR="003662F5" w:rsidRDefault="003662F5" w:rsidP="003662F5"/>
    <w:p w:rsidR="003662F5" w:rsidRDefault="003662F5" w:rsidP="003662F5"/>
    <w:p w:rsidR="003662F5" w:rsidRDefault="003662F5" w:rsidP="003662F5"/>
    <w:p w:rsidR="003662F5" w:rsidRDefault="003662F5" w:rsidP="003662F5"/>
    <w:p w:rsidR="003662F5" w:rsidRDefault="003662F5" w:rsidP="003662F5"/>
    <w:p w:rsidR="003662F5" w:rsidRDefault="003662F5" w:rsidP="003662F5"/>
    <w:p w:rsidR="003662F5" w:rsidRDefault="003662F5" w:rsidP="003662F5"/>
    <w:p w:rsidR="003662F5" w:rsidRDefault="003662F5" w:rsidP="003662F5"/>
    <w:p w:rsidR="003662F5" w:rsidRDefault="003662F5" w:rsidP="003662F5"/>
    <w:p w:rsidR="003662F5" w:rsidRDefault="003662F5" w:rsidP="003662F5"/>
    <w:p w:rsidR="003662F5" w:rsidRDefault="003662F5" w:rsidP="003662F5"/>
    <w:p w:rsidR="003662F5" w:rsidRDefault="003662F5" w:rsidP="003662F5"/>
    <w:p w:rsidR="003662F5" w:rsidRDefault="003662F5" w:rsidP="003662F5"/>
    <w:p w:rsidR="003662F5" w:rsidRDefault="003662F5" w:rsidP="003662F5"/>
    <w:p w:rsidR="003662F5" w:rsidRDefault="003662F5" w:rsidP="003662F5"/>
    <w:p w:rsidR="003662F5" w:rsidRDefault="003662F5" w:rsidP="003662F5"/>
    <w:p w:rsidR="003662F5" w:rsidRDefault="003662F5" w:rsidP="003662F5"/>
    <w:p w:rsidR="003662F5" w:rsidRDefault="003662F5" w:rsidP="003662F5"/>
    <w:p w:rsidR="003662F5" w:rsidRDefault="003662F5" w:rsidP="003662F5"/>
    <w:p w:rsidR="003662F5" w:rsidRDefault="003662F5" w:rsidP="003662F5"/>
    <w:p w:rsidR="00DD1551" w:rsidRPr="00C22AE0" w:rsidRDefault="00DD1551" w:rsidP="00DD1551">
      <w:pPr>
        <w:pStyle w:val="ConsPlusNormal"/>
        <w:ind w:left="6663" w:firstLine="14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Pr="00C22AE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</w:p>
    <w:p w:rsidR="00DD1551" w:rsidRPr="007C5F8F" w:rsidRDefault="00DD1551" w:rsidP="00DD1551">
      <w:pPr>
        <w:pStyle w:val="ConsPlusNormal"/>
        <w:ind w:left="6663" w:firstLine="14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ФАС России</w:t>
      </w:r>
    </w:p>
    <w:p w:rsidR="00DD1551" w:rsidRPr="007C5F8F" w:rsidRDefault="00DD1551" w:rsidP="00DD1551">
      <w:pPr>
        <w:pStyle w:val="ConsPlusNormal"/>
        <w:ind w:left="623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>от _________</w:t>
      </w:r>
      <w:proofErr w:type="gramStart"/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>_  №</w:t>
      </w:r>
      <w:proofErr w:type="gramEnd"/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</w:t>
      </w: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1551" w:rsidRDefault="00DD1551" w:rsidP="00312B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1551" w:rsidRDefault="00DD1551" w:rsidP="00312B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2BBA" w:rsidRPr="00225386" w:rsidRDefault="00312BBA" w:rsidP="00312BBA">
      <w:pPr>
        <w:pStyle w:val="af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горячее водоснабжение</w:t>
      </w:r>
    </w:p>
    <w:p w:rsidR="00312BBA" w:rsidRPr="00CB139C" w:rsidRDefault="00312BBA" w:rsidP="00312BBA">
      <w:pPr>
        <w:pStyle w:val="af3"/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312BBA" w:rsidRPr="00225386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5386">
        <w:rPr>
          <w:sz w:val="26"/>
          <w:szCs w:val="26"/>
        </w:rPr>
        <w:t>Форма 1.1</w:t>
      </w:r>
      <w:r>
        <w:rPr>
          <w:sz w:val="26"/>
          <w:szCs w:val="26"/>
        </w:rPr>
        <w:t>.</w:t>
      </w:r>
      <w:r w:rsidRPr="00225386">
        <w:rPr>
          <w:sz w:val="26"/>
          <w:szCs w:val="26"/>
        </w:rPr>
        <w:t xml:space="preserve"> Общая информация о регулируемой организации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225386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часы работы диспетчерских служб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C22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</w:t>
            </w:r>
            <w:r w:rsidR="00C2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25386">
        <w:rPr>
          <w:sz w:val="26"/>
          <w:szCs w:val="26"/>
        </w:rPr>
        <w:t>Форма 1.2. Информация о</w:t>
      </w:r>
      <w:r>
        <w:rPr>
          <w:sz w:val="26"/>
          <w:szCs w:val="26"/>
        </w:rPr>
        <w:t xml:space="preserve"> </w:t>
      </w:r>
      <w:r w:rsidRPr="00225386">
        <w:rPr>
          <w:sz w:val="26"/>
          <w:szCs w:val="26"/>
        </w:rPr>
        <w:t>тариф</w:t>
      </w:r>
      <w:r>
        <w:rPr>
          <w:sz w:val="26"/>
          <w:szCs w:val="26"/>
        </w:rPr>
        <w:t>ах</w:t>
      </w:r>
      <w:r w:rsidRPr="00225386">
        <w:rPr>
          <w:sz w:val="26"/>
          <w:szCs w:val="26"/>
        </w:rPr>
        <w:t xml:space="preserve"> на горячую воду </w:t>
      </w:r>
      <w:r>
        <w:rPr>
          <w:sz w:val="26"/>
          <w:szCs w:val="26"/>
        </w:rPr>
        <w:t>(горячее водоснабжение)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 официального опубликования решения об установлении тарифа на горячую 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(горячее водоснабжение) 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225386" w:rsidRDefault="00312BBA" w:rsidP="00312BBA">
      <w:pPr>
        <w:widowControl w:val="0"/>
        <w:autoSpaceDE w:val="0"/>
        <w:autoSpaceDN w:val="0"/>
        <w:adjustRightInd w:val="0"/>
        <w:jc w:val="center"/>
        <w:outlineLvl w:val="2"/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2"/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2"/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2"/>
      </w:pPr>
    </w:p>
    <w:p w:rsidR="00312BBA" w:rsidRPr="00225386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25386">
        <w:rPr>
          <w:sz w:val="26"/>
          <w:szCs w:val="26"/>
        </w:rPr>
        <w:t>Форма. 1.3. Информация о тариф</w:t>
      </w:r>
      <w:r>
        <w:rPr>
          <w:sz w:val="26"/>
          <w:szCs w:val="26"/>
        </w:rPr>
        <w:t>ах</w:t>
      </w:r>
      <w:r w:rsidRPr="00225386">
        <w:rPr>
          <w:sz w:val="26"/>
          <w:szCs w:val="26"/>
        </w:rPr>
        <w:t xml:space="preserve"> на транспортировку горячей воды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горячей воды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тарифа на транспортировку горячей воды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транспортировку горячей воды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транспортировку горячей воды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транспортировку горячей воды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25386">
        <w:rPr>
          <w:sz w:val="26"/>
          <w:szCs w:val="26"/>
        </w:rPr>
        <w:t>Форма 1.4. Информация о</w:t>
      </w:r>
      <w:r>
        <w:rPr>
          <w:sz w:val="26"/>
          <w:szCs w:val="26"/>
        </w:rPr>
        <w:t xml:space="preserve"> </w:t>
      </w:r>
      <w:r w:rsidRPr="00225386">
        <w:rPr>
          <w:sz w:val="26"/>
          <w:szCs w:val="26"/>
        </w:rPr>
        <w:t xml:space="preserve">тарифах на подключение к </w:t>
      </w:r>
      <w:r>
        <w:rPr>
          <w:sz w:val="26"/>
          <w:szCs w:val="26"/>
        </w:rPr>
        <w:t xml:space="preserve">централизованной </w:t>
      </w:r>
      <w:r w:rsidRPr="00225386">
        <w:rPr>
          <w:sz w:val="26"/>
          <w:szCs w:val="26"/>
        </w:rPr>
        <w:t>системе</w:t>
      </w:r>
    </w:p>
    <w:p w:rsidR="00312BBA" w:rsidRPr="00225386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5386">
        <w:rPr>
          <w:sz w:val="26"/>
          <w:szCs w:val="26"/>
        </w:rPr>
        <w:t>горячего водоснабжения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C22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подключение к централизованной системе горячего водоснабжения 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подключение к централизованной системе горячего водоснабжения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подключение к централизованной системе горячего водоснабжения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jc w:val="both"/>
            </w:pPr>
            <w:r w:rsidRPr="001F0D53">
              <w:t>Источник официального опубликования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45AB6">
        <w:rPr>
          <w:sz w:val="26"/>
          <w:szCs w:val="26"/>
        </w:rPr>
        <w:t>Форма 1.5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об основных</w:t>
      </w:r>
      <w:r>
        <w:rPr>
          <w:sz w:val="26"/>
          <w:szCs w:val="26"/>
        </w:rPr>
        <w:t xml:space="preserve"> </w:t>
      </w:r>
      <w:r w:rsidRPr="00B45AB6">
        <w:rPr>
          <w:sz w:val="26"/>
          <w:szCs w:val="26"/>
        </w:rPr>
        <w:t>показателях финансово-хозяйственной</w:t>
      </w:r>
    </w:p>
    <w:p w:rsidR="00312BBA" w:rsidRPr="00B45AB6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регулируемой </w:t>
      </w:r>
      <w:r w:rsidRPr="00B45AB6">
        <w:rPr>
          <w:sz w:val="26"/>
          <w:szCs w:val="26"/>
        </w:rPr>
        <w:t>организации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C22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C2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(тыс. рублей) 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80" w:type="dxa"/>
          </w:tcPr>
          <w:p w:rsidR="00312BBA" w:rsidRDefault="00312BBA" w:rsidP="00C22A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  производимых   товаров (оказываемых услуг) по регулируемому виду деятельности (тыс. рублей), </w:t>
            </w:r>
            <w:proofErr w:type="gramStart"/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600"/>
          <w:tblCellSpacing w:w="5" w:type="nil"/>
        </w:trPr>
        <w:tc>
          <w:tcPr>
            <w:tcW w:w="5280" w:type="dxa"/>
          </w:tcPr>
          <w:p w:rsidR="00312BBA" w:rsidRDefault="00312BBA" w:rsidP="00C22AE0">
            <w:pPr>
              <w:pStyle w:val="ConsPlusCell"/>
              <w:numPr>
                <w:ilvl w:val="0"/>
                <w:numId w:val="13"/>
              </w:numPr>
              <w:tabs>
                <w:tab w:val="left" w:pos="351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</w:t>
            </w:r>
            <w:r w:rsidR="00C22AE0">
              <w:rPr>
                <w:rFonts w:ascii="Times New Roman" w:hAnsi="Times New Roman" w:cs="Times New Roman"/>
                <w:sz w:val="24"/>
                <w:szCs w:val="24"/>
              </w:rPr>
              <w:t xml:space="preserve">покупаемую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тепловую </w:t>
            </w:r>
            <w:r w:rsidR="00C22AE0">
              <w:rPr>
                <w:rFonts w:ascii="Times New Roman" w:hAnsi="Times New Roman" w:cs="Times New Roman"/>
                <w:sz w:val="24"/>
                <w:szCs w:val="24"/>
              </w:rPr>
              <w:t xml:space="preserve">энергию (мощность),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используемую для горячего водоснабжения                             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600"/>
          <w:tblCellSpacing w:w="5" w:type="nil"/>
        </w:trPr>
        <w:tc>
          <w:tcPr>
            <w:tcW w:w="5280" w:type="dxa"/>
          </w:tcPr>
          <w:p w:rsidR="00312BBA" w:rsidRDefault="00C22AE0" w:rsidP="00C22AE0">
            <w:pPr>
              <w:pStyle w:val="ConsPlusCell"/>
              <w:numPr>
                <w:ilvl w:val="0"/>
                <w:numId w:val="14"/>
              </w:numPr>
              <w:tabs>
                <w:tab w:val="left" w:pos="351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тепловую энергию,</w:t>
            </w:r>
            <w:r w:rsidR="00312BBA"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производимую с применением собственных источников и используемую для горячего водоснабжения   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80" w:type="dxa"/>
          </w:tcPr>
          <w:p w:rsidR="00312BBA" w:rsidRDefault="00C22AE0" w:rsidP="00C22AE0">
            <w:pPr>
              <w:pStyle w:val="ConsPlusCell"/>
              <w:numPr>
                <w:ilvl w:val="0"/>
                <w:numId w:val="14"/>
              </w:numPr>
              <w:tabs>
                <w:tab w:val="left" w:pos="351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312BBA" w:rsidRPr="00C738B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покупаемую холодную</w:t>
            </w:r>
            <w:r w:rsidR="00312BBA"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воду, используемую для горячего водоснабжения   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800"/>
          <w:tblCellSpacing w:w="5" w:type="nil"/>
        </w:trPr>
        <w:tc>
          <w:tcPr>
            <w:tcW w:w="5280" w:type="dxa"/>
          </w:tcPr>
          <w:p w:rsidR="00312BBA" w:rsidRDefault="00C22AE0" w:rsidP="00C22AE0">
            <w:pPr>
              <w:pStyle w:val="ConsPlusCell"/>
              <w:numPr>
                <w:ilvl w:val="0"/>
                <w:numId w:val="15"/>
              </w:numPr>
              <w:tabs>
                <w:tab w:val="left" w:pos="351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="00312BBA" w:rsidRPr="00C738B6">
              <w:rPr>
                <w:rFonts w:ascii="Times New Roman" w:hAnsi="Times New Roman" w:cs="Times New Roman"/>
                <w:sz w:val="24"/>
                <w:szCs w:val="24"/>
              </w:rPr>
              <w:t>холодную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воду, получаемую</w:t>
            </w:r>
            <w:r w:rsidR="00312BBA"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собственных источников водозабора (</w:t>
            </w:r>
            <w:proofErr w:type="gramStart"/>
            <w:r w:rsidR="00312BBA" w:rsidRPr="00C738B6">
              <w:rPr>
                <w:rFonts w:ascii="Times New Roman" w:hAnsi="Times New Roman" w:cs="Times New Roman"/>
                <w:sz w:val="24"/>
                <w:szCs w:val="24"/>
              </w:rPr>
              <w:t>скважин)  и</w:t>
            </w:r>
            <w:proofErr w:type="gramEnd"/>
            <w:r w:rsidR="00312BBA"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используемую  для горячего водоснабжения                    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8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5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  <w:jc w:val="both"/>
            </w:pPr>
            <w:r w:rsidRPr="00B45AB6">
              <w:t xml:space="preserve">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B45AB6">
              <w:t>кВт·ч</w:t>
            </w:r>
            <w:proofErr w:type="spellEnd"/>
            <w:r w:rsidRPr="00B45AB6">
              <w:t>), и объем приобретения электрической энергии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704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5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  <w:jc w:val="both"/>
            </w:pPr>
            <w:r w:rsidRPr="00B45AB6"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602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5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  <w:jc w:val="both"/>
            </w:pPr>
            <w:r w:rsidRPr="00B45AB6"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8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5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  <w:jc w:val="both"/>
            </w:pPr>
            <w:r w:rsidRPr="00B45AB6"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13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5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  <w:jc w:val="both"/>
            </w:pPr>
            <w:r w:rsidRPr="00B45AB6">
              <w:t>общепроизводственные расходы, в том числе</w:t>
            </w:r>
            <w:r>
              <w:t>,</w:t>
            </w:r>
            <w:r w:rsidRPr="00B45AB6">
              <w:t xml:space="preserve"> расходы на текущий и капитальный ремонт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13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5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  <w:jc w:val="both"/>
            </w:pPr>
            <w:r w:rsidRPr="00B45AB6">
              <w:t>обще</w:t>
            </w:r>
            <w:r>
              <w:t>хозяйственные</w:t>
            </w:r>
            <w:r w:rsidRPr="00B45AB6">
              <w:t xml:space="preserve"> расходы, в том числе</w:t>
            </w:r>
            <w:r>
              <w:t>,</w:t>
            </w:r>
            <w:r w:rsidRPr="00B45AB6">
              <w:t xml:space="preserve"> расходы на текущий и капитальный ремонт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55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5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  <w:jc w:val="both"/>
            </w:pPr>
            <w:r w:rsidRPr="00B45AB6">
              <w:t>расходы на капитальный и текущий ремонт основных производственных средств (в том числе</w:t>
            </w:r>
            <w:r>
              <w:t>,</w:t>
            </w:r>
            <w:r w:rsidRPr="00B45AB6">
              <w:t xml:space="preserve"> информация об объемах товаров и услуг, их стоимости и способах приобретения у тех организаций, сумма оплаты </w:t>
            </w:r>
            <w:proofErr w:type="gramStart"/>
            <w:r w:rsidRPr="00B45AB6">
              <w:t>услуг</w:t>
            </w:r>
            <w:proofErr w:type="gramEnd"/>
            <w:r w:rsidRPr="00B45AB6">
              <w:t xml:space="preserve"> которых превышает 20 процентов суммы расходов по указанной статье расходов</w:t>
            </w:r>
            <w:r>
              <w:t>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8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5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  <w:jc w:val="both"/>
            </w:pPr>
            <w:r w:rsidRPr="00B45AB6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</w:t>
            </w:r>
            <w:proofErr w:type="gramStart"/>
            <w:r>
              <w:t xml:space="preserve">   </w:t>
            </w:r>
            <w:r w:rsidRPr="00B45AB6">
              <w:t>(</w:t>
            </w:r>
            <w:proofErr w:type="gramEnd"/>
            <w:r w:rsidRPr="00B45AB6">
              <w:t>в том числе</w:t>
            </w:r>
            <w:r>
              <w:t>,</w:t>
            </w:r>
            <w:r w:rsidRPr="00B45AB6">
              <w:t xml:space="preserve">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800"/>
          <w:tblCellSpacing w:w="5" w:type="nil"/>
        </w:trPr>
        <w:tc>
          <w:tcPr>
            <w:tcW w:w="5280" w:type="dxa"/>
          </w:tcPr>
          <w:p w:rsidR="00312BBA" w:rsidRDefault="00312BBA" w:rsidP="00C22AE0">
            <w:pPr>
              <w:pStyle w:val="af3"/>
              <w:numPr>
                <w:ilvl w:val="0"/>
                <w:numId w:val="15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  <w:jc w:val="both"/>
            </w:pPr>
            <w:r w:rsidRPr="00B45AB6">
              <w:t xml:space="preserve">прочие расходы, которые отнесены на регулируемые виды деятельности в соответствии с </w:t>
            </w:r>
            <w:r>
              <w:t>О</w:t>
            </w:r>
            <w:r w:rsidRPr="00B45AB6">
              <w:t>сновами ценообразования в сфере</w:t>
            </w:r>
            <w:r>
              <w:t xml:space="preserve"> </w:t>
            </w:r>
            <w:r w:rsidRPr="00B45AB6">
              <w:t>водоснабжения и водоотведения, утвержд</w:t>
            </w:r>
            <w:r>
              <w:t>енными</w:t>
            </w:r>
            <w:r w:rsidRPr="00B45AB6">
              <w:t xml:space="preserve"> </w:t>
            </w:r>
            <w:r>
              <w:t xml:space="preserve">постановлением </w:t>
            </w:r>
            <w:r w:rsidRPr="00B45AB6">
              <w:t>Правительств</w:t>
            </w:r>
            <w:r>
              <w:t>а</w:t>
            </w:r>
            <w:r w:rsidRPr="00B45AB6">
              <w:t xml:space="preserve"> Российской </w:t>
            </w:r>
            <w:r w:rsidRPr="00B45AB6">
              <w:lastRenderedPageBreak/>
              <w:t>Федерации</w:t>
            </w:r>
            <w:r>
              <w:t xml:space="preserve"> от 13 мая 2013 г. № 406 (</w:t>
            </w:r>
            <w:r w:rsidRPr="00680952">
              <w:t>Собрание законодательства Российской Федерации, 2013,</w:t>
            </w:r>
            <w:r w:rsidR="00C22AE0">
              <w:br/>
            </w:r>
            <w:r w:rsidRPr="00680952">
              <w:t>№ 20, ст. 2500; № 32, ст. 4306; 2014, № 2</w:t>
            </w:r>
            <w:r w:rsidR="00C22AE0">
              <w:t xml:space="preserve"> </w:t>
            </w:r>
            <w:r w:rsidRPr="00680952">
              <w:t xml:space="preserve">(часть </w:t>
            </w:r>
            <w:r w:rsidRPr="00680952">
              <w:rPr>
                <w:lang w:val="en-US"/>
              </w:rPr>
              <w:t>I</w:t>
            </w:r>
            <w:r w:rsidRPr="00680952">
              <w:t>), ст. 82, № 23, ст. 2996,</w:t>
            </w:r>
            <w:r>
              <w:t xml:space="preserve"> № 27, ст. 3770,</w:t>
            </w:r>
            <w:r w:rsidR="00C22AE0">
              <w:t xml:space="preserve"> </w:t>
            </w:r>
            <w:r>
              <w:t>№ 28,</w:t>
            </w:r>
            <w:r w:rsidR="00C22AE0">
              <w:br/>
            </w:r>
            <w:r>
              <w:t>ст. 4050</w:t>
            </w:r>
            <w:r w:rsidR="00C22AE0">
              <w:t xml:space="preserve">; </w:t>
            </w:r>
            <w:r w:rsidR="00C22AE0" w:rsidRPr="00A95010">
              <w:t xml:space="preserve">№ 33, ст. 4588; № 41, ст. 5541; № 48, </w:t>
            </w:r>
            <w:r w:rsidR="00C22AE0" w:rsidRPr="00A95010">
              <w:br/>
              <w:t xml:space="preserve">ст. 6864; № 50, ст. 7080; ст. 7094; 2015, № 8, ст. 1167; № 37, ст. 5153; № 38, </w:t>
            </w:r>
            <w:r w:rsidR="00C22AE0" w:rsidRPr="00A95010">
              <w:br/>
              <w:t xml:space="preserve">ст. 5296; 2016, № 1 (ч. </w:t>
            </w:r>
            <w:r w:rsidR="00C22AE0" w:rsidRPr="00A95010">
              <w:rPr>
                <w:lang w:val="en-US"/>
              </w:rPr>
              <w:t>II</w:t>
            </w:r>
            <w:r w:rsidR="00C22AE0">
              <w:t xml:space="preserve">), ст. 233; № 45 (часть </w:t>
            </w:r>
            <w:r w:rsidR="00C22AE0">
              <w:rPr>
                <w:lang w:val="en-US"/>
              </w:rPr>
              <w:t>II</w:t>
            </w:r>
            <w:r w:rsidR="00C22AE0">
              <w:t xml:space="preserve">), ст. 6263; 2017, № 2 (часть </w:t>
            </w:r>
            <w:r w:rsidR="00C22AE0">
              <w:rPr>
                <w:lang w:val="en-US"/>
              </w:rPr>
              <w:t>I</w:t>
            </w:r>
            <w:r>
              <w:t>)</w:t>
            </w:r>
            <w:r w:rsidR="00C22AE0">
              <w:t xml:space="preserve">, ст. 335; официальный Интернет-портал правовой информации </w:t>
            </w:r>
            <w:r w:rsidR="00C22AE0" w:rsidRPr="00C22AE0">
              <w:rPr>
                <w:lang w:val="en-US"/>
              </w:rPr>
              <w:t>http</w:t>
            </w:r>
            <w:r w:rsidR="00C22AE0" w:rsidRPr="00C22AE0">
              <w:t>://</w:t>
            </w:r>
            <w:proofErr w:type="spellStart"/>
            <w:r w:rsidR="00C22AE0" w:rsidRPr="00C22AE0">
              <w:t>pravo</w:t>
            </w:r>
            <w:proofErr w:type="spellEnd"/>
            <w:r w:rsidR="00C22AE0" w:rsidRPr="00C22AE0">
              <w:t>.</w:t>
            </w:r>
            <w:proofErr w:type="spellStart"/>
            <w:r w:rsidR="00C22AE0" w:rsidRPr="00C22AE0">
              <w:rPr>
                <w:lang w:val="en-US"/>
              </w:rPr>
              <w:t>gov</w:t>
            </w:r>
            <w:proofErr w:type="spellEnd"/>
            <w:r w:rsidR="00C22AE0" w:rsidRPr="00C22AE0">
              <w:t>.</w:t>
            </w:r>
            <w:proofErr w:type="spellStart"/>
            <w:r w:rsidR="00C22AE0" w:rsidRPr="00C22AE0">
              <w:rPr>
                <w:lang w:val="en-US"/>
              </w:rPr>
              <w:t>ru</w:t>
            </w:r>
            <w:proofErr w:type="spellEnd"/>
            <w:r w:rsidR="00C22AE0">
              <w:t xml:space="preserve">, </w:t>
            </w:r>
            <w:r w:rsidR="00C22AE0" w:rsidRPr="00C22AE0">
              <w:t>30.01.2017</w:t>
            </w:r>
            <w:r>
              <w:t xml:space="preserve"> (далее – Основы ценообразования)</w:t>
            </w:r>
            <w:r w:rsidRPr="00680952">
              <w:t xml:space="preserve"> 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800"/>
          <w:tblCellSpacing w:w="5" w:type="nil"/>
        </w:trPr>
        <w:tc>
          <w:tcPr>
            <w:tcW w:w="5280" w:type="dxa"/>
          </w:tcPr>
          <w:p w:rsidR="00312BBA" w:rsidRPr="00B45AB6" w:rsidRDefault="00312BBA" w:rsidP="00312BB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Ч</w:t>
            </w:r>
            <w:r w:rsidRPr="00B45AB6">
              <w:t>истая прибыль, полученн</w:t>
            </w:r>
            <w:r>
              <w:t>ая</w:t>
            </w:r>
            <w:r w:rsidRPr="00B45AB6">
              <w:t xml:space="preserve">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800"/>
          <w:tblCellSpacing w:w="5" w:type="nil"/>
        </w:trPr>
        <w:tc>
          <w:tcPr>
            <w:tcW w:w="5280" w:type="dxa"/>
          </w:tcPr>
          <w:p w:rsidR="00312BBA" w:rsidRPr="00B45AB6" w:rsidRDefault="00312BBA" w:rsidP="00312BBA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B45AB6">
              <w:t>ведения об изменении стоимости основных фондов (в том числе</w:t>
            </w:r>
            <w:r>
              <w:t>,</w:t>
            </w:r>
            <w:r w:rsidRPr="00B45AB6">
              <w:t xml:space="preserve"> за счет ввода в эксплуатацию (вывода из эксплуатации), </w:t>
            </w:r>
            <w:r>
              <w:t>и</w:t>
            </w:r>
            <w:r w:rsidRPr="00B45AB6">
              <w:t>х переоценк</w:t>
            </w:r>
            <w:r>
              <w:t>е</w:t>
            </w:r>
            <w:r w:rsidRPr="00B45AB6">
              <w:t xml:space="preserve"> (тыс. рублей)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800"/>
          <w:tblCellSpacing w:w="5" w:type="nil"/>
        </w:trPr>
        <w:tc>
          <w:tcPr>
            <w:tcW w:w="5280" w:type="dxa"/>
          </w:tcPr>
          <w:p w:rsidR="00312BBA" w:rsidRPr="00B45AB6" w:rsidRDefault="00312BBA" w:rsidP="00AD7B9D">
            <w:pPr>
              <w:autoSpaceDE w:val="0"/>
              <w:autoSpaceDN w:val="0"/>
              <w:adjustRightInd w:val="0"/>
              <w:jc w:val="both"/>
            </w:pPr>
            <w:r w:rsidRPr="002E6987">
              <w:t>Валовая прибыль от продажи товаров и услуг по регулируемому виду деятельности</w:t>
            </w:r>
            <w:r w:rsidR="00AD7B9D" w:rsidRPr="00AD7B9D">
              <w:t xml:space="preserve"> </w:t>
            </w:r>
            <w:r w:rsidRPr="002E6987">
              <w:t>(тыс. рублей)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800"/>
          <w:tblCellSpacing w:w="5" w:type="nil"/>
        </w:trPr>
        <w:tc>
          <w:tcPr>
            <w:tcW w:w="5280" w:type="dxa"/>
          </w:tcPr>
          <w:p w:rsidR="00312BBA" w:rsidRPr="003B45C3" w:rsidRDefault="00312BBA" w:rsidP="00312BB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4218" w:type="dxa"/>
          </w:tcPr>
          <w:p w:rsidR="00312BBA" w:rsidRPr="003B45C3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2BBA" w:rsidRPr="00225386" w:rsidTr="00312BBA">
        <w:trPr>
          <w:trHeight w:val="800"/>
          <w:tblCellSpacing w:w="5" w:type="nil"/>
        </w:trPr>
        <w:tc>
          <w:tcPr>
            <w:tcW w:w="5280" w:type="dxa"/>
          </w:tcPr>
          <w:p w:rsidR="00312BBA" w:rsidRPr="00B45AB6" w:rsidRDefault="00312BBA" w:rsidP="00AD7B9D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B45AB6">
              <w:t>бъем покупаемой холодной воды, используемой для горячего водоснабжения</w:t>
            </w:r>
            <w:r w:rsidR="00AD7B9D" w:rsidRPr="00AD7B9D">
              <w:t xml:space="preserve"> </w:t>
            </w:r>
            <w:r w:rsidRPr="00B45AB6">
              <w:t>(тыс. куб. метров)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800"/>
          <w:tblCellSpacing w:w="5" w:type="nil"/>
        </w:trPr>
        <w:tc>
          <w:tcPr>
            <w:tcW w:w="5280" w:type="dxa"/>
          </w:tcPr>
          <w:p w:rsidR="00312BBA" w:rsidRPr="00B45AB6" w:rsidRDefault="00312BBA" w:rsidP="00312BBA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B45AB6">
              <w:t>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800"/>
          <w:tblCellSpacing w:w="5" w:type="nil"/>
        </w:trPr>
        <w:tc>
          <w:tcPr>
            <w:tcW w:w="5280" w:type="dxa"/>
          </w:tcPr>
          <w:p w:rsidR="00312BBA" w:rsidRPr="00B45AB6" w:rsidRDefault="00312BBA" w:rsidP="00312BBA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B45AB6">
              <w:t>бъем покупаемой тепловой энергии (мощности), используемой для горячего водоснабжения (тыс. Гкал (Гкал/ч)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800"/>
          <w:tblCellSpacing w:w="5" w:type="nil"/>
        </w:trPr>
        <w:tc>
          <w:tcPr>
            <w:tcW w:w="5280" w:type="dxa"/>
          </w:tcPr>
          <w:p w:rsidR="00312BBA" w:rsidRPr="00B45AB6" w:rsidRDefault="00312BBA" w:rsidP="00312BBA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B45AB6">
              <w:t xml:space="preserve">бъем тепловой энергии, производимой с применением собственных источников и используемой для горячего водоснабжения </w:t>
            </w:r>
            <w:r>
              <w:t xml:space="preserve">      </w:t>
            </w:r>
            <w:proofErr w:type="gramStart"/>
            <w:r>
              <w:t xml:space="preserve">   </w:t>
            </w:r>
            <w:r w:rsidRPr="00B45AB6">
              <w:t>(</w:t>
            </w:r>
            <w:proofErr w:type="gramEnd"/>
            <w:r w:rsidRPr="00B45AB6">
              <w:t>тыс. Гкал)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36"/>
          <w:tblCellSpacing w:w="5" w:type="nil"/>
        </w:trPr>
        <w:tc>
          <w:tcPr>
            <w:tcW w:w="5280" w:type="dxa"/>
          </w:tcPr>
          <w:p w:rsidR="00312BBA" w:rsidRPr="00B45AB6" w:rsidRDefault="00312BBA" w:rsidP="00312BBA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B45AB6">
              <w:t>отери воды в сетях (процентов)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36"/>
          <w:tblCellSpacing w:w="5" w:type="nil"/>
        </w:trPr>
        <w:tc>
          <w:tcPr>
            <w:tcW w:w="5280" w:type="dxa"/>
          </w:tcPr>
          <w:p w:rsidR="00312BBA" w:rsidRPr="00B45AB6" w:rsidRDefault="00312BBA" w:rsidP="00312BBA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B45AB6">
              <w:t>реднесписочная численность основного производственного персонала (человек)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36"/>
          <w:tblCellSpacing w:w="5" w:type="nil"/>
        </w:trPr>
        <w:tc>
          <w:tcPr>
            <w:tcW w:w="5280" w:type="dxa"/>
          </w:tcPr>
          <w:p w:rsidR="00312BBA" w:rsidRPr="001F0D53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1F0D53">
              <w:t xml:space="preserve">Удельный расход электроэнергии на подачу воды в сеть (тыс. </w:t>
            </w:r>
            <w:proofErr w:type="spellStart"/>
            <w:r w:rsidRPr="001F0D53">
              <w:t>кВт·ч</w:t>
            </w:r>
            <w:proofErr w:type="spellEnd"/>
            <w:r>
              <w:t>/</w:t>
            </w:r>
            <w:r w:rsidRPr="001F0D53">
              <w:t>тыс. куб. метров)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 xml:space="preserve">Форма 1.6. Информация об основных потребительских характеристиках </w:t>
      </w:r>
      <w:r>
        <w:rPr>
          <w:sz w:val="26"/>
          <w:szCs w:val="26"/>
        </w:rPr>
        <w:t>р</w:t>
      </w:r>
      <w:r w:rsidRPr="002976CE">
        <w:rPr>
          <w:sz w:val="26"/>
          <w:szCs w:val="26"/>
        </w:rPr>
        <w:t>егулируемых товаров и услуг регулируем</w:t>
      </w:r>
      <w:r>
        <w:rPr>
          <w:sz w:val="26"/>
          <w:szCs w:val="26"/>
        </w:rPr>
        <w:t>ой</w:t>
      </w:r>
      <w:r w:rsidRPr="002976CE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2976CE">
        <w:rPr>
          <w:sz w:val="26"/>
          <w:szCs w:val="26"/>
        </w:rPr>
        <w:t xml:space="preserve"> и их соответствии </w:t>
      </w:r>
      <w:r>
        <w:rPr>
          <w:sz w:val="26"/>
          <w:szCs w:val="26"/>
        </w:rPr>
        <w:lastRenderedPageBreak/>
        <w:t>у</w:t>
      </w:r>
      <w:r w:rsidRPr="002976CE">
        <w:rPr>
          <w:sz w:val="26"/>
          <w:szCs w:val="26"/>
        </w:rPr>
        <w:t>становленным требованиям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312BBA" w:rsidRPr="00225386" w:rsidTr="00312BBA">
        <w:trPr>
          <w:trHeight w:val="400"/>
          <w:tblCellSpacing w:w="5" w:type="nil"/>
        </w:trPr>
        <w:tc>
          <w:tcPr>
            <w:tcW w:w="5280" w:type="dxa"/>
          </w:tcPr>
          <w:p w:rsidR="00312BBA" w:rsidRDefault="00312BBA" w:rsidP="00AD7B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D7B9D">
              <w:rPr>
                <w:rFonts w:ascii="Times New Roman" w:hAnsi="Times New Roman" w:cs="Times New Roman"/>
                <w:sz w:val="24"/>
                <w:szCs w:val="24"/>
              </w:rPr>
              <w:t>аварий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на системах горячего водоснабжения (единиц на </w:t>
            </w:r>
            <w:proofErr w:type="gramStart"/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gramEnd"/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800"/>
          <w:tblCellSpacing w:w="5" w:type="nil"/>
        </w:trPr>
        <w:tc>
          <w:tcPr>
            <w:tcW w:w="5280" w:type="dxa"/>
          </w:tcPr>
          <w:p w:rsidR="00312BBA" w:rsidRDefault="00AD7B9D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(суммарно за</w:t>
            </w:r>
            <w:r w:rsidR="00312BBA"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год), превышающих допустимую</w:t>
            </w:r>
            <w:r w:rsidR="00312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BBA" w:rsidRPr="00C738B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одолжительность перерыва подачи</w:t>
            </w:r>
            <w:r w:rsidR="00312BBA"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горячей воды                                      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tabs>
                <w:tab w:val="left" w:pos="209"/>
                <w:tab w:val="left" w:pos="351"/>
                <w:tab w:val="left" w:pos="4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потребителей, затронутых ограничениями подачи горячей воды         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600"/>
          <w:tblCellSpacing w:w="5" w:type="nil"/>
        </w:trPr>
        <w:tc>
          <w:tcPr>
            <w:tcW w:w="5280" w:type="dxa"/>
          </w:tcPr>
          <w:p w:rsidR="00312BBA" w:rsidRDefault="00AD7B9D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(суммарно за </w:t>
            </w:r>
            <w:r w:rsidR="00312BBA"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год) отклонения от нормативной температуры горячей воды в точке разбора              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600"/>
          <w:tblCellSpacing w:w="5" w:type="nil"/>
        </w:trPr>
        <w:tc>
          <w:tcPr>
            <w:tcW w:w="5280" w:type="dxa"/>
          </w:tcPr>
          <w:p w:rsidR="00312BBA" w:rsidRDefault="00312BBA" w:rsidP="00AD7B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состава и</w:t>
            </w:r>
            <w:r w:rsidR="00AD7B9D">
              <w:rPr>
                <w:rFonts w:ascii="Times New Roman" w:hAnsi="Times New Roman" w:cs="Times New Roman"/>
                <w:sz w:val="24"/>
                <w:szCs w:val="24"/>
              </w:rPr>
              <w:t xml:space="preserve">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горячей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воды  установленным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санитарным  нормам  и правилам                                  </w:t>
            </w:r>
          </w:p>
        </w:tc>
        <w:tc>
          <w:tcPr>
            <w:tcW w:w="4218" w:type="dxa"/>
          </w:tcPr>
          <w:p w:rsidR="00312BBA" w:rsidRPr="003B45C3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2BBA" w:rsidRPr="00225386" w:rsidTr="00312BBA">
        <w:trPr>
          <w:trHeight w:val="6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B45AB6"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6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B45AB6">
              <w:t>Средняя продолжительность рассмотрения заявлений о подключении (дней)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45AB6">
        <w:rPr>
          <w:sz w:val="26"/>
          <w:szCs w:val="26"/>
        </w:rPr>
        <w:t>Форма 1.7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об инвестиционных</w:t>
      </w:r>
      <w:r>
        <w:rPr>
          <w:sz w:val="26"/>
          <w:szCs w:val="26"/>
        </w:rPr>
        <w:t xml:space="preserve"> </w:t>
      </w:r>
      <w:r w:rsidRPr="00B45AB6">
        <w:rPr>
          <w:sz w:val="26"/>
          <w:szCs w:val="26"/>
        </w:rPr>
        <w:t xml:space="preserve">программах </w:t>
      </w:r>
      <w:r>
        <w:rPr>
          <w:sz w:val="26"/>
          <w:szCs w:val="26"/>
        </w:rPr>
        <w:t xml:space="preserve">регулируемой </w:t>
      </w:r>
      <w:proofErr w:type="gramStart"/>
      <w:r>
        <w:rPr>
          <w:sz w:val="26"/>
          <w:szCs w:val="26"/>
        </w:rPr>
        <w:t>организации  и</w:t>
      </w:r>
      <w:proofErr w:type="gramEnd"/>
      <w:r>
        <w:rPr>
          <w:sz w:val="26"/>
          <w:szCs w:val="26"/>
        </w:rPr>
        <w:t xml:space="preserve"> отчетах об их реализации</w:t>
      </w:r>
    </w:p>
    <w:p w:rsidR="00312BBA" w:rsidRPr="00B45AB6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312BBA" w:rsidRPr="00225386" w:rsidTr="00312BBA">
        <w:trPr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                  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B45AB6"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B45AB6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70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B45AB6">
              <w:t>Сроки начала и окончания реализации инвестиционной программы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B45AB6">
        <w:rPr>
          <w:sz w:val="26"/>
          <w:szCs w:val="26"/>
        </w:rPr>
        <w:t>Потребности в финансовых средствах, необходимых</w:t>
      </w:r>
      <w:r>
        <w:rPr>
          <w:sz w:val="26"/>
          <w:szCs w:val="26"/>
        </w:rPr>
        <w:t xml:space="preserve"> </w:t>
      </w:r>
      <w:r w:rsidRPr="00B45AB6">
        <w:rPr>
          <w:sz w:val="26"/>
          <w:szCs w:val="26"/>
        </w:rPr>
        <w:t xml:space="preserve">для реализации </w:t>
      </w: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B45AB6">
        <w:rPr>
          <w:sz w:val="26"/>
          <w:szCs w:val="26"/>
        </w:rPr>
        <w:t>инвестиционной программы</w:t>
      </w:r>
    </w:p>
    <w:p w:rsidR="00312BBA" w:rsidRPr="004B137B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969"/>
        <w:gridCol w:w="2552"/>
      </w:tblGrid>
      <w:tr w:rsidR="00312BBA" w:rsidTr="003374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38B6"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38B6">
              <w:t xml:space="preserve">Потребность в    </w:t>
            </w:r>
            <w:r w:rsidRPr="00C738B6">
              <w:br/>
              <w:t xml:space="preserve">финансовых </w:t>
            </w:r>
            <w:proofErr w:type="gramStart"/>
            <w:r w:rsidRPr="00C738B6">
              <w:t xml:space="preserve">средствах </w:t>
            </w:r>
            <w:r w:rsidRPr="00C738B6">
              <w:br/>
              <w:t xml:space="preserve"> на</w:t>
            </w:r>
            <w:proofErr w:type="gramEnd"/>
            <w:r w:rsidRPr="00C738B6">
              <w:t xml:space="preserve"> __________ год,</w:t>
            </w:r>
            <w:r w:rsidRPr="00A720B1">
              <w:t xml:space="preserve"> </w:t>
            </w:r>
            <w:r w:rsidRPr="00C738B6">
              <w:t>тыс. руб</w:t>
            </w:r>
            <w:r>
              <w:t>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738B6">
              <w:t xml:space="preserve">Источник     </w:t>
            </w:r>
            <w:r w:rsidRPr="00C738B6">
              <w:br/>
              <w:t>финансирования</w:t>
            </w:r>
          </w:p>
        </w:tc>
      </w:tr>
      <w:tr w:rsidR="00312BBA" w:rsidTr="0033744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  <w:p w:rsidR="00312BBA" w:rsidRPr="00A720B1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</w:t>
      </w:r>
      <w:r w:rsidRPr="00680952">
        <w:rPr>
          <w:sz w:val="26"/>
          <w:szCs w:val="26"/>
        </w:rPr>
        <w:t xml:space="preserve">лановые значения показателей надежности, качества и </w:t>
      </w:r>
      <w:proofErr w:type="spellStart"/>
      <w:r w:rsidRPr="00680952">
        <w:rPr>
          <w:sz w:val="26"/>
          <w:szCs w:val="26"/>
        </w:rPr>
        <w:t>энергоэффекти</w:t>
      </w:r>
      <w:r>
        <w:rPr>
          <w:sz w:val="26"/>
          <w:szCs w:val="26"/>
        </w:rPr>
        <w:t>вности</w:t>
      </w:r>
      <w:proofErr w:type="spellEnd"/>
      <w:r>
        <w:rPr>
          <w:sz w:val="26"/>
          <w:szCs w:val="26"/>
        </w:rPr>
        <w:t xml:space="preserve"> объектов централизованной</w:t>
      </w:r>
      <w:r w:rsidRPr="00680952">
        <w:rPr>
          <w:sz w:val="26"/>
          <w:szCs w:val="26"/>
        </w:rPr>
        <w:t xml:space="preserve"> систем</w:t>
      </w:r>
      <w:r>
        <w:rPr>
          <w:sz w:val="26"/>
          <w:szCs w:val="26"/>
        </w:rPr>
        <w:t>ы горячего водоснабжения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835"/>
        <w:gridCol w:w="2977"/>
      </w:tblGrid>
      <w:tr w:rsidR="00312BBA" w:rsidTr="003374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>Наименование показател</w:t>
            </w:r>
            <w: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>Наименование мероприяти</w:t>
            </w:r>
            <w:r>
              <w:t>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>Плановые значения целев</w:t>
            </w:r>
            <w:r>
              <w:t>ого</w:t>
            </w:r>
            <w:r w:rsidRPr="00C738B6">
              <w:t xml:space="preserve"> показател</w:t>
            </w:r>
            <w:r>
              <w:t>я</w:t>
            </w:r>
            <w:r w:rsidRPr="00C738B6">
              <w:t xml:space="preserve"> инвестиционной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>Фактические значения целев</w:t>
            </w:r>
            <w:r>
              <w:t>ого</w:t>
            </w:r>
            <w:r w:rsidRPr="00C738B6">
              <w:t xml:space="preserve"> показател</w:t>
            </w:r>
            <w:r>
              <w:t>я</w:t>
            </w:r>
            <w:r w:rsidRPr="00C738B6">
              <w:t xml:space="preserve"> </w:t>
            </w:r>
            <w:r>
              <w:t>инвестици</w:t>
            </w:r>
            <w:r w:rsidRPr="00C738B6">
              <w:t>онной программы</w:t>
            </w:r>
          </w:p>
        </w:tc>
      </w:tr>
      <w:tr w:rsidR="00312BBA" w:rsidTr="003374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использовании инвестиционных средств за отчетный год</w:t>
      </w: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3402"/>
        <w:gridCol w:w="2410"/>
      </w:tblGrid>
      <w:tr w:rsidR="00312BBA" w:rsidTr="003374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375944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375944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autoSpaceDE w:val="0"/>
              <w:autoSpaceDN w:val="0"/>
              <w:adjustRightInd w:val="0"/>
              <w:jc w:val="center"/>
            </w:pPr>
            <w:r w:rsidRPr="002976CE">
              <w:t xml:space="preserve">Сведения об использовании инвестиционных средств за отчетный год, </w:t>
            </w:r>
          </w:p>
          <w:p w:rsidR="00312BBA" w:rsidRDefault="00312BBA" w:rsidP="00312BBA">
            <w:pPr>
              <w:autoSpaceDE w:val="0"/>
              <w:autoSpaceDN w:val="0"/>
              <w:adjustRightInd w:val="0"/>
              <w:jc w:val="center"/>
            </w:pPr>
            <w:r w:rsidRPr="002976CE">
              <w:t>тыс. руб</w:t>
            </w:r>
            <w:r>
              <w:t>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375944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Источник финансирования инвестиционной программы</w:t>
            </w:r>
          </w:p>
        </w:tc>
      </w:tr>
      <w:tr w:rsidR="00312BBA" w:rsidTr="0033744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312BBA" w:rsidRDefault="00312BBA" w:rsidP="00312BB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Pr="00B45AB6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Информация о в</w:t>
      </w:r>
      <w:r w:rsidRPr="00B45AB6">
        <w:rPr>
          <w:sz w:val="26"/>
          <w:szCs w:val="26"/>
        </w:rPr>
        <w:t>несени</w:t>
      </w:r>
      <w:r>
        <w:rPr>
          <w:sz w:val="26"/>
          <w:szCs w:val="26"/>
        </w:rPr>
        <w:t>и</w:t>
      </w:r>
      <w:r w:rsidRPr="00B45AB6">
        <w:rPr>
          <w:sz w:val="26"/>
          <w:szCs w:val="26"/>
        </w:rPr>
        <w:t xml:space="preserve"> изменений в инвестиционную программу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416"/>
      </w:tblGrid>
      <w:tr w:rsidR="00312BBA" w:rsidRPr="00225386" w:rsidTr="00312BBA">
        <w:tc>
          <w:tcPr>
            <w:tcW w:w="3082" w:type="dxa"/>
          </w:tcPr>
          <w:p w:rsidR="00312BBA" w:rsidRPr="00B45AB6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5AB6">
              <w:t>Дата внесения изменений</w:t>
            </w:r>
          </w:p>
        </w:tc>
        <w:tc>
          <w:tcPr>
            <w:tcW w:w="6416" w:type="dxa"/>
          </w:tcPr>
          <w:p w:rsidR="00312BBA" w:rsidRPr="00B45AB6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B45AB6">
              <w:t>Внесенные изменения</w:t>
            </w:r>
          </w:p>
        </w:tc>
      </w:tr>
      <w:tr w:rsidR="00312BBA" w:rsidRPr="00225386" w:rsidTr="00312BBA">
        <w:tc>
          <w:tcPr>
            <w:tcW w:w="3082" w:type="dxa"/>
          </w:tcPr>
          <w:p w:rsidR="00312BBA" w:rsidRPr="00375944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416" w:type="dxa"/>
          </w:tcPr>
          <w:p w:rsidR="00312BBA" w:rsidRPr="00375944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62F5" w:rsidRDefault="003662F5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62F5" w:rsidRDefault="003662F5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62F5" w:rsidRPr="00CB139C" w:rsidRDefault="003662F5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1.8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 наличии</w:t>
      </w:r>
      <w:r>
        <w:rPr>
          <w:sz w:val="26"/>
          <w:szCs w:val="26"/>
        </w:rPr>
        <w:t xml:space="preserve"> </w:t>
      </w:r>
      <w:r w:rsidRPr="00B45AB6">
        <w:rPr>
          <w:sz w:val="26"/>
          <w:szCs w:val="26"/>
        </w:rPr>
        <w:t>(отсутствии) технической возможности</w:t>
      </w:r>
      <w:r>
        <w:rPr>
          <w:sz w:val="26"/>
          <w:szCs w:val="26"/>
        </w:rPr>
        <w:t xml:space="preserve"> подключения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>
        <w:rPr>
          <w:sz w:val="26"/>
          <w:szCs w:val="26"/>
        </w:rPr>
        <w:t xml:space="preserve">, а также о регистрации и ходе реализации заявок о подключении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 xml:space="preserve">системе </w:t>
      </w:r>
      <w:r>
        <w:rPr>
          <w:sz w:val="26"/>
          <w:szCs w:val="26"/>
        </w:rPr>
        <w:t>г</w:t>
      </w:r>
      <w:r w:rsidRPr="00B45AB6">
        <w:rPr>
          <w:sz w:val="26"/>
          <w:szCs w:val="26"/>
        </w:rPr>
        <w:t>орячего водоснабжения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312BBA" w:rsidRPr="00225386" w:rsidTr="00312BBA">
        <w:trPr>
          <w:trHeight w:val="600"/>
          <w:tblCellSpacing w:w="5" w:type="nil"/>
        </w:trPr>
        <w:tc>
          <w:tcPr>
            <w:tcW w:w="7088" w:type="dxa"/>
          </w:tcPr>
          <w:p w:rsidR="00312BBA" w:rsidRDefault="00312BBA" w:rsidP="00AD7B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7B9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proofErr w:type="gramStart"/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 горячего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2410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600"/>
          <w:tblCellSpacing w:w="5" w:type="nil"/>
        </w:trPr>
        <w:tc>
          <w:tcPr>
            <w:tcW w:w="7088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исполненных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10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74"/>
          <w:tblCellSpacing w:w="5" w:type="nil"/>
        </w:trPr>
        <w:tc>
          <w:tcPr>
            <w:tcW w:w="7088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об отказе в подключении (с указанием причин)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410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7088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системы горячего водоснабжения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>Форма 1.</w:t>
      </w:r>
      <w:r>
        <w:rPr>
          <w:sz w:val="26"/>
          <w:szCs w:val="26"/>
        </w:rPr>
        <w:t>9.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</w:t>
      </w:r>
      <w:r>
        <w:rPr>
          <w:sz w:val="26"/>
          <w:szCs w:val="26"/>
        </w:rPr>
        <w:t>р</w:t>
      </w:r>
      <w:r w:rsidRPr="009D3F3D">
        <w:rPr>
          <w:sz w:val="26"/>
          <w:szCs w:val="26"/>
        </w:rPr>
        <w:t>егулируемых товаров и (или) оказание регулируемых услуг</w:t>
      </w:r>
    </w:p>
    <w:p w:rsidR="00312BBA" w:rsidRPr="009D3F3D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312BBA" w:rsidTr="00312BBA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горячего водоснабжения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 xml:space="preserve">Форма </w:t>
      </w:r>
      <w:r>
        <w:rPr>
          <w:sz w:val="26"/>
          <w:szCs w:val="26"/>
        </w:rPr>
        <w:t>1</w:t>
      </w:r>
      <w:r w:rsidRPr="00CB66B1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CB66B1">
        <w:rPr>
          <w:sz w:val="26"/>
          <w:szCs w:val="26"/>
        </w:rPr>
        <w:t xml:space="preserve">. Информация о порядке выполнения технологических, технических и </w:t>
      </w:r>
      <w:r>
        <w:rPr>
          <w:sz w:val="26"/>
          <w:szCs w:val="26"/>
        </w:rPr>
        <w:t>д</w:t>
      </w:r>
      <w:r w:rsidRPr="00CB66B1">
        <w:rPr>
          <w:sz w:val="26"/>
          <w:szCs w:val="26"/>
        </w:rPr>
        <w:t xml:space="preserve">ругих мероприятий, связанных с подключением к централизованной системе </w:t>
      </w:r>
      <w:r>
        <w:rPr>
          <w:sz w:val="26"/>
          <w:szCs w:val="26"/>
        </w:rPr>
        <w:t>горячего</w:t>
      </w:r>
      <w:r w:rsidRPr="00CB66B1">
        <w:rPr>
          <w:sz w:val="26"/>
          <w:szCs w:val="26"/>
        </w:rPr>
        <w:t xml:space="preserve"> водоснабжения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253"/>
      </w:tblGrid>
      <w:tr w:rsidR="00312BBA" w:rsidRPr="00225386" w:rsidTr="00312BBA"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 xml:space="preserve">Форма заявки о подключении к централизованной системе </w:t>
            </w:r>
            <w:r>
              <w:t>горячего</w:t>
            </w:r>
            <w:r w:rsidRPr="00CB66B1">
              <w:t xml:space="preserve"> </w:t>
            </w:r>
            <w:r>
              <w:t>в</w:t>
            </w:r>
            <w:r w:rsidRPr="00CB66B1">
              <w:t xml:space="preserve">одоснабжения </w:t>
            </w:r>
          </w:p>
        </w:tc>
        <w:tc>
          <w:tcPr>
            <w:tcW w:w="4253" w:type="dxa"/>
          </w:tcPr>
          <w:p w:rsidR="00312BBA" w:rsidRPr="00CB66B1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2BBA" w:rsidRPr="00225386" w:rsidTr="00312BBA"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Перечень документов, представляемых одновременно с заявкой о подключении к централизованной системе </w:t>
            </w:r>
            <w:r>
              <w:t>горячего</w:t>
            </w:r>
            <w:r w:rsidRPr="00CB66B1">
              <w:t xml:space="preserve"> водоснабжения</w:t>
            </w:r>
          </w:p>
        </w:tc>
        <w:tc>
          <w:tcPr>
            <w:tcW w:w="4253" w:type="dxa"/>
          </w:tcPr>
          <w:p w:rsidR="00312BBA" w:rsidRPr="00CB66B1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2BBA" w:rsidRPr="00225386" w:rsidTr="00312BBA"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</w:t>
            </w:r>
            <w:r>
              <w:t>горячего</w:t>
            </w:r>
            <w:r w:rsidRPr="00CB66B1">
              <w:t xml:space="preserve"> водоснабжения, принятии решения и уведомлении о принятом решении</w:t>
            </w:r>
          </w:p>
        </w:tc>
        <w:tc>
          <w:tcPr>
            <w:tcW w:w="4253" w:type="dxa"/>
          </w:tcPr>
          <w:p w:rsidR="00312BBA" w:rsidRPr="00CB66B1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2BBA" w:rsidRPr="00225386" w:rsidTr="00312BBA"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Телефоны и адреса службы, ответственной за прием и обработку заявок о подключении к централизованной системе </w:t>
            </w:r>
            <w:r>
              <w:t xml:space="preserve">горячего </w:t>
            </w:r>
            <w:r w:rsidRPr="00CB66B1">
              <w:t>водоснабжения</w:t>
            </w:r>
          </w:p>
        </w:tc>
        <w:tc>
          <w:tcPr>
            <w:tcW w:w="4253" w:type="dxa"/>
          </w:tcPr>
          <w:p w:rsidR="00312BBA" w:rsidRPr="00CB66B1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12BBA" w:rsidRPr="00B45AB6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45AB6">
        <w:rPr>
          <w:sz w:val="26"/>
          <w:szCs w:val="26"/>
        </w:rPr>
        <w:t>Форма 1.</w:t>
      </w:r>
      <w:r>
        <w:rPr>
          <w:sz w:val="26"/>
          <w:szCs w:val="26"/>
        </w:rPr>
        <w:t>11.</w:t>
      </w:r>
      <w:r w:rsidRPr="00B45AB6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312BBA" w:rsidRPr="00225386" w:rsidTr="00312BBA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процедур и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их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CB139C" w:rsidRDefault="00312BBA" w:rsidP="00312BBA">
      <w:pPr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1.1</w:t>
      </w:r>
      <w:r>
        <w:rPr>
          <w:sz w:val="26"/>
          <w:szCs w:val="26"/>
        </w:rPr>
        <w:t>2.</w:t>
      </w:r>
      <w:r w:rsidRPr="00B45AB6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горячего водоснабжения на очередной период регулирования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312BBA" w:rsidRPr="00225386" w:rsidTr="00312BBA">
        <w:trPr>
          <w:trHeight w:val="29"/>
          <w:tblCellSpacing w:w="5" w:type="nil"/>
        </w:trPr>
        <w:tc>
          <w:tcPr>
            <w:tcW w:w="5245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8"/>
          <w:tblCellSpacing w:w="5" w:type="nil"/>
        </w:trPr>
        <w:tc>
          <w:tcPr>
            <w:tcW w:w="5245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8"/>
          <w:tblCellSpacing w:w="5" w:type="nil"/>
        </w:trPr>
        <w:tc>
          <w:tcPr>
            <w:tcW w:w="5245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8"/>
          <w:tblCellSpacing w:w="5" w:type="nil"/>
        </w:trPr>
        <w:tc>
          <w:tcPr>
            <w:tcW w:w="5245" w:type="dxa"/>
          </w:tcPr>
          <w:p w:rsidR="00312BBA" w:rsidRPr="00B45AB6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B45AB6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8"/>
          <w:tblCellSpacing w:w="5" w:type="nil"/>
        </w:trPr>
        <w:tc>
          <w:tcPr>
            <w:tcW w:w="5245" w:type="dxa"/>
          </w:tcPr>
          <w:p w:rsidR="00312BBA" w:rsidRPr="00B45AB6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B45AB6">
              <w:t>Сведения о необходимой валовой выручке на соответствующий период</w:t>
            </w:r>
            <w:r>
              <w:t>, в том числе с разбивкой по годам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8"/>
          <w:tblCellSpacing w:w="5" w:type="nil"/>
        </w:trPr>
        <w:tc>
          <w:tcPr>
            <w:tcW w:w="5245" w:type="dxa"/>
          </w:tcPr>
          <w:p w:rsidR="00312BBA" w:rsidRPr="00B45AB6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B45AB6">
              <w:t>Годовой объем отпущенной в сеть воды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8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B45AB6">
              <w:t>Размер недополученных доходов регулируемой организаци</w:t>
            </w:r>
            <w:r>
              <w:t>и</w:t>
            </w:r>
            <w:r w:rsidRPr="00B45AB6">
              <w:t xml:space="preserve"> (при их наличии), исчисленный в соответствии </w:t>
            </w:r>
            <w:r>
              <w:t>О</w:t>
            </w:r>
            <w:r w:rsidRPr="00B45AB6">
              <w:t>сновами ценообразования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8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</w:t>
            </w:r>
            <w:r>
              <w:lastRenderedPageBreak/>
              <w:t>наличии), определенный в соответствии с Основами ценообразования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Default="00312BBA" w:rsidP="00312B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12BBA" w:rsidRDefault="00312BBA" w:rsidP="00312BBA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D1551" w:rsidRPr="00C22AE0" w:rsidRDefault="00DD1551" w:rsidP="00DD1551">
      <w:pPr>
        <w:pStyle w:val="ConsPlusNormal"/>
        <w:ind w:left="6663" w:firstLine="14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Pr="00C22AE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DD1551" w:rsidRPr="007C5F8F" w:rsidRDefault="00DD1551" w:rsidP="00DD1551">
      <w:pPr>
        <w:pStyle w:val="ConsPlusNormal"/>
        <w:ind w:left="6663" w:firstLine="14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ФАС России</w:t>
      </w:r>
    </w:p>
    <w:p w:rsidR="00DD1551" w:rsidRPr="007C5F8F" w:rsidRDefault="00DD1551" w:rsidP="00DD1551">
      <w:pPr>
        <w:pStyle w:val="ConsPlusNormal"/>
        <w:ind w:left="623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>от _________</w:t>
      </w:r>
      <w:proofErr w:type="gramStart"/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>_  №</w:t>
      </w:r>
      <w:proofErr w:type="gramEnd"/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</w:t>
      </w:r>
    </w:p>
    <w:p w:rsidR="00312BBA" w:rsidRDefault="00312BBA" w:rsidP="00312BBA">
      <w:pPr>
        <w:pStyle w:val="af3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3662F5" w:rsidRDefault="003662F5" w:rsidP="00312BBA">
      <w:pPr>
        <w:pStyle w:val="af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62F5" w:rsidRDefault="003662F5" w:rsidP="00312BBA">
      <w:pPr>
        <w:pStyle w:val="af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2BBA" w:rsidRPr="00225386" w:rsidRDefault="00312BBA" w:rsidP="00312BBA">
      <w:pPr>
        <w:pStyle w:val="af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312BBA" w:rsidRPr="00CB139C" w:rsidRDefault="00312BBA" w:rsidP="00312BBA">
      <w:pPr>
        <w:pStyle w:val="af3"/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312BBA" w:rsidRPr="00DC2F6E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</w:tcPr>
          <w:p w:rsidR="00312BBA" w:rsidRPr="0089682D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</w:tcPr>
          <w:p w:rsidR="00312BBA" w:rsidRPr="0089682D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</w:tcPr>
          <w:p w:rsidR="00312BBA" w:rsidRPr="0089682D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218" w:type="dxa"/>
          </w:tcPr>
          <w:p w:rsidR="00312BBA" w:rsidRPr="0089682D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</w:tcPr>
          <w:p w:rsidR="00312BBA" w:rsidRPr="0089682D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</w:tcPr>
          <w:p w:rsidR="00312BBA" w:rsidRPr="0089682D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218" w:type="dxa"/>
          </w:tcPr>
          <w:p w:rsidR="00312BBA" w:rsidRPr="0089682D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</w:tcPr>
          <w:p w:rsidR="00312BBA" w:rsidRPr="0089682D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AD7B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</w:t>
            </w:r>
            <w:proofErr w:type="gramStart"/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  <w:r w:rsidR="00AD7B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AD7B9D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скважин</w:t>
            </w:r>
            <w:r w:rsidR="00312BBA"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(штук)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0E62F1" w:rsidRDefault="00312BBA" w:rsidP="00312BB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2.2. Информация о тариф</w:t>
      </w:r>
      <w:r>
        <w:rPr>
          <w:sz w:val="26"/>
          <w:szCs w:val="26"/>
        </w:rPr>
        <w:t>ах</w:t>
      </w:r>
      <w:r w:rsidRPr="002976CE">
        <w:rPr>
          <w:sz w:val="26"/>
          <w:szCs w:val="26"/>
        </w:rPr>
        <w:t xml:space="preserve"> на питьевую воду (питьевое водоснабжение)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AD7B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воду</w:t>
            </w:r>
            <w:r w:rsidR="00AD7B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питьевое водоснабжение)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2"/>
      </w:pPr>
    </w:p>
    <w:p w:rsidR="00312BBA" w:rsidRPr="000E62F1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2.3. Информация о тариф</w:t>
      </w:r>
      <w:r>
        <w:rPr>
          <w:sz w:val="26"/>
          <w:szCs w:val="26"/>
        </w:rPr>
        <w:t>ах</w:t>
      </w:r>
      <w:r w:rsidRPr="002976CE">
        <w:rPr>
          <w:sz w:val="26"/>
          <w:szCs w:val="26"/>
        </w:rPr>
        <w:t xml:space="preserve"> на техническую воду</w:t>
      </w:r>
    </w:p>
    <w:p w:rsidR="00312BBA" w:rsidRPr="000E62F1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техническую воду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техническую воду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техническую воду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0E62F1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12BBA" w:rsidRPr="000E62F1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2.4. Информация о тариф</w:t>
      </w:r>
      <w:r>
        <w:rPr>
          <w:sz w:val="26"/>
          <w:szCs w:val="26"/>
        </w:rPr>
        <w:t>ах</w:t>
      </w:r>
      <w:r w:rsidRPr="002976CE">
        <w:rPr>
          <w:sz w:val="26"/>
          <w:szCs w:val="26"/>
        </w:rPr>
        <w:t xml:space="preserve"> на транспортировку воды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воды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12BBA" w:rsidRPr="000E62F1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2.5. Информация о тариф</w:t>
      </w:r>
      <w:r>
        <w:rPr>
          <w:sz w:val="26"/>
          <w:szCs w:val="26"/>
        </w:rPr>
        <w:t>ах</w:t>
      </w:r>
      <w:r w:rsidRPr="002976CE">
        <w:rPr>
          <w:sz w:val="26"/>
          <w:szCs w:val="26"/>
        </w:rPr>
        <w:t xml:space="preserve"> на подвоз воды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подвоз воды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подвоз воды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подвоз воды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2.6. Информация о</w:t>
      </w:r>
      <w:r>
        <w:rPr>
          <w:sz w:val="26"/>
          <w:szCs w:val="26"/>
        </w:rPr>
        <w:t xml:space="preserve"> </w:t>
      </w:r>
      <w:r w:rsidRPr="002976CE">
        <w:rPr>
          <w:sz w:val="26"/>
          <w:szCs w:val="26"/>
        </w:rPr>
        <w:t>тарифах на подключение к централизованной системе</w:t>
      </w:r>
    </w:p>
    <w:p w:rsidR="00312BBA" w:rsidRPr="00C922C8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холодного водоснабжения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312BBA" w:rsidRPr="00225386" w:rsidTr="00312BBA">
        <w:trPr>
          <w:trHeight w:val="4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Наименование органа регулирования, </w:t>
            </w:r>
            <w:r>
              <w:lastRenderedPageBreak/>
              <w:t xml:space="preserve">принявшего решение об утверждении тарифа на подключение к централизованной системе </w:t>
            </w:r>
            <w:r w:rsidRPr="00C80EFF">
              <w:t>холодного водоснабжения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6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Реквизиты (дата, номер) решения об утверждении тарифа на подключение к централизованной системе </w:t>
            </w:r>
            <w:r w:rsidRPr="002976CE">
              <w:t>холодного</w:t>
            </w:r>
            <w:r>
              <w:t xml:space="preserve"> </w:t>
            </w:r>
            <w:r w:rsidRPr="002976CE">
              <w:t>водоснабжения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Величина установленного тарифа на подключение к централизованной системе </w:t>
            </w:r>
            <w:r w:rsidRPr="002976CE">
              <w:t>холодного водоснабжения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Срок действия установленного тарифа на подключение к централизованной системе </w:t>
            </w:r>
            <w:r w:rsidRPr="002976CE">
              <w:t>холодного водоснабжения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 официального опубликования решения об установлении тарифа на подключение к централизованной системе </w:t>
            </w:r>
            <w:r w:rsidRPr="002976CE">
              <w:t>холодного водоснабжения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>Форма 2.7. Информация об основных показателях финансово-хозяйственной деятельности регулируемой организации</w:t>
      </w:r>
    </w:p>
    <w:p w:rsidR="00312BBA" w:rsidRPr="000E62F1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AD7B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AD7B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виду регулируемой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(тыс. рублей), </w:t>
            </w:r>
            <w:proofErr w:type="gramStart"/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6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6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7" w:firstLine="0"/>
              <w:jc w:val="both"/>
            </w:pPr>
            <w:r w:rsidRPr="00CB66B1"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6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6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7" w:firstLine="0"/>
              <w:jc w:val="both"/>
            </w:pPr>
            <w:r w:rsidRPr="00CB66B1">
              <w:t xml:space="preserve">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CB66B1">
              <w:t>кВт·ч</w:t>
            </w:r>
            <w:proofErr w:type="spellEnd"/>
            <w:r w:rsidRPr="00CB66B1">
              <w:t>), и объем приобретения электрической энергии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6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7" w:firstLine="0"/>
              <w:jc w:val="both"/>
            </w:pPr>
            <w:r w:rsidRPr="00CB66B1">
              <w:t>расходы на химические реагенты, используемые в технологическом процессе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704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6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7" w:firstLine="0"/>
              <w:jc w:val="both"/>
              <w:rPr>
                <w:sz w:val="28"/>
              </w:rPr>
            </w:pPr>
            <w:r w:rsidRPr="00CB66B1"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622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6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7" w:firstLine="0"/>
              <w:jc w:val="both"/>
            </w:pPr>
            <w:r w:rsidRPr="00CB66B1"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396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6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7" w:firstLine="0"/>
              <w:jc w:val="both"/>
            </w:pPr>
            <w:r w:rsidRPr="00CB66B1">
              <w:t>расходы на амортизацию основных производственных средств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396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6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7" w:firstLine="0"/>
              <w:jc w:val="both"/>
            </w:pPr>
            <w:r w:rsidRPr="00CB66B1"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13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6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7" w:firstLine="0"/>
              <w:jc w:val="both"/>
            </w:pPr>
            <w:r w:rsidRPr="00CB66B1">
              <w:t>общепроизводственные расходы, в том числе</w:t>
            </w:r>
            <w:r>
              <w:t>,</w:t>
            </w:r>
            <w:r w:rsidRPr="00CB66B1">
              <w:t xml:space="preserve"> </w:t>
            </w:r>
            <w:r>
              <w:t xml:space="preserve">отнесенные к ним </w:t>
            </w:r>
            <w:r w:rsidRPr="00CB66B1">
              <w:t>расходы на текущий и капитальный ремонт;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13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6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7" w:firstLine="0"/>
              <w:jc w:val="both"/>
            </w:pPr>
            <w:r w:rsidRPr="00CB66B1">
              <w:lastRenderedPageBreak/>
              <w:t>общехозяйственные расходы, в том числе</w:t>
            </w:r>
            <w:r>
              <w:t>,</w:t>
            </w:r>
            <w:r w:rsidRPr="00CB66B1">
              <w:t xml:space="preserve"> отнесенные к ним расходы на текущий и капитальный ремонт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55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6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7" w:firstLine="0"/>
              <w:jc w:val="both"/>
            </w:pPr>
            <w:r w:rsidRPr="00CB66B1">
              <w:t xml:space="preserve">расходы на капитальный и текущий ремонт основных производственных средств </w:t>
            </w:r>
            <w:r>
              <w:t xml:space="preserve">                      </w:t>
            </w:r>
            <w:proofErr w:type="gramStart"/>
            <w:r>
              <w:t xml:space="preserve">   </w:t>
            </w:r>
            <w:r w:rsidRPr="00CB66B1">
              <w:t>(</w:t>
            </w:r>
            <w:proofErr w:type="gramEnd"/>
            <w:r w:rsidRPr="00CB66B1">
              <w:t>в том числе</w:t>
            </w:r>
            <w:r>
              <w:t>,</w:t>
            </w:r>
            <w:r w:rsidRPr="00CB66B1">
              <w:t xml:space="preserve">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  <w:r>
              <w:t>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8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6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7" w:firstLine="0"/>
              <w:jc w:val="both"/>
            </w:pPr>
            <w:r w:rsidRPr="00CB66B1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</w:t>
            </w:r>
            <w:proofErr w:type="gramStart"/>
            <w:r>
              <w:t xml:space="preserve">   </w:t>
            </w:r>
            <w:r w:rsidRPr="00CB66B1">
              <w:t>(</w:t>
            </w:r>
            <w:proofErr w:type="gramEnd"/>
            <w:r w:rsidRPr="00CB66B1">
              <w:t>в том числе</w:t>
            </w:r>
            <w:r>
              <w:t>,</w:t>
            </w:r>
            <w:r w:rsidRPr="00CB66B1">
              <w:t xml:space="preserve">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101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1"/>
                <w:numId w:val="16"/>
              </w:numPr>
              <w:tabs>
                <w:tab w:val="left" w:pos="351"/>
              </w:tabs>
              <w:ind w:left="67" w:firstLine="0"/>
              <w:jc w:val="both"/>
            </w:pPr>
            <w:r w:rsidRPr="00454AD5">
              <w:t xml:space="preserve">прочие расходы, которые </w:t>
            </w:r>
            <w:r>
              <w:t>подлежат о</w:t>
            </w:r>
            <w:r w:rsidRPr="00454AD5">
              <w:t>тнесен</w:t>
            </w:r>
            <w:r>
              <w:t>ию</w:t>
            </w:r>
            <w:r w:rsidRPr="00454AD5">
              <w:t xml:space="preserve"> </w:t>
            </w:r>
            <w:r>
              <w:t>на</w:t>
            </w:r>
            <w:r w:rsidRPr="00454AD5">
              <w:t xml:space="preserve"> регулируемы</w:t>
            </w:r>
            <w:r>
              <w:t>е</w:t>
            </w:r>
            <w:r w:rsidRPr="00454AD5">
              <w:t xml:space="preserve"> вид</w:t>
            </w:r>
            <w:r>
              <w:t>ы</w:t>
            </w:r>
            <w:r w:rsidRPr="00454AD5">
              <w:t xml:space="preserve"> деятельности в</w:t>
            </w:r>
            <w:r w:rsidRPr="00CB66B1" w:rsidDel="0045398E">
              <w:t xml:space="preserve"> </w:t>
            </w:r>
            <w:r w:rsidRPr="00CB66B1">
              <w:t xml:space="preserve">соответствии с </w:t>
            </w:r>
            <w:r>
              <w:t>О</w:t>
            </w:r>
            <w:r w:rsidRPr="00CB66B1">
              <w:t>сновами ценообразования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800"/>
          <w:tblCellSpacing w:w="5" w:type="nil"/>
        </w:trPr>
        <w:tc>
          <w:tcPr>
            <w:tcW w:w="5280" w:type="dxa"/>
          </w:tcPr>
          <w:p w:rsidR="00312BBA" w:rsidRPr="00CB66B1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Чистая прибыль, полученн</w:t>
            </w:r>
            <w:r>
              <w:t>ая</w:t>
            </w:r>
            <w:r w:rsidRPr="00CB66B1">
              <w:t xml:space="preserve">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</w:t>
            </w:r>
            <w:r>
              <w:t xml:space="preserve"> </w:t>
            </w:r>
            <w:r w:rsidRPr="00CB66B1">
              <w:t>(тыс. рублей)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800"/>
          <w:tblCellSpacing w:w="5" w:type="nil"/>
        </w:trPr>
        <w:tc>
          <w:tcPr>
            <w:tcW w:w="5280" w:type="dxa"/>
          </w:tcPr>
          <w:p w:rsidR="00312BBA" w:rsidRPr="00CB66B1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об изменении стоимости основных фондов (в том числе</w:t>
            </w:r>
            <w:r>
              <w:t>,</w:t>
            </w:r>
            <w:r w:rsidRPr="00CB66B1">
              <w:t xml:space="preserve"> за счет</w:t>
            </w:r>
            <w:r>
              <w:t xml:space="preserve"> их</w:t>
            </w:r>
            <w:r w:rsidRPr="00CB66B1">
              <w:t xml:space="preserve"> ввода в эксплуатацию (вывода из эксплуатации</w:t>
            </w:r>
            <w:proofErr w:type="gramStart"/>
            <w:r w:rsidRPr="00CB66B1">
              <w:t xml:space="preserve">), </w:t>
            </w:r>
            <w:r>
              <w:t xml:space="preserve">  </w:t>
            </w:r>
            <w:proofErr w:type="gramEnd"/>
            <w:r>
              <w:t xml:space="preserve">            </w:t>
            </w:r>
            <w:r w:rsidRPr="00CB66B1">
              <w:t>их переоценк</w:t>
            </w:r>
            <w:r>
              <w:t>е</w:t>
            </w:r>
            <w:r w:rsidRPr="00CB66B1">
              <w:t xml:space="preserve"> (тыс. рублей)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800"/>
          <w:tblCellSpacing w:w="5" w:type="nil"/>
        </w:trPr>
        <w:tc>
          <w:tcPr>
            <w:tcW w:w="5280" w:type="dxa"/>
          </w:tcPr>
          <w:p w:rsidR="00312BBA" w:rsidRPr="00CB66B1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Валовая прибыль </w:t>
            </w:r>
            <w:r>
              <w:t xml:space="preserve">(убытки) </w:t>
            </w:r>
            <w:r w:rsidRPr="00CB66B1">
              <w:t xml:space="preserve">от продажи товаров и услуг по регулируемому виду деятельности </w:t>
            </w:r>
            <w:r>
              <w:t xml:space="preserve">              </w:t>
            </w:r>
            <w:proofErr w:type="gramStart"/>
            <w:r>
              <w:t xml:space="preserve">   </w:t>
            </w:r>
            <w:r w:rsidRPr="00CB66B1">
              <w:t>(</w:t>
            </w:r>
            <w:proofErr w:type="gramEnd"/>
            <w:r w:rsidRPr="00CB66B1">
              <w:t>тыс. рублей)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800"/>
          <w:tblCellSpacing w:w="5" w:type="nil"/>
        </w:trPr>
        <w:tc>
          <w:tcPr>
            <w:tcW w:w="5280" w:type="dxa"/>
          </w:tcPr>
          <w:p w:rsidR="00312BBA" w:rsidRPr="00CB66B1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  <w:r>
              <w:t xml:space="preserve"> 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384"/>
          <w:tblCellSpacing w:w="5" w:type="nil"/>
        </w:trPr>
        <w:tc>
          <w:tcPr>
            <w:tcW w:w="5280" w:type="dxa"/>
          </w:tcPr>
          <w:p w:rsidR="00312BBA" w:rsidRPr="00CB66B1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Объем поднятой воды (тыс. куб. метров)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77"/>
          <w:tblCellSpacing w:w="5" w:type="nil"/>
        </w:trPr>
        <w:tc>
          <w:tcPr>
            <w:tcW w:w="5280" w:type="dxa"/>
          </w:tcPr>
          <w:p w:rsidR="00312BBA" w:rsidRPr="00CB66B1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Объем покупной воды (тыс. куб. метров)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22"/>
          <w:tblCellSpacing w:w="5" w:type="nil"/>
        </w:trPr>
        <w:tc>
          <w:tcPr>
            <w:tcW w:w="5280" w:type="dxa"/>
          </w:tcPr>
          <w:p w:rsidR="00312BBA" w:rsidRPr="00CB66B1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Объем воды, пропущенной через очистные сооружения</w:t>
            </w:r>
            <w:r>
              <w:t xml:space="preserve"> (тыс. куб. метров)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953"/>
          <w:tblCellSpacing w:w="5" w:type="nil"/>
        </w:trPr>
        <w:tc>
          <w:tcPr>
            <w:tcW w:w="5280" w:type="dxa"/>
          </w:tcPr>
          <w:p w:rsidR="00312BBA" w:rsidRPr="00CB66B1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Объем отпущенной потребителям воды, определенн</w:t>
            </w:r>
            <w:r>
              <w:t>ый</w:t>
            </w:r>
            <w:r w:rsidRPr="00CB66B1">
              <w:t xml:space="preserve"> по приборам учета и расчетным путем (по нормативам </w:t>
            </w:r>
            <w:proofErr w:type="gramStart"/>
            <w:r w:rsidRPr="00CB66B1">
              <w:t xml:space="preserve">потребления) </w:t>
            </w:r>
            <w:r>
              <w:t xml:space="preserve">  </w:t>
            </w:r>
            <w:proofErr w:type="gramEnd"/>
            <w:r>
              <w:t xml:space="preserve">                   </w:t>
            </w:r>
            <w:r w:rsidRPr="00CB66B1">
              <w:t>(тыс. куб. метров)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36"/>
          <w:tblCellSpacing w:w="5" w:type="nil"/>
        </w:trPr>
        <w:tc>
          <w:tcPr>
            <w:tcW w:w="5280" w:type="dxa"/>
          </w:tcPr>
          <w:p w:rsidR="00312BBA" w:rsidRPr="00CB66B1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Потери воды в сетях (процентов)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36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36"/>
          <w:tblCellSpacing w:w="5" w:type="nil"/>
        </w:trPr>
        <w:tc>
          <w:tcPr>
            <w:tcW w:w="5280" w:type="dxa"/>
          </w:tcPr>
          <w:p w:rsidR="00312BBA" w:rsidRPr="00CB66B1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 xml:space="preserve">Удельный расход электроэнергии на подачу воды в сеть (тыс. </w:t>
            </w:r>
            <w:proofErr w:type="spellStart"/>
            <w:r w:rsidRPr="00CB66B1">
              <w:t>кВт·ч</w:t>
            </w:r>
            <w:proofErr w:type="spellEnd"/>
            <w:r>
              <w:t>/тыс. куб. метров</w:t>
            </w:r>
            <w:r w:rsidRPr="00CB66B1">
              <w:t>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36"/>
          <w:tblCellSpacing w:w="5" w:type="nil"/>
        </w:trPr>
        <w:tc>
          <w:tcPr>
            <w:tcW w:w="5280" w:type="dxa"/>
          </w:tcPr>
          <w:p w:rsidR="00312BBA" w:rsidRPr="00CB66B1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Расход воды на собственные (в том числе</w:t>
            </w:r>
            <w:r>
              <w:t>,</w:t>
            </w:r>
            <w:r w:rsidRPr="00CB66B1">
              <w:t xml:space="preserve"> хозяйственно-бытовые) нужды (процент объема отпуска воды потребителям)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36"/>
          <w:tblCellSpacing w:w="5" w:type="nil"/>
        </w:trPr>
        <w:tc>
          <w:tcPr>
            <w:tcW w:w="5280" w:type="dxa"/>
          </w:tcPr>
          <w:p w:rsidR="00312BBA" w:rsidRPr="00CB66B1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12BBA" w:rsidRPr="00CB66B1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2.8. Информация об основных</w:t>
      </w:r>
      <w:r>
        <w:rPr>
          <w:sz w:val="26"/>
          <w:szCs w:val="26"/>
        </w:rPr>
        <w:t xml:space="preserve"> </w:t>
      </w:r>
      <w:r w:rsidRPr="00CB66B1">
        <w:rPr>
          <w:sz w:val="26"/>
          <w:szCs w:val="26"/>
        </w:rPr>
        <w:t>потребительских характеристиках</w:t>
      </w:r>
      <w:r>
        <w:rPr>
          <w:sz w:val="26"/>
          <w:szCs w:val="26"/>
        </w:rPr>
        <w:t xml:space="preserve"> </w:t>
      </w:r>
      <w:r w:rsidRPr="00CB66B1">
        <w:rPr>
          <w:sz w:val="26"/>
          <w:szCs w:val="26"/>
        </w:rPr>
        <w:t>регулируемых товаров и услуг регулируем</w:t>
      </w:r>
      <w:r>
        <w:rPr>
          <w:sz w:val="26"/>
          <w:szCs w:val="26"/>
        </w:rPr>
        <w:t xml:space="preserve">ой </w:t>
      </w:r>
      <w:r w:rsidRPr="00CB66B1">
        <w:rPr>
          <w:sz w:val="26"/>
          <w:szCs w:val="26"/>
        </w:rPr>
        <w:t>организаци</w:t>
      </w:r>
      <w:r>
        <w:rPr>
          <w:sz w:val="26"/>
          <w:szCs w:val="26"/>
        </w:rPr>
        <w:t>и</w:t>
      </w:r>
      <w:r w:rsidRPr="00CB66B1">
        <w:rPr>
          <w:sz w:val="26"/>
          <w:szCs w:val="26"/>
        </w:rPr>
        <w:t xml:space="preserve"> и их соответствии </w:t>
      </w:r>
      <w:r>
        <w:rPr>
          <w:sz w:val="26"/>
          <w:szCs w:val="26"/>
        </w:rPr>
        <w:t>у</w:t>
      </w:r>
      <w:r w:rsidRPr="00CB66B1">
        <w:rPr>
          <w:sz w:val="26"/>
          <w:szCs w:val="26"/>
        </w:rPr>
        <w:t>становленным требованиям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312BBA" w:rsidRPr="00225386" w:rsidTr="00312BBA">
        <w:trPr>
          <w:trHeight w:val="400"/>
          <w:tblCellSpacing w:w="5" w:type="nil"/>
        </w:trPr>
        <w:tc>
          <w:tcPr>
            <w:tcW w:w="5280" w:type="dxa"/>
          </w:tcPr>
          <w:p w:rsidR="00312BBA" w:rsidRDefault="00312BBA" w:rsidP="00AD7B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</w:t>
            </w:r>
            <w:r w:rsidR="00AD7B9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83"/>
          <w:tblCellSpacing w:w="5" w:type="nil"/>
        </w:trPr>
        <w:tc>
          <w:tcPr>
            <w:tcW w:w="5280" w:type="dxa"/>
          </w:tcPr>
          <w:p w:rsidR="00312BBA" w:rsidRPr="00CB66B1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Доля потребителей, затронутых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ограничениями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воды (</w:t>
            </w:r>
            <w:proofErr w:type="gramStart"/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процентов)   </w:t>
            </w:r>
            <w:proofErr w:type="gramEnd"/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18"/>
          <w:tblCellSpacing w:w="5" w:type="nil"/>
        </w:trPr>
        <w:tc>
          <w:tcPr>
            <w:tcW w:w="5280" w:type="dxa"/>
          </w:tcPr>
          <w:p w:rsidR="00312BBA" w:rsidRPr="00CB66B1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Общее количеств</w:t>
            </w:r>
            <w:r>
              <w:t>о</w:t>
            </w:r>
            <w:r w:rsidRPr="00CB66B1">
              <w:t xml:space="preserve"> проведенных проб качества воды по следующим показателям: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41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7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7" w:firstLine="0"/>
              <w:jc w:val="both"/>
            </w:pPr>
            <w:r w:rsidRPr="00CB66B1">
              <w:t>мутность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72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7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7" w:firstLine="0"/>
              <w:jc w:val="both"/>
            </w:pPr>
            <w:r w:rsidRPr="00CB66B1">
              <w:t>цветность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18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7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7" w:firstLine="0"/>
              <w:jc w:val="both"/>
            </w:pPr>
            <w:r w:rsidRPr="00CB66B1">
              <w:t>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301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7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7" w:firstLine="0"/>
              <w:jc w:val="both"/>
            </w:pPr>
            <w:r w:rsidRPr="00CB66B1">
              <w:t xml:space="preserve">общие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37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7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67" w:firstLine="0"/>
              <w:jc w:val="both"/>
            </w:pPr>
            <w:proofErr w:type="spellStart"/>
            <w:r w:rsidRPr="00CB66B1">
              <w:t>термотолерантные</w:t>
            </w:r>
            <w:proofErr w:type="spellEnd"/>
            <w:r w:rsidRPr="00CB66B1">
              <w:t xml:space="preserve">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18"/>
          <w:tblCellSpacing w:w="5" w:type="nil"/>
        </w:trPr>
        <w:tc>
          <w:tcPr>
            <w:tcW w:w="5280" w:type="dxa"/>
          </w:tcPr>
          <w:p w:rsidR="00312BBA" w:rsidRPr="00CB66B1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11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B66B1">
              <w:t>мутность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48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B66B1">
              <w:t>цветность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6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B66B1">
              <w:t>хлор остаточный общий, в том числе</w:t>
            </w:r>
            <w:r>
              <w:t>,</w:t>
            </w:r>
            <w:r w:rsidRPr="00CB66B1">
              <w:t xml:space="preserve"> хлор остаточный связанный и хлор остаточный свободный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305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B66B1">
              <w:t xml:space="preserve">общие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67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18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 w:rsidRPr="00CB66B1">
              <w:t>термотолерантные</w:t>
            </w:r>
            <w:proofErr w:type="spellEnd"/>
            <w:r w:rsidRPr="00CB66B1">
              <w:t xml:space="preserve"> </w:t>
            </w:r>
            <w:proofErr w:type="spellStart"/>
            <w:r w:rsidRPr="00CB66B1">
              <w:t>колиформные</w:t>
            </w:r>
            <w:proofErr w:type="spellEnd"/>
            <w:r w:rsidRPr="00CB66B1">
              <w:t xml:space="preserve"> бактерии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67"/>
          <w:tblCellSpacing w:w="5" w:type="nil"/>
        </w:trPr>
        <w:tc>
          <w:tcPr>
            <w:tcW w:w="5280" w:type="dxa"/>
          </w:tcPr>
          <w:p w:rsidR="00312BBA" w:rsidRPr="00CB66B1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67"/>
          <w:tblCellSpacing w:w="5" w:type="nil"/>
        </w:trPr>
        <w:tc>
          <w:tcPr>
            <w:tcW w:w="5280" w:type="dxa"/>
          </w:tcPr>
          <w:p w:rsidR="00312BBA" w:rsidRPr="00CB66B1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Средняя продолжительност</w:t>
            </w:r>
            <w:r>
              <w:t>ь</w:t>
            </w:r>
            <w:r w:rsidRPr="00CB66B1">
              <w:t xml:space="preserve"> рассмотрения заявлений о подключении (дней)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2.9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об инвестиционных</w:t>
      </w:r>
      <w:r>
        <w:rPr>
          <w:sz w:val="26"/>
          <w:szCs w:val="26"/>
        </w:rPr>
        <w:t xml:space="preserve"> п</w:t>
      </w:r>
      <w:r w:rsidRPr="00CB66B1">
        <w:rPr>
          <w:sz w:val="26"/>
          <w:szCs w:val="26"/>
        </w:rPr>
        <w:t>рограммах</w:t>
      </w:r>
      <w:r>
        <w:rPr>
          <w:sz w:val="26"/>
          <w:szCs w:val="26"/>
        </w:rPr>
        <w:t xml:space="preserve"> регулируемой организации</w:t>
      </w:r>
      <w:r w:rsidRPr="00CB66B1">
        <w:rPr>
          <w:sz w:val="26"/>
          <w:szCs w:val="26"/>
        </w:rPr>
        <w:t xml:space="preserve"> </w:t>
      </w: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и отчетах об их реализации</w:t>
      </w:r>
    </w:p>
    <w:p w:rsidR="00312BBA" w:rsidRPr="00CB66B1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312BBA" w:rsidRPr="00225386" w:rsidTr="00312BBA">
        <w:trPr>
          <w:tblCellSpacing w:w="5" w:type="nil"/>
        </w:trPr>
        <w:tc>
          <w:tcPr>
            <w:tcW w:w="5245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инвестиционной программы  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45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332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                  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848"/>
          <w:tblCellSpacing w:w="5" w:type="nil"/>
        </w:trPr>
        <w:tc>
          <w:tcPr>
            <w:tcW w:w="5245" w:type="dxa"/>
          </w:tcPr>
          <w:p w:rsidR="00312BBA" w:rsidRPr="00CB66B1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45" w:type="dxa"/>
          </w:tcPr>
          <w:p w:rsidR="00312BBA" w:rsidRPr="00CB66B1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70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Сроки начала и окончания реализации инвестиционной программы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Потребности в финансовых средствах, необходимых</w:t>
      </w:r>
      <w:r>
        <w:rPr>
          <w:sz w:val="26"/>
          <w:szCs w:val="26"/>
        </w:rPr>
        <w:t xml:space="preserve"> </w:t>
      </w:r>
      <w:r w:rsidRPr="00CB66B1">
        <w:rPr>
          <w:sz w:val="26"/>
          <w:szCs w:val="26"/>
        </w:rPr>
        <w:t xml:space="preserve">для реализации </w:t>
      </w: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инвестиционной программы</w:t>
      </w: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3459"/>
        <w:gridCol w:w="2778"/>
      </w:tblGrid>
      <w:tr w:rsidR="00312BBA" w:rsidTr="00312BB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E92CE5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>Наименование мероприятия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E92CE5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Потребность в    </w:t>
            </w:r>
            <w:r w:rsidRPr="00C738B6">
              <w:br/>
              <w:t xml:space="preserve">финансовых </w:t>
            </w:r>
            <w:proofErr w:type="gramStart"/>
            <w:r w:rsidRPr="00C738B6">
              <w:t xml:space="preserve">средствах </w:t>
            </w:r>
            <w:r w:rsidRPr="00C738B6">
              <w:br/>
              <w:t xml:space="preserve"> на</w:t>
            </w:r>
            <w:proofErr w:type="gramEnd"/>
            <w:r w:rsidRPr="00C738B6">
              <w:t xml:space="preserve"> __________ год,</w:t>
            </w:r>
            <w:r w:rsidRPr="00A720B1">
              <w:t xml:space="preserve"> </w:t>
            </w:r>
            <w:r w:rsidRPr="00C738B6">
              <w:t>тыс. руб</w:t>
            </w:r>
            <w:r>
              <w:t>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E92CE5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Источник     </w:t>
            </w:r>
            <w:r w:rsidRPr="00C738B6">
              <w:br/>
              <w:t>финансирования</w:t>
            </w:r>
          </w:p>
        </w:tc>
      </w:tr>
      <w:tr w:rsidR="00312BBA" w:rsidTr="00312BBA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E92CE5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2BBA" w:rsidRPr="00E92CE5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E92CE5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E92CE5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12BBA" w:rsidRDefault="00312BBA" w:rsidP="00312BB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D7B9D" w:rsidRDefault="00AD7B9D" w:rsidP="00312BB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D7B9D" w:rsidRDefault="00AD7B9D" w:rsidP="00312BB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D7B9D" w:rsidRDefault="00AD7B9D" w:rsidP="00312BB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D7B9D" w:rsidRDefault="00AD7B9D" w:rsidP="00312BB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D7B9D" w:rsidRDefault="00AD7B9D" w:rsidP="00312BB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2BBA" w:rsidRPr="0009790D" w:rsidRDefault="00312BBA" w:rsidP="00312BB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</w:t>
      </w:r>
      <w:r w:rsidRPr="0009790D">
        <w:rPr>
          <w:sz w:val="26"/>
          <w:szCs w:val="26"/>
        </w:rPr>
        <w:t xml:space="preserve">лановые значения показателей надежности, качества и </w:t>
      </w:r>
      <w:proofErr w:type="spellStart"/>
      <w:r w:rsidRPr="0009790D">
        <w:rPr>
          <w:sz w:val="26"/>
          <w:szCs w:val="26"/>
        </w:rPr>
        <w:t>энергоэффекти</w:t>
      </w:r>
      <w:r>
        <w:rPr>
          <w:sz w:val="26"/>
          <w:szCs w:val="26"/>
        </w:rPr>
        <w:t>вности</w:t>
      </w:r>
      <w:proofErr w:type="spellEnd"/>
      <w:r>
        <w:rPr>
          <w:sz w:val="26"/>
          <w:szCs w:val="26"/>
        </w:rPr>
        <w:t xml:space="preserve"> объектов централизованной</w:t>
      </w:r>
      <w:r w:rsidRPr="0009790D">
        <w:rPr>
          <w:sz w:val="26"/>
          <w:szCs w:val="26"/>
        </w:rPr>
        <w:t xml:space="preserve"> систем</w:t>
      </w:r>
      <w:r>
        <w:rPr>
          <w:sz w:val="26"/>
          <w:szCs w:val="26"/>
        </w:rPr>
        <w:t>ы холодного водоснабжения</w:t>
      </w: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700"/>
        <w:gridCol w:w="2687"/>
      </w:tblGrid>
      <w:tr w:rsidR="00312BBA" w:rsidTr="00337445">
        <w:tc>
          <w:tcPr>
            <w:tcW w:w="1843" w:type="dxa"/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>Наименование показателя</w:t>
            </w:r>
          </w:p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8B6">
              <w:t>Наименование мероприятия</w:t>
            </w:r>
          </w:p>
        </w:tc>
        <w:tc>
          <w:tcPr>
            <w:tcW w:w="2700" w:type="dxa"/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8B6">
              <w:t>Плановые значения целев</w:t>
            </w:r>
            <w:r>
              <w:t>ого</w:t>
            </w:r>
            <w:r w:rsidRPr="00C738B6">
              <w:t xml:space="preserve"> показател</w:t>
            </w:r>
            <w:r>
              <w:t>я</w:t>
            </w:r>
            <w:r w:rsidRPr="00C738B6">
              <w:t xml:space="preserve"> инвестиционной программы</w:t>
            </w:r>
          </w:p>
        </w:tc>
        <w:tc>
          <w:tcPr>
            <w:tcW w:w="2687" w:type="dxa"/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38B6">
              <w:t>Фактические значения целев</w:t>
            </w:r>
            <w:r>
              <w:t>ого</w:t>
            </w:r>
            <w:r w:rsidRPr="00C738B6">
              <w:t xml:space="preserve"> показател</w:t>
            </w:r>
            <w:r>
              <w:t>я</w:t>
            </w:r>
            <w:r w:rsidRPr="00C738B6">
              <w:t xml:space="preserve"> </w:t>
            </w:r>
            <w:r>
              <w:t>инвестици</w:t>
            </w:r>
            <w:r w:rsidRPr="00C738B6">
              <w:t>онной программы</w:t>
            </w:r>
          </w:p>
        </w:tc>
      </w:tr>
      <w:tr w:rsidR="00312BBA" w:rsidTr="00337445">
        <w:tc>
          <w:tcPr>
            <w:tcW w:w="1843" w:type="dxa"/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87" w:type="dxa"/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использовании инвестиционных средств за отчетный год</w:t>
      </w: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977"/>
        <w:gridCol w:w="2410"/>
      </w:tblGrid>
      <w:tr w:rsidR="00312BBA" w:rsidTr="00337445">
        <w:tc>
          <w:tcPr>
            <w:tcW w:w="2127" w:type="dxa"/>
          </w:tcPr>
          <w:p w:rsidR="00312BBA" w:rsidRPr="00375944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</w:tcPr>
          <w:p w:rsidR="00312BBA" w:rsidRPr="00375944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</w:t>
            </w:r>
          </w:p>
        </w:tc>
        <w:tc>
          <w:tcPr>
            <w:tcW w:w="2977" w:type="dxa"/>
          </w:tcPr>
          <w:p w:rsidR="00312BBA" w:rsidRPr="00375944" w:rsidRDefault="00312BBA" w:rsidP="00312BBA">
            <w:pPr>
              <w:autoSpaceDE w:val="0"/>
              <w:autoSpaceDN w:val="0"/>
              <w:adjustRightInd w:val="0"/>
              <w:jc w:val="center"/>
            </w:pPr>
            <w:r w:rsidRPr="002976CE">
              <w:t xml:space="preserve">Сведения об использовании инвестиционных средств за отчетный год, </w:t>
            </w:r>
          </w:p>
          <w:p w:rsidR="00312BBA" w:rsidRPr="00375944" w:rsidRDefault="00312BBA" w:rsidP="00312BBA">
            <w:pPr>
              <w:autoSpaceDE w:val="0"/>
              <w:autoSpaceDN w:val="0"/>
              <w:adjustRightInd w:val="0"/>
              <w:jc w:val="center"/>
            </w:pPr>
            <w:r w:rsidRPr="002976CE">
              <w:t>тыс. руб</w:t>
            </w:r>
            <w:r>
              <w:t>лей</w:t>
            </w:r>
          </w:p>
        </w:tc>
        <w:tc>
          <w:tcPr>
            <w:tcW w:w="2410" w:type="dxa"/>
          </w:tcPr>
          <w:p w:rsidR="00312BBA" w:rsidRPr="00375944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Источник финансирования инвестиционной программы</w:t>
            </w:r>
          </w:p>
        </w:tc>
      </w:tr>
      <w:tr w:rsidR="00312BBA" w:rsidTr="00337445">
        <w:tc>
          <w:tcPr>
            <w:tcW w:w="2127" w:type="dxa"/>
          </w:tcPr>
          <w:p w:rsidR="00312BBA" w:rsidRPr="00375944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312BBA" w:rsidRPr="00375944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312BBA" w:rsidRPr="00375944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312BBA" w:rsidRPr="00375944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12BBA" w:rsidRDefault="00312BBA" w:rsidP="00312BB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Pr="00CB66B1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Информация о в</w:t>
      </w:r>
      <w:r w:rsidRPr="00CB66B1">
        <w:rPr>
          <w:sz w:val="26"/>
          <w:szCs w:val="26"/>
        </w:rPr>
        <w:t>несени</w:t>
      </w:r>
      <w:r>
        <w:rPr>
          <w:sz w:val="26"/>
          <w:szCs w:val="26"/>
        </w:rPr>
        <w:t>и</w:t>
      </w:r>
      <w:r w:rsidRPr="00CB66B1">
        <w:rPr>
          <w:sz w:val="26"/>
          <w:szCs w:val="26"/>
        </w:rPr>
        <w:t xml:space="preserve"> изменений в инвестиционную программу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312BBA" w:rsidRPr="00CB66B1" w:rsidTr="00312BBA">
        <w:tc>
          <w:tcPr>
            <w:tcW w:w="2977" w:type="dxa"/>
          </w:tcPr>
          <w:p w:rsidR="00312BBA" w:rsidRPr="00CB66B1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B66B1">
              <w:t>Дата внесения изменений</w:t>
            </w:r>
          </w:p>
        </w:tc>
        <w:tc>
          <w:tcPr>
            <w:tcW w:w="6521" w:type="dxa"/>
          </w:tcPr>
          <w:p w:rsidR="00312BBA" w:rsidRPr="00CB66B1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B66B1">
              <w:t>Внесенные изменения</w:t>
            </w:r>
          </w:p>
        </w:tc>
      </w:tr>
      <w:tr w:rsidR="00312BBA" w:rsidRPr="00CB66B1" w:rsidTr="00312BBA">
        <w:tc>
          <w:tcPr>
            <w:tcW w:w="2977" w:type="dxa"/>
          </w:tcPr>
          <w:p w:rsidR="00312BBA" w:rsidRPr="00C738B6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</w:p>
        </w:tc>
        <w:tc>
          <w:tcPr>
            <w:tcW w:w="6521" w:type="dxa"/>
          </w:tcPr>
          <w:p w:rsidR="00312BBA" w:rsidRPr="00C738B6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val="en-US"/>
        </w:rPr>
      </w:pPr>
    </w:p>
    <w:p w:rsidR="00312BBA" w:rsidRPr="00CB66B1" w:rsidRDefault="00312BBA" w:rsidP="00312BB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312BBA" w:rsidRPr="00225386" w:rsidTr="00312BBA">
        <w:trPr>
          <w:trHeight w:val="600"/>
          <w:tblCellSpacing w:w="5" w:type="nil"/>
        </w:trPr>
        <w:tc>
          <w:tcPr>
            <w:tcW w:w="5245" w:type="dxa"/>
          </w:tcPr>
          <w:p w:rsidR="00312BBA" w:rsidRDefault="00312BBA" w:rsidP="003374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холодного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600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исполненных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600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45" w:type="dxa"/>
          </w:tcPr>
          <w:p w:rsidR="00312BBA" w:rsidRDefault="00312BBA" w:rsidP="00337445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>в течение квартала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2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11.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312BBA" w:rsidRDefault="00312BBA" w:rsidP="00312BB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2BBA" w:rsidRPr="009D3F3D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"/>
          <w:szCs w:val="2"/>
        </w:rPr>
        <w:t>3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312BBA" w:rsidTr="00312BBA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холодного водоснабжения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Default="00312BBA" w:rsidP="00312BB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</w:pPr>
    </w:p>
    <w:p w:rsidR="00312BBA" w:rsidRDefault="00312BBA" w:rsidP="00312BBA">
      <w:pPr>
        <w:widowControl w:val="0"/>
        <w:autoSpaceDE w:val="0"/>
        <w:autoSpaceDN w:val="0"/>
        <w:adjustRightInd w:val="0"/>
      </w:pPr>
    </w:p>
    <w:p w:rsidR="00312BBA" w:rsidRPr="00093DD7" w:rsidRDefault="00312BBA" w:rsidP="00312BBA">
      <w:pPr>
        <w:widowControl w:val="0"/>
        <w:autoSpaceDE w:val="0"/>
        <w:autoSpaceDN w:val="0"/>
        <w:adjustRightInd w:val="0"/>
      </w:pPr>
    </w:p>
    <w:p w:rsidR="00312BBA" w:rsidRDefault="00312BBA" w:rsidP="00312BB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2</w:t>
      </w:r>
      <w:r w:rsidRPr="00CB66B1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253"/>
      </w:tblGrid>
      <w:tr w:rsidR="00312BBA" w:rsidRPr="00225386" w:rsidTr="00312BBA"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Форма заявки о подключении к централизованной системе холодного водоснабжения</w:t>
            </w:r>
            <w:r>
              <w:t xml:space="preserve"> </w:t>
            </w:r>
          </w:p>
        </w:tc>
        <w:tc>
          <w:tcPr>
            <w:tcW w:w="4253" w:type="dxa"/>
          </w:tcPr>
          <w:p w:rsidR="00312BBA" w:rsidRPr="00CB66B1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2BBA" w:rsidRPr="00225386" w:rsidTr="00312BBA">
        <w:tc>
          <w:tcPr>
            <w:tcW w:w="5245" w:type="dxa"/>
          </w:tcPr>
          <w:p w:rsidR="00312BBA" w:rsidRPr="00CB66B1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253" w:type="dxa"/>
          </w:tcPr>
          <w:p w:rsidR="00312BBA" w:rsidRPr="00CB66B1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2BBA" w:rsidRPr="00225386" w:rsidTr="00312BBA">
        <w:tc>
          <w:tcPr>
            <w:tcW w:w="5245" w:type="dxa"/>
          </w:tcPr>
          <w:p w:rsidR="00312BBA" w:rsidRPr="00CB66B1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253" w:type="dxa"/>
          </w:tcPr>
          <w:p w:rsidR="00312BBA" w:rsidRPr="00CB66B1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2BBA" w:rsidRPr="00225386" w:rsidTr="00312BBA">
        <w:tc>
          <w:tcPr>
            <w:tcW w:w="5245" w:type="dxa"/>
          </w:tcPr>
          <w:p w:rsidR="00312BBA" w:rsidRPr="00CB66B1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253" w:type="dxa"/>
          </w:tcPr>
          <w:p w:rsidR="00312BBA" w:rsidRPr="00CB66B1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12BBA" w:rsidRPr="00CB66B1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3.</w:t>
      </w:r>
      <w:r w:rsidRPr="00CB66B1">
        <w:rPr>
          <w:sz w:val="26"/>
          <w:szCs w:val="26"/>
        </w:rPr>
        <w:t xml:space="preserve">  Информация о способах приобретения, стоимости и объемах товаров, </w:t>
      </w:r>
      <w:r w:rsidRPr="00CB66B1">
        <w:rPr>
          <w:sz w:val="26"/>
          <w:szCs w:val="26"/>
        </w:rPr>
        <w:lastRenderedPageBreak/>
        <w:t>необходимых для производства регулируемых товаров и (или) оказания регулируемых услуг регулируемой организацией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312BBA" w:rsidRPr="00CB66B1" w:rsidTr="00312BBA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CB66B1" w:rsidTr="00312BB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CB66B1" w:rsidTr="00312BB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процедур и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их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4.</w:t>
      </w:r>
      <w:r w:rsidRPr="00CB66B1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</w:t>
      </w:r>
      <w:r>
        <w:rPr>
          <w:sz w:val="26"/>
          <w:szCs w:val="26"/>
        </w:rPr>
        <w:t>холодного</w:t>
      </w:r>
      <w:r w:rsidRPr="00CB66B1">
        <w:rPr>
          <w:sz w:val="26"/>
          <w:szCs w:val="26"/>
        </w:rPr>
        <w:t xml:space="preserve"> водоснабжения на очередной период регулирования</w:t>
      </w:r>
    </w:p>
    <w:p w:rsidR="00312BBA" w:rsidRPr="00CB66B1" w:rsidRDefault="00312BBA" w:rsidP="00312B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312BBA" w:rsidRPr="00CB66B1" w:rsidTr="00312BBA">
        <w:trPr>
          <w:trHeight w:val="29"/>
          <w:tblCellSpacing w:w="5" w:type="nil"/>
        </w:trPr>
        <w:tc>
          <w:tcPr>
            <w:tcW w:w="5245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CB66B1" w:rsidTr="00312BBA">
        <w:trPr>
          <w:trHeight w:val="28"/>
          <w:tblCellSpacing w:w="5" w:type="nil"/>
        </w:trPr>
        <w:tc>
          <w:tcPr>
            <w:tcW w:w="5245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CB66B1" w:rsidTr="00312BBA">
        <w:trPr>
          <w:trHeight w:val="28"/>
          <w:tblCellSpacing w:w="5" w:type="nil"/>
        </w:trPr>
        <w:tc>
          <w:tcPr>
            <w:tcW w:w="5245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CB66B1" w:rsidTr="00312BBA">
        <w:trPr>
          <w:trHeight w:val="28"/>
          <w:tblCellSpacing w:w="5" w:type="nil"/>
        </w:trPr>
        <w:tc>
          <w:tcPr>
            <w:tcW w:w="5245" w:type="dxa"/>
          </w:tcPr>
          <w:p w:rsidR="00312BBA" w:rsidRPr="00CB66B1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CB66B1" w:rsidTr="00312BBA">
        <w:trPr>
          <w:trHeight w:val="28"/>
          <w:tblCellSpacing w:w="5" w:type="nil"/>
        </w:trPr>
        <w:tc>
          <w:tcPr>
            <w:tcW w:w="5245" w:type="dxa"/>
          </w:tcPr>
          <w:p w:rsidR="00312BBA" w:rsidRPr="00CB66B1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необходимой валовой выручке на соответствующий период</w:t>
            </w:r>
            <w:r>
              <w:t>, в том числе, с разбивкой по годам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CB66B1" w:rsidTr="00312BBA">
        <w:trPr>
          <w:trHeight w:val="28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Годовой объем отпущенной </w:t>
            </w:r>
            <w:r>
              <w:t>потребителям</w:t>
            </w:r>
            <w:r w:rsidRPr="00CB66B1">
              <w:t xml:space="preserve"> воды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CB66B1" w:rsidTr="00312BBA">
        <w:trPr>
          <w:trHeight w:val="28"/>
          <w:tblCellSpacing w:w="5" w:type="nil"/>
        </w:trPr>
        <w:tc>
          <w:tcPr>
            <w:tcW w:w="5245" w:type="dxa"/>
          </w:tcPr>
          <w:p w:rsidR="00312BBA" w:rsidRPr="00CB66B1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CB66B1">
              <w:t>Размер недополученных доходов регулируемой организаци</w:t>
            </w:r>
            <w:r>
              <w:t>и</w:t>
            </w:r>
            <w:r w:rsidRPr="00CB66B1">
              <w:t xml:space="preserve"> (при их наличии), исчисленный в соответствии с </w:t>
            </w:r>
            <w:r>
              <w:t>О</w:t>
            </w:r>
            <w:r w:rsidRPr="00CB66B1">
              <w:t xml:space="preserve">сновами ценообразования 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CB66B1" w:rsidTr="00312BBA">
        <w:trPr>
          <w:trHeight w:val="28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225386" w:rsidRDefault="00312BBA" w:rsidP="00312B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12BBA" w:rsidRDefault="00312BBA" w:rsidP="00312BBA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312BBA" w:rsidRDefault="00312BBA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3662F5" w:rsidRDefault="003662F5" w:rsidP="00312BBA">
      <w:pPr>
        <w:rPr>
          <w:szCs w:val="28"/>
        </w:rPr>
      </w:pPr>
    </w:p>
    <w:p w:rsidR="00DD1551" w:rsidRPr="00C22AE0" w:rsidRDefault="00DD1551" w:rsidP="00DD1551">
      <w:pPr>
        <w:pStyle w:val="ConsPlusNormal"/>
        <w:ind w:left="6663" w:firstLine="14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Pr="00C22AE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DD1551" w:rsidRPr="007C5F8F" w:rsidRDefault="00DD1551" w:rsidP="00DD1551">
      <w:pPr>
        <w:pStyle w:val="ConsPlusNormal"/>
        <w:ind w:left="6663" w:firstLine="14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ФАС России</w:t>
      </w:r>
    </w:p>
    <w:p w:rsidR="00DD1551" w:rsidRPr="007C5F8F" w:rsidRDefault="00DD1551" w:rsidP="00DD1551">
      <w:pPr>
        <w:pStyle w:val="ConsPlusNormal"/>
        <w:ind w:left="623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>от _________</w:t>
      </w:r>
      <w:proofErr w:type="gramStart"/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>_  №</w:t>
      </w:r>
      <w:proofErr w:type="gramEnd"/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</w:t>
      </w:r>
    </w:p>
    <w:p w:rsidR="00312BBA" w:rsidRPr="008E1FD7" w:rsidRDefault="00312BBA" w:rsidP="00312BBA">
      <w:pPr>
        <w:pStyle w:val="af3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312BBA" w:rsidRPr="00225386" w:rsidRDefault="00312BBA" w:rsidP="00312BBA">
      <w:pPr>
        <w:pStyle w:val="af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водоотведение</w:t>
      </w:r>
    </w:p>
    <w:p w:rsidR="00312BBA" w:rsidRPr="00CB139C" w:rsidRDefault="00312BBA" w:rsidP="00312BBA">
      <w:pPr>
        <w:pStyle w:val="af3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12BBA" w:rsidRPr="00454AD5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Общая информация о регулируемой организации</w:t>
      </w:r>
    </w:p>
    <w:p w:rsidR="00312BBA" w:rsidRPr="00454AD5" w:rsidRDefault="00312BBA" w:rsidP="00312BB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312BBA" w:rsidRPr="00225386" w:rsidTr="00312BBA">
        <w:trPr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225386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органа, принявшего решение о регистрации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Почтовый адрес регулируемой организации                   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канализационных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 однотрубном исчислении)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илометров)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насосных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очистных сооружений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 3.2. Информация о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тариф</w:t>
      </w:r>
      <w:r>
        <w:rPr>
          <w:sz w:val="26"/>
          <w:szCs w:val="26"/>
        </w:rPr>
        <w:t>ах</w:t>
      </w:r>
      <w:r w:rsidRPr="00454AD5">
        <w:rPr>
          <w:sz w:val="26"/>
          <w:szCs w:val="26"/>
        </w:rPr>
        <w:t xml:space="preserve"> на водоотведение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водоотведение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2"/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2"/>
      </w:pPr>
    </w:p>
    <w:p w:rsidR="003662F5" w:rsidRDefault="003662F5" w:rsidP="00312BBA">
      <w:pPr>
        <w:widowControl w:val="0"/>
        <w:autoSpaceDE w:val="0"/>
        <w:autoSpaceDN w:val="0"/>
        <w:adjustRightInd w:val="0"/>
        <w:jc w:val="center"/>
        <w:outlineLvl w:val="2"/>
      </w:pPr>
    </w:p>
    <w:p w:rsidR="003662F5" w:rsidRDefault="003662F5" w:rsidP="00312BBA">
      <w:pPr>
        <w:widowControl w:val="0"/>
        <w:autoSpaceDE w:val="0"/>
        <w:autoSpaceDN w:val="0"/>
        <w:adjustRightInd w:val="0"/>
        <w:jc w:val="center"/>
        <w:outlineLvl w:val="2"/>
      </w:pPr>
    </w:p>
    <w:p w:rsidR="003662F5" w:rsidRDefault="003662F5" w:rsidP="00312BBA">
      <w:pPr>
        <w:widowControl w:val="0"/>
        <w:autoSpaceDE w:val="0"/>
        <w:autoSpaceDN w:val="0"/>
        <w:adjustRightInd w:val="0"/>
        <w:jc w:val="center"/>
        <w:outlineLvl w:val="2"/>
      </w:pPr>
    </w:p>
    <w:p w:rsidR="003662F5" w:rsidRDefault="003662F5" w:rsidP="00312BBA">
      <w:pPr>
        <w:widowControl w:val="0"/>
        <w:autoSpaceDE w:val="0"/>
        <w:autoSpaceDN w:val="0"/>
        <w:adjustRightInd w:val="0"/>
        <w:jc w:val="center"/>
        <w:outlineLvl w:val="2"/>
      </w:pPr>
    </w:p>
    <w:p w:rsidR="003662F5" w:rsidRDefault="003662F5" w:rsidP="00312BBA">
      <w:pPr>
        <w:widowControl w:val="0"/>
        <w:autoSpaceDE w:val="0"/>
        <w:autoSpaceDN w:val="0"/>
        <w:adjustRightInd w:val="0"/>
        <w:jc w:val="center"/>
        <w:outlineLvl w:val="2"/>
      </w:pPr>
    </w:p>
    <w:p w:rsidR="00312BBA" w:rsidRPr="00454AD5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Форма. 3.3. Информация о тариф</w:t>
      </w:r>
      <w:r>
        <w:rPr>
          <w:sz w:val="26"/>
          <w:szCs w:val="26"/>
        </w:rPr>
        <w:t>ах</w:t>
      </w:r>
      <w:r w:rsidRPr="00454AD5">
        <w:rPr>
          <w:sz w:val="26"/>
          <w:szCs w:val="26"/>
        </w:rPr>
        <w:t xml:space="preserve"> на транспортировку сточных вод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сточных вод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сточных вод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сточных вод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транспортировку сточных вод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сточных вод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 3.4. Информация о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тарифах на подключение к централизованной системе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водоотведения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312BBA" w:rsidRPr="00225386" w:rsidTr="00312BBA">
        <w:trPr>
          <w:trHeight w:val="4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подключение к централизованной системе водоотведения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6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(дата, номер)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подключение к централизованной системе водоотведения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 к централизованной системе водоотведения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 к централизованной системе водоотведения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подключение к централизованной системе водоотведения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3.5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об основных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показателях финансово-хозяйственной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регулируемой </w:t>
      </w:r>
      <w:r w:rsidRPr="00454AD5">
        <w:rPr>
          <w:sz w:val="26"/>
          <w:szCs w:val="26"/>
        </w:rPr>
        <w:t>организации</w:t>
      </w:r>
    </w:p>
    <w:p w:rsidR="00312BBA" w:rsidRPr="00454AD5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312BBA" w:rsidRPr="00225386" w:rsidTr="00312BBA">
        <w:trPr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(тыс. рублей), </w:t>
            </w:r>
            <w:proofErr w:type="gramStart"/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600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af3"/>
              <w:numPr>
                <w:ilvl w:val="0"/>
                <w:numId w:val="1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4AD5">
              <w:t>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600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af3"/>
              <w:numPr>
                <w:ilvl w:val="0"/>
                <w:numId w:val="1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4AD5">
              <w:t xml:space="preserve">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454AD5">
              <w:t>кВт·ч</w:t>
            </w:r>
            <w:proofErr w:type="spellEnd"/>
            <w:r w:rsidRPr="00454AD5">
              <w:t xml:space="preserve">), и объем </w:t>
            </w:r>
            <w:r>
              <w:t xml:space="preserve">приобретаемой </w:t>
            </w:r>
            <w:r w:rsidRPr="00454AD5">
              <w:t>электрической энергии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af3"/>
              <w:numPr>
                <w:ilvl w:val="0"/>
                <w:numId w:val="1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4AD5">
              <w:t>расходы на химические реагенты, используемые в технологическом процессе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704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af3"/>
              <w:numPr>
                <w:ilvl w:val="0"/>
                <w:numId w:val="1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4AD5"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622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af3"/>
              <w:numPr>
                <w:ilvl w:val="0"/>
                <w:numId w:val="1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4AD5"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396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af3"/>
              <w:numPr>
                <w:ilvl w:val="0"/>
                <w:numId w:val="1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4AD5">
              <w:t>расходы на амортизацию основных производственных средств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396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af3"/>
              <w:numPr>
                <w:ilvl w:val="0"/>
                <w:numId w:val="1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4AD5">
              <w:lastRenderedPageBreak/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13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af3"/>
              <w:numPr>
                <w:ilvl w:val="0"/>
                <w:numId w:val="1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 w:rsidRPr="00454AD5">
              <w:t>общепроизводственные расходы, в том числе</w:t>
            </w:r>
            <w:r>
              <w:t>,</w:t>
            </w:r>
            <w:r w:rsidRPr="00454AD5">
              <w:t xml:space="preserve"> </w:t>
            </w:r>
            <w:r>
              <w:t xml:space="preserve">отнесенные к ним </w:t>
            </w:r>
            <w:r w:rsidRPr="00454AD5">
              <w:t>расходы на текущий и капитальный ремонт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13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af3"/>
              <w:numPr>
                <w:ilvl w:val="0"/>
                <w:numId w:val="1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4AD5">
              <w:t>общехозяйственные расходы, в том числе</w:t>
            </w:r>
            <w:r>
              <w:t>,</w:t>
            </w:r>
            <w:r w:rsidRPr="00454AD5">
              <w:t xml:space="preserve"> отнесенные к ним расходы на текущий и капитальный ремонт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800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af3"/>
              <w:numPr>
                <w:ilvl w:val="0"/>
                <w:numId w:val="1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4AD5">
              <w:t xml:space="preserve">расходы на капитальный и текущий ремонт основных производственных средств </w:t>
            </w:r>
            <w:r>
              <w:t xml:space="preserve">                       </w:t>
            </w:r>
            <w:proofErr w:type="gramStart"/>
            <w:r>
              <w:t xml:space="preserve">   </w:t>
            </w:r>
            <w:r w:rsidRPr="00454AD5">
              <w:t>(</w:t>
            </w:r>
            <w:proofErr w:type="gramEnd"/>
            <w:r w:rsidRPr="00454AD5">
              <w:t>в том числе</w:t>
            </w:r>
            <w:r>
              <w:t>,</w:t>
            </w:r>
            <w:r w:rsidRPr="00454AD5">
              <w:t xml:space="preserve">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  <w:r>
              <w:t>)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800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af3"/>
              <w:numPr>
                <w:ilvl w:val="0"/>
                <w:numId w:val="1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4AD5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      </w:t>
            </w:r>
            <w:proofErr w:type="gramStart"/>
            <w:r>
              <w:t xml:space="preserve">   </w:t>
            </w:r>
            <w:r w:rsidRPr="00454AD5">
              <w:t>(</w:t>
            </w:r>
            <w:proofErr w:type="gramEnd"/>
            <w:r w:rsidRPr="00454AD5">
              <w:t>в том числе</w:t>
            </w:r>
            <w:r>
              <w:t>,</w:t>
            </w:r>
            <w:r w:rsidRPr="00454AD5">
              <w:t xml:space="preserve">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74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af3"/>
              <w:numPr>
                <w:ilvl w:val="0"/>
                <w:numId w:val="19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4AD5">
              <w:t xml:space="preserve">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</w:t>
            </w:r>
            <w:r w:rsidRPr="00454AD5">
              <w:t xml:space="preserve"> </w:t>
            </w:r>
            <w:r>
              <w:t>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 соответствии с </w:t>
            </w:r>
            <w:r>
              <w:t>О</w:t>
            </w:r>
            <w:r w:rsidRPr="00454AD5">
              <w:t xml:space="preserve">сновами ценообразования 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800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454AD5">
              <w:t>Чистая прибыль, полученн</w:t>
            </w:r>
            <w:r>
              <w:t>ая</w:t>
            </w:r>
            <w:r w:rsidRPr="00454AD5">
              <w:t xml:space="preserve">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</w:t>
            </w:r>
            <w:r>
              <w:t xml:space="preserve"> </w:t>
            </w:r>
            <w:r w:rsidRPr="00454AD5">
              <w:t>(тыс. рублей)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630"/>
          <w:tblCellSpacing w:w="5" w:type="nil"/>
        </w:trPr>
        <w:tc>
          <w:tcPr>
            <w:tcW w:w="5245" w:type="dxa"/>
          </w:tcPr>
          <w:p w:rsidR="00312BBA" w:rsidRPr="00454AD5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454AD5">
              <w:t>Валовая прибыль</w:t>
            </w:r>
            <w:r>
              <w:t xml:space="preserve"> </w:t>
            </w:r>
            <w:r w:rsidRPr="00454AD5">
              <w:t>от продажи товаров и услуг по регулируемому виду деятельности</w:t>
            </w:r>
            <w:r>
              <w:t xml:space="preserve"> (</w:t>
            </w:r>
            <w:r w:rsidRPr="00454AD5">
              <w:t>тыс. рублей)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800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454AD5">
              <w:t>Сведения об изменении стоимости основных фондов (в том числе</w:t>
            </w:r>
            <w:r>
              <w:t>,</w:t>
            </w:r>
            <w:r w:rsidRPr="00454AD5">
              <w:t xml:space="preserve"> за счет </w:t>
            </w:r>
            <w:r>
              <w:t xml:space="preserve">их </w:t>
            </w:r>
            <w:r w:rsidRPr="00454AD5">
              <w:t>ввода в эксплуатацию (вывода из эксплуатации</w:t>
            </w:r>
            <w:proofErr w:type="gramStart"/>
            <w:r w:rsidRPr="00454AD5">
              <w:t xml:space="preserve">), </w:t>
            </w:r>
            <w:r>
              <w:t xml:space="preserve">  </w:t>
            </w:r>
            <w:proofErr w:type="gramEnd"/>
            <w:r>
              <w:t xml:space="preserve">             </w:t>
            </w:r>
            <w:r w:rsidRPr="00454AD5">
              <w:t>их переоценк</w:t>
            </w:r>
            <w:r>
              <w:t>е</w:t>
            </w:r>
            <w:r w:rsidRPr="00454AD5">
              <w:t xml:space="preserve"> (тыс. рублей)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725"/>
          <w:tblCellSpacing w:w="5" w:type="nil"/>
        </w:trPr>
        <w:tc>
          <w:tcPr>
            <w:tcW w:w="5245" w:type="dxa"/>
          </w:tcPr>
          <w:p w:rsidR="00312BBA" w:rsidRDefault="00312BBA" w:rsidP="00AD7B9D">
            <w:pPr>
              <w:autoSpaceDE w:val="0"/>
              <w:autoSpaceDN w:val="0"/>
              <w:adjustRightInd w:val="0"/>
              <w:jc w:val="both"/>
            </w:pPr>
            <w:r>
              <w:t>Убытки от продажи товаров и услуг по регулируемому виду деятельности (тыс. рублей)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800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454AD5">
              <w:t>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  <w:r>
              <w:t xml:space="preserve"> 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384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454AD5">
              <w:t>Объем сточных вод, принятых от потребителей оказываемых услуг</w:t>
            </w:r>
            <w:r>
              <w:t xml:space="preserve"> </w:t>
            </w:r>
            <w:r w:rsidRPr="00454AD5">
              <w:t>(тыс. куб. метров)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77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454AD5">
              <w:lastRenderedPageBreak/>
              <w:t xml:space="preserve">Объем сточных вод, принятых от других регулируемых организаций в сфере водоотведения и (или) очистки сточных вод </w:t>
            </w:r>
            <w:r>
              <w:t xml:space="preserve">              </w:t>
            </w:r>
            <w:proofErr w:type="gramStart"/>
            <w:r>
              <w:t xml:space="preserve">   </w:t>
            </w:r>
            <w:r w:rsidRPr="00454AD5">
              <w:t>(</w:t>
            </w:r>
            <w:proofErr w:type="gramEnd"/>
            <w:r w:rsidRPr="00454AD5">
              <w:t>тыс. куб. метров)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22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454AD5">
              <w:t>Объем сточных вод, пропущенных через очистные сооружения (тыс. куб. метров)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36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454AD5"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3.6. Информация об основных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потребительских характеристиках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регулируемых товаров и услуг</w:t>
      </w:r>
      <w:r>
        <w:rPr>
          <w:sz w:val="26"/>
          <w:szCs w:val="26"/>
        </w:rPr>
        <w:t>, оказываемых</w:t>
      </w:r>
      <w:r w:rsidRPr="00454AD5">
        <w:rPr>
          <w:sz w:val="26"/>
          <w:szCs w:val="26"/>
        </w:rPr>
        <w:t xml:space="preserve"> регулируем</w:t>
      </w:r>
      <w:r>
        <w:rPr>
          <w:sz w:val="26"/>
          <w:szCs w:val="26"/>
        </w:rPr>
        <w:t xml:space="preserve">ой </w:t>
      </w:r>
      <w:r w:rsidRPr="00454AD5">
        <w:rPr>
          <w:sz w:val="26"/>
          <w:szCs w:val="26"/>
        </w:rPr>
        <w:t>организаци</w:t>
      </w:r>
      <w:r>
        <w:rPr>
          <w:sz w:val="26"/>
          <w:szCs w:val="26"/>
        </w:rPr>
        <w:t>е</w:t>
      </w:r>
      <w:r w:rsidRPr="00454AD5">
        <w:rPr>
          <w:sz w:val="26"/>
          <w:szCs w:val="26"/>
        </w:rPr>
        <w:t>й и их соответствии установленным требованиям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312BBA" w:rsidRPr="00225386" w:rsidTr="00312BBA">
        <w:trPr>
          <w:trHeight w:val="400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454AD5">
              <w:t>Показател</w:t>
            </w:r>
            <w:r>
              <w:t>ь</w:t>
            </w:r>
            <w:r w:rsidRPr="00454AD5">
              <w:t xml:space="preserve"> аварийности на канализационных сетях и количест</w:t>
            </w:r>
            <w:r>
              <w:t>во</w:t>
            </w:r>
            <w:r w:rsidRPr="00454AD5">
              <w:t xml:space="preserve"> засоров для самотечных сетей (единиц на километр)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18"/>
          <w:tblCellSpacing w:w="5" w:type="nil"/>
        </w:trPr>
        <w:tc>
          <w:tcPr>
            <w:tcW w:w="5280" w:type="dxa"/>
          </w:tcPr>
          <w:p w:rsidR="00312BBA" w:rsidRPr="00454AD5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454AD5">
              <w:t>Общее количество проведенных проб на сбросе очищенных (частично очищенных) сточных вод по следующим показателям</w:t>
            </w:r>
            <w:r>
              <w:t>: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41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20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4AD5">
              <w:t>взвешенные вещества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72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20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4AD5">
              <w:t>БПК5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195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20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4AD5">
              <w:t>аммоний-ион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55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20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4AD5">
              <w:t>нитрит-анион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17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20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4AD5">
              <w:t>фосфаты (по P)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17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20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4AD5">
              <w:t>нефтепродукты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17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20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4AD5">
              <w:t>микробиология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18"/>
          <w:tblCellSpacing w:w="5" w:type="nil"/>
        </w:trPr>
        <w:tc>
          <w:tcPr>
            <w:tcW w:w="5280" w:type="dxa"/>
          </w:tcPr>
          <w:p w:rsidR="00312BBA" w:rsidRPr="00454AD5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454AD5"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11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21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4AD5">
              <w:t>взвешенные вещества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48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21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4AD5">
              <w:t>БПК5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43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21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4AD5">
              <w:t>аммоний-ион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305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21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4AD5">
              <w:t>нитрит-анион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67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21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4AD5">
              <w:t>фосфаты (по P)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67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21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4AD5">
              <w:t>нефтепродукты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67"/>
          <w:tblCellSpacing w:w="5" w:type="nil"/>
        </w:trPr>
        <w:tc>
          <w:tcPr>
            <w:tcW w:w="5280" w:type="dxa"/>
          </w:tcPr>
          <w:p w:rsidR="00312BBA" w:rsidRDefault="00312BBA" w:rsidP="00312BBA">
            <w:pPr>
              <w:pStyle w:val="af3"/>
              <w:numPr>
                <w:ilvl w:val="0"/>
                <w:numId w:val="21"/>
              </w:numPr>
              <w:tabs>
                <w:tab w:val="left" w:pos="20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4AD5">
              <w:t>микробиология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67"/>
          <w:tblCellSpacing w:w="5" w:type="nil"/>
        </w:trPr>
        <w:tc>
          <w:tcPr>
            <w:tcW w:w="5280" w:type="dxa"/>
          </w:tcPr>
          <w:p w:rsidR="00312BBA" w:rsidRPr="00454AD5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454AD5"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67"/>
          <w:tblCellSpacing w:w="5" w:type="nil"/>
        </w:trPr>
        <w:tc>
          <w:tcPr>
            <w:tcW w:w="5280" w:type="dxa"/>
          </w:tcPr>
          <w:p w:rsidR="00312BBA" w:rsidRPr="00454AD5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454AD5">
              <w:t>Средняя продолжительност</w:t>
            </w:r>
            <w:r>
              <w:t>ь</w:t>
            </w:r>
            <w:r w:rsidRPr="00454AD5">
              <w:t xml:space="preserve"> рассмотрения заявлений о подключении (дней)</w:t>
            </w:r>
          </w:p>
        </w:tc>
        <w:tc>
          <w:tcPr>
            <w:tcW w:w="4218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3.7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об инвестиционных</w:t>
      </w:r>
      <w:r>
        <w:rPr>
          <w:sz w:val="26"/>
          <w:szCs w:val="26"/>
        </w:rPr>
        <w:t xml:space="preserve"> п</w:t>
      </w:r>
      <w:r w:rsidRPr="00454AD5">
        <w:rPr>
          <w:sz w:val="26"/>
          <w:szCs w:val="26"/>
        </w:rPr>
        <w:t>рограммах</w:t>
      </w:r>
      <w:r>
        <w:rPr>
          <w:sz w:val="26"/>
          <w:szCs w:val="26"/>
        </w:rPr>
        <w:t xml:space="preserve"> регулируемой организации</w:t>
      </w:r>
      <w:r w:rsidRPr="00454AD5">
        <w:rPr>
          <w:sz w:val="26"/>
          <w:szCs w:val="26"/>
        </w:rPr>
        <w:t xml:space="preserve"> и отчетах об их реализации</w:t>
      </w:r>
    </w:p>
    <w:p w:rsidR="00312BBA" w:rsidRPr="00CB139C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312BBA" w:rsidRPr="00225386" w:rsidTr="00312BBA">
        <w:trPr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66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                  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45" w:type="dxa"/>
          </w:tcPr>
          <w:p w:rsidR="00312BBA" w:rsidRPr="00454AD5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454AD5"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45" w:type="dxa"/>
          </w:tcPr>
          <w:p w:rsidR="00312BBA" w:rsidRPr="00454AD5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454AD5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70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454AD5">
              <w:t>Сроки начала и окончания реализации инвестиционной программы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Потребности в финансовых средствах, необходимых</w:t>
      </w:r>
      <w:r>
        <w:rPr>
          <w:sz w:val="26"/>
          <w:szCs w:val="26"/>
        </w:rPr>
        <w:t xml:space="preserve"> </w:t>
      </w:r>
      <w:r w:rsidRPr="00CB66B1">
        <w:rPr>
          <w:sz w:val="26"/>
          <w:szCs w:val="26"/>
        </w:rPr>
        <w:t xml:space="preserve">для реализации </w:t>
      </w: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инвестиционной программы</w:t>
      </w: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3459"/>
        <w:gridCol w:w="2778"/>
      </w:tblGrid>
      <w:tr w:rsidR="00312BBA" w:rsidTr="00312BBA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E92CE5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>Наименование мероприятия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E92CE5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Потребность в    </w:t>
            </w:r>
            <w:r w:rsidRPr="00C738B6">
              <w:br/>
              <w:t xml:space="preserve">финансовых </w:t>
            </w:r>
            <w:proofErr w:type="gramStart"/>
            <w:r w:rsidRPr="00C738B6">
              <w:t xml:space="preserve">средствах </w:t>
            </w:r>
            <w:r w:rsidRPr="00C738B6">
              <w:br/>
              <w:t xml:space="preserve"> на</w:t>
            </w:r>
            <w:proofErr w:type="gramEnd"/>
            <w:r w:rsidRPr="00C738B6">
              <w:t xml:space="preserve"> __________ год,</w:t>
            </w:r>
            <w:r w:rsidRPr="00A720B1">
              <w:t xml:space="preserve"> </w:t>
            </w:r>
            <w:r w:rsidRPr="00C738B6">
              <w:t>тыс. руб</w:t>
            </w:r>
            <w:r>
              <w:t>лей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E92CE5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Источник     </w:t>
            </w:r>
            <w:r w:rsidRPr="00C738B6">
              <w:br/>
              <w:t>финансирования</w:t>
            </w:r>
          </w:p>
        </w:tc>
      </w:tr>
      <w:tr w:rsidR="00312BBA" w:rsidTr="00312BBA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E92CE5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2BBA" w:rsidRPr="00E92CE5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E92CE5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E92CE5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12BBA" w:rsidRPr="00CB139C" w:rsidRDefault="00312BBA" w:rsidP="00312BB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</w:t>
      </w:r>
      <w:r w:rsidRPr="0009790D">
        <w:rPr>
          <w:sz w:val="26"/>
          <w:szCs w:val="26"/>
        </w:rPr>
        <w:t xml:space="preserve">лановые значения показателей надежности, качества и </w:t>
      </w:r>
      <w:proofErr w:type="spellStart"/>
      <w:r w:rsidRPr="0009790D">
        <w:rPr>
          <w:sz w:val="26"/>
          <w:szCs w:val="26"/>
        </w:rPr>
        <w:t>энергоэффекти</w:t>
      </w:r>
      <w:r>
        <w:rPr>
          <w:sz w:val="26"/>
          <w:szCs w:val="26"/>
        </w:rPr>
        <w:t>вности</w:t>
      </w:r>
      <w:proofErr w:type="spellEnd"/>
      <w:r>
        <w:rPr>
          <w:sz w:val="26"/>
          <w:szCs w:val="26"/>
        </w:rPr>
        <w:t xml:space="preserve"> объектов централизованной</w:t>
      </w:r>
      <w:r w:rsidRPr="0009790D">
        <w:rPr>
          <w:sz w:val="26"/>
          <w:szCs w:val="26"/>
        </w:rPr>
        <w:t xml:space="preserve"> систем</w:t>
      </w:r>
      <w:r>
        <w:rPr>
          <w:sz w:val="26"/>
          <w:szCs w:val="26"/>
        </w:rPr>
        <w:t>ы водоотведения</w:t>
      </w:r>
      <w:r w:rsidRPr="00CB66B1" w:rsidDel="00175EA0">
        <w:rPr>
          <w:sz w:val="26"/>
          <w:szCs w:val="26"/>
        </w:rPr>
        <w:t xml:space="preserve"> </w:t>
      </w:r>
    </w:p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976"/>
        <w:gridCol w:w="2694"/>
      </w:tblGrid>
      <w:tr w:rsidR="00312BBA" w:rsidTr="00337445">
        <w:tc>
          <w:tcPr>
            <w:tcW w:w="1843" w:type="dxa"/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738B6">
              <w:t xml:space="preserve">Наименование </w:t>
            </w:r>
            <w:r>
              <w:t>показателя</w:t>
            </w:r>
          </w:p>
        </w:tc>
        <w:tc>
          <w:tcPr>
            <w:tcW w:w="1985" w:type="dxa"/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738B6">
              <w:t xml:space="preserve">Наименование </w:t>
            </w:r>
            <w:r>
              <w:t>мероприятий</w:t>
            </w:r>
          </w:p>
        </w:tc>
        <w:tc>
          <w:tcPr>
            <w:tcW w:w="2976" w:type="dxa"/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738B6">
              <w:t>Плановые значения целев</w:t>
            </w:r>
            <w:r>
              <w:t>ого</w:t>
            </w:r>
            <w:r w:rsidRPr="00C738B6">
              <w:t xml:space="preserve"> показател</w:t>
            </w:r>
            <w:r>
              <w:t>я</w:t>
            </w:r>
            <w:r w:rsidRPr="00C738B6">
              <w:t xml:space="preserve"> инвестиционной программы</w:t>
            </w:r>
          </w:p>
        </w:tc>
        <w:tc>
          <w:tcPr>
            <w:tcW w:w="2694" w:type="dxa"/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738B6">
              <w:t>Фактические значения целев</w:t>
            </w:r>
            <w:r>
              <w:t>ого</w:t>
            </w:r>
            <w:r w:rsidRPr="00C738B6">
              <w:t xml:space="preserve"> показател</w:t>
            </w:r>
            <w:r>
              <w:t>я</w:t>
            </w:r>
            <w:r w:rsidRPr="00C738B6">
              <w:t xml:space="preserve"> </w:t>
            </w:r>
            <w:r>
              <w:t>инвестици</w:t>
            </w:r>
            <w:r w:rsidRPr="00C738B6">
              <w:t>онной программы</w:t>
            </w:r>
          </w:p>
        </w:tc>
      </w:tr>
      <w:tr w:rsidR="00312BBA" w:rsidTr="00337445">
        <w:tc>
          <w:tcPr>
            <w:tcW w:w="1843" w:type="dxa"/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использовании инвестиционных средств за отчетный год</w:t>
      </w: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3118"/>
        <w:gridCol w:w="2694"/>
      </w:tblGrid>
      <w:tr w:rsidR="00312BBA" w:rsidTr="00337445">
        <w:tc>
          <w:tcPr>
            <w:tcW w:w="1985" w:type="dxa"/>
          </w:tcPr>
          <w:p w:rsidR="00312BBA" w:rsidRPr="00375944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312BBA" w:rsidRPr="00375944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</w:t>
            </w:r>
          </w:p>
        </w:tc>
        <w:tc>
          <w:tcPr>
            <w:tcW w:w="3118" w:type="dxa"/>
          </w:tcPr>
          <w:p w:rsidR="00312BBA" w:rsidRPr="00375944" w:rsidRDefault="00312BBA" w:rsidP="00312BBA">
            <w:pPr>
              <w:autoSpaceDE w:val="0"/>
              <w:autoSpaceDN w:val="0"/>
              <w:adjustRightInd w:val="0"/>
              <w:jc w:val="center"/>
            </w:pPr>
            <w:r w:rsidRPr="002976CE">
              <w:t xml:space="preserve">Сведения об использовании инвестиционных средств за отчетный год, </w:t>
            </w:r>
          </w:p>
          <w:p w:rsidR="00312BBA" w:rsidRPr="00375944" w:rsidRDefault="00312BBA" w:rsidP="00312BBA">
            <w:pPr>
              <w:autoSpaceDE w:val="0"/>
              <w:autoSpaceDN w:val="0"/>
              <w:adjustRightInd w:val="0"/>
              <w:jc w:val="center"/>
            </w:pPr>
            <w:r w:rsidRPr="002976CE">
              <w:t>тыс. руб</w:t>
            </w:r>
            <w:r>
              <w:t>лей</w:t>
            </w:r>
          </w:p>
        </w:tc>
        <w:tc>
          <w:tcPr>
            <w:tcW w:w="2694" w:type="dxa"/>
          </w:tcPr>
          <w:p w:rsidR="00312BBA" w:rsidRPr="00375944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Источник финансирования инвестиционной программы</w:t>
            </w:r>
          </w:p>
        </w:tc>
      </w:tr>
      <w:tr w:rsidR="00312BBA" w:rsidTr="00337445">
        <w:tc>
          <w:tcPr>
            <w:tcW w:w="1985" w:type="dxa"/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312BBA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312BBA" w:rsidRDefault="00312BBA" w:rsidP="00312BB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Pr="00454AD5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Информация о в</w:t>
      </w:r>
      <w:r w:rsidRPr="00454AD5">
        <w:rPr>
          <w:sz w:val="26"/>
          <w:szCs w:val="26"/>
        </w:rPr>
        <w:t>несени</w:t>
      </w:r>
      <w:r>
        <w:rPr>
          <w:sz w:val="26"/>
          <w:szCs w:val="26"/>
        </w:rPr>
        <w:t>и</w:t>
      </w:r>
      <w:r w:rsidRPr="00454AD5">
        <w:rPr>
          <w:sz w:val="26"/>
          <w:szCs w:val="26"/>
        </w:rPr>
        <w:t xml:space="preserve"> изменений в инвестиционную программу</w:t>
      </w:r>
    </w:p>
    <w:p w:rsidR="00312BBA" w:rsidRPr="00DA2B0E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416"/>
      </w:tblGrid>
      <w:tr w:rsidR="00312BBA" w:rsidRPr="00225386" w:rsidTr="00312BBA">
        <w:tc>
          <w:tcPr>
            <w:tcW w:w="3082" w:type="dxa"/>
          </w:tcPr>
          <w:p w:rsidR="00312BBA" w:rsidRPr="00454AD5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54AD5">
              <w:t>Дата внесения изменений</w:t>
            </w:r>
          </w:p>
        </w:tc>
        <w:tc>
          <w:tcPr>
            <w:tcW w:w="6416" w:type="dxa"/>
          </w:tcPr>
          <w:p w:rsidR="00312BBA" w:rsidRPr="00454AD5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54AD5">
              <w:t>Внесенные изменения</w:t>
            </w:r>
          </w:p>
        </w:tc>
      </w:tr>
      <w:tr w:rsidR="00312BBA" w:rsidRPr="00225386" w:rsidTr="00312BBA">
        <w:tc>
          <w:tcPr>
            <w:tcW w:w="3082" w:type="dxa"/>
          </w:tcPr>
          <w:p w:rsidR="00312BBA" w:rsidRPr="00C738B6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</w:p>
        </w:tc>
        <w:tc>
          <w:tcPr>
            <w:tcW w:w="6416" w:type="dxa"/>
          </w:tcPr>
          <w:p w:rsidR="00312BBA" w:rsidRPr="00C738B6" w:rsidRDefault="00312BBA" w:rsidP="00312B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</w:p>
        </w:tc>
      </w:tr>
    </w:tbl>
    <w:p w:rsidR="00312BBA" w:rsidRPr="00DA2B0E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12BBA" w:rsidRDefault="00312BBA" w:rsidP="00312BBA">
      <w:pPr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3.8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 наличии (отсутствии) технической возможности </w:t>
      </w:r>
      <w:r>
        <w:rPr>
          <w:sz w:val="26"/>
          <w:szCs w:val="26"/>
        </w:rPr>
        <w:t>п</w:t>
      </w:r>
      <w:r w:rsidRPr="00454AD5">
        <w:rPr>
          <w:sz w:val="26"/>
          <w:szCs w:val="26"/>
        </w:rPr>
        <w:t>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312BBA" w:rsidRPr="00DA2B0E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312BBA" w:rsidRPr="00225386" w:rsidTr="00312BBA">
        <w:trPr>
          <w:trHeight w:val="600"/>
          <w:tblCellSpacing w:w="5" w:type="nil"/>
        </w:trPr>
        <w:tc>
          <w:tcPr>
            <w:tcW w:w="5245" w:type="dxa"/>
          </w:tcPr>
          <w:p w:rsidR="00312BBA" w:rsidRDefault="00312BBA" w:rsidP="00AD7B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централизованной системе водоотведения                             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600"/>
          <w:tblCellSpacing w:w="5" w:type="nil"/>
        </w:trPr>
        <w:tc>
          <w:tcPr>
            <w:tcW w:w="5245" w:type="dxa"/>
          </w:tcPr>
          <w:p w:rsidR="00312BBA" w:rsidRDefault="00312BBA" w:rsidP="00AD7B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</w:t>
            </w:r>
            <w:r w:rsidR="00AD7B9D">
              <w:rPr>
                <w:rFonts w:ascii="Times New Roman" w:hAnsi="Times New Roman" w:cs="Times New Roman"/>
                <w:sz w:val="24"/>
                <w:szCs w:val="24"/>
              </w:rPr>
              <w:t xml:space="preserve">заявок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на подключение к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лизованной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системе</w:t>
            </w:r>
            <w:r w:rsidR="00AD7B9D" w:rsidRPr="00AD7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                            </w:t>
            </w:r>
          </w:p>
        </w:tc>
        <w:tc>
          <w:tcPr>
            <w:tcW w:w="4253" w:type="dxa"/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600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454AD5">
              <w:lastRenderedPageBreak/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400"/>
          <w:tblCellSpacing w:w="5" w:type="nil"/>
        </w:trPr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Резерв мощности централизованной системы водоотведения </w:t>
            </w:r>
            <w:r>
              <w:t>в течение квартала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Default="00312BBA" w:rsidP="00312BB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3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9.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312BBA" w:rsidRPr="009D3F3D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</w:tblGrid>
      <w:tr w:rsidR="00312BBA" w:rsidTr="00312BBA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водоотведения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DA2B0E" w:rsidRDefault="00312BBA" w:rsidP="00312B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</w:t>
      </w:r>
      <w:r>
        <w:rPr>
          <w:sz w:val="26"/>
          <w:szCs w:val="26"/>
        </w:rPr>
        <w:t>10</w:t>
      </w:r>
      <w:r w:rsidRPr="00454AD5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312BBA" w:rsidRPr="00DA2B0E" w:rsidRDefault="00312BBA" w:rsidP="00312BB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253"/>
      </w:tblGrid>
      <w:tr w:rsidR="00312BBA" w:rsidRPr="00225386" w:rsidTr="00312BBA"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454AD5">
              <w:t>Форма заявки о подключении к централизованной системе водоотведения</w:t>
            </w:r>
            <w:r>
              <w:t xml:space="preserve"> </w:t>
            </w:r>
            <w:r w:rsidRPr="00454AD5">
              <w:t xml:space="preserve"> </w:t>
            </w:r>
          </w:p>
        </w:tc>
        <w:tc>
          <w:tcPr>
            <w:tcW w:w="4253" w:type="dxa"/>
          </w:tcPr>
          <w:p w:rsidR="00312BBA" w:rsidRPr="00454AD5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2BBA" w:rsidRPr="00225386" w:rsidTr="00312BBA">
        <w:tc>
          <w:tcPr>
            <w:tcW w:w="5245" w:type="dxa"/>
          </w:tcPr>
          <w:p w:rsidR="00312BBA" w:rsidRPr="00454AD5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454AD5"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253" w:type="dxa"/>
          </w:tcPr>
          <w:p w:rsidR="00312BBA" w:rsidRPr="00454AD5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2BBA" w:rsidRPr="00225386" w:rsidTr="00312BBA">
        <w:tc>
          <w:tcPr>
            <w:tcW w:w="5245" w:type="dxa"/>
          </w:tcPr>
          <w:p w:rsidR="00312BBA" w:rsidRPr="00454AD5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454AD5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253" w:type="dxa"/>
          </w:tcPr>
          <w:p w:rsidR="00312BBA" w:rsidRPr="00454AD5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2BBA" w:rsidRPr="00225386" w:rsidTr="00312BBA">
        <w:tc>
          <w:tcPr>
            <w:tcW w:w="5245" w:type="dxa"/>
          </w:tcPr>
          <w:p w:rsidR="00312BBA" w:rsidRPr="00454AD5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454AD5"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253" w:type="dxa"/>
          </w:tcPr>
          <w:p w:rsidR="00312BBA" w:rsidRPr="00454AD5" w:rsidRDefault="00312BBA" w:rsidP="00312B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12BBA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312BBA" w:rsidRPr="00454AD5" w:rsidRDefault="00312BBA" w:rsidP="00312B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1.</w:t>
      </w:r>
      <w:r w:rsidRPr="00454AD5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312BBA" w:rsidRPr="00DA2B0E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312BBA" w:rsidRPr="00225386" w:rsidTr="00312BBA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регулируемой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Default="00312BBA" w:rsidP="00312B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конкурсных процедур и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их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225386" w:rsidRDefault="00312BBA" w:rsidP="00312BBA">
      <w:pPr>
        <w:autoSpaceDE w:val="0"/>
        <w:autoSpaceDN w:val="0"/>
        <w:adjustRightInd w:val="0"/>
        <w:ind w:firstLine="540"/>
        <w:jc w:val="both"/>
      </w:pPr>
    </w:p>
    <w:p w:rsidR="00312BBA" w:rsidRDefault="00312BBA" w:rsidP="00312BB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2.</w:t>
      </w:r>
      <w:r w:rsidRPr="00454AD5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</w:t>
      </w:r>
      <w:r>
        <w:rPr>
          <w:sz w:val="26"/>
          <w:szCs w:val="26"/>
        </w:rPr>
        <w:t>водоотведения</w:t>
      </w:r>
      <w:r w:rsidRPr="00454AD5">
        <w:rPr>
          <w:sz w:val="26"/>
          <w:szCs w:val="26"/>
        </w:rPr>
        <w:t xml:space="preserve"> на очередной период регулирования</w:t>
      </w:r>
    </w:p>
    <w:p w:rsidR="00312BBA" w:rsidRPr="00DA2B0E" w:rsidRDefault="00312BBA" w:rsidP="00312B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312BBA" w:rsidRPr="00225386" w:rsidTr="00312BBA">
        <w:trPr>
          <w:trHeight w:val="29"/>
          <w:tblCellSpacing w:w="5" w:type="nil"/>
        </w:trPr>
        <w:tc>
          <w:tcPr>
            <w:tcW w:w="5245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Предлагаемый метод регулирования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8"/>
          <w:tblCellSpacing w:w="5" w:type="nil"/>
        </w:trPr>
        <w:tc>
          <w:tcPr>
            <w:tcW w:w="5245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8"/>
          <w:tblCellSpacing w:w="5" w:type="nil"/>
        </w:trPr>
        <w:tc>
          <w:tcPr>
            <w:tcW w:w="5245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8"/>
          <w:tblCellSpacing w:w="5" w:type="nil"/>
        </w:trPr>
        <w:tc>
          <w:tcPr>
            <w:tcW w:w="5245" w:type="dxa"/>
          </w:tcPr>
          <w:p w:rsidR="00312BBA" w:rsidRPr="00454AD5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454AD5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8"/>
          <w:tblCellSpacing w:w="5" w:type="nil"/>
        </w:trPr>
        <w:tc>
          <w:tcPr>
            <w:tcW w:w="5245" w:type="dxa"/>
          </w:tcPr>
          <w:p w:rsidR="00312BBA" w:rsidRPr="0083194C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83194C">
              <w:t>Сведения о необходимой валовой выручке на соответствующий период</w:t>
            </w:r>
            <w:r>
              <w:t>, в том числе с разбивкой по годам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28"/>
          <w:tblCellSpacing w:w="5" w:type="nil"/>
        </w:trPr>
        <w:tc>
          <w:tcPr>
            <w:tcW w:w="5245" w:type="dxa"/>
          </w:tcPr>
          <w:p w:rsidR="00312BBA" w:rsidRPr="0083194C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83194C">
              <w:t xml:space="preserve">Годовой объем </w:t>
            </w:r>
            <w:r>
              <w:t>принятой в сеть воды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70"/>
          <w:tblCellSpacing w:w="5" w:type="nil"/>
        </w:trPr>
        <w:tc>
          <w:tcPr>
            <w:tcW w:w="5245" w:type="dxa"/>
          </w:tcPr>
          <w:p w:rsidR="00312BBA" w:rsidRPr="00454AD5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454AD5">
              <w:t>Размер недополученных доходов регулируемой организаци</w:t>
            </w:r>
            <w:r>
              <w:t>и</w:t>
            </w:r>
            <w:r w:rsidRPr="00454AD5">
              <w:t xml:space="preserve"> (при их наличии), исчисленный в соответствии с </w:t>
            </w:r>
            <w:r>
              <w:t>О</w:t>
            </w:r>
            <w:r w:rsidRPr="00454AD5">
              <w:t xml:space="preserve">сновами ценообразования 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BA" w:rsidRPr="00225386" w:rsidTr="00312BBA">
        <w:trPr>
          <w:trHeight w:val="70"/>
          <w:tblCellSpacing w:w="5" w:type="nil"/>
        </w:trPr>
        <w:tc>
          <w:tcPr>
            <w:tcW w:w="5245" w:type="dxa"/>
          </w:tcPr>
          <w:p w:rsidR="00312BBA" w:rsidRDefault="00312BBA" w:rsidP="00AD7B9D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Размер </w:t>
            </w:r>
            <w:r>
              <w:t>экономически обоснованных расходов,</w:t>
            </w:r>
            <w:r w:rsidRPr="00454AD5">
              <w:t xml:space="preserve"> </w:t>
            </w:r>
            <w:r>
              <w:t xml:space="preserve">не учтенных при регулировании тарифов в предыдущий период регулирования </w:t>
            </w:r>
            <w:r w:rsidRPr="00454AD5">
              <w:t xml:space="preserve">(при их наличии), </w:t>
            </w:r>
            <w:r>
              <w:t xml:space="preserve">определенный </w:t>
            </w:r>
            <w:r w:rsidRPr="00454AD5">
              <w:t xml:space="preserve">в соответствии с </w:t>
            </w:r>
            <w:r>
              <w:t>О</w:t>
            </w:r>
            <w:r w:rsidRPr="00454AD5">
              <w:t>сновами ценообразования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BA" w:rsidRPr="00225386" w:rsidRDefault="00312BBA" w:rsidP="00312B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12BBA" w:rsidRDefault="00312BBA" w:rsidP="00312BBA">
      <w:pPr>
        <w:rPr>
          <w:szCs w:val="28"/>
        </w:rPr>
      </w:pPr>
      <w:r>
        <w:rPr>
          <w:szCs w:val="28"/>
        </w:rPr>
        <w:br w:type="page"/>
      </w:r>
    </w:p>
    <w:p w:rsidR="00DD1551" w:rsidRPr="00C22AE0" w:rsidRDefault="00DD1551" w:rsidP="00DD1551">
      <w:pPr>
        <w:pStyle w:val="ConsPlusNormal"/>
        <w:ind w:left="6663" w:firstLine="14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Pr="00C22AE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DD1551" w:rsidRPr="007C5F8F" w:rsidRDefault="00DD1551" w:rsidP="00DD1551">
      <w:pPr>
        <w:pStyle w:val="ConsPlusNormal"/>
        <w:ind w:left="6663" w:firstLine="14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ФАС России</w:t>
      </w:r>
    </w:p>
    <w:p w:rsidR="00DD1551" w:rsidRPr="007C5F8F" w:rsidRDefault="00DD1551" w:rsidP="00DD1551">
      <w:pPr>
        <w:pStyle w:val="ConsPlusNormal"/>
        <w:ind w:left="623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>от _________</w:t>
      </w:r>
      <w:proofErr w:type="gramStart"/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>_  №</w:t>
      </w:r>
      <w:proofErr w:type="gramEnd"/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</w:t>
      </w:r>
    </w:p>
    <w:p w:rsidR="00312BBA" w:rsidRDefault="00312BBA" w:rsidP="00312BBA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312BBA" w:rsidRPr="00225386" w:rsidRDefault="00312BBA" w:rsidP="00312BBA">
      <w:pPr>
        <w:pStyle w:val="af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</w:t>
      </w:r>
      <w:r>
        <w:rPr>
          <w:b/>
          <w:sz w:val="28"/>
          <w:szCs w:val="28"/>
        </w:rPr>
        <w:t xml:space="preserve"> органами регулирования тарифов</w:t>
      </w:r>
    </w:p>
    <w:p w:rsidR="00312BBA" w:rsidRPr="00DA2B0E" w:rsidRDefault="00312BBA" w:rsidP="00312BBA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8"/>
          <w:szCs w:val="28"/>
        </w:rPr>
      </w:pPr>
    </w:p>
    <w:p w:rsidR="00312BBA" w:rsidRPr="007A1A3F" w:rsidRDefault="00312BBA" w:rsidP="00312BBA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  <w:r w:rsidRPr="002976CE">
        <w:rPr>
          <w:sz w:val="26"/>
          <w:szCs w:val="26"/>
        </w:rPr>
        <w:t>Форма 4.1</w:t>
      </w:r>
      <w:r>
        <w:rPr>
          <w:sz w:val="26"/>
          <w:szCs w:val="26"/>
        </w:rPr>
        <w:t>.</w:t>
      </w:r>
      <w:r w:rsidRPr="002976CE">
        <w:rPr>
          <w:sz w:val="26"/>
          <w:szCs w:val="26"/>
        </w:rPr>
        <w:t xml:space="preserve"> Общая информация об органе регулирования</w:t>
      </w:r>
      <w:r>
        <w:rPr>
          <w:sz w:val="26"/>
          <w:szCs w:val="26"/>
        </w:rPr>
        <w:t xml:space="preserve"> тарифов</w:t>
      </w:r>
    </w:p>
    <w:p w:rsidR="00312BBA" w:rsidRPr="00DA2B0E" w:rsidRDefault="00312BBA" w:rsidP="00312BBA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253"/>
      </w:tblGrid>
      <w:tr w:rsidR="00312BBA" w:rsidTr="00312BBA"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738B6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органа тарифного регулирования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</w:tr>
      <w:tr w:rsidR="00312BBA" w:rsidTr="00312BBA"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Фамилия, имя и отчество</w:t>
            </w:r>
            <w:r w:rsidRPr="00C738B6">
              <w:rPr>
                <w:szCs w:val="28"/>
              </w:rPr>
              <w:t xml:space="preserve"> руководителя</w:t>
            </w:r>
            <w:r>
              <w:rPr>
                <w:szCs w:val="28"/>
              </w:rPr>
              <w:t xml:space="preserve"> органа тарифного регулирования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</w:tr>
      <w:tr w:rsidR="00312BBA" w:rsidTr="00312BBA"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2976CE">
              <w:t xml:space="preserve">Перечень организаций, в отношении которых </w:t>
            </w:r>
            <w:r>
              <w:t>орган тарифного регулирования</w:t>
            </w:r>
            <w:r w:rsidRPr="002976CE">
              <w:t xml:space="preserve"> осуществляет регулирование тарифов в сфере водоснабжения и водоотведения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</w:tr>
      <w:tr w:rsidR="00312BBA" w:rsidTr="00312BBA">
        <w:trPr>
          <w:trHeight w:val="70"/>
        </w:trPr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 xml:space="preserve">Почтовый адрес </w:t>
            </w:r>
            <w:r>
              <w:rPr>
                <w:szCs w:val="28"/>
              </w:rPr>
              <w:t xml:space="preserve">органа тарифного регулирования 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</w:tr>
      <w:tr w:rsidR="00312BBA" w:rsidTr="00312BBA"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 xml:space="preserve">Фактическое местонахождение </w:t>
            </w:r>
            <w:r>
              <w:rPr>
                <w:szCs w:val="28"/>
              </w:rPr>
              <w:t xml:space="preserve">органа тарифного регулирования 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</w:tr>
      <w:tr w:rsidR="00312BBA" w:rsidTr="00312BBA"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Справочные</w:t>
            </w:r>
            <w:r w:rsidRPr="00C738B6">
              <w:rPr>
                <w:szCs w:val="28"/>
              </w:rPr>
              <w:t xml:space="preserve"> телефоны </w:t>
            </w:r>
            <w:r>
              <w:rPr>
                <w:szCs w:val="28"/>
              </w:rPr>
              <w:t xml:space="preserve">органа тарифного регулирования 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</w:tr>
      <w:tr w:rsidR="00312BBA" w:rsidTr="00312BBA"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>Адрес электронной почты</w:t>
            </w:r>
            <w:r>
              <w:rPr>
                <w:szCs w:val="28"/>
              </w:rPr>
              <w:t xml:space="preserve"> </w:t>
            </w:r>
            <w:r w:rsidRPr="00C738B6">
              <w:rPr>
                <w:szCs w:val="28"/>
              </w:rPr>
              <w:t xml:space="preserve">органа </w:t>
            </w:r>
            <w:r>
              <w:rPr>
                <w:szCs w:val="28"/>
              </w:rPr>
              <w:t xml:space="preserve">тарифного </w:t>
            </w:r>
            <w:r w:rsidRPr="00C738B6">
              <w:rPr>
                <w:szCs w:val="28"/>
              </w:rPr>
              <w:t>регулирования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</w:tr>
      <w:tr w:rsidR="00312BBA" w:rsidTr="00312BBA">
        <w:tc>
          <w:tcPr>
            <w:tcW w:w="524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C738B6">
              <w:rPr>
                <w:szCs w:val="28"/>
              </w:rPr>
              <w:t xml:space="preserve">Адрес официального сайта </w:t>
            </w:r>
            <w:r>
              <w:rPr>
                <w:szCs w:val="28"/>
              </w:rPr>
              <w:t xml:space="preserve">органа тарифного регулирования </w:t>
            </w:r>
            <w:r w:rsidRPr="00C738B6">
              <w:rPr>
                <w:szCs w:val="28"/>
              </w:rPr>
              <w:t xml:space="preserve">в сети </w:t>
            </w:r>
            <w:r>
              <w:rPr>
                <w:szCs w:val="28"/>
              </w:rPr>
              <w:t>«</w:t>
            </w:r>
            <w:r w:rsidRPr="00C738B6">
              <w:rPr>
                <w:szCs w:val="28"/>
              </w:rPr>
              <w:t>Интернет»</w:t>
            </w:r>
          </w:p>
        </w:tc>
        <w:tc>
          <w:tcPr>
            <w:tcW w:w="4253" w:type="dxa"/>
          </w:tcPr>
          <w:p w:rsidR="00312BBA" w:rsidRPr="00C738B6" w:rsidRDefault="00312BBA" w:rsidP="00312BB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</w:tr>
    </w:tbl>
    <w:p w:rsidR="00312BBA" w:rsidRPr="00DA2B0E" w:rsidRDefault="00312BBA" w:rsidP="00312BBA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Форма 4.2</w:t>
      </w:r>
      <w:r>
        <w:rPr>
          <w:sz w:val="26"/>
          <w:szCs w:val="26"/>
        </w:rPr>
        <w:t>.</w:t>
      </w:r>
      <w:r w:rsidRPr="002976CE">
        <w:rPr>
          <w:sz w:val="26"/>
          <w:szCs w:val="26"/>
        </w:rPr>
        <w:t xml:space="preserve"> Информация о проведении заседан</w:t>
      </w:r>
      <w:r>
        <w:rPr>
          <w:sz w:val="26"/>
          <w:szCs w:val="26"/>
        </w:rPr>
        <w:t>ий</w:t>
      </w:r>
      <w:r w:rsidRPr="002976CE">
        <w:rPr>
          <w:sz w:val="26"/>
          <w:szCs w:val="26"/>
        </w:rPr>
        <w:t xml:space="preserve"> правления (коллегии) </w:t>
      </w:r>
      <w:r>
        <w:rPr>
          <w:sz w:val="26"/>
          <w:szCs w:val="26"/>
        </w:rPr>
        <w:t>органа тарифного регулирования,</w:t>
      </w:r>
      <w:r w:rsidRPr="002976CE">
        <w:rPr>
          <w:sz w:val="26"/>
          <w:szCs w:val="26"/>
        </w:rPr>
        <w:t xml:space="preserve"> на котор</w:t>
      </w:r>
      <w:r>
        <w:rPr>
          <w:sz w:val="26"/>
          <w:szCs w:val="26"/>
        </w:rPr>
        <w:t>ых</w:t>
      </w:r>
      <w:r w:rsidRPr="002976CE">
        <w:rPr>
          <w:sz w:val="26"/>
          <w:szCs w:val="26"/>
        </w:rPr>
        <w:t xml:space="preserve"> планируется рассмотрение дел по вопросам установления тарифов в сфере водоснабжения и водоотведения</w:t>
      </w:r>
    </w:p>
    <w:p w:rsidR="00312BBA" w:rsidRPr="00DA2B0E" w:rsidRDefault="00312BBA" w:rsidP="00312BBA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268"/>
      </w:tblGrid>
      <w:tr w:rsidR="00312BBA" w:rsidTr="00337445">
        <w:tc>
          <w:tcPr>
            <w:tcW w:w="2410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Дата проведения заседания правления (коллегии) органа тарифного регулирования</w:t>
            </w:r>
          </w:p>
        </w:tc>
        <w:tc>
          <w:tcPr>
            <w:tcW w:w="2410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Время проведения заседания правления (коллегии) органа тарифного регулирования </w:t>
            </w:r>
          </w:p>
        </w:tc>
        <w:tc>
          <w:tcPr>
            <w:tcW w:w="2410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Место проведения заседания правления (коллегии) органа тарифного регулирования </w:t>
            </w:r>
          </w:p>
        </w:tc>
        <w:tc>
          <w:tcPr>
            <w:tcW w:w="2268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Повестка заседания правления (коллегии) органа тарифного регулирования </w:t>
            </w:r>
          </w:p>
        </w:tc>
      </w:tr>
      <w:tr w:rsidR="00312BBA" w:rsidTr="00337445">
        <w:tc>
          <w:tcPr>
            <w:tcW w:w="2410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  <w:tc>
          <w:tcPr>
            <w:tcW w:w="2410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  <w:tc>
          <w:tcPr>
            <w:tcW w:w="2268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</w:tr>
    </w:tbl>
    <w:p w:rsidR="00312BBA" w:rsidRDefault="00312BBA" w:rsidP="00312BB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2976CE">
        <w:rPr>
          <w:sz w:val="26"/>
          <w:szCs w:val="26"/>
        </w:rPr>
        <w:t>Форма 4.3</w:t>
      </w:r>
      <w:r>
        <w:rPr>
          <w:sz w:val="26"/>
          <w:szCs w:val="26"/>
        </w:rPr>
        <w:t>.</w:t>
      </w:r>
      <w:r w:rsidRPr="002976CE">
        <w:rPr>
          <w:sz w:val="26"/>
          <w:szCs w:val="26"/>
        </w:rPr>
        <w:t xml:space="preserve"> Информация о принятых органом тарифного регулирования решени</w:t>
      </w:r>
      <w:r>
        <w:rPr>
          <w:sz w:val="26"/>
          <w:szCs w:val="26"/>
        </w:rPr>
        <w:t>ях</w:t>
      </w:r>
      <w:r w:rsidRPr="002976CE">
        <w:rPr>
          <w:sz w:val="26"/>
          <w:szCs w:val="26"/>
        </w:rPr>
        <w:t xml:space="preserve"> об установлении тарифов в сфере водоснабжения и водоотведения</w:t>
      </w:r>
    </w:p>
    <w:p w:rsidR="00312BBA" w:rsidRPr="00DA2B0E" w:rsidRDefault="00312BBA" w:rsidP="00312BBA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2268"/>
        <w:gridCol w:w="3402"/>
      </w:tblGrid>
      <w:tr w:rsidR="00312BBA" w:rsidTr="00337445">
        <w:tc>
          <w:tcPr>
            <w:tcW w:w="1951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198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Номер решения об установлении тарифов в сфере водоснабжения и водоотведения</w:t>
            </w:r>
          </w:p>
        </w:tc>
        <w:tc>
          <w:tcPr>
            <w:tcW w:w="2268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3402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Ссылка на решение органа тарифного регулирования об установлении тарифов в сфере водоснабжения и водоотведения в электронной форме</w:t>
            </w:r>
          </w:p>
        </w:tc>
      </w:tr>
      <w:tr w:rsidR="00312BBA" w:rsidTr="00337445">
        <w:tc>
          <w:tcPr>
            <w:tcW w:w="1951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  <w:tc>
          <w:tcPr>
            <w:tcW w:w="1985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  <w:tc>
          <w:tcPr>
            <w:tcW w:w="2268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  <w:tc>
          <w:tcPr>
            <w:tcW w:w="3402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spacing w:line="288" w:lineRule="auto"/>
              <w:jc w:val="center"/>
              <w:outlineLvl w:val="0"/>
              <w:rPr>
                <w:szCs w:val="28"/>
              </w:rPr>
            </w:pPr>
          </w:p>
        </w:tc>
      </w:tr>
    </w:tbl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Форма 4.4</w:t>
      </w:r>
      <w:r>
        <w:rPr>
          <w:sz w:val="26"/>
          <w:szCs w:val="26"/>
        </w:rPr>
        <w:t>.</w:t>
      </w:r>
      <w:r w:rsidRPr="002976CE">
        <w:rPr>
          <w:sz w:val="26"/>
          <w:szCs w:val="26"/>
        </w:rPr>
        <w:t xml:space="preserve"> Информация о протоколах заседания правления (коллегии) </w:t>
      </w:r>
      <w:r>
        <w:rPr>
          <w:sz w:val="26"/>
          <w:szCs w:val="26"/>
        </w:rPr>
        <w:t xml:space="preserve">органа тарифного регулирования </w:t>
      </w: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12BBA" w:rsidRPr="009D43D5" w:rsidTr="00337445">
        <w:tc>
          <w:tcPr>
            <w:tcW w:w="4786" w:type="dxa"/>
          </w:tcPr>
          <w:p w:rsidR="00312BBA" w:rsidRDefault="00312BBA" w:rsidP="00312BBA">
            <w:pPr>
              <w:autoSpaceDE w:val="0"/>
              <w:autoSpaceDN w:val="0"/>
              <w:adjustRightInd w:val="0"/>
              <w:jc w:val="both"/>
            </w:pPr>
            <w:r w:rsidRPr="00680952">
              <w:t xml:space="preserve">Протокол заседания правления (коллегии) органа тарифного регулирования </w:t>
            </w:r>
          </w:p>
        </w:tc>
        <w:tc>
          <w:tcPr>
            <w:tcW w:w="4820" w:type="dxa"/>
          </w:tcPr>
          <w:p w:rsidR="00312BBA" w:rsidRPr="009D43D5" w:rsidRDefault="00312BBA" w:rsidP="00312BB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12BBA" w:rsidRDefault="00312BBA" w:rsidP="00312B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Default="00312BBA" w:rsidP="00312B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12BBA" w:rsidRDefault="00312BBA" w:rsidP="00312BBA">
      <w:pPr>
        <w:rPr>
          <w:szCs w:val="28"/>
        </w:rPr>
      </w:pPr>
      <w:r>
        <w:rPr>
          <w:szCs w:val="28"/>
        </w:rPr>
        <w:br w:type="page"/>
      </w:r>
    </w:p>
    <w:p w:rsidR="00DD1551" w:rsidRPr="00C22AE0" w:rsidRDefault="00DD1551" w:rsidP="00DD1551">
      <w:pPr>
        <w:pStyle w:val="ConsPlusNormal"/>
        <w:ind w:left="6663" w:firstLine="14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Pr="00C22AE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DD1551" w:rsidRPr="007C5F8F" w:rsidRDefault="00DD1551" w:rsidP="00DD1551">
      <w:pPr>
        <w:pStyle w:val="ConsPlusNormal"/>
        <w:ind w:left="6663" w:firstLine="14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ФАС России</w:t>
      </w:r>
    </w:p>
    <w:p w:rsidR="00DD1551" w:rsidRPr="007C5F8F" w:rsidRDefault="00DD1551" w:rsidP="00DD1551">
      <w:pPr>
        <w:pStyle w:val="ConsPlusNormal"/>
        <w:ind w:left="623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>от _________</w:t>
      </w:r>
      <w:proofErr w:type="gramStart"/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>_  №</w:t>
      </w:r>
      <w:proofErr w:type="gramEnd"/>
      <w:r w:rsidRPr="007C5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</w:t>
      </w:r>
    </w:p>
    <w:p w:rsidR="00312BBA" w:rsidRDefault="00312BBA" w:rsidP="00312BBA">
      <w:pPr>
        <w:ind w:firstLine="567"/>
        <w:jc w:val="center"/>
        <w:rPr>
          <w:b/>
          <w:bCs/>
          <w:sz w:val="28"/>
          <w:szCs w:val="28"/>
        </w:rPr>
      </w:pPr>
    </w:p>
    <w:p w:rsidR="00312BBA" w:rsidRDefault="00312BBA" w:rsidP="00312BBA">
      <w:pPr>
        <w:ind w:left="567"/>
        <w:jc w:val="center"/>
        <w:rPr>
          <w:b/>
          <w:sz w:val="28"/>
          <w:szCs w:val="28"/>
        </w:rPr>
      </w:pPr>
      <w:r w:rsidRPr="00F75366">
        <w:rPr>
          <w:b/>
          <w:bCs/>
          <w:sz w:val="28"/>
          <w:szCs w:val="28"/>
        </w:rPr>
        <w:t xml:space="preserve">Правила заполнения </w:t>
      </w:r>
      <w:r w:rsidRPr="00F75366">
        <w:rPr>
          <w:b/>
          <w:sz w:val="28"/>
          <w:szCs w:val="28"/>
        </w:rPr>
        <w:t xml:space="preserve">форм предоставления информации, подлежащей раскрытию, организациями, осуществляющими горячее </w:t>
      </w:r>
      <w:r>
        <w:rPr>
          <w:b/>
          <w:sz w:val="28"/>
          <w:szCs w:val="28"/>
        </w:rPr>
        <w:t>в</w:t>
      </w:r>
      <w:r w:rsidRPr="00F75366">
        <w:rPr>
          <w:b/>
          <w:sz w:val="28"/>
          <w:szCs w:val="28"/>
        </w:rPr>
        <w:t>одоснабжение, холодное водоснабжение и водоотведение, и органами                                      регулирования тарифов</w:t>
      </w:r>
    </w:p>
    <w:p w:rsidR="00312BBA" w:rsidRDefault="00312BBA" w:rsidP="00312BBA">
      <w:pPr>
        <w:ind w:firstLine="567"/>
        <w:rPr>
          <w:sz w:val="28"/>
          <w:szCs w:val="28"/>
        </w:rPr>
      </w:pPr>
    </w:p>
    <w:p w:rsidR="00312BBA" w:rsidRDefault="00312BBA" w:rsidP="00312BBA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</w:t>
      </w:r>
      <w:r w:rsidRPr="002976CE">
        <w:rPr>
          <w:bCs/>
          <w:sz w:val="28"/>
          <w:szCs w:val="28"/>
        </w:rPr>
        <w:t xml:space="preserve">заполнения </w:t>
      </w:r>
      <w:r w:rsidRPr="002976CE">
        <w:rPr>
          <w:sz w:val="28"/>
          <w:szCs w:val="28"/>
        </w:rPr>
        <w:t>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                                     регулирования тарифов (дале</w:t>
      </w:r>
      <w:r>
        <w:rPr>
          <w:sz w:val="28"/>
          <w:szCs w:val="28"/>
        </w:rPr>
        <w:t>е – Правила) предназначены для организации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 (далее – регулируемые организации), и органами  регулирования тарифов.</w:t>
      </w:r>
    </w:p>
    <w:p w:rsidR="00312BBA" w:rsidRDefault="00312BBA" w:rsidP="00312BBA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Раскрываемая регулируемыми организациями информация должна соответствовать информации, предоставляемой по аналогичным показателям регулируемыми организациями в налоговые органы, органы государственной статистики и иные органы исполнительной власти и органы местного самоуправления. </w:t>
      </w:r>
    </w:p>
    <w:p w:rsidR="00312BBA" w:rsidRDefault="00312BBA" w:rsidP="00312BBA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Формы </w:t>
      </w:r>
      <w:proofErr w:type="gramStart"/>
      <w:r>
        <w:rPr>
          <w:sz w:val="28"/>
          <w:szCs w:val="28"/>
        </w:rPr>
        <w:t>1.1.,</w:t>
      </w:r>
      <w:proofErr w:type="gramEnd"/>
      <w:r>
        <w:rPr>
          <w:sz w:val="28"/>
          <w:szCs w:val="28"/>
        </w:rPr>
        <w:t xml:space="preserve"> 2.1., 3.1. заполняются на основании правоустанавливающих документов регулируемой организации.</w:t>
      </w:r>
    </w:p>
    <w:p w:rsidR="00312BBA" w:rsidRDefault="00312BBA" w:rsidP="00312BBA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Формы </w:t>
      </w:r>
      <w:proofErr w:type="gramStart"/>
      <w:r>
        <w:rPr>
          <w:sz w:val="28"/>
          <w:szCs w:val="28"/>
        </w:rPr>
        <w:t>1.2.,</w:t>
      </w:r>
      <w:proofErr w:type="gramEnd"/>
      <w:r>
        <w:rPr>
          <w:sz w:val="28"/>
          <w:szCs w:val="28"/>
        </w:rPr>
        <w:t xml:space="preserve"> 1.3., 1.4., 2.2., 2.3., 2.4., 2.5., 2.6., 3.2., 3.3., 3.4. заполняются на основании решения соответствующего органа регулирования тарифов об установлении тарифов по регулируемому виду деятельности. </w:t>
      </w:r>
    </w:p>
    <w:p w:rsidR="00312BBA" w:rsidRDefault="00312BBA" w:rsidP="00312BBA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Формы </w:t>
      </w:r>
      <w:proofErr w:type="gramStart"/>
      <w:r>
        <w:rPr>
          <w:sz w:val="28"/>
          <w:szCs w:val="28"/>
        </w:rPr>
        <w:t>1.5.,</w:t>
      </w:r>
      <w:proofErr w:type="gramEnd"/>
      <w:r>
        <w:rPr>
          <w:sz w:val="28"/>
          <w:szCs w:val="28"/>
        </w:rPr>
        <w:t xml:space="preserve"> 2.7., 3.5. заполняются </w:t>
      </w:r>
      <w:r w:rsidRPr="001A29A4">
        <w:rPr>
          <w:sz w:val="28"/>
          <w:szCs w:val="28"/>
        </w:rPr>
        <w:t>регулируемой организацией</w:t>
      </w:r>
      <w:r>
        <w:rPr>
          <w:sz w:val="28"/>
          <w:szCs w:val="28"/>
        </w:rPr>
        <w:t xml:space="preserve"> на основании данных бухгалтерской и статистической отчетности регулируемой организации за отчетный период. </w:t>
      </w:r>
    </w:p>
    <w:p w:rsidR="00312BBA" w:rsidRDefault="00312BBA" w:rsidP="00312BBA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заполнении пункта 6 формы </w:t>
      </w:r>
      <w:proofErr w:type="gramStart"/>
      <w:r>
        <w:rPr>
          <w:sz w:val="28"/>
          <w:szCs w:val="28"/>
        </w:rPr>
        <w:t>1.5.,</w:t>
      </w:r>
      <w:proofErr w:type="gramEnd"/>
      <w:r>
        <w:rPr>
          <w:sz w:val="28"/>
          <w:szCs w:val="28"/>
        </w:rPr>
        <w:t xml:space="preserve">  пункта 6 формы 2.7. и пункта 7 формы 3.5. указывается ссылка на бухгалтерский баланс регулируемой организации и приложения к нему, размещенные в сети «Интернет»</w:t>
      </w:r>
      <w:r w:rsidRPr="002976CE">
        <w:rPr>
          <w:sz w:val="28"/>
          <w:szCs w:val="28"/>
        </w:rPr>
        <w:t>.</w:t>
      </w:r>
    </w:p>
    <w:p w:rsidR="00312BBA" w:rsidRDefault="00312BBA" w:rsidP="00312BBA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Информация об утвержденных тарифах по регулируемому виду деятельности (формы </w:t>
      </w:r>
      <w:proofErr w:type="gramStart"/>
      <w:r>
        <w:rPr>
          <w:sz w:val="28"/>
          <w:szCs w:val="28"/>
        </w:rPr>
        <w:t>1.2.,</w:t>
      </w:r>
      <w:proofErr w:type="gramEnd"/>
      <w:r>
        <w:rPr>
          <w:sz w:val="28"/>
          <w:szCs w:val="28"/>
        </w:rPr>
        <w:t xml:space="preserve"> 1.3., 1.4., 2.2., 2.3., 2.4., 2.5., 2.6., 3.2., 3.3., 3.4.)  раскрывается регулируемой организацией не позднее 30 календарных дней со дня принятия соответствующего решения об установлении тарифа на очередной период регулирования.</w:t>
      </w:r>
    </w:p>
    <w:p w:rsidR="00312BBA" w:rsidRDefault="00312BBA" w:rsidP="00312BBA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Информация об основных показателях финансово-хозяйственной деятельности регулируемой организации (формы </w:t>
      </w:r>
      <w:proofErr w:type="gramStart"/>
      <w:r>
        <w:rPr>
          <w:sz w:val="28"/>
          <w:szCs w:val="28"/>
        </w:rPr>
        <w:t>1.5.,</w:t>
      </w:r>
      <w:proofErr w:type="gramEnd"/>
      <w:r>
        <w:rPr>
          <w:sz w:val="28"/>
          <w:szCs w:val="28"/>
        </w:rPr>
        <w:t xml:space="preserve"> 2.7., 3.5.), основных потребительских характеристиках регулируемых товаров и услуг регулируемой организации и их соответствии установленным требованиям (формы 1.6., 2.8., 3.6.), а также информация об инвестиционных программах регулируемой организации и отчетах об их реализации (формы 1.7., 2.9., 3.7.)  раскрывается регулируемой организацией в течение 30 календарных дней со дня направления годового бухгалтерского баланса в налоговые органы. </w:t>
      </w:r>
    </w:p>
    <w:p w:rsidR="00312BBA" w:rsidRDefault="00312BBA" w:rsidP="00312BBA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Информация о внесении изменений в инвестиционную программу (формы </w:t>
      </w:r>
      <w:proofErr w:type="gramStart"/>
      <w:r>
        <w:rPr>
          <w:sz w:val="28"/>
          <w:szCs w:val="28"/>
        </w:rPr>
        <w:t>1.7.,</w:t>
      </w:r>
      <w:proofErr w:type="gramEnd"/>
      <w:r>
        <w:rPr>
          <w:sz w:val="28"/>
          <w:szCs w:val="28"/>
        </w:rPr>
        <w:t xml:space="preserve"> 2.9., 3.7.) раскрывается регулируемой организацией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312BBA" w:rsidRDefault="00312BBA" w:rsidP="00312BBA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Информация о наличии (отсутствии) технической возможности подключения к централизованной системе горячего водоснабжения, холодного водоснабжения, водоотведения, а также о регистрации и ходе реализации заявок о подключении к централизованной системе горячего водоснабжения, холодного водоснабжения, водоотведения (формы </w:t>
      </w:r>
      <w:proofErr w:type="gramStart"/>
      <w:r>
        <w:rPr>
          <w:sz w:val="28"/>
          <w:szCs w:val="28"/>
        </w:rPr>
        <w:t>1.8.,</w:t>
      </w:r>
      <w:proofErr w:type="gramEnd"/>
      <w:r>
        <w:rPr>
          <w:sz w:val="28"/>
          <w:szCs w:val="28"/>
        </w:rPr>
        <w:t xml:space="preserve"> 2.10., 3.8.)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312BBA" w:rsidRDefault="00312BBA" w:rsidP="00312BBA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 использовании регулируемой организацией нескольких централизованных систем </w:t>
      </w:r>
      <w:r w:rsidRPr="002976CE">
        <w:rPr>
          <w:sz w:val="28"/>
          <w:szCs w:val="28"/>
        </w:rPr>
        <w:t>горячего водоснабжения</w:t>
      </w:r>
      <w:r>
        <w:rPr>
          <w:sz w:val="28"/>
          <w:szCs w:val="28"/>
        </w:rPr>
        <w:t>, холодного водоснабжения</w:t>
      </w:r>
      <w:r w:rsidRPr="002976CE">
        <w:rPr>
          <w:sz w:val="28"/>
          <w:szCs w:val="28"/>
        </w:rPr>
        <w:t>, водоотведения, информация о резерве мощности таких систем публикуется в отношении каждой централизованной системы горячего водоснабжения,</w:t>
      </w:r>
      <w:r>
        <w:rPr>
          <w:sz w:val="28"/>
          <w:szCs w:val="28"/>
        </w:rPr>
        <w:t xml:space="preserve"> </w:t>
      </w:r>
      <w:r w:rsidRPr="002976CE">
        <w:rPr>
          <w:sz w:val="28"/>
          <w:szCs w:val="28"/>
        </w:rPr>
        <w:t>холодного водоснабжения, водоотведения.</w:t>
      </w:r>
    </w:p>
    <w:p w:rsidR="00312BBA" w:rsidRDefault="00312BBA" w:rsidP="00312BBA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 заполнении форм </w:t>
      </w:r>
      <w:proofErr w:type="gramStart"/>
      <w:r>
        <w:rPr>
          <w:sz w:val="28"/>
          <w:szCs w:val="28"/>
        </w:rPr>
        <w:t>1.9.,</w:t>
      </w:r>
      <w:proofErr w:type="gramEnd"/>
      <w:r>
        <w:rPr>
          <w:sz w:val="28"/>
          <w:szCs w:val="28"/>
        </w:rPr>
        <w:t xml:space="preserve"> 2.11., 3.9. указываются </w:t>
      </w:r>
      <w:r w:rsidRPr="002976CE">
        <w:rPr>
          <w:sz w:val="28"/>
          <w:szCs w:val="28"/>
        </w:rPr>
        <w:t>ссылк</w:t>
      </w:r>
      <w:r>
        <w:rPr>
          <w:sz w:val="28"/>
          <w:szCs w:val="28"/>
        </w:rPr>
        <w:t>и</w:t>
      </w:r>
      <w:r w:rsidRPr="002976CE">
        <w:rPr>
          <w:sz w:val="28"/>
          <w:szCs w:val="28"/>
        </w:rPr>
        <w:t xml:space="preserve"> на публичные договоры поставок регулируемых товаров, оказания регулируемых услуг, договоры о подключении к централизованной системе горячего водоснабжения</w:t>
      </w:r>
      <w:r>
        <w:rPr>
          <w:sz w:val="28"/>
          <w:szCs w:val="28"/>
        </w:rPr>
        <w:t>, холодного водоснабжения, водоотведения,  размещенные в сети «Интернет».</w:t>
      </w:r>
    </w:p>
    <w:p w:rsidR="00312BBA" w:rsidRDefault="00312BBA" w:rsidP="00312BBA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 заполнении </w:t>
      </w:r>
      <w:r w:rsidRPr="002976CE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1.10.,</w:t>
      </w:r>
      <w:proofErr w:type="gramEnd"/>
      <w:r>
        <w:rPr>
          <w:sz w:val="28"/>
          <w:szCs w:val="28"/>
        </w:rPr>
        <w:t xml:space="preserve"> 2.12., 3.10. указывается</w:t>
      </w:r>
      <w:r w:rsidRPr="002976CE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а</w:t>
      </w:r>
      <w:r w:rsidRPr="002976CE">
        <w:rPr>
          <w:sz w:val="28"/>
          <w:szCs w:val="28"/>
        </w:rPr>
        <w:t xml:space="preserve"> на форму заявки</w:t>
      </w:r>
      <w:r>
        <w:rPr>
          <w:sz w:val="28"/>
          <w:szCs w:val="28"/>
        </w:rPr>
        <w:t xml:space="preserve"> о подключении к централизованным системам горячего водоснабжения, холодного водоснабжения, водоотведения, размещенную</w:t>
      </w:r>
      <w:r w:rsidRPr="002976CE">
        <w:rPr>
          <w:sz w:val="28"/>
          <w:szCs w:val="28"/>
        </w:rPr>
        <w:t xml:space="preserve"> в сети «Интернет».</w:t>
      </w:r>
    </w:p>
    <w:p w:rsidR="00312BBA" w:rsidRDefault="00312BBA" w:rsidP="00312BBA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13. Информация </w:t>
      </w:r>
      <w:r w:rsidRPr="002976CE">
        <w:rPr>
          <w:sz w:val="28"/>
          <w:szCs w:val="28"/>
        </w:rPr>
        <w:t>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  <w:r>
        <w:rPr>
          <w:sz w:val="28"/>
          <w:szCs w:val="28"/>
        </w:rPr>
        <w:t xml:space="preserve"> (формы </w:t>
      </w:r>
      <w:proofErr w:type="gramStart"/>
      <w:r>
        <w:rPr>
          <w:sz w:val="28"/>
          <w:szCs w:val="28"/>
        </w:rPr>
        <w:t>1.11.,</w:t>
      </w:r>
      <w:proofErr w:type="gramEnd"/>
      <w:r>
        <w:rPr>
          <w:sz w:val="28"/>
          <w:szCs w:val="28"/>
        </w:rPr>
        <w:t xml:space="preserve"> 2.13., 3.11.), раскрывается  регулируемой организацией в течение 10 календарных дней со дня подачи ею заявления об установлении тарифов в сфере горячего водоснабжения, </w:t>
      </w:r>
      <w:r>
        <w:rPr>
          <w:sz w:val="28"/>
          <w:szCs w:val="28"/>
        </w:rPr>
        <w:lastRenderedPageBreak/>
        <w:t>холодного водоснабжения, водоотведения в орган регулирования тарифов.</w:t>
      </w:r>
    </w:p>
    <w:p w:rsidR="00312BBA" w:rsidRDefault="00312BBA" w:rsidP="00312BBA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14. При заполнении формы 4.4 указывается ссылка на размещенный в сети «Интернет» протокол заседания правления (коллегии) органа регулирования тарифов. </w:t>
      </w:r>
    </w:p>
    <w:p w:rsidR="00312BBA" w:rsidRDefault="00312BBA" w:rsidP="00312BBA"/>
    <w:p w:rsidR="00E42586" w:rsidRDefault="00E42586"/>
    <w:sectPr w:rsidR="00E42586" w:rsidSect="001C0BB8">
      <w:footerReference w:type="even" r:id="rId7"/>
      <w:footerReference w:type="default" r:id="rId8"/>
      <w:pgSz w:w="11906" w:h="16838"/>
      <w:pgMar w:top="851" w:right="851" w:bottom="1418" w:left="1418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0D1" w:rsidRDefault="009920D1">
      <w:r>
        <w:separator/>
      </w:r>
    </w:p>
  </w:endnote>
  <w:endnote w:type="continuationSeparator" w:id="0">
    <w:p w:rsidR="009920D1" w:rsidRDefault="0099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E0" w:rsidRDefault="00C22AE0" w:rsidP="00312BBA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22AE0" w:rsidRDefault="00C22AE0" w:rsidP="00312BB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E0" w:rsidRDefault="00C22AE0" w:rsidP="00312BB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0D1" w:rsidRDefault="009920D1">
      <w:r>
        <w:separator/>
      </w:r>
    </w:p>
  </w:footnote>
  <w:footnote w:type="continuationSeparator" w:id="0">
    <w:p w:rsidR="009920D1" w:rsidRDefault="0099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3A30C69"/>
    <w:multiLevelType w:val="hybridMultilevel"/>
    <w:tmpl w:val="A80EBF7C"/>
    <w:lvl w:ilvl="0" w:tplc="EAC4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00C20"/>
    <w:multiLevelType w:val="hybridMultilevel"/>
    <w:tmpl w:val="B3BA710E"/>
    <w:lvl w:ilvl="0" w:tplc="EAC4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11">
    <w:nsid w:val="29F266C1"/>
    <w:multiLevelType w:val="hybridMultilevel"/>
    <w:tmpl w:val="8D8E02EE"/>
    <w:lvl w:ilvl="0" w:tplc="EAC4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C4E3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11857"/>
    <w:multiLevelType w:val="hybridMultilevel"/>
    <w:tmpl w:val="FB6E5876"/>
    <w:lvl w:ilvl="0" w:tplc="EAC4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B3D1C"/>
    <w:multiLevelType w:val="hybridMultilevel"/>
    <w:tmpl w:val="11B012F4"/>
    <w:lvl w:ilvl="0" w:tplc="EAC4E39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1624995"/>
    <w:multiLevelType w:val="hybridMultilevel"/>
    <w:tmpl w:val="2EDE7BE6"/>
    <w:lvl w:ilvl="0" w:tplc="EAC4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60328"/>
    <w:multiLevelType w:val="multilevel"/>
    <w:tmpl w:val="8F2A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B57A1B"/>
    <w:multiLevelType w:val="hybridMultilevel"/>
    <w:tmpl w:val="5DA4D384"/>
    <w:lvl w:ilvl="0" w:tplc="EAC4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A72EF1"/>
    <w:multiLevelType w:val="hybridMultilevel"/>
    <w:tmpl w:val="10249020"/>
    <w:lvl w:ilvl="0" w:tplc="EAC4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EC2C28"/>
    <w:multiLevelType w:val="hybridMultilevel"/>
    <w:tmpl w:val="45A66336"/>
    <w:lvl w:ilvl="0" w:tplc="EAC4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9"/>
  </w:num>
  <w:num w:numId="7">
    <w:abstractNumId w:val="17"/>
  </w:num>
  <w:num w:numId="8">
    <w:abstractNumId w:val="4"/>
  </w:num>
  <w:num w:numId="9">
    <w:abstractNumId w:val="21"/>
  </w:num>
  <w:num w:numId="10">
    <w:abstractNumId w:val="2"/>
  </w:num>
  <w:num w:numId="11">
    <w:abstractNumId w:val="10"/>
  </w:num>
  <w:num w:numId="12">
    <w:abstractNumId w:val="7"/>
  </w:num>
  <w:num w:numId="13">
    <w:abstractNumId w:val="16"/>
  </w:num>
  <w:num w:numId="14">
    <w:abstractNumId w:val="13"/>
  </w:num>
  <w:num w:numId="15">
    <w:abstractNumId w:val="8"/>
  </w:num>
  <w:num w:numId="16">
    <w:abstractNumId w:val="11"/>
  </w:num>
  <w:num w:numId="17">
    <w:abstractNumId w:val="3"/>
  </w:num>
  <w:num w:numId="18">
    <w:abstractNumId w:val="14"/>
  </w:num>
  <w:num w:numId="19">
    <w:abstractNumId w:val="20"/>
  </w:num>
  <w:num w:numId="20">
    <w:abstractNumId w:val="12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BA"/>
    <w:rsid w:val="00024861"/>
    <w:rsid w:val="00026377"/>
    <w:rsid w:val="0004541E"/>
    <w:rsid w:val="00061021"/>
    <w:rsid w:val="00074E9E"/>
    <w:rsid w:val="000822D9"/>
    <w:rsid w:val="000A02C5"/>
    <w:rsid w:val="000A481E"/>
    <w:rsid w:val="000A78FE"/>
    <w:rsid w:val="000C3022"/>
    <w:rsid w:val="000E6F4C"/>
    <w:rsid w:val="000E6FCB"/>
    <w:rsid w:val="000F0BC5"/>
    <w:rsid w:val="000F1B73"/>
    <w:rsid w:val="00101AC6"/>
    <w:rsid w:val="00101EE1"/>
    <w:rsid w:val="0011193A"/>
    <w:rsid w:val="001140F4"/>
    <w:rsid w:val="00130A84"/>
    <w:rsid w:val="00136F57"/>
    <w:rsid w:val="00142B47"/>
    <w:rsid w:val="00155D6C"/>
    <w:rsid w:val="001817EA"/>
    <w:rsid w:val="001852DC"/>
    <w:rsid w:val="001B56A9"/>
    <w:rsid w:val="001C0BB8"/>
    <w:rsid w:val="001D3D03"/>
    <w:rsid w:val="001E4B4C"/>
    <w:rsid w:val="00206B45"/>
    <w:rsid w:val="00211056"/>
    <w:rsid w:val="002177A7"/>
    <w:rsid w:val="00233B1A"/>
    <w:rsid w:val="00233F4C"/>
    <w:rsid w:val="002354EC"/>
    <w:rsid w:val="00241F1E"/>
    <w:rsid w:val="00247070"/>
    <w:rsid w:val="00251F76"/>
    <w:rsid w:val="0026262B"/>
    <w:rsid w:val="002754E5"/>
    <w:rsid w:val="00293F17"/>
    <w:rsid w:val="002B42B6"/>
    <w:rsid w:val="002C56C5"/>
    <w:rsid w:val="003012BC"/>
    <w:rsid w:val="003012CE"/>
    <w:rsid w:val="00312BBA"/>
    <w:rsid w:val="003164EE"/>
    <w:rsid w:val="00337445"/>
    <w:rsid w:val="00351452"/>
    <w:rsid w:val="003662F5"/>
    <w:rsid w:val="0039655B"/>
    <w:rsid w:val="003C22BF"/>
    <w:rsid w:val="003E0A04"/>
    <w:rsid w:val="00416ADD"/>
    <w:rsid w:val="00424BE6"/>
    <w:rsid w:val="00427407"/>
    <w:rsid w:val="004545FA"/>
    <w:rsid w:val="00456813"/>
    <w:rsid w:val="004670BA"/>
    <w:rsid w:val="004963DC"/>
    <w:rsid w:val="004B0171"/>
    <w:rsid w:val="004B514B"/>
    <w:rsid w:val="004D6B74"/>
    <w:rsid w:val="004E689F"/>
    <w:rsid w:val="004E6DE3"/>
    <w:rsid w:val="004F5140"/>
    <w:rsid w:val="005053DA"/>
    <w:rsid w:val="0051225D"/>
    <w:rsid w:val="00514245"/>
    <w:rsid w:val="00572B88"/>
    <w:rsid w:val="00585915"/>
    <w:rsid w:val="005A55D8"/>
    <w:rsid w:val="005C6E7B"/>
    <w:rsid w:val="005D2280"/>
    <w:rsid w:val="005D431E"/>
    <w:rsid w:val="005E01A4"/>
    <w:rsid w:val="005E4CF4"/>
    <w:rsid w:val="005E5EB6"/>
    <w:rsid w:val="00616185"/>
    <w:rsid w:val="006246EB"/>
    <w:rsid w:val="00627290"/>
    <w:rsid w:val="00634398"/>
    <w:rsid w:val="00637E21"/>
    <w:rsid w:val="00644565"/>
    <w:rsid w:val="0066024A"/>
    <w:rsid w:val="00665485"/>
    <w:rsid w:val="00665EAC"/>
    <w:rsid w:val="00670428"/>
    <w:rsid w:val="00692561"/>
    <w:rsid w:val="006B4E3B"/>
    <w:rsid w:val="006D7E38"/>
    <w:rsid w:val="006F37F6"/>
    <w:rsid w:val="006F65BB"/>
    <w:rsid w:val="00723FF2"/>
    <w:rsid w:val="00783142"/>
    <w:rsid w:val="00785F4C"/>
    <w:rsid w:val="00792BCC"/>
    <w:rsid w:val="007A113C"/>
    <w:rsid w:val="007C068C"/>
    <w:rsid w:val="007C457B"/>
    <w:rsid w:val="007D239B"/>
    <w:rsid w:val="007D2B0D"/>
    <w:rsid w:val="007E1982"/>
    <w:rsid w:val="007E1F33"/>
    <w:rsid w:val="00844232"/>
    <w:rsid w:val="00875626"/>
    <w:rsid w:val="00885ED6"/>
    <w:rsid w:val="008A2C38"/>
    <w:rsid w:val="008B1AE0"/>
    <w:rsid w:val="008B562B"/>
    <w:rsid w:val="008B7B79"/>
    <w:rsid w:val="008C16E4"/>
    <w:rsid w:val="008C4AA2"/>
    <w:rsid w:val="008D0F52"/>
    <w:rsid w:val="008D4C67"/>
    <w:rsid w:val="009045FB"/>
    <w:rsid w:val="009271B5"/>
    <w:rsid w:val="009318C9"/>
    <w:rsid w:val="00944DDE"/>
    <w:rsid w:val="009514C9"/>
    <w:rsid w:val="009558E8"/>
    <w:rsid w:val="00956BAF"/>
    <w:rsid w:val="0098710F"/>
    <w:rsid w:val="00987B31"/>
    <w:rsid w:val="009920D1"/>
    <w:rsid w:val="00993C51"/>
    <w:rsid w:val="0099455D"/>
    <w:rsid w:val="00996ABC"/>
    <w:rsid w:val="009A6063"/>
    <w:rsid w:val="009B42F1"/>
    <w:rsid w:val="009B4D8D"/>
    <w:rsid w:val="009D1492"/>
    <w:rsid w:val="009F0E5B"/>
    <w:rsid w:val="00A002A1"/>
    <w:rsid w:val="00A00EAA"/>
    <w:rsid w:val="00A2298A"/>
    <w:rsid w:val="00A43E69"/>
    <w:rsid w:val="00AA38B2"/>
    <w:rsid w:val="00AA38D0"/>
    <w:rsid w:val="00AD7B9D"/>
    <w:rsid w:val="00AE2124"/>
    <w:rsid w:val="00AE571B"/>
    <w:rsid w:val="00B21E6D"/>
    <w:rsid w:val="00B2279E"/>
    <w:rsid w:val="00B2573E"/>
    <w:rsid w:val="00B35459"/>
    <w:rsid w:val="00B43BA1"/>
    <w:rsid w:val="00B501CA"/>
    <w:rsid w:val="00B5760A"/>
    <w:rsid w:val="00B73C2E"/>
    <w:rsid w:val="00B9602B"/>
    <w:rsid w:val="00BB11DA"/>
    <w:rsid w:val="00BB53D2"/>
    <w:rsid w:val="00BC2ED6"/>
    <w:rsid w:val="00BC37A4"/>
    <w:rsid w:val="00BC6356"/>
    <w:rsid w:val="00BD397E"/>
    <w:rsid w:val="00BF6FAE"/>
    <w:rsid w:val="00C05D1A"/>
    <w:rsid w:val="00C06C7D"/>
    <w:rsid w:val="00C12ACE"/>
    <w:rsid w:val="00C14904"/>
    <w:rsid w:val="00C22AE0"/>
    <w:rsid w:val="00C24713"/>
    <w:rsid w:val="00C34386"/>
    <w:rsid w:val="00C54683"/>
    <w:rsid w:val="00C63858"/>
    <w:rsid w:val="00C67E76"/>
    <w:rsid w:val="00C76CEC"/>
    <w:rsid w:val="00C85563"/>
    <w:rsid w:val="00C925A8"/>
    <w:rsid w:val="00CA75F2"/>
    <w:rsid w:val="00CB271A"/>
    <w:rsid w:val="00CC1A2F"/>
    <w:rsid w:val="00CC2A52"/>
    <w:rsid w:val="00CC5F56"/>
    <w:rsid w:val="00CD2220"/>
    <w:rsid w:val="00D10BA4"/>
    <w:rsid w:val="00D31FF5"/>
    <w:rsid w:val="00D40FBC"/>
    <w:rsid w:val="00D53CA6"/>
    <w:rsid w:val="00D708BE"/>
    <w:rsid w:val="00D8692E"/>
    <w:rsid w:val="00D87DCB"/>
    <w:rsid w:val="00D91EDF"/>
    <w:rsid w:val="00D91FD1"/>
    <w:rsid w:val="00DB462F"/>
    <w:rsid w:val="00DB6A97"/>
    <w:rsid w:val="00DC4DBE"/>
    <w:rsid w:val="00DC7018"/>
    <w:rsid w:val="00DD01F3"/>
    <w:rsid w:val="00DD1551"/>
    <w:rsid w:val="00DF5774"/>
    <w:rsid w:val="00DF7803"/>
    <w:rsid w:val="00E22E45"/>
    <w:rsid w:val="00E2418C"/>
    <w:rsid w:val="00E42586"/>
    <w:rsid w:val="00E46017"/>
    <w:rsid w:val="00E4616E"/>
    <w:rsid w:val="00E547FC"/>
    <w:rsid w:val="00E81175"/>
    <w:rsid w:val="00E8489A"/>
    <w:rsid w:val="00E84A31"/>
    <w:rsid w:val="00E93045"/>
    <w:rsid w:val="00E938F0"/>
    <w:rsid w:val="00EA0086"/>
    <w:rsid w:val="00EB3013"/>
    <w:rsid w:val="00EC090A"/>
    <w:rsid w:val="00EF0C26"/>
    <w:rsid w:val="00F00B39"/>
    <w:rsid w:val="00F05BD0"/>
    <w:rsid w:val="00F33105"/>
    <w:rsid w:val="00F45355"/>
    <w:rsid w:val="00F56302"/>
    <w:rsid w:val="00F6005B"/>
    <w:rsid w:val="00F636BA"/>
    <w:rsid w:val="00F659BD"/>
    <w:rsid w:val="00F750B7"/>
    <w:rsid w:val="00F82F7C"/>
    <w:rsid w:val="00F925E4"/>
    <w:rsid w:val="00F942E6"/>
    <w:rsid w:val="00F97BE8"/>
    <w:rsid w:val="00FB1101"/>
    <w:rsid w:val="00FD1FCA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5348B-BFB7-4497-8851-8FDA5690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2BBA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12BBA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12BBA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2B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12BBA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2BB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312BB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12B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12BB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12B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12BBA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12B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312BBA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312BB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312BBA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312BBA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12B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rsid w:val="00312BBA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312BBA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312B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12B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312BB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312BB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312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312BBA"/>
    <w:rPr>
      <w:sz w:val="20"/>
      <w:szCs w:val="20"/>
    </w:rPr>
  </w:style>
  <w:style w:type="table" w:styleId="ad">
    <w:name w:val="Table Grid"/>
    <w:basedOn w:val="a1"/>
    <w:uiPriority w:val="99"/>
    <w:rsid w:val="0031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312B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2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312BBA"/>
    <w:rPr>
      <w:rFonts w:cs="Times New Roman"/>
    </w:rPr>
  </w:style>
  <w:style w:type="paragraph" w:styleId="af1">
    <w:name w:val="header"/>
    <w:basedOn w:val="a"/>
    <w:link w:val="af2"/>
    <w:uiPriority w:val="99"/>
    <w:rsid w:val="00312BB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1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2BB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12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312BBA"/>
    <w:pPr>
      <w:ind w:left="720"/>
      <w:contextualSpacing/>
    </w:pPr>
  </w:style>
  <w:style w:type="paragraph" w:customStyle="1" w:styleId="ConsPlusCell">
    <w:name w:val="ConsPlusCell"/>
    <w:uiPriority w:val="99"/>
    <w:rsid w:val="00312B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312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312BBA"/>
    <w:rPr>
      <w:sz w:val="20"/>
      <w:szCs w:val="20"/>
    </w:rPr>
  </w:style>
  <w:style w:type="character" w:styleId="af6">
    <w:name w:val="Hyperlink"/>
    <w:basedOn w:val="a0"/>
    <w:uiPriority w:val="99"/>
    <w:unhideWhenUsed/>
    <w:rsid w:val="00C22AE0"/>
    <w:rPr>
      <w:color w:val="0563C1" w:themeColor="hyperlink"/>
      <w:u w:val="single"/>
    </w:rPr>
  </w:style>
  <w:style w:type="paragraph" w:styleId="af7">
    <w:name w:val="Normal (Web)"/>
    <w:basedOn w:val="a"/>
    <w:uiPriority w:val="99"/>
    <w:semiHidden/>
    <w:unhideWhenUsed/>
    <w:rsid w:val="003662F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6817</Words>
  <Characters>38862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Николай Андреевич</dc:creator>
  <cp:keywords/>
  <dc:description/>
  <cp:lastModifiedBy>Галкин Николай Андреевич</cp:lastModifiedBy>
  <cp:revision>4</cp:revision>
  <cp:lastPrinted>2017-02-07T17:05:00Z</cp:lastPrinted>
  <dcterms:created xsi:type="dcterms:W3CDTF">2017-02-07T17:34:00Z</dcterms:created>
  <dcterms:modified xsi:type="dcterms:W3CDTF">2017-02-08T05:43:00Z</dcterms:modified>
</cp:coreProperties>
</file>