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88" w:rsidRDefault="008A30A5">
      <w:pPr>
        <w:pStyle w:val="30"/>
        <w:framePr w:w="2326" w:h="1283" w:wrap="around" w:vAnchor="text" w:hAnchor="margin" w:x="1031" w:y="62"/>
        <w:shd w:val="clear" w:color="auto" w:fill="auto"/>
        <w:spacing w:after="96"/>
      </w:pPr>
      <w:r>
        <w:t>ФЕДЕРАЛЬНАЯ АНТИМОНОПОЛЬНАЯ СЛУЖБА (ФАС России)</w:t>
      </w:r>
    </w:p>
    <w:p w:rsidR="00746688" w:rsidRDefault="008A30A5">
      <w:pPr>
        <w:pStyle w:val="30"/>
        <w:framePr w:w="2326" w:h="1283" w:wrap="around" w:vAnchor="text" w:hAnchor="margin" w:x="1031" w:y="62"/>
        <w:shd w:val="clear" w:color="auto" w:fill="auto"/>
        <w:spacing w:after="0" w:line="190" w:lineRule="exact"/>
      </w:pPr>
      <w:r>
        <w:t>РУКОВОДИТЕЛЬ</w:t>
      </w:r>
    </w:p>
    <w:p w:rsidR="00CE7138" w:rsidRPr="00CE7138" w:rsidRDefault="00CE7138" w:rsidP="00CE7138">
      <w:pPr>
        <w:pStyle w:val="24"/>
        <w:shd w:val="clear" w:color="auto" w:fill="auto"/>
        <w:ind w:left="5103" w:right="80"/>
        <w:jc w:val="left"/>
      </w:pPr>
      <w:r>
        <w:lastRenderedPageBreak/>
        <w:t>Руководителям территориальных органов ФАС</w:t>
      </w:r>
      <w:r w:rsidRPr="00CE7138">
        <w:t xml:space="preserve"> </w:t>
      </w:r>
      <w:r>
        <w:t>России</w:t>
      </w:r>
      <w:r w:rsidRPr="00CE7138">
        <w:t xml:space="preserve"> </w:t>
      </w:r>
    </w:p>
    <w:p w:rsidR="00CE7138" w:rsidRPr="00CE7138" w:rsidRDefault="00CE7138" w:rsidP="00CE7138">
      <w:pPr>
        <w:pStyle w:val="24"/>
        <w:shd w:val="clear" w:color="auto" w:fill="auto"/>
        <w:ind w:left="5103" w:right="80"/>
        <w:jc w:val="left"/>
      </w:pPr>
    </w:p>
    <w:p w:rsidR="00CE7138" w:rsidRPr="00CE7138" w:rsidRDefault="00CE7138" w:rsidP="00CE7138">
      <w:pPr>
        <w:pStyle w:val="24"/>
        <w:shd w:val="clear" w:color="auto" w:fill="auto"/>
        <w:ind w:left="5103" w:right="80"/>
        <w:jc w:val="left"/>
      </w:pPr>
      <w:r>
        <w:t>Начальникам структурных подразделений ФАС России</w:t>
      </w:r>
    </w:p>
    <w:p w:rsidR="00CE7138" w:rsidRPr="00CE7138" w:rsidRDefault="00CE7138" w:rsidP="00CE7138">
      <w:pPr>
        <w:pStyle w:val="1"/>
        <w:shd w:val="clear" w:color="auto" w:fill="auto"/>
        <w:spacing w:before="0"/>
        <w:ind w:firstLine="0"/>
      </w:pPr>
    </w:p>
    <w:p w:rsidR="00746688" w:rsidRDefault="00D443E8">
      <w:pPr>
        <w:framePr w:w="5021" w:h="576" w:wrap="notBeside" w:vAnchor="text" w:hAnchor="text" w:y="908"/>
        <w:rPr>
          <w:sz w:val="0"/>
          <w:szCs w:val="0"/>
        </w:rPr>
      </w:pPr>
      <w:r>
        <w:rPr>
          <w:noProof/>
        </w:rPr>
        <w:drawing>
          <wp:inline distT="0" distB="0" distL="0" distR="0">
            <wp:extent cx="3181350" cy="371475"/>
            <wp:effectExtent l="0" t="0" r="0" b="9525"/>
            <wp:docPr id="1" name="Рисунок 1" descr="C:\Users\GRIGOR~1\AppData\PROSHE~1\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GOR~1\AppData\PROSHE~1\AppData\Local\Temp\FineReader1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371475"/>
                    </a:xfrm>
                    <a:prstGeom prst="rect">
                      <a:avLst/>
                    </a:prstGeom>
                    <a:noFill/>
                    <a:ln>
                      <a:noFill/>
                    </a:ln>
                  </pic:spPr>
                </pic:pic>
              </a:graphicData>
            </a:graphic>
          </wp:inline>
        </w:drawing>
      </w:r>
    </w:p>
    <w:p w:rsidR="00746688" w:rsidRDefault="008A30A5">
      <w:pPr>
        <w:pStyle w:val="a8"/>
        <w:framePr w:w="3562" w:h="965" w:wrap="notBeside" w:vAnchor="text" w:hAnchor="text" w:x="414" w:y="-61"/>
        <w:shd w:val="clear" w:color="auto" w:fill="auto"/>
      </w:pPr>
      <w:r>
        <w:t xml:space="preserve">Садовая Кудринская, 11 Москва, Д-242, ГСП-3, 125993 тел. (499) 755-23-23, факс (499) 755-23-24 </w:t>
      </w:r>
      <w:hyperlink r:id="rId10" w:history="1">
        <w:r>
          <w:rPr>
            <w:rStyle w:val="a3"/>
            <w:lang w:val="en-US"/>
          </w:rPr>
          <w:t>delo</w:t>
        </w:r>
        <w:r w:rsidRPr="002F520D">
          <w:rPr>
            <w:rStyle w:val="a3"/>
          </w:rPr>
          <w:t>@</w:t>
        </w:r>
        <w:r>
          <w:rPr>
            <w:rStyle w:val="a3"/>
            <w:lang w:val="en-US"/>
          </w:rPr>
          <w:t>fas</w:t>
        </w:r>
        <w:r w:rsidRPr="002F520D">
          <w:rPr>
            <w:rStyle w:val="a3"/>
          </w:rPr>
          <w:t>.</w:t>
        </w:r>
        <w:r>
          <w:rPr>
            <w:rStyle w:val="a3"/>
            <w:lang w:val="en-US"/>
          </w:rPr>
          <w:t>gov</w:t>
        </w:r>
        <w:r w:rsidRPr="002F520D">
          <w:rPr>
            <w:rStyle w:val="a3"/>
          </w:rPr>
          <w:t>.</w:t>
        </w:r>
        <w:r>
          <w:rPr>
            <w:rStyle w:val="a3"/>
            <w:lang w:val="en-US"/>
          </w:rPr>
          <w:t>ru</w:t>
        </w:r>
      </w:hyperlink>
      <w:r w:rsidRPr="002F520D">
        <w:rPr>
          <w:rStyle w:val="a9"/>
          <w:lang w:val="ru-RU"/>
        </w:rPr>
        <w:t xml:space="preserve"> </w:t>
      </w:r>
      <w:hyperlink r:id="rId11" w:history="1">
        <w:r>
          <w:rPr>
            <w:rStyle w:val="a3"/>
            <w:lang w:val="en-US"/>
          </w:rPr>
          <w:t>http</w:t>
        </w:r>
        <w:r w:rsidRPr="002F520D">
          <w:rPr>
            <w:rStyle w:val="a3"/>
          </w:rPr>
          <w:t>://</w:t>
        </w:r>
        <w:r>
          <w:rPr>
            <w:rStyle w:val="a3"/>
            <w:lang w:val="en-US"/>
          </w:rPr>
          <w:t>www</w:t>
        </w:r>
        <w:r w:rsidRPr="002F520D">
          <w:rPr>
            <w:rStyle w:val="a3"/>
          </w:rPr>
          <w:t>.</w:t>
        </w:r>
        <w:r>
          <w:rPr>
            <w:rStyle w:val="a3"/>
            <w:lang w:val="en-US"/>
          </w:rPr>
          <w:t>fas</w:t>
        </w:r>
        <w:r w:rsidRPr="002F520D">
          <w:rPr>
            <w:rStyle w:val="a3"/>
          </w:rPr>
          <w:t>.</w:t>
        </w:r>
        <w:r>
          <w:rPr>
            <w:rStyle w:val="a3"/>
            <w:lang w:val="en-US"/>
          </w:rPr>
          <w:t>gov</w:t>
        </w:r>
        <w:r w:rsidRPr="002F520D">
          <w:rPr>
            <w:rStyle w:val="a3"/>
          </w:rPr>
          <w:t>.</w:t>
        </w:r>
        <w:r>
          <w:rPr>
            <w:rStyle w:val="a3"/>
            <w:lang w:val="en-US"/>
          </w:rPr>
          <w:t>ru</w:t>
        </w:r>
      </w:hyperlink>
    </w:p>
    <w:p w:rsidR="00746688" w:rsidRDefault="00746688">
      <w:pPr>
        <w:rPr>
          <w:sz w:val="2"/>
          <w:szCs w:val="2"/>
        </w:rPr>
        <w:sectPr w:rsidR="00746688">
          <w:headerReference w:type="default" r:id="rId12"/>
          <w:footerReference w:type="default" r:id="rId13"/>
          <w:footerReference w:type="first" r:id="rId14"/>
          <w:type w:val="continuous"/>
          <w:pgSz w:w="11905" w:h="16837"/>
          <w:pgMar w:top="1257" w:right="1162" w:bottom="700" w:left="1287" w:header="0" w:footer="3" w:gutter="0"/>
          <w:cols w:space="720"/>
          <w:noEndnote/>
          <w:titlePg/>
          <w:docGrid w:linePitch="360"/>
        </w:sectPr>
      </w:pPr>
    </w:p>
    <w:p w:rsidR="00746688" w:rsidRDefault="00746688" w:rsidP="00165929">
      <w:pPr>
        <w:framePr w:w="12452" w:h="504" w:hRule="exact" w:wrap="notBeside" w:vAnchor="text" w:hAnchor="page" w:x="1" w:y="989" w:anchorLock="1"/>
      </w:pPr>
    </w:p>
    <w:p w:rsidR="00746688" w:rsidRDefault="008A30A5">
      <w:pPr>
        <w:rPr>
          <w:sz w:val="2"/>
          <w:szCs w:val="2"/>
        </w:rPr>
        <w:sectPr w:rsidR="00746688">
          <w:type w:val="continuous"/>
          <w:pgSz w:w="11905" w:h="16837"/>
          <w:pgMar w:top="0" w:right="0" w:bottom="0" w:left="0" w:header="0" w:footer="3" w:gutter="0"/>
          <w:cols w:space="720"/>
          <w:noEndnote/>
          <w:docGrid w:linePitch="360"/>
        </w:sectPr>
      </w:pPr>
      <w:r>
        <w:lastRenderedPageBreak/>
        <w:t xml:space="preserve"> </w:t>
      </w:r>
    </w:p>
    <w:p w:rsidR="00746688" w:rsidRPr="00CE7138" w:rsidRDefault="00746688">
      <w:pPr>
        <w:pStyle w:val="22"/>
        <w:keepNext/>
        <w:keepLines/>
        <w:shd w:val="clear" w:color="auto" w:fill="auto"/>
        <w:spacing w:after="210" w:line="450" w:lineRule="exact"/>
        <w:ind w:left="3800" w:firstLine="0"/>
      </w:pPr>
    </w:p>
    <w:p w:rsidR="00746688" w:rsidRPr="00165929" w:rsidRDefault="00CE7138" w:rsidP="00CE7138">
      <w:pPr>
        <w:pStyle w:val="40"/>
        <w:shd w:val="clear" w:color="auto" w:fill="auto"/>
        <w:spacing w:before="0" w:after="0" w:line="240" w:lineRule="auto"/>
      </w:pPr>
      <w:r w:rsidRPr="00CE7138">
        <w:t xml:space="preserve">  </w:t>
      </w:r>
      <w:r w:rsidR="008A30A5">
        <w:t>О применении «четвертого антимонопольного пакета»</w:t>
      </w:r>
    </w:p>
    <w:p w:rsidR="00CE7138" w:rsidRPr="00165929" w:rsidRDefault="00CE7138" w:rsidP="00CE7138">
      <w:pPr>
        <w:pStyle w:val="40"/>
        <w:shd w:val="clear" w:color="auto" w:fill="auto"/>
        <w:spacing w:before="0" w:after="0" w:line="240" w:lineRule="auto"/>
      </w:pPr>
    </w:p>
    <w:p w:rsidR="00746688" w:rsidRDefault="008A30A5">
      <w:pPr>
        <w:pStyle w:val="1"/>
        <w:shd w:val="clear" w:color="auto" w:fill="auto"/>
        <w:spacing w:before="0" w:after="244" w:line="322" w:lineRule="exact"/>
        <w:ind w:left="20" w:right="500" w:firstLine="700"/>
        <w:jc w:val="both"/>
      </w:pPr>
      <w:r>
        <w:t>В связи с вступлением в силу с 5 января 2016 года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Закон № 275-ФЗ) и в целях единообразного применения территориальными органами ФАС России положений указанного федерального закона, составляющего «четвертый антимонопольный пакет», ФАС России считает необходимым дать отдельные разъяснения и обратить внимание на следующее.</w:t>
      </w:r>
    </w:p>
    <w:p w:rsidR="00746688" w:rsidRDefault="008A30A5">
      <w:pPr>
        <w:pStyle w:val="32"/>
        <w:keepNext/>
        <w:keepLines/>
        <w:shd w:val="clear" w:color="auto" w:fill="auto"/>
        <w:spacing w:before="0"/>
        <w:ind w:left="20" w:right="500"/>
      </w:pPr>
      <w:bookmarkStart w:id="0" w:name="bookmark2"/>
      <w:r>
        <w:t>1. Соотношение национального антимонопольного регулирования с регулированием отношений по защите конкуренции в рамках Евразийского экономического союза.</w:t>
      </w:r>
      <w:bookmarkEnd w:id="0"/>
    </w:p>
    <w:p w:rsidR="00746688" w:rsidRDefault="008A30A5">
      <w:pPr>
        <w:pStyle w:val="1"/>
        <w:shd w:val="clear" w:color="auto" w:fill="auto"/>
        <w:spacing w:before="0" w:line="322" w:lineRule="exact"/>
        <w:ind w:left="20" w:right="500" w:firstLine="700"/>
        <w:jc w:val="both"/>
      </w:pPr>
      <w:r>
        <w:t>Закон № 275-ФЗ дополняет статью 3 Федерального закона «О защите конкуренции» (далее - Закон о защите конкуренции) нормой, предусматривающей, что положения данного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746688" w:rsidRDefault="008A30A5">
      <w:pPr>
        <w:pStyle w:val="1"/>
        <w:shd w:val="clear" w:color="auto" w:fill="auto"/>
        <w:spacing w:before="0" w:line="322" w:lineRule="exact"/>
        <w:ind w:left="20" w:right="500" w:firstLine="700"/>
        <w:jc w:val="both"/>
      </w:pPr>
      <w:r>
        <w:t>Пределы контроля Евразийской экономической комиссии антимонопольных правил определены подписанным 29 мая 2014 года в городе Астане Договором о Евразийском экономическом союзе.</w:t>
      </w:r>
    </w:p>
    <w:p w:rsidR="00746688" w:rsidRDefault="008A30A5" w:rsidP="00AB180A">
      <w:pPr>
        <w:pStyle w:val="1"/>
        <w:shd w:val="clear" w:color="auto" w:fill="auto"/>
        <w:spacing w:before="0" w:after="56" w:line="322" w:lineRule="exact"/>
        <w:ind w:left="20" w:right="500" w:firstLine="700"/>
        <w:jc w:val="both"/>
      </w:pPr>
      <w:r>
        <w:t>Критерии отнесения рынка к трансграничному определены Решением Высшего Евразийского экономического совета от 19.12.2012 №29.</w:t>
      </w:r>
      <w:r>
        <w:br w:type="page"/>
      </w:r>
    </w:p>
    <w:p w:rsidR="00746688" w:rsidRDefault="008A30A5">
      <w:pPr>
        <w:pStyle w:val="1"/>
        <w:shd w:val="clear" w:color="auto" w:fill="auto"/>
        <w:spacing w:before="0"/>
        <w:ind w:left="20" w:right="20" w:firstLine="700"/>
        <w:jc w:val="both"/>
      </w:pPr>
      <w:r>
        <w:lastRenderedPageBreak/>
        <w:t>Так, рынок относится к трансграничному, если географические границы товарного рынка охватывают территории двух и более сторон Евразийского экономического союза (России, Беларуси, Казахстана, Армении и Киргизии).</w:t>
      </w:r>
    </w:p>
    <w:p w:rsidR="00746688" w:rsidRDefault="008A30A5">
      <w:pPr>
        <w:pStyle w:val="1"/>
        <w:shd w:val="clear" w:color="auto" w:fill="auto"/>
        <w:spacing w:before="0"/>
        <w:ind w:left="20" w:right="20" w:firstLine="700"/>
        <w:jc w:val="both"/>
      </w:pPr>
      <w:r>
        <w:t>При этом, в зависимости от вида антимонопольного запрета, критерии трансграничности товарных рынков указанным решением уточняются.</w:t>
      </w:r>
    </w:p>
    <w:p w:rsidR="00746688" w:rsidRDefault="008A30A5">
      <w:pPr>
        <w:pStyle w:val="1"/>
        <w:shd w:val="clear" w:color="auto" w:fill="auto"/>
        <w:spacing w:before="0"/>
        <w:ind w:left="20" w:right="20" w:firstLine="700"/>
        <w:jc w:val="both"/>
      </w:pPr>
      <w:r>
        <w:t>Пресечение недобросовестной конкуренции должно осуществляться Евразийской экономической комиссией при условии, что хозяйствующий субъект, действия которого являются недобросовестной конкуренцией, и хозяйствующий субъект (хозяйствующие субъекты) - конкурент (конкуренты), которому (которым) причинен или может быть причинен ущерб либо нанесен или может быть нанесен вред деловой репутации в результате совершения таких действий, зарегистрированы на территории разных государств- участников Евразийского экономического союза.</w:t>
      </w:r>
    </w:p>
    <w:p w:rsidR="00746688" w:rsidRDefault="008A30A5">
      <w:pPr>
        <w:pStyle w:val="1"/>
        <w:shd w:val="clear" w:color="auto" w:fill="auto"/>
        <w:spacing w:before="0"/>
        <w:ind w:left="20" w:right="20" w:firstLine="700"/>
        <w:jc w:val="both"/>
      </w:pPr>
      <w:r>
        <w:t>Пресечение антиконкурентных соглашений должно осуществляться Евразийской экономической комиссией при условии, что, по крайней мере, два хозяйствующих субъекта (субъекта рынка), участвующих в антиконкурентном соглашении, зарегистрированы на территории разных государств-участников Евразийского экономического союза.</w:t>
      </w:r>
    </w:p>
    <w:p w:rsidR="00746688" w:rsidRDefault="008A30A5">
      <w:pPr>
        <w:pStyle w:val="1"/>
        <w:shd w:val="clear" w:color="auto" w:fill="auto"/>
        <w:spacing w:before="0"/>
        <w:ind w:left="20" w:right="20" w:firstLine="700"/>
        <w:jc w:val="both"/>
      </w:pPr>
      <w:r>
        <w:t>Пресечение злоупотреблений доминирующим положением должно осуществляться Евразийской экономической комиссией при совокупном соблюдении следующих условий:</w:t>
      </w:r>
    </w:p>
    <w:p w:rsidR="00746688" w:rsidRDefault="008A30A5">
      <w:pPr>
        <w:pStyle w:val="1"/>
        <w:shd w:val="clear" w:color="auto" w:fill="auto"/>
        <w:spacing w:before="0"/>
        <w:ind w:left="20" w:right="20" w:firstLine="700"/>
        <w:jc w:val="both"/>
      </w:pPr>
      <w:r>
        <w:t>доля объема реализации или закупки хозяйствующего субъекта, занимающего доминирующее положение на товарном рынке, охватывающем территорию не менее чем двух государств-участников Евразийского экономического союза, и чьи действия приводят к злоупотреблению доминирующим положением, от общего объема товара, обращающегося на территории каждого из государств-участников ЕвразЭС, затронутых нарушением, составляет не менее 35 процентов;</w:t>
      </w:r>
    </w:p>
    <w:p w:rsidR="00746688" w:rsidRDefault="008A30A5">
      <w:pPr>
        <w:pStyle w:val="1"/>
        <w:shd w:val="clear" w:color="auto" w:fill="auto"/>
        <w:spacing w:before="0"/>
        <w:ind w:left="20" w:right="20" w:firstLine="700"/>
        <w:jc w:val="both"/>
      </w:pPr>
      <w:r>
        <w:t>злоупотребление доминирующим положением приводит или может привести к недопущению, ограничению, устранению конкуренции на товарном рынке, охватывающем территорию не менее чем двух государств-участников Евразийского экономического союза, либо ущемлению интересов других лиц на указанной территории.</w:t>
      </w:r>
    </w:p>
    <w:p w:rsidR="00746688" w:rsidRDefault="008A30A5">
      <w:pPr>
        <w:pStyle w:val="1"/>
        <w:shd w:val="clear" w:color="auto" w:fill="auto"/>
        <w:spacing w:before="0"/>
        <w:ind w:left="20" w:right="20" w:firstLine="700"/>
        <w:jc w:val="both"/>
      </w:pPr>
      <w:r>
        <w:t>Также пресечение злоупотреблений доминирующим положением будет осуществляться Евразийской экономической комиссией и при выявлении коллективного доминирования. В этом случае товарный рынок может быть отнесен к трансграничному при совокупном соблюдении следующих условий:</w:t>
      </w:r>
    </w:p>
    <w:p w:rsidR="00746688" w:rsidRDefault="008A30A5">
      <w:pPr>
        <w:pStyle w:val="1"/>
        <w:shd w:val="clear" w:color="auto" w:fill="auto"/>
        <w:spacing w:before="0"/>
        <w:ind w:left="20" w:right="20" w:firstLine="700"/>
        <w:jc w:val="both"/>
      </w:pPr>
      <w:r>
        <w:t>- совокупная доля объема реализации или закупки нескольких хозяйствующих субъектов, каждый из которых занимает доминирующее положение на товарном рынке, охватывающем территорию не менее чем двух государств-участников Евразийского экономического союза, и чьи действия являются злоупотреблением доминирующим положением, от объема товара, обращающегося на территории каждого из государств-участников ЕвразЭС, затронутых нарушением, составляет для не более чем трех хозяйствующих субъектов (субъектов рынка) - не менее 50 процентов, либо не более чем для четырех хозяйствующих субъектов (субъектов рынка) - не менее 70 процентов (настоящее Положение не применяется, если доля хотя бы одного из указанных хозяйствующих субъектов менее чем 15 процентов на территории каждого из государств-участников ЕвразЭС);</w:t>
      </w:r>
    </w:p>
    <w:p w:rsidR="00746688" w:rsidRDefault="008A30A5">
      <w:pPr>
        <w:pStyle w:val="1"/>
        <w:numPr>
          <w:ilvl w:val="0"/>
          <w:numId w:val="1"/>
        </w:numPr>
        <w:shd w:val="clear" w:color="auto" w:fill="auto"/>
        <w:tabs>
          <w:tab w:val="left" w:pos="884"/>
        </w:tabs>
        <w:spacing w:before="0"/>
        <w:ind w:left="20" w:right="20" w:firstLine="700"/>
        <w:jc w:val="both"/>
      </w:pPr>
      <w:r>
        <w:lastRenderedPageBreak/>
        <w:t>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46688" w:rsidRDefault="008A30A5">
      <w:pPr>
        <w:pStyle w:val="1"/>
        <w:numPr>
          <w:ilvl w:val="0"/>
          <w:numId w:val="1"/>
        </w:numPr>
        <w:shd w:val="clear" w:color="auto" w:fill="auto"/>
        <w:tabs>
          <w:tab w:val="left" w:pos="879"/>
        </w:tabs>
        <w:spacing w:before="0"/>
        <w:ind w:left="20" w:right="20" w:firstLine="700"/>
        <w:jc w:val="both"/>
      </w:pPr>
      <w:r>
        <w:t>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обуславливает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46688" w:rsidRDefault="008A30A5">
      <w:pPr>
        <w:pStyle w:val="1"/>
        <w:numPr>
          <w:ilvl w:val="0"/>
          <w:numId w:val="1"/>
        </w:numPr>
        <w:shd w:val="clear" w:color="auto" w:fill="auto"/>
        <w:tabs>
          <w:tab w:val="left" w:pos="980"/>
        </w:tabs>
        <w:spacing w:before="0"/>
        <w:ind w:left="20" w:right="20" w:firstLine="700"/>
        <w:jc w:val="both"/>
      </w:pPr>
      <w:r>
        <w:t>нарушение запрета приводит или может привести к недопущению, ограничению, устранению конкуренции на товарном рынке, охватывающем территорию не менее чем двух государств-участников Евразийского экономического союза, либо ущемлению интересов других лиц на указанной территории.</w:t>
      </w:r>
    </w:p>
    <w:p w:rsidR="00746688" w:rsidRDefault="008A30A5">
      <w:pPr>
        <w:pStyle w:val="1"/>
        <w:shd w:val="clear" w:color="auto" w:fill="auto"/>
        <w:spacing w:before="0" w:after="278"/>
        <w:ind w:left="20" w:right="20" w:firstLine="700"/>
        <w:jc w:val="both"/>
      </w:pPr>
      <w:r>
        <w:t>Указанные критерии отнесения рынка к трансграничному применяются к субъектам естественных монополий с учетом особенностей, установленных в соглашениях государств-участников ЕвразЭС, касающихся естественных монополий, в том числе секторальных (отраслевых) соглашений.</w:t>
      </w:r>
    </w:p>
    <w:p w:rsidR="00746688" w:rsidRDefault="008A30A5">
      <w:pPr>
        <w:pStyle w:val="32"/>
        <w:keepNext/>
        <w:keepLines/>
        <w:shd w:val="clear" w:color="auto" w:fill="auto"/>
        <w:spacing w:before="0" w:after="15" w:line="270" w:lineRule="exact"/>
        <w:ind w:left="20"/>
      </w:pPr>
      <w:bookmarkStart w:id="1" w:name="bookmark4"/>
      <w:r>
        <w:t>2. «Вертикальные» соглашения.</w:t>
      </w:r>
      <w:bookmarkEnd w:id="1"/>
    </w:p>
    <w:p w:rsidR="00746688" w:rsidRDefault="008A30A5">
      <w:pPr>
        <w:pStyle w:val="1"/>
        <w:shd w:val="clear" w:color="auto" w:fill="auto"/>
        <w:spacing w:before="0"/>
        <w:ind w:left="20" w:right="20" w:firstLine="700"/>
        <w:jc w:val="both"/>
      </w:pPr>
      <w: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 соглашением.</w:t>
      </w:r>
    </w:p>
    <w:p w:rsidR="00746688" w:rsidRDefault="008A30A5">
      <w:pPr>
        <w:pStyle w:val="1"/>
        <w:shd w:val="clear" w:color="auto" w:fill="auto"/>
        <w:spacing w:before="0"/>
        <w:ind w:left="20" w:right="20" w:firstLine="700"/>
        <w:jc w:val="both"/>
      </w:pPr>
      <w:r>
        <w:t>Вопрос о возможности отнесения гражданско-правового договора к «вертикальному»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«вертикальным» соглашением.</w:t>
      </w:r>
    </w:p>
    <w:p w:rsidR="00746688" w:rsidRDefault="008A30A5">
      <w:pPr>
        <w:pStyle w:val="1"/>
        <w:shd w:val="clear" w:color="auto" w:fill="auto"/>
        <w:spacing w:before="0"/>
        <w:ind w:left="20" w:right="20" w:firstLine="700"/>
        <w:jc w:val="both"/>
      </w:pPr>
      <w:r>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w:t>
      </w:r>
    </w:p>
    <w:p w:rsidR="00746688" w:rsidRDefault="008A30A5">
      <w:pPr>
        <w:pStyle w:val="1"/>
        <w:shd w:val="clear" w:color="auto" w:fill="auto"/>
        <w:spacing w:before="0" w:line="270" w:lineRule="exact"/>
        <w:ind w:left="20" w:firstLine="0"/>
      </w:pPr>
      <w:r>
        <w:t>своего имени, но за счет принципала либо от имени и за счет принципала.</w:t>
      </w:r>
    </w:p>
    <w:p w:rsidR="00746688" w:rsidRDefault="008A30A5">
      <w:pPr>
        <w:pStyle w:val="1"/>
        <w:shd w:val="clear" w:color="auto" w:fill="auto"/>
        <w:spacing w:before="0" w:line="322" w:lineRule="exact"/>
        <w:ind w:left="20" w:right="20" w:firstLine="700"/>
        <w:jc w:val="both"/>
      </w:pPr>
      <w:r>
        <w:t>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«вертикальным» соглашением.</w:t>
      </w:r>
    </w:p>
    <w:p w:rsidR="00746688" w:rsidRDefault="008A30A5">
      <w:pPr>
        <w:pStyle w:val="1"/>
        <w:shd w:val="clear" w:color="auto" w:fill="auto"/>
        <w:spacing w:before="0"/>
        <w:ind w:left="20" w:right="20" w:firstLine="700"/>
        <w:jc w:val="both"/>
      </w:pPr>
      <w:r>
        <w:t>Одновременно Закон № 275-ФЗ уточняет установленные частью 2 статьи 12 Закона о защите конкуренции критерии допустимости «вертикальных» соглашений, предусматривая, что такие соглашения допустимы, если доля каждого из участников соглашения (за исключением «вертикальных» соглашений между финансовыми организациями) на товарном рынке товара, являющегося предметом «вертикального» соглашения, не превышает двадцать процентов.</w:t>
      </w:r>
    </w:p>
    <w:p w:rsidR="00746688" w:rsidRDefault="008A30A5">
      <w:pPr>
        <w:pStyle w:val="1"/>
        <w:shd w:val="clear" w:color="auto" w:fill="auto"/>
        <w:spacing w:before="0" w:after="244" w:line="322" w:lineRule="exact"/>
        <w:ind w:left="20" w:right="20" w:firstLine="700"/>
        <w:jc w:val="both"/>
      </w:pPr>
      <w:r>
        <w:t xml:space="preserve">Ранее устанавливалась допустимость «вертикальных» соглашений между хозяйствующими субъектами (за исключением «вертикальных» соглашений между </w:t>
      </w:r>
      <w:r>
        <w:lastRenderedPageBreak/>
        <w:t>финансовыми организациями), доля каждого из которых на любом товарном рынке не превышает двадцать процентов.</w:t>
      </w:r>
    </w:p>
    <w:p w:rsidR="00746688" w:rsidRDefault="008A30A5">
      <w:pPr>
        <w:pStyle w:val="32"/>
        <w:keepNext/>
        <w:keepLines/>
        <w:numPr>
          <w:ilvl w:val="1"/>
          <w:numId w:val="1"/>
        </w:numPr>
        <w:shd w:val="clear" w:color="auto" w:fill="auto"/>
        <w:tabs>
          <w:tab w:val="left" w:pos="1273"/>
        </w:tabs>
        <w:spacing w:before="0" w:after="56"/>
        <w:ind w:left="20" w:right="20"/>
      </w:pPr>
      <w:bookmarkStart w:id="2" w:name="bookmark5"/>
      <w:r>
        <w:t>Уточнение отдельных критериев, позволяющих отнести юридических и физических лиц к одной группе.</w:t>
      </w:r>
      <w:bookmarkEnd w:id="2"/>
    </w:p>
    <w:p w:rsidR="00746688" w:rsidRDefault="008A30A5">
      <w:pPr>
        <w:pStyle w:val="1"/>
        <w:shd w:val="clear" w:color="auto" w:fill="auto"/>
        <w:spacing w:before="0" w:line="322" w:lineRule="exact"/>
        <w:ind w:left="20" w:right="20" w:firstLine="700"/>
        <w:jc w:val="both"/>
      </w:pPr>
      <w:r>
        <w:t>Законом № 275-ФЗ уточняются признаки, при наличии которых, лица образуют группу лиц, а именно: слова «хозяйственное общество, (товарищество, хозяйственное партнерство)» заменены на слова «юридическое лицо» (пункты 2 и 4 части 1 статьи 9 Закона о защите конкуренции).</w:t>
      </w:r>
    </w:p>
    <w:p w:rsidR="00746688" w:rsidRDefault="008A30A5">
      <w:pPr>
        <w:pStyle w:val="1"/>
        <w:shd w:val="clear" w:color="auto" w:fill="auto"/>
        <w:spacing w:before="0" w:after="244"/>
        <w:ind w:left="20" w:right="20" w:firstLine="700"/>
        <w:jc w:val="both"/>
      </w:pPr>
      <w: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rsidR="00746688" w:rsidRDefault="008A30A5">
      <w:pPr>
        <w:pStyle w:val="32"/>
        <w:keepNext/>
        <w:keepLines/>
        <w:numPr>
          <w:ilvl w:val="1"/>
          <w:numId w:val="1"/>
        </w:numPr>
        <w:shd w:val="clear" w:color="auto" w:fill="auto"/>
        <w:tabs>
          <w:tab w:val="left" w:pos="1297"/>
        </w:tabs>
        <w:spacing w:before="0" w:after="56" w:line="312" w:lineRule="exact"/>
        <w:ind w:left="20" w:right="20"/>
      </w:pPr>
      <w:bookmarkStart w:id="3" w:name="bookmark6"/>
      <w:r>
        <w:t>Уточнение сферы применения запрета злоупотребления доминирующим положением.</w:t>
      </w:r>
      <w:bookmarkEnd w:id="3"/>
    </w:p>
    <w:p w:rsidR="00746688" w:rsidRDefault="008A30A5">
      <w:pPr>
        <w:pStyle w:val="1"/>
        <w:shd w:val="clear" w:color="auto" w:fill="auto"/>
        <w:spacing w:before="0"/>
        <w:ind w:left="20" w:right="20" w:firstLine="700"/>
        <w:jc w:val="both"/>
      </w:pPr>
      <w:r>
        <w:t>Часть 1 статьи 10 Закона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746688" w:rsidRDefault="008A30A5">
      <w:pPr>
        <w:pStyle w:val="1"/>
        <w:shd w:val="clear" w:color="auto" w:fill="auto"/>
        <w:spacing w:before="0"/>
        <w:ind w:left="20" w:right="20" w:firstLine="700"/>
        <w:jc w:val="both"/>
      </w:pPr>
      <w: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746688" w:rsidRDefault="008A30A5">
      <w:pPr>
        <w:pStyle w:val="1"/>
        <w:shd w:val="clear" w:color="auto" w:fill="auto"/>
        <w:spacing w:before="0"/>
        <w:ind w:left="20" w:right="20" w:firstLine="700"/>
        <w:jc w:val="both"/>
      </w:pPr>
      <w: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746688" w:rsidRDefault="008A30A5">
      <w:pPr>
        <w:pStyle w:val="1"/>
        <w:shd w:val="clear" w:color="auto" w:fill="auto"/>
        <w:spacing w:before="0"/>
        <w:ind w:left="20" w:right="20" w:firstLine="700"/>
        <w:jc w:val="both"/>
      </w:pPr>
      <w: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746688" w:rsidRDefault="008A30A5">
      <w:pPr>
        <w:pStyle w:val="1"/>
        <w:shd w:val="clear" w:color="auto" w:fill="auto"/>
        <w:spacing w:before="0"/>
        <w:ind w:left="20" w:right="20" w:firstLine="700"/>
        <w:jc w:val="both"/>
      </w:pPr>
      <w:r>
        <w:lastRenderedPageBreak/>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746688" w:rsidRDefault="008A30A5">
      <w:pPr>
        <w:pStyle w:val="1"/>
        <w:shd w:val="clear" w:color="auto" w:fill="auto"/>
        <w:spacing w:before="0"/>
        <w:ind w:left="20" w:right="20" w:firstLine="700"/>
        <w:jc w:val="both"/>
      </w:pPr>
      <w: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746688" w:rsidRDefault="008A30A5">
      <w:pPr>
        <w:pStyle w:val="1"/>
        <w:shd w:val="clear" w:color="auto" w:fill="auto"/>
        <w:spacing w:before="0"/>
        <w:ind w:left="20" w:right="20" w:firstLine="700"/>
        <w:jc w:val="both"/>
      </w:pPr>
      <w: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746688" w:rsidRDefault="008A30A5">
      <w:pPr>
        <w:pStyle w:val="1"/>
        <w:shd w:val="clear" w:color="auto" w:fill="auto"/>
        <w:spacing w:before="0"/>
        <w:ind w:left="20" w:right="20" w:firstLine="700"/>
        <w:jc w:val="both"/>
      </w:pPr>
      <w:r>
        <w:t>Также граждане подают заявления об ущемлении их интересов страховыми организациями.</w:t>
      </w:r>
    </w:p>
    <w:p w:rsidR="00746688" w:rsidRDefault="008A30A5">
      <w:pPr>
        <w:pStyle w:val="1"/>
        <w:shd w:val="clear" w:color="auto" w:fill="auto"/>
        <w:spacing w:before="0"/>
        <w:ind w:left="20" w:right="20" w:firstLine="700"/>
        <w:jc w:val="both"/>
      </w:pPr>
      <w: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746688" w:rsidRDefault="008A30A5">
      <w:pPr>
        <w:pStyle w:val="1"/>
        <w:shd w:val="clear" w:color="auto" w:fill="auto"/>
        <w:spacing w:before="0"/>
        <w:ind w:left="20" w:right="20" w:firstLine="700"/>
        <w:jc w:val="both"/>
      </w:pPr>
      <w: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746688" w:rsidRDefault="008A30A5">
      <w:pPr>
        <w:pStyle w:val="1"/>
        <w:shd w:val="clear" w:color="auto" w:fill="auto"/>
        <w:spacing w:before="0"/>
        <w:ind w:left="20" w:right="20" w:firstLine="700"/>
        <w:jc w:val="both"/>
      </w:pPr>
      <w: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746688" w:rsidRDefault="008A30A5">
      <w:pPr>
        <w:pStyle w:val="1"/>
        <w:shd w:val="clear" w:color="auto" w:fill="auto"/>
        <w:spacing w:before="0"/>
        <w:ind w:left="20" w:right="20" w:firstLine="700"/>
        <w:jc w:val="both"/>
      </w:pPr>
      <w:r>
        <w:lastRenderedPageBreak/>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746688" w:rsidRDefault="008A30A5">
      <w:pPr>
        <w:pStyle w:val="1"/>
        <w:shd w:val="clear" w:color="auto" w:fill="auto"/>
        <w:spacing w:before="0"/>
        <w:ind w:left="20" w:right="20" w:firstLine="700"/>
        <w:jc w:val="both"/>
      </w:pPr>
      <w: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746688" w:rsidRDefault="008A30A5">
      <w:pPr>
        <w:pStyle w:val="1"/>
        <w:shd w:val="clear" w:color="auto" w:fill="auto"/>
        <w:spacing w:before="0" w:after="244"/>
        <w:ind w:left="20" w:right="20" w:firstLine="700"/>
        <w:jc w:val="both"/>
      </w:pPr>
      <w: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746688" w:rsidRDefault="008A30A5">
      <w:pPr>
        <w:pStyle w:val="32"/>
        <w:keepNext/>
        <w:keepLines/>
        <w:numPr>
          <w:ilvl w:val="0"/>
          <w:numId w:val="2"/>
        </w:numPr>
        <w:shd w:val="clear" w:color="auto" w:fill="auto"/>
        <w:tabs>
          <w:tab w:val="left" w:pos="1071"/>
        </w:tabs>
        <w:spacing w:before="0" w:line="312" w:lineRule="exact"/>
        <w:ind w:left="20" w:right="20"/>
      </w:pPr>
      <w:bookmarkStart w:id="4" w:name="bookmark7"/>
      <w:r>
        <w:t>Условия признания доминирующим положения хозяйствующего субъекта.</w:t>
      </w:r>
      <w:bookmarkEnd w:id="4"/>
    </w:p>
    <w:p w:rsidR="00746688" w:rsidRDefault="008A30A5">
      <w:pPr>
        <w:pStyle w:val="1"/>
        <w:shd w:val="clear" w:color="auto" w:fill="auto"/>
        <w:spacing w:before="0" w:line="322" w:lineRule="exact"/>
        <w:ind w:left="20" w:right="20" w:firstLine="700"/>
        <w:jc w:val="both"/>
      </w:pPr>
      <w:r>
        <w:t>Существенно сокращены условия признания доминирующим положения хозяйствующего субъекта, занимающего небольшую долю на товарном рынке.</w:t>
      </w:r>
    </w:p>
    <w:p w:rsidR="00746688" w:rsidRDefault="008A30A5">
      <w:pPr>
        <w:pStyle w:val="1"/>
        <w:shd w:val="clear" w:color="auto" w:fill="auto"/>
        <w:spacing w:before="0"/>
        <w:ind w:left="20" w:right="20" w:firstLine="700"/>
        <w:jc w:val="both"/>
      </w:pPr>
      <w:r>
        <w:t>Признаются утратившими силу части</w:t>
      </w:r>
      <w:r>
        <w:rPr>
          <w:rStyle w:val="aa"/>
        </w:rPr>
        <w:t xml:space="preserve"> 6.1 и 6.2 статьи 5</w:t>
      </w:r>
      <w:r>
        <w:t xml:space="preserve"> Закона о защите конкуренции, что исключает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а также случаев, прямо предусмотренных законодательством Российской Федерации.</w:t>
      </w:r>
    </w:p>
    <w:p w:rsidR="00746688" w:rsidRDefault="008A30A5">
      <w:pPr>
        <w:pStyle w:val="1"/>
        <w:shd w:val="clear" w:color="auto" w:fill="auto"/>
        <w:spacing w:before="0" w:after="244"/>
        <w:ind w:left="20" w:right="20" w:firstLine="700"/>
        <w:jc w:val="both"/>
      </w:pPr>
      <w:r>
        <w:t>Утрачивает силу статья 14.31.1 Ко АЛ, предусматривающая административную ответственность за злоупотребление доминирующим положением хозяйствующим субъектом, доля которого на рынке определенного товара составляет менее 35 процентов.</w:t>
      </w:r>
    </w:p>
    <w:p w:rsidR="00746688" w:rsidRDefault="008A30A5">
      <w:pPr>
        <w:pStyle w:val="32"/>
        <w:keepNext/>
        <w:keepLines/>
        <w:numPr>
          <w:ilvl w:val="0"/>
          <w:numId w:val="2"/>
        </w:numPr>
        <w:shd w:val="clear" w:color="auto" w:fill="auto"/>
        <w:tabs>
          <w:tab w:val="left" w:pos="1508"/>
        </w:tabs>
        <w:spacing w:before="0" w:line="312" w:lineRule="exact"/>
        <w:ind w:left="20" w:right="20"/>
      </w:pPr>
      <w:bookmarkStart w:id="5" w:name="bookmark8"/>
      <w:r>
        <w:lastRenderedPageBreak/>
        <w:t>Расширение перечня случаев принятия правил недискриминационного доступа.</w:t>
      </w:r>
      <w:bookmarkEnd w:id="5"/>
    </w:p>
    <w:p w:rsidR="00746688" w:rsidRDefault="008A30A5">
      <w:pPr>
        <w:pStyle w:val="1"/>
        <w:shd w:val="clear" w:color="auto" w:fill="auto"/>
        <w:spacing w:before="0"/>
        <w:ind w:left="20" w:right="20" w:firstLine="700"/>
        <w:jc w:val="both"/>
      </w:pPr>
      <w:r>
        <w:t>Статья 10 Закона о защите конкуренции дополнена тремя новыми частями, в соответствии с которыми Правительство Российской Федерации наделяется правом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w:t>
      </w:r>
    </w:p>
    <w:p w:rsidR="00746688" w:rsidRDefault="008A30A5">
      <w:pPr>
        <w:pStyle w:val="1"/>
        <w:shd w:val="clear" w:color="auto" w:fill="auto"/>
        <w:spacing w:before="0"/>
        <w:ind w:left="20" w:firstLine="700"/>
        <w:jc w:val="both"/>
      </w:pPr>
      <w:r>
        <w:t>Правила недискриминационного доступа могут быть приняты только в отношении хозяйствующих субъектов, доля которых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746688" w:rsidRDefault="008A30A5">
      <w:pPr>
        <w:pStyle w:val="1"/>
        <w:shd w:val="clear" w:color="auto" w:fill="auto"/>
        <w:spacing w:before="0"/>
        <w:ind w:left="20" w:right="20" w:firstLine="700"/>
        <w:jc w:val="both"/>
      </w:pPr>
      <w: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746688" w:rsidRDefault="008A30A5">
      <w:pPr>
        <w:pStyle w:val="1"/>
        <w:shd w:val="clear" w:color="auto" w:fill="auto"/>
        <w:spacing w:before="0"/>
        <w:ind w:left="20" w:right="20" w:firstLine="700"/>
        <w:jc w:val="both"/>
      </w:pPr>
      <w:r>
        <w:t>С целью определенности таких правил установлены требования к их содержанию. Так в Правилах должны быть указаны:</w:t>
      </w:r>
    </w:p>
    <w:p w:rsidR="00746688" w:rsidRDefault="008A30A5">
      <w:pPr>
        <w:pStyle w:val="1"/>
        <w:numPr>
          <w:ilvl w:val="1"/>
          <w:numId w:val="2"/>
        </w:numPr>
        <w:shd w:val="clear" w:color="auto" w:fill="auto"/>
        <w:tabs>
          <w:tab w:val="left" w:pos="1062"/>
        </w:tabs>
        <w:spacing w:before="0"/>
        <w:ind w:left="20" w:right="20" w:firstLine="700"/>
        <w:jc w:val="both"/>
      </w:pPr>
      <w:r>
        <w:t>перечень товаров, к которым предоставляется недискриминационный доступ;</w:t>
      </w:r>
    </w:p>
    <w:p w:rsidR="00746688" w:rsidRDefault="008A30A5">
      <w:pPr>
        <w:pStyle w:val="1"/>
        <w:numPr>
          <w:ilvl w:val="1"/>
          <w:numId w:val="2"/>
        </w:numPr>
        <w:shd w:val="clear" w:color="auto" w:fill="auto"/>
        <w:tabs>
          <w:tab w:val="left" w:pos="1249"/>
        </w:tabs>
        <w:spacing w:before="0"/>
        <w:ind w:left="20" w:right="20" w:firstLine="700"/>
        <w:jc w:val="both"/>
      </w:pPr>
      <w:r>
        <w:t>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46688" w:rsidRDefault="008A30A5">
      <w:pPr>
        <w:pStyle w:val="1"/>
        <w:numPr>
          <w:ilvl w:val="1"/>
          <w:numId w:val="2"/>
        </w:numPr>
        <w:shd w:val="clear" w:color="auto" w:fill="auto"/>
        <w:tabs>
          <w:tab w:val="left" w:pos="1047"/>
        </w:tabs>
        <w:spacing w:before="0"/>
        <w:ind w:left="20" w:right="20" w:firstLine="700"/>
        <w:jc w:val="both"/>
      </w:pPr>
      <w:r>
        <w:t>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46688" w:rsidRDefault="008A30A5">
      <w:pPr>
        <w:pStyle w:val="1"/>
        <w:numPr>
          <w:ilvl w:val="1"/>
          <w:numId w:val="2"/>
        </w:numPr>
        <w:shd w:val="clear" w:color="auto" w:fill="auto"/>
        <w:tabs>
          <w:tab w:val="left" w:pos="1167"/>
        </w:tabs>
        <w:spacing w:before="0"/>
        <w:ind w:left="20" w:right="20" w:firstLine="700"/>
        <w:jc w:val="both"/>
      </w:pPr>
      <w:r>
        <w:t>существенные условия договоров и (или) типовые договоры о предоставлении доступа к товарам;</w:t>
      </w:r>
    </w:p>
    <w:p w:rsidR="00746688" w:rsidRDefault="008A30A5">
      <w:pPr>
        <w:pStyle w:val="1"/>
        <w:numPr>
          <w:ilvl w:val="1"/>
          <w:numId w:val="2"/>
        </w:numPr>
        <w:shd w:val="clear" w:color="auto" w:fill="auto"/>
        <w:tabs>
          <w:tab w:val="left" w:pos="1196"/>
        </w:tabs>
        <w:spacing w:before="0"/>
        <w:ind w:left="20" w:right="20" w:firstLine="700"/>
        <w:jc w:val="both"/>
      </w:pPr>
      <w:r>
        <w:t>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46688" w:rsidRDefault="008A30A5">
      <w:pPr>
        <w:pStyle w:val="1"/>
        <w:shd w:val="clear" w:color="auto" w:fill="auto"/>
        <w:spacing w:before="0"/>
        <w:ind w:left="20" w:right="20" w:firstLine="700"/>
        <w:jc w:val="both"/>
      </w:pPr>
      <w:r>
        <w:t>Предусмотрена возможность включения в эти Правила условия об обязательной продаже товара на торгах.</w:t>
      </w:r>
    </w:p>
    <w:p w:rsidR="00746688" w:rsidRDefault="008A30A5">
      <w:pPr>
        <w:pStyle w:val="1"/>
        <w:shd w:val="clear" w:color="auto" w:fill="auto"/>
        <w:spacing w:before="0" w:after="278"/>
        <w:ind w:left="20" w:right="20" w:firstLine="700"/>
        <w:jc w:val="both"/>
      </w:pPr>
      <w:r>
        <w:t>ФАС России обращает внимание территориальных органов ФАС России на необходимость направления соответствующих предложений об утверждении правил недискриминационного доступа в центральный аппарат ФАС России в целях дальнейшего обращения в Правительство Российской Федерации или Центральный Банк Российской Федерации.</w:t>
      </w:r>
    </w:p>
    <w:p w:rsidR="00746688" w:rsidRDefault="008A30A5">
      <w:pPr>
        <w:pStyle w:val="32"/>
        <w:keepNext/>
        <w:keepLines/>
        <w:shd w:val="clear" w:color="auto" w:fill="auto"/>
        <w:spacing w:before="0" w:after="15" w:line="270" w:lineRule="exact"/>
        <w:ind w:left="20"/>
      </w:pPr>
      <w:bookmarkStart w:id="6" w:name="bookmark9"/>
      <w:r>
        <w:lastRenderedPageBreak/>
        <w:t>7. Расширение понятия картеля.</w:t>
      </w:r>
      <w:bookmarkEnd w:id="6"/>
    </w:p>
    <w:p w:rsidR="00746688" w:rsidRDefault="008A30A5">
      <w:pPr>
        <w:pStyle w:val="1"/>
        <w:shd w:val="clear" w:color="auto" w:fill="auto"/>
        <w:spacing w:before="0"/>
        <w:ind w:left="20" w:right="20" w:firstLine="700"/>
        <w:jc w:val="both"/>
      </w:pPr>
      <w:r>
        <w:t>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w:t>
      </w:r>
    </w:p>
    <w:p w:rsidR="00746688" w:rsidRDefault="008A30A5">
      <w:pPr>
        <w:pStyle w:val="1"/>
        <w:shd w:val="clear" w:color="auto" w:fill="auto"/>
        <w:spacing w:before="0" w:after="244" w:line="322" w:lineRule="exact"/>
        <w:ind w:left="20" w:right="20" w:firstLine="700"/>
        <w:jc w:val="both"/>
      </w:pPr>
      <w: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746688" w:rsidRDefault="008A30A5">
      <w:pPr>
        <w:pStyle w:val="32"/>
        <w:keepNext/>
        <w:keepLines/>
        <w:shd w:val="clear" w:color="auto" w:fill="auto"/>
        <w:spacing w:before="0"/>
        <w:ind w:left="20" w:right="20"/>
      </w:pPr>
      <w:bookmarkStart w:id="7" w:name="bookmark10"/>
      <w:r>
        <w:t>8. Согласование с антимонопольным органом соглашений о совместной деятельности, заключаемых между конкурентами.</w:t>
      </w:r>
      <w:bookmarkEnd w:id="7"/>
    </w:p>
    <w:p w:rsidR="00746688" w:rsidRDefault="008A30A5">
      <w:pPr>
        <w:pStyle w:val="1"/>
        <w:shd w:val="clear" w:color="auto" w:fill="auto"/>
        <w:spacing w:before="0"/>
        <w:ind w:left="20" w:right="20" w:firstLine="700"/>
        <w:jc w:val="both"/>
      </w:pPr>
      <w: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746688" w:rsidRDefault="008A30A5">
      <w:pPr>
        <w:pStyle w:val="1"/>
        <w:shd w:val="clear" w:color="auto" w:fill="auto"/>
        <w:spacing w:before="0"/>
        <w:ind w:left="20" w:right="20" w:firstLine="700"/>
        <w:jc w:val="both"/>
      </w:pPr>
      <w: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746688" w:rsidRDefault="008A30A5">
      <w:pPr>
        <w:pStyle w:val="1"/>
        <w:shd w:val="clear" w:color="auto" w:fill="auto"/>
        <w:spacing w:before="0"/>
        <w:ind w:left="20" w:right="20" w:firstLine="700"/>
        <w:jc w:val="both"/>
      </w:pPr>
      <w: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746688" w:rsidRDefault="008A30A5">
      <w:pPr>
        <w:pStyle w:val="1"/>
        <w:shd w:val="clear" w:color="auto" w:fill="auto"/>
        <w:spacing w:before="0"/>
        <w:ind w:left="20" w:right="20" w:firstLine="700"/>
        <w:jc w:val="both"/>
      </w:pPr>
      <w: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746688" w:rsidRDefault="008A30A5">
      <w:pPr>
        <w:pStyle w:val="1"/>
        <w:shd w:val="clear" w:color="auto" w:fill="auto"/>
        <w:spacing w:before="0"/>
        <w:ind w:left="20" w:right="20" w:firstLine="700"/>
        <w:jc w:val="both"/>
      </w:pPr>
      <w: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w:t>
      </w:r>
    </w:p>
    <w:p w:rsidR="00746688" w:rsidRDefault="008A30A5">
      <w:pPr>
        <w:pStyle w:val="1"/>
        <w:shd w:val="clear" w:color="auto" w:fill="auto"/>
        <w:spacing w:before="0" w:after="277" w:line="270" w:lineRule="exact"/>
        <w:ind w:left="20" w:firstLine="0"/>
      </w:pPr>
      <w:r>
        <w:t>деятельности в качестве антиконкурентных соглашений.</w:t>
      </w:r>
    </w:p>
    <w:p w:rsidR="00746688" w:rsidRDefault="008A30A5">
      <w:pPr>
        <w:pStyle w:val="32"/>
        <w:keepNext/>
        <w:keepLines/>
        <w:shd w:val="clear" w:color="auto" w:fill="auto"/>
        <w:spacing w:before="0" w:after="78" w:line="270" w:lineRule="exact"/>
        <w:ind w:left="20"/>
      </w:pPr>
      <w:bookmarkStart w:id="8" w:name="bookmark11"/>
      <w:r>
        <w:t>9. Развитие института пресечения недобросовестной конкуренции.</w:t>
      </w:r>
      <w:bookmarkEnd w:id="8"/>
    </w:p>
    <w:p w:rsidR="00746688" w:rsidRDefault="008A30A5">
      <w:pPr>
        <w:pStyle w:val="1"/>
        <w:shd w:val="clear" w:color="auto" w:fill="auto"/>
        <w:spacing w:before="0" w:line="322" w:lineRule="exact"/>
        <w:ind w:left="20" w:right="20" w:firstLine="700"/>
        <w:jc w:val="both"/>
      </w:pPr>
      <w:r>
        <w:t>Закон о защите конкуренции дополнен новой главой 2</w:t>
      </w:r>
      <w:r>
        <w:rPr>
          <w:vertAlign w:val="superscript"/>
        </w:rPr>
        <w:t>1</w:t>
      </w:r>
      <w:r>
        <w:t>, детализирующей перечень форм недобросовестной конкуренции. Одновременно признана утратившей силу статья 14 Закона о защите конкуренции.</w:t>
      </w:r>
    </w:p>
    <w:p w:rsidR="00746688" w:rsidRDefault="008A30A5">
      <w:pPr>
        <w:pStyle w:val="1"/>
        <w:shd w:val="clear" w:color="auto" w:fill="auto"/>
        <w:spacing w:before="0"/>
        <w:ind w:left="20" w:right="20" w:firstLine="700"/>
        <w:jc w:val="both"/>
      </w:pPr>
      <w:r>
        <w:rPr>
          <w:rStyle w:val="ab"/>
        </w:rPr>
        <w:lastRenderedPageBreak/>
        <w:t>9.1.</w:t>
      </w:r>
      <w:r>
        <w:t xml:space="preserve"> Статьей 14</w:t>
      </w:r>
      <w:r>
        <w:rPr>
          <w:vertAlign w:val="superscript"/>
        </w:rPr>
        <w:t>1</w:t>
      </w:r>
      <w: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746688" w:rsidRDefault="008A30A5">
      <w:pPr>
        <w:pStyle w:val="1"/>
        <w:shd w:val="clear" w:color="auto" w:fill="auto"/>
        <w:spacing w:before="0"/>
        <w:ind w:left="20" w:right="20" w:firstLine="700"/>
        <w:jc w:val="both"/>
      </w:pPr>
      <w:r>
        <w:t>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w:t>
      </w:r>
    </w:p>
    <w:p w:rsidR="00746688" w:rsidRDefault="008A30A5">
      <w:pPr>
        <w:pStyle w:val="1"/>
        <w:shd w:val="clear" w:color="auto" w:fill="auto"/>
        <w:spacing w:before="0"/>
        <w:ind w:left="20" w:right="20" w:firstLine="700"/>
        <w:jc w:val="both"/>
      </w:pPr>
      <w:r>
        <w:t>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w:t>
      </w:r>
    </w:p>
    <w:p w:rsidR="00746688" w:rsidRDefault="008A30A5">
      <w:pPr>
        <w:pStyle w:val="1"/>
        <w:shd w:val="clear" w:color="auto" w:fill="auto"/>
        <w:spacing w:before="0"/>
        <w:ind w:left="20" w:right="20" w:firstLine="700"/>
        <w:jc w:val="both"/>
      </w:pPr>
      <w:r>
        <w:t>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w:t>
      </w:r>
    </w:p>
    <w:p w:rsidR="00746688" w:rsidRDefault="008A30A5">
      <w:pPr>
        <w:pStyle w:val="1"/>
        <w:shd w:val="clear" w:color="auto" w:fill="auto"/>
        <w:spacing w:before="0"/>
        <w:ind w:left="20" w:right="20" w:firstLine="700"/>
        <w:jc w:val="both"/>
      </w:pPr>
      <w:r>
        <w:rPr>
          <w:rStyle w:val="ab"/>
        </w:rPr>
        <w:t>Под распространением</w:t>
      </w:r>
      <w:r>
        <w:t xml:space="preserve"> информации понимаются любые действия, в результате которых информация стала известна третьим лицам (хотя бы одному).</w:t>
      </w:r>
    </w:p>
    <w:p w:rsidR="00746688" w:rsidRDefault="008A30A5">
      <w:pPr>
        <w:pStyle w:val="1"/>
        <w:shd w:val="clear" w:color="auto" w:fill="auto"/>
        <w:spacing w:before="0"/>
        <w:ind w:left="20" w:right="20" w:firstLine="700"/>
        <w:jc w:val="both"/>
      </w:pPr>
      <w:r>
        <w:t>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w:t>
      </w:r>
    </w:p>
    <w:p w:rsidR="00746688" w:rsidRDefault="008A30A5">
      <w:pPr>
        <w:pStyle w:val="1"/>
        <w:shd w:val="clear" w:color="auto" w:fill="auto"/>
        <w:spacing w:before="0"/>
        <w:ind w:left="20" w:right="20" w:firstLine="700"/>
        <w:jc w:val="both"/>
      </w:pPr>
      <w:r>
        <w:rPr>
          <w:rStyle w:val="ab"/>
        </w:rPr>
        <w:t>Ложность</w:t>
      </w:r>
      <w:r>
        <w:t xml:space="preserve"> означает полное несоответствие информации действительному положению дел.</w:t>
      </w:r>
    </w:p>
    <w:p w:rsidR="00746688" w:rsidRDefault="008A30A5">
      <w:pPr>
        <w:pStyle w:val="1"/>
        <w:shd w:val="clear" w:color="auto" w:fill="auto"/>
        <w:spacing w:before="0"/>
        <w:ind w:left="20" w:right="20" w:firstLine="700"/>
        <w:jc w:val="both"/>
      </w:pPr>
      <w:r>
        <w:rPr>
          <w:rStyle w:val="ab"/>
        </w:rPr>
        <w:t>Искаженность</w:t>
      </w:r>
      <w: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w:t>
      </w:r>
    </w:p>
    <w:p w:rsidR="00746688" w:rsidRDefault="008A30A5">
      <w:pPr>
        <w:pStyle w:val="1"/>
        <w:shd w:val="clear" w:color="auto" w:fill="auto"/>
        <w:spacing w:before="0"/>
        <w:ind w:left="20" w:right="20" w:firstLine="700"/>
        <w:jc w:val="both"/>
      </w:pPr>
      <w:r>
        <w:rPr>
          <w:rStyle w:val="ab"/>
        </w:rPr>
        <w:t>Неточность</w:t>
      </w:r>
      <w: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746688" w:rsidRDefault="008A30A5">
      <w:pPr>
        <w:pStyle w:val="1"/>
        <w:shd w:val="clear" w:color="auto" w:fill="auto"/>
        <w:spacing w:before="0"/>
        <w:ind w:left="20" w:right="20" w:firstLine="700"/>
        <w:jc w:val="both"/>
      </w:pPr>
      <w: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746688" w:rsidRDefault="008A30A5">
      <w:pPr>
        <w:pStyle w:val="1"/>
        <w:shd w:val="clear" w:color="auto" w:fill="auto"/>
        <w:spacing w:before="0"/>
        <w:ind w:left="20" w:firstLine="700"/>
        <w:jc w:val="both"/>
      </w:pPr>
      <w:r>
        <w:rPr>
          <w:rStyle w:val="ac"/>
        </w:rPr>
        <w:t>Вред</w:t>
      </w:r>
      <w:r>
        <w:t xml:space="preserve"> может выражаться в убытках или ущербе деловой репутации.</w:t>
      </w:r>
    </w:p>
    <w:p w:rsidR="00746688" w:rsidRDefault="008A30A5">
      <w:pPr>
        <w:pStyle w:val="1"/>
        <w:shd w:val="clear" w:color="auto" w:fill="auto"/>
        <w:spacing w:before="0"/>
        <w:ind w:left="20" w:right="20" w:firstLine="700"/>
        <w:jc w:val="both"/>
      </w:pPr>
      <w: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46688" w:rsidRDefault="008A30A5">
      <w:pPr>
        <w:pStyle w:val="1"/>
        <w:shd w:val="clear" w:color="auto" w:fill="auto"/>
        <w:spacing w:before="0"/>
        <w:ind w:left="20" w:right="20" w:firstLine="700"/>
        <w:jc w:val="both"/>
      </w:pPr>
      <w: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746688" w:rsidRDefault="008A30A5">
      <w:pPr>
        <w:pStyle w:val="1"/>
        <w:shd w:val="clear" w:color="auto" w:fill="auto"/>
        <w:spacing w:before="0"/>
        <w:ind w:left="20" w:right="20" w:firstLine="700"/>
        <w:jc w:val="both"/>
      </w:pPr>
      <w:r>
        <w:lastRenderedPageBreak/>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746688" w:rsidRDefault="008A30A5">
      <w:pPr>
        <w:pStyle w:val="1"/>
        <w:shd w:val="clear" w:color="auto" w:fill="auto"/>
        <w:spacing w:before="0"/>
        <w:ind w:left="20" w:right="20" w:firstLine="700"/>
        <w:jc w:val="both"/>
      </w:pPr>
      <w:r>
        <w:t>В определении Верховного Суда РФ от 26.10.2015 по делу №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746688" w:rsidRDefault="008A30A5">
      <w:pPr>
        <w:pStyle w:val="1"/>
        <w:shd w:val="clear" w:color="auto" w:fill="auto"/>
        <w:spacing w:before="0"/>
        <w:ind w:left="20" w:right="20" w:firstLine="700"/>
        <w:jc w:val="both"/>
      </w:pPr>
      <w: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746688" w:rsidRDefault="008A30A5">
      <w:pPr>
        <w:pStyle w:val="1"/>
        <w:shd w:val="clear" w:color="auto" w:fill="auto"/>
        <w:spacing w:before="0"/>
        <w:ind w:left="20" w:right="20" w:firstLine="700"/>
        <w:jc w:val="both"/>
      </w:pPr>
      <w:r>
        <w:t>Объектом дискредитации являются сами</w:t>
      </w:r>
      <w:r>
        <w:rPr>
          <w:rStyle w:val="ac"/>
        </w:rPr>
        <w:t xml:space="preserve"> товары</w:t>
      </w:r>
      <w:r>
        <w:t xml:space="preserve">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w:t>
      </w:r>
      <w:r>
        <w:rPr>
          <w:rStyle w:val="ac"/>
        </w:rPr>
        <w:t xml:space="preserve"> состояние товарного рынка на котором реализуется товар</w:t>
      </w:r>
      <w: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w:t>
      </w:r>
      <w:r>
        <w:rPr>
          <w:rStyle w:val="ac"/>
        </w:rPr>
        <w:t xml:space="preserve"> условия реализации товара</w:t>
      </w:r>
      <w:r>
        <w:t xml:space="preserve"> (цена и иное).</w:t>
      </w:r>
    </w:p>
    <w:p w:rsidR="00746688" w:rsidRDefault="008A30A5">
      <w:pPr>
        <w:pStyle w:val="1"/>
        <w:shd w:val="clear" w:color="auto" w:fill="auto"/>
        <w:spacing w:before="0"/>
        <w:ind w:left="20" w:firstLine="700"/>
        <w:jc w:val="both"/>
      </w:pPr>
      <w: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746688" w:rsidRDefault="008A30A5">
      <w:pPr>
        <w:pStyle w:val="1"/>
        <w:shd w:val="clear" w:color="auto" w:fill="auto"/>
        <w:spacing w:before="0"/>
        <w:ind w:left="20" w:right="20" w:firstLine="700"/>
        <w:jc w:val="both"/>
      </w:pPr>
      <w:r>
        <w:t>9.2. Статьей 14</w:t>
      </w:r>
      <w:r>
        <w:rPr>
          <w:vertAlign w:val="superscript"/>
        </w:rPr>
        <w:t>2</w:t>
      </w:r>
      <w: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746688" w:rsidRDefault="008A30A5">
      <w:pPr>
        <w:pStyle w:val="1"/>
        <w:shd w:val="clear" w:color="auto" w:fill="auto"/>
        <w:spacing w:before="0"/>
        <w:ind w:left="20" w:right="20" w:firstLine="700"/>
        <w:jc w:val="both"/>
      </w:pPr>
      <w: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746688" w:rsidRDefault="008A30A5">
      <w:pPr>
        <w:pStyle w:val="1"/>
        <w:shd w:val="clear" w:color="auto" w:fill="auto"/>
        <w:spacing w:before="0"/>
        <w:ind w:left="20" w:right="20" w:firstLine="700"/>
        <w:jc w:val="both"/>
      </w:pPr>
      <w:r>
        <w:t>Статья 14</w:t>
      </w:r>
      <w:r>
        <w:rPr>
          <w:vertAlign w:val="superscript"/>
        </w:rPr>
        <w:t>2</w:t>
      </w:r>
      <w:r>
        <w:t xml:space="preserve"> Закона о защите конкуренции содержит перечень объектов, в отношении которых возможно введение в заблуждение:</w:t>
      </w:r>
    </w:p>
    <w:p w:rsidR="00746688" w:rsidRDefault="008A30A5">
      <w:pPr>
        <w:pStyle w:val="1"/>
        <w:numPr>
          <w:ilvl w:val="0"/>
          <w:numId w:val="3"/>
        </w:numPr>
        <w:shd w:val="clear" w:color="auto" w:fill="auto"/>
        <w:tabs>
          <w:tab w:val="left" w:pos="1033"/>
        </w:tabs>
        <w:spacing w:before="0"/>
        <w:ind w:left="20" w:right="20" w:firstLine="700"/>
        <w:jc w:val="both"/>
      </w:pPr>
      <w:r>
        <w:t>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746688" w:rsidRDefault="008A30A5">
      <w:pPr>
        <w:pStyle w:val="1"/>
        <w:numPr>
          <w:ilvl w:val="0"/>
          <w:numId w:val="3"/>
        </w:numPr>
        <w:shd w:val="clear" w:color="auto" w:fill="auto"/>
        <w:tabs>
          <w:tab w:val="left" w:pos="1033"/>
        </w:tabs>
        <w:spacing w:before="0"/>
        <w:ind w:left="20" w:right="20" w:firstLine="700"/>
        <w:jc w:val="both"/>
      </w:pPr>
      <w:r>
        <w:t>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746688" w:rsidRDefault="008A30A5">
      <w:pPr>
        <w:pStyle w:val="1"/>
        <w:numPr>
          <w:ilvl w:val="0"/>
          <w:numId w:val="3"/>
        </w:numPr>
        <w:shd w:val="clear" w:color="auto" w:fill="auto"/>
        <w:tabs>
          <w:tab w:val="left" w:pos="1100"/>
        </w:tabs>
        <w:spacing w:before="0"/>
        <w:ind w:left="20" w:right="20" w:firstLine="700"/>
        <w:jc w:val="both"/>
      </w:pPr>
      <w:r>
        <w:t>место производства товара, предлагаемого к продаже, изготовитель такого товара, гарантийные обязательства продавца или изготовителя;</w:t>
      </w:r>
    </w:p>
    <w:p w:rsidR="00746688" w:rsidRDefault="008A30A5">
      <w:pPr>
        <w:pStyle w:val="1"/>
        <w:numPr>
          <w:ilvl w:val="0"/>
          <w:numId w:val="3"/>
        </w:numPr>
        <w:shd w:val="clear" w:color="auto" w:fill="auto"/>
        <w:tabs>
          <w:tab w:val="left" w:pos="1052"/>
        </w:tabs>
        <w:spacing w:before="0"/>
        <w:ind w:left="20" w:right="20" w:firstLine="700"/>
        <w:jc w:val="both"/>
      </w:pPr>
      <w:r>
        <w:t>условия, на которых товар предлагается к продаже, в частности цена такого товара.</w:t>
      </w:r>
    </w:p>
    <w:p w:rsidR="00746688" w:rsidRDefault="008A30A5">
      <w:pPr>
        <w:pStyle w:val="1"/>
        <w:shd w:val="clear" w:color="auto" w:fill="auto"/>
        <w:spacing w:before="0"/>
        <w:ind w:left="20" w:right="20" w:firstLine="700"/>
        <w:jc w:val="both"/>
      </w:pPr>
      <w:r>
        <w:lastRenderedPageBreak/>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746688" w:rsidRDefault="008A30A5">
      <w:pPr>
        <w:pStyle w:val="1"/>
        <w:shd w:val="clear" w:color="auto" w:fill="auto"/>
        <w:spacing w:before="0"/>
        <w:ind w:left="20" w:right="20" w:firstLine="700"/>
        <w:jc w:val="both"/>
      </w:pPr>
      <w: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746688" w:rsidRDefault="008A30A5">
      <w:pPr>
        <w:pStyle w:val="1"/>
        <w:shd w:val="clear" w:color="auto" w:fill="auto"/>
        <w:spacing w:before="0"/>
        <w:ind w:left="20" w:right="20" w:firstLine="700"/>
        <w:jc w:val="both"/>
      </w:pPr>
      <w:r>
        <w:t>Способ изготовления означает применяемые при производстве технологии, комплектующие материалы и другие условия производства товара.</w:t>
      </w:r>
    </w:p>
    <w:p w:rsidR="00746688" w:rsidRDefault="008A30A5">
      <w:pPr>
        <w:pStyle w:val="1"/>
        <w:shd w:val="clear" w:color="auto" w:fill="auto"/>
        <w:spacing w:before="0"/>
        <w:ind w:left="20" w:right="20" w:firstLine="700"/>
        <w:jc w:val="both"/>
      </w:pPr>
      <w: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746688" w:rsidRDefault="008A30A5">
      <w:pPr>
        <w:pStyle w:val="1"/>
        <w:shd w:val="clear" w:color="auto" w:fill="auto"/>
        <w:spacing w:before="0"/>
        <w:ind w:left="20" w:right="20" w:firstLine="700"/>
        <w:jc w:val="both"/>
      </w:pPr>
      <w: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746688" w:rsidRDefault="008A30A5">
      <w:pPr>
        <w:pStyle w:val="1"/>
        <w:shd w:val="clear" w:color="auto" w:fill="auto"/>
        <w:spacing w:before="0"/>
        <w:ind w:left="20" w:right="20" w:firstLine="700"/>
        <w:jc w:val="both"/>
      </w:pPr>
      <w:r>
        <w:t>Перечень обстоятельств, относительно которых потребитель может быть введен в заблуждение, является открытым.</w:t>
      </w:r>
    </w:p>
    <w:p w:rsidR="00746688" w:rsidRDefault="008A30A5">
      <w:pPr>
        <w:pStyle w:val="1"/>
        <w:shd w:val="clear" w:color="auto" w:fill="auto"/>
        <w:spacing w:before="0"/>
        <w:ind w:left="20" w:right="20" w:firstLine="700"/>
        <w:jc w:val="both"/>
      </w:pPr>
      <w:r>
        <w:t>9.3. Статьей 14</w:t>
      </w:r>
      <w:r>
        <w:rPr>
          <w:vertAlign w:val="superscript"/>
        </w:rPr>
        <w:t>3</w:t>
      </w:r>
      <w: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746688" w:rsidRDefault="008A30A5">
      <w:pPr>
        <w:pStyle w:val="1"/>
        <w:numPr>
          <w:ilvl w:val="1"/>
          <w:numId w:val="3"/>
        </w:numPr>
        <w:shd w:val="clear" w:color="auto" w:fill="auto"/>
        <w:tabs>
          <w:tab w:val="left" w:pos="1028"/>
        </w:tabs>
        <w:spacing w:before="0"/>
        <w:ind w:left="20" w:right="20" w:firstLine="700"/>
        <w:jc w:val="both"/>
      </w:pPr>
      <w:r>
        <w:t>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746688" w:rsidRDefault="008A30A5">
      <w:pPr>
        <w:pStyle w:val="1"/>
        <w:numPr>
          <w:ilvl w:val="1"/>
          <w:numId w:val="3"/>
        </w:numPr>
        <w:shd w:val="clear" w:color="auto" w:fill="auto"/>
        <w:tabs>
          <w:tab w:val="left" w:pos="1018"/>
        </w:tabs>
        <w:spacing w:before="0"/>
        <w:ind w:left="20" w:right="20" w:firstLine="700"/>
        <w:jc w:val="both"/>
      </w:pPr>
      <w:r>
        <w:t>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46688" w:rsidRDefault="008A30A5">
      <w:pPr>
        <w:pStyle w:val="1"/>
        <w:numPr>
          <w:ilvl w:val="1"/>
          <w:numId w:val="3"/>
        </w:numPr>
        <w:shd w:val="clear" w:color="auto" w:fill="auto"/>
        <w:tabs>
          <w:tab w:val="left" w:pos="1023"/>
        </w:tabs>
        <w:spacing w:before="0"/>
        <w:ind w:left="20" w:right="20" w:firstLine="700"/>
        <w:jc w:val="both"/>
      </w:pPr>
      <w:r>
        <w:t>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46688" w:rsidRDefault="008A30A5">
      <w:pPr>
        <w:pStyle w:val="1"/>
        <w:shd w:val="clear" w:color="auto" w:fill="auto"/>
        <w:spacing w:before="0"/>
        <w:ind w:left="20" w:right="20" w:firstLine="700"/>
        <w:jc w:val="both"/>
      </w:pPr>
      <w:r>
        <w:t>Первый вид некорректного сравнения представляет имеет отношение к неограниченному кругу хозяйствующих субъектов-конкурентов и (или) их товаров.</w:t>
      </w:r>
    </w:p>
    <w:p w:rsidR="00746688" w:rsidRDefault="008A30A5">
      <w:pPr>
        <w:pStyle w:val="1"/>
        <w:shd w:val="clear" w:color="auto" w:fill="auto"/>
        <w:spacing w:before="0"/>
        <w:ind w:left="20" w:right="20" w:firstLine="700"/>
        <w:jc w:val="both"/>
      </w:pPr>
      <w:r>
        <w:t>Второй вид распространяется на некорректное сравнение с конкретным хозяйствующим субъектом - конкурентом (товаром).</w:t>
      </w:r>
    </w:p>
    <w:p w:rsidR="00746688" w:rsidRDefault="008A30A5">
      <w:pPr>
        <w:pStyle w:val="1"/>
        <w:shd w:val="clear" w:color="auto" w:fill="auto"/>
        <w:spacing w:before="0"/>
        <w:ind w:left="20" w:right="20" w:firstLine="700"/>
        <w:jc w:val="both"/>
      </w:pPr>
      <w: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w:t>
      </w:r>
      <w:r>
        <w:lastRenderedPageBreak/>
        <w:t>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746688" w:rsidRDefault="008A30A5">
      <w:pPr>
        <w:pStyle w:val="1"/>
        <w:shd w:val="clear" w:color="auto" w:fill="auto"/>
        <w:spacing w:before="0"/>
        <w:ind w:left="20" w:right="20" w:firstLine="700"/>
        <w:jc w:val="both"/>
      </w:pPr>
      <w: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746688" w:rsidRDefault="008A30A5">
      <w:pPr>
        <w:pStyle w:val="1"/>
        <w:numPr>
          <w:ilvl w:val="0"/>
          <w:numId w:val="4"/>
        </w:numPr>
        <w:shd w:val="clear" w:color="auto" w:fill="auto"/>
        <w:tabs>
          <w:tab w:val="left" w:pos="1215"/>
        </w:tabs>
        <w:spacing w:before="0" w:line="322" w:lineRule="exact"/>
        <w:ind w:left="20" w:right="20" w:firstLine="700"/>
        <w:jc w:val="both"/>
      </w:pPr>
      <w:r>
        <w:t>Частью 1 статьи 14</w:t>
      </w:r>
      <w:r>
        <w:rPr>
          <w:vertAlign w:val="superscript"/>
        </w:rPr>
        <w:t>4</w:t>
      </w:r>
      <w:r>
        <w:t xml:space="preserve"> 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746688" w:rsidRDefault="008A30A5">
      <w:pPr>
        <w:pStyle w:val="1"/>
        <w:shd w:val="clear" w:color="auto" w:fill="auto"/>
        <w:spacing w:before="0" w:line="322" w:lineRule="exact"/>
        <w:ind w:left="20" w:right="20" w:firstLine="700"/>
        <w:jc w:val="both"/>
      </w:pPr>
      <w:r>
        <w:t>Данная норма, по сути, развивает положения пункта 6 части 2 статьи 1512 Гражданского кодекса Российской Федерации (далее - ГК РФ).</w:t>
      </w:r>
    </w:p>
    <w:p w:rsidR="00746688" w:rsidRDefault="008A30A5">
      <w:pPr>
        <w:pStyle w:val="1"/>
        <w:numPr>
          <w:ilvl w:val="0"/>
          <w:numId w:val="4"/>
        </w:numPr>
        <w:shd w:val="clear" w:color="auto" w:fill="auto"/>
        <w:tabs>
          <w:tab w:val="left" w:pos="1297"/>
        </w:tabs>
        <w:spacing w:before="0"/>
        <w:ind w:left="20" w:right="20" w:firstLine="700"/>
        <w:jc w:val="both"/>
      </w:pPr>
      <w:r>
        <w:t>Статьей 14</w:t>
      </w:r>
      <w:r>
        <w:rPr>
          <w:vertAlign w:val="superscript"/>
        </w:rPr>
        <w:t>5</w:t>
      </w:r>
      <w:r>
        <w:t xml:space="preserve"> 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46688" w:rsidRDefault="008A30A5">
      <w:pPr>
        <w:pStyle w:val="1"/>
        <w:shd w:val="clear" w:color="auto" w:fill="auto"/>
        <w:spacing w:before="0"/>
        <w:ind w:left="20" w:right="20" w:firstLine="700"/>
        <w:jc w:val="both"/>
      </w:pPr>
      <w: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746688" w:rsidRDefault="008A30A5">
      <w:pPr>
        <w:pStyle w:val="1"/>
        <w:shd w:val="clear" w:color="auto" w:fill="auto"/>
        <w:spacing w:before="0"/>
        <w:ind w:left="20" w:right="20" w:firstLine="700"/>
        <w:jc w:val="both"/>
      </w:pPr>
      <w: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746688" w:rsidRDefault="008A30A5">
      <w:pPr>
        <w:pStyle w:val="1"/>
        <w:shd w:val="clear" w:color="auto" w:fill="auto"/>
        <w:spacing w:before="0"/>
        <w:ind w:left="20" w:right="20" w:firstLine="700"/>
        <w:jc w:val="both"/>
      </w:pPr>
      <w: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746688" w:rsidRDefault="008A30A5">
      <w:pPr>
        <w:pStyle w:val="1"/>
        <w:shd w:val="clear" w:color="auto" w:fill="auto"/>
        <w:spacing w:before="0"/>
        <w:ind w:left="20" w:right="20" w:firstLine="700"/>
      </w:pPr>
      <w:r>
        <w:lastRenderedPageBreak/>
        <w:t>Под незаконным использованием следует понимать несанкционированное владельцем использование объекта интеллектуальной собственности, в том случае, если такая санкция необходима.</w:t>
      </w:r>
    </w:p>
    <w:p w:rsidR="00746688" w:rsidRDefault="008A30A5">
      <w:pPr>
        <w:pStyle w:val="1"/>
        <w:shd w:val="clear" w:color="auto" w:fill="auto"/>
        <w:spacing w:before="0"/>
        <w:ind w:left="20" w:right="20" w:firstLine="700"/>
        <w:jc w:val="both"/>
      </w:pPr>
      <w: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746688" w:rsidRDefault="008A30A5">
      <w:pPr>
        <w:pStyle w:val="1"/>
        <w:shd w:val="clear" w:color="auto" w:fill="auto"/>
        <w:spacing w:before="0"/>
        <w:ind w:left="20" w:right="20" w:firstLine="700"/>
        <w:jc w:val="both"/>
      </w:pPr>
      <w:r>
        <w:t>9.6. Статьей 14</w:t>
      </w:r>
      <w:r>
        <w:rPr>
          <w:vertAlign w:val="superscript"/>
        </w:rPr>
        <w:t>6</w:t>
      </w:r>
      <w: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746688" w:rsidRDefault="008A30A5">
      <w:pPr>
        <w:pStyle w:val="1"/>
        <w:shd w:val="clear" w:color="auto" w:fill="auto"/>
        <w:spacing w:before="0"/>
        <w:ind w:left="20" w:right="20" w:firstLine="700"/>
        <w:jc w:val="both"/>
      </w:pPr>
      <w:r>
        <w:t xml:space="preserve">Российская Федерация является участником Парижской конвенции по охране промышленной собственности, статья 10 </w:t>
      </w:r>
      <w:r>
        <w:rPr>
          <w:lang w:val="en-US"/>
        </w:rPr>
        <w:t>bis</w:t>
      </w:r>
      <w:r w:rsidRPr="002F520D">
        <w:t xml:space="preserve"> </w:t>
      </w:r>
      <w:r>
        <w:t>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746688" w:rsidRDefault="008A30A5">
      <w:pPr>
        <w:pStyle w:val="1"/>
        <w:shd w:val="clear" w:color="auto" w:fill="auto"/>
        <w:spacing w:before="0"/>
        <w:ind w:left="20" w:right="20" w:firstLine="700"/>
        <w:jc w:val="both"/>
      </w:pPr>
      <w:r>
        <w:t>В пункте 1 статьи 14</w:t>
      </w:r>
      <w:r>
        <w:rPr>
          <w:vertAlign w:val="superscript"/>
        </w:rPr>
        <w:t>6</w:t>
      </w:r>
      <w: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 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746688" w:rsidRDefault="008A30A5">
      <w:pPr>
        <w:pStyle w:val="1"/>
        <w:shd w:val="clear" w:color="auto" w:fill="auto"/>
        <w:spacing w:before="0"/>
        <w:ind w:left="20" w:right="20" w:firstLine="700"/>
        <w:jc w:val="both"/>
      </w:pPr>
      <w:r>
        <w:t>Законодательство выделяет две группы средств индивидуализации: во- 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w:t>
      </w:r>
    </w:p>
    <w:p w:rsidR="00746688" w:rsidRDefault="008A30A5">
      <w:pPr>
        <w:pStyle w:val="1"/>
        <w:shd w:val="clear" w:color="auto" w:fill="auto"/>
        <w:spacing w:before="0"/>
        <w:ind w:left="20" w:firstLine="0"/>
      </w:pPr>
      <w:r>
        <w:t>наименования и коммерческие обозначения.</w:t>
      </w:r>
    </w:p>
    <w:p w:rsidR="00746688" w:rsidRDefault="008A30A5">
      <w:pPr>
        <w:pStyle w:val="1"/>
        <w:shd w:val="clear" w:color="auto" w:fill="auto"/>
        <w:spacing w:before="0"/>
        <w:ind w:left="20" w:right="20" w:firstLine="700"/>
        <w:jc w:val="both"/>
      </w:pPr>
      <w:r>
        <w:t>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w:t>
      </w:r>
    </w:p>
    <w:p w:rsidR="00746688" w:rsidRDefault="008A30A5">
      <w:pPr>
        <w:pStyle w:val="1"/>
        <w:shd w:val="clear" w:color="auto" w:fill="auto"/>
        <w:spacing w:before="0"/>
        <w:ind w:left="20" w:right="20" w:firstLine="700"/>
        <w:jc w:val="both"/>
      </w:pPr>
      <w: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746688" w:rsidRDefault="008A30A5">
      <w:pPr>
        <w:pStyle w:val="1"/>
        <w:shd w:val="clear" w:color="auto" w:fill="auto"/>
        <w:spacing w:before="0"/>
        <w:ind w:left="20" w:right="20" w:firstLine="700"/>
        <w:jc w:val="both"/>
      </w:pPr>
      <w: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w:t>
      </w:r>
      <w:r>
        <w:lastRenderedPageBreak/>
        <w:t>любыми наименованиями. При этом регистрирующим государственным органом степень сходства наименований не анализируется.</w:t>
      </w:r>
    </w:p>
    <w:p w:rsidR="00746688" w:rsidRDefault="008A30A5">
      <w:pPr>
        <w:pStyle w:val="1"/>
        <w:shd w:val="clear" w:color="auto" w:fill="auto"/>
        <w:spacing w:before="0"/>
        <w:ind w:left="20" w:right="20" w:firstLine="700"/>
        <w:jc w:val="both"/>
      </w:pPr>
      <w:r>
        <w:t>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w:t>
      </w:r>
    </w:p>
    <w:p w:rsidR="00746688" w:rsidRDefault="008A30A5">
      <w:pPr>
        <w:pStyle w:val="1"/>
        <w:shd w:val="clear" w:color="auto" w:fill="auto"/>
        <w:spacing w:before="0"/>
        <w:ind w:left="20" w:right="20" w:firstLine="700"/>
        <w:jc w:val="both"/>
      </w:pPr>
      <w:r>
        <w:t>Пунктом 2 статьи 14</w:t>
      </w:r>
      <w:r>
        <w:rPr>
          <w:vertAlign w:val="superscript"/>
        </w:rPr>
        <w:t>6</w:t>
      </w:r>
      <w: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 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46688" w:rsidRDefault="008A30A5">
      <w:pPr>
        <w:pStyle w:val="1"/>
        <w:shd w:val="clear" w:color="auto" w:fill="auto"/>
        <w:spacing w:before="0"/>
        <w:ind w:left="20" w:right="20" w:firstLine="700"/>
        <w:jc w:val="both"/>
      </w:pPr>
      <w: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746688" w:rsidRDefault="008A30A5">
      <w:pPr>
        <w:pStyle w:val="1"/>
        <w:shd w:val="clear" w:color="auto" w:fill="auto"/>
        <w:spacing w:before="0"/>
        <w:ind w:left="20" w:right="20" w:firstLine="700"/>
        <w:jc w:val="both"/>
      </w:pPr>
      <w: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746688" w:rsidRDefault="008A30A5">
      <w:pPr>
        <w:pStyle w:val="1"/>
        <w:shd w:val="clear" w:color="auto" w:fill="auto"/>
        <w:spacing w:before="0"/>
        <w:ind w:left="20" w:right="20" w:firstLine="700"/>
        <w:jc w:val="both"/>
      </w:pPr>
      <w: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746688" w:rsidRDefault="008A30A5">
      <w:pPr>
        <w:pStyle w:val="1"/>
        <w:shd w:val="clear" w:color="auto" w:fill="auto"/>
        <w:spacing w:before="0"/>
        <w:ind w:left="20" w:right="20" w:firstLine="700"/>
        <w:jc w:val="both"/>
      </w:pPr>
      <w:r>
        <w:t>9.7. Статьей 14</w:t>
      </w:r>
      <w:r>
        <w:rPr>
          <w:vertAlign w:val="superscript"/>
        </w:rPr>
        <w:t>7</w:t>
      </w:r>
      <w: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746688" w:rsidRDefault="008A30A5">
      <w:pPr>
        <w:pStyle w:val="1"/>
        <w:shd w:val="clear" w:color="auto" w:fill="auto"/>
        <w:spacing w:before="0"/>
        <w:ind w:left="20" w:firstLine="700"/>
        <w:jc w:val="both"/>
      </w:pPr>
      <w:r>
        <w:t>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w:t>
      </w:r>
    </w:p>
    <w:p w:rsidR="00746688" w:rsidRDefault="008A30A5">
      <w:pPr>
        <w:pStyle w:val="1"/>
        <w:shd w:val="clear" w:color="auto" w:fill="auto"/>
        <w:spacing w:before="0"/>
        <w:ind w:left="20" w:right="20" w:firstLine="700"/>
        <w:jc w:val="both"/>
      </w:pPr>
      <w:r>
        <w:t>Пунктом 1 статьи 14</w:t>
      </w:r>
      <w:r>
        <w:rPr>
          <w:vertAlign w:val="superscript"/>
        </w:rPr>
        <w:t>7</w:t>
      </w:r>
      <w: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746688" w:rsidRDefault="008A30A5">
      <w:pPr>
        <w:pStyle w:val="1"/>
        <w:shd w:val="clear" w:color="auto" w:fill="auto"/>
        <w:spacing w:before="0"/>
        <w:ind w:left="20" w:right="20" w:firstLine="700"/>
        <w:jc w:val="both"/>
      </w:pPr>
      <w:r>
        <w:t>Таким образом, указанный состав нарушения должен включать в себя два действия: получение и использование.</w:t>
      </w:r>
    </w:p>
    <w:p w:rsidR="00746688" w:rsidRDefault="008A30A5">
      <w:pPr>
        <w:pStyle w:val="1"/>
        <w:shd w:val="clear" w:color="auto" w:fill="auto"/>
        <w:spacing w:before="0"/>
        <w:ind w:left="20" w:right="20" w:firstLine="700"/>
        <w:jc w:val="both"/>
      </w:pPr>
      <w: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746688" w:rsidRDefault="008A30A5">
      <w:pPr>
        <w:pStyle w:val="1"/>
        <w:shd w:val="clear" w:color="auto" w:fill="auto"/>
        <w:spacing w:before="0"/>
        <w:ind w:left="20" w:right="20" w:firstLine="700"/>
        <w:jc w:val="both"/>
      </w:pPr>
      <w: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w:t>
      </w:r>
      <w:r>
        <w:lastRenderedPageBreak/>
        <w:t>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w:t>
      </w:r>
    </w:p>
    <w:p w:rsidR="00746688" w:rsidRDefault="008A30A5">
      <w:pPr>
        <w:pStyle w:val="50"/>
        <w:shd w:val="clear" w:color="auto" w:fill="auto"/>
        <w:spacing w:line="80" w:lineRule="exact"/>
        <w:ind w:left="3220"/>
      </w:pPr>
      <w:r>
        <w:t>п</w:t>
      </w:r>
    </w:p>
    <w:p w:rsidR="00746688" w:rsidRDefault="008A30A5">
      <w:pPr>
        <w:pStyle w:val="1"/>
        <w:shd w:val="clear" w:color="auto" w:fill="auto"/>
        <w:spacing w:before="0" w:line="322" w:lineRule="exact"/>
        <w:ind w:left="20" w:right="20" w:firstLine="700"/>
        <w:jc w:val="both"/>
      </w:pPr>
      <w:r>
        <w:t>Пунктом 2 статьи 14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46688" w:rsidRDefault="008A30A5">
      <w:pPr>
        <w:pStyle w:val="1"/>
        <w:shd w:val="clear" w:color="auto" w:fill="auto"/>
        <w:spacing w:before="0"/>
        <w:ind w:left="20" w:right="20" w:firstLine="700"/>
        <w:jc w:val="both"/>
      </w:pPr>
      <w:r>
        <w:t>Пунктом 3 статьи 14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46688" w:rsidRDefault="008A30A5">
      <w:pPr>
        <w:pStyle w:val="1"/>
        <w:shd w:val="clear" w:color="auto" w:fill="auto"/>
        <w:spacing w:before="0" w:line="312" w:lineRule="exact"/>
        <w:ind w:left="20" w:right="20" w:firstLine="700"/>
        <w:jc w:val="both"/>
      </w:pPr>
      <w:r>
        <w:t>Различие составов нарушения установленных пунктами 2 и 3 статьи 14</w:t>
      </w:r>
      <w:r>
        <w:rPr>
          <w:vertAlign w:val="superscript"/>
        </w:rPr>
        <w:t xml:space="preserve">7 </w:t>
      </w:r>
      <w:r>
        <w:t>Закона о защите конкуренции заключается в статусе лица, от которого получена такая информация.</w:t>
      </w:r>
    </w:p>
    <w:p w:rsidR="00746688" w:rsidRDefault="008A30A5">
      <w:pPr>
        <w:pStyle w:val="1"/>
        <w:shd w:val="clear" w:color="auto" w:fill="auto"/>
        <w:spacing w:before="0"/>
        <w:ind w:left="20" w:right="20" w:firstLine="700"/>
        <w:jc w:val="both"/>
      </w:pPr>
      <w:r>
        <w:t>Пунктом 2 статьи 14'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746688" w:rsidRDefault="008A30A5">
      <w:pPr>
        <w:pStyle w:val="1"/>
        <w:shd w:val="clear" w:color="auto" w:fill="auto"/>
        <w:spacing w:before="0"/>
        <w:ind w:left="20" w:right="20" w:firstLine="700"/>
        <w:jc w:val="both"/>
      </w:pPr>
      <w:r>
        <w:t>Пунктом 3 статьи 14</w:t>
      </w:r>
      <w:r>
        <w:rPr>
          <w:vertAlign w:val="superscript"/>
        </w:rPr>
        <w:t>7</w:t>
      </w:r>
      <w: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746688" w:rsidRDefault="008A30A5">
      <w:pPr>
        <w:pStyle w:val="1"/>
        <w:shd w:val="clear" w:color="auto" w:fill="auto"/>
        <w:spacing w:before="0"/>
        <w:ind w:left="20" w:firstLine="700"/>
        <w:jc w:val="both"/>
      </w:pPr>
      <w:r>
        <w:t>Перечень форм недобросовестной конкуренции не является</w:t>
      </w:r>
    </w:p>
    <w:p w:rsidR="00746688" w:rsidRDefault="008A30A5">
      <w:pPr>
        <w:pStyle w:val="1"/>
        <w:shd w:val="clear" w:color="auto" w:fill="auto"/>
        <w:spacing w:before="0" w:after="240"/>
        <w:ind w:left="20" w:right="20" w:firstLine="0"/>
        <w:jc w:val="both"/>
      </w:pPr>
      <w:r>
        <w:t>исчерпывающим, что напрямую установлено статьей 14</w:t>
      </w:r>
      <w:r>
        <w:rPr>
          <w:vertAlign w:val="superscript"/>
        </w:rPr>
        <w:t>8</w:t>
      </w:r>
      <w:r>
        <w:t xml:space="preserve"> Закона о защите конкуренции.</w:t>
      </w:r>
    </w:p>
    <w:p w:rsidR="00746688" w:rsidRDefault="008A30A5">
      <w:pPr>
        <w:pStyle w:val="32"/>
        <w:keepNext/>
        <w:keepLines/>
        <w:shd w:val="clear" w:color="auto" w:fill="auto"/>
        <w:spacing w:before="0"/>
        <w:ind w:left="20" w:right="20"/>
      </w:pPr>
      <w:bookmarkStart w:id="9" w:name="bookmark12"/>
      <w:r>
        <w:t>10. Расширение перечня антимонопольных требований к торгам, запросу котировок цен на товары, запросу предложений.</w:t>
      </w:r>
      <w:bookmarkEnd w:id="9"/>
    </w:p>
    <w:p w:rsidR="00746688" w:rsidRDefault="008A30A5">
      <w:pPr>
        <w:pStyle w:val="1"/>
        <w:shd w:val="clear" w:color="auto" w:fill="auto"/>
        <w:spacing w:before="0"/>
        <w:ind w:left="20" w:right="20" w:firstLine="700"/>
        <w:jc w:val="both"/>
      </w:pPr>
      <w:r>
        <w:t>Перечень запрещенных действий при проведении торгов, дополняется запретом на заключение соглашения между организаторами торгов и (или) заказчиками с участниками таких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(пункт 1 части 1 статьи 17 Закона о защите конкуренции).</w:t>
      </w:r>
    </w:p>
    <w:p w:rsidR="00746688" w:rsidRDefault="008A30A5">
      <w:pPr>
        <w:pStyle w:val="1"/>
        <w:shd w:val="clear" w:color="auto" w:fill="auto"/>
        <w:spacing w:before="0"/>
        <w:ind w:left="20" w:right="20" w:firstLine="700"/>
        <w:jc w:val="both"/>
      </w:pPr>
      <w:r>
        <w:lastRenderedPageBreak/>
        <w:t>Заключение таких соглашений является основанием для признания соответствующих торгов, запроса котировок, запроса предложений и заключенных по их результатам сделок недействительными, в том числе по иску антимонопольного органа в соответствии с частью 4 статьи 17 Закона о защите конкуренции, и влечет за собой привлечение виновных лиц к административной ответственности в соответствии со статьей 14.32 КоАП РФ.</w:t>
      </w:r>
    </w:p>
    <w:p w:rsidR="00746688" w:rsidRDefault="008A30A5">
      <w:pPr>
        <w:pStyle w:val="1"/>
        <w:shd w:val="clear" w:color="auto" w:fill="auto"/>
        <w:spacing w:before="0"/>
        <w:ind w:left="20" w:right="20" w:firstLine="700"/>
        <w:jc w:val="both"/>
      </w:pPr>
      <w:r>
        <w:t>Следует иметь в виду, что положения пункта 1 части 1 статьи 17 Закона о защите конкуренции, устанавливающие запрет на заключение соглашений между организаторами торгов и (или) заказчиками с участниками таких торгов, являются специальной нормой по отношению к нормам, содержащим запреты на заключение антиконкурентных соглашений, указанным в статьях 11 и 16 Закона о защите конкуренции.</w:t>
      </w:r>
    </w:p>
    <w:p w:rsidR="00746688" w:rsidRDefault="008A30A5">
      <w:pPr>
        <w:pStyle w:val="1"/>
        <w:shd w:val="clear" w:color="auto" w:fill="auto"/>
        <w:spacing w:before="0" w:after="236"/>
        <w:ind w:left="20" w:right="20" w:firstLine="700"/>
        <w:jc w:val="both"/>
      </w:pPr>
      <w:r>
        <w:t>Следовательно, после вступления в силу изменений, предусмотренных Законом № 275-ФЗ, квалификация действий по заключению соглашений между организаторами торгов и (или) заказчиками с участниками таких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должна осуществляться по пункту 1 части 1 статьи 17 Закона о защите конкуренции.</w:t>
      </w:r>
    </w:p>
    <w:p w:rsidR="00746688" w:rsidRDefault="008A30A5">
      <w:pPr>
        <w:pStyle w:val="32"/>
        <w:keepNext/>
        <w:keepLines/>
        <w:numPr>
          <w:ilvl w:val="0"/>
          <w:numId w:val="5"/>
        </w:numPr>
        <w:shd w:val="clear" w:color="auto" w:fill="auto"/>
        <w:tabs>
          <w:tab w:val="left" w:pos="1239"/>
        </w:tabs>
        <w:spacing w:before="0" w:line="322" w:lineRule="exact"/>
        <w:ind w:left="20" w:right="20"/>
      </w:pPr>
      <w:bookmarkStart w:id="10" w:name="bookmark13"/>
      <w:r>
        <w:t>Исключение функции антимонопольного органа по ведению реестра хозяйствующих субъектов, имеющих долю на товарном рынке более 35 процентов.</w:t>
      </w:r>
      <w:bookmarkEnd w:id="10"/>
    </w:p>
    <w:p w:rsidR="00746688" w:rsidRDefault="008A30A5">
      <w:pPr>
        <w:pStyle w:val="1"/>
        <w:shd w:val="clear" w:color="auto" w:fill="auto"/>
        <w:spacing w:before="0"/>
        <w:ind w:left="20" w:right="20" w:firstLine="700"/>
        <w:jc w:val="both"/>
      </w:pPr>
      <w:r>
        <w:t>В Закон о защите конкуренции внесены изменения, исключающие полномочие ФАС России по ведению реестра хозяйствующих субъектов,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w:t>
      </w:r>
    </w:p>
    <w:p w:rsidR="00746688" w:rsidRDefault="008A30A5">
      <w:pPr>
        <w:pStyle w:val="1"/>
        <w:shd w:val="clear" w:color="auto" w:fill="auto"/>
        <w:spacing w:before="0" w:after="236"/>
        <w:ind w:left="20" w:right="20" w:firstLine="700"/>
        <w:jc w:val="both"/>
      </w:pPr>
      <w:r>
        <w:t>Доминирующее положение хозяйствующих субъектов будет устанавливаться в обязательном порядке в каждом случае, когда такое положение является квалифицирующим признаком, определяющим необходимость соблюдения, установленных антимонопольным законодательством требований и запретов.</w:t>
      </w:r>
    </w:p>
    <w:p w:rsidR="00746688" w:rsidRDefault="008A30A5">
      <w:pPr>
        <w:pStyle w:val="32"/>
        <w:keepNext/>
        <w:keepLines/>
        <w:numPr>
          <w:ilvl w:val="0"/>
          <w:numId w:val="5"/>
        </w:numPr>
        <w:shd w:val="clear" w:color="auto" w:fill="auto"/>
        <w:tabs>
          <w:tab w:val="left" w:pos="1417"/>
        </w:tabs>
        <w:spacing w:before="0" w:line="322" w:lineRule="exact"/>
        <w:ind w:left="20" w:right="20"/>
      </w:pPr>
      <w:bookmarkStart w:id="11" w:name="bookmark14"/>
      <w:r>
        <w:t>Расширение применения института предостережения о недопустимости нарушения антимонопольного законодательства.</w:t>
      </w:r>
      <w:bookmarkEnd w:id="11"/>
    </w:p>
    <w:p w:rsidR="00746688" w:rsidRDefault="008A30A5">
      <w:pPr>
        <w:pStyle w:val="1"/>
        <w:shd w:val="clear" w:color="auto" w:fill="auto"/>
        <w:spacing w:before="0"/>
        <w:ind w:left="20" w:right="20" w:firstLine="700"/>
        <w:jc w:val="both"/>
      </w:pPr>
      <w:r>
        <w:t>Согласно новой редакции части 1 статьи 25</w:t>
      </w:r>
      <w:r>
        <w:rPr>
          <w:vertAlign w:val="superscript"/>
        </w:rPr>
        <w:t>7</w:t>
      </w:r>
      <w: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746688" w:rsidRDefault="008A30A5">
      <w:pPr>
        <w:pStyle w:val="1"/>
        <w:shd w:val="clear" w:color="auto" w:fill="auto"/>
        <w:spacing w:before="0"/>
        <w:ind w:left="20" w:right="20" w:firstLine="700"/>
        <w:jc w:val="both"/>
      </w:pPr>
      <w:r>
        <w:t>Указанная статья дополняется частью 2</w:t>
      </w:r>
      <w:r>
        <w:rPr>
          <w:vertAlign w:val="superscript"/>
        </w:rPr>
        <w:t>1</w:t>
      </w:r>
      <w:r>
        <w:t xml:space="preserve">,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w:t>
      </w:r>
      <w:r>
        <w:lastRenderedPageBreak/>
        <w:t>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46688" w:rsidRDefault="008A30A5">
      <w:pPr>
        <w:pStyle w:val="1"/>
        <w:shd w:val="clear" w:color="auto" w:fill="auto"/>
        <w:spacing w:before="0" w:after="180"/>
        <w:ind w:left="20" w:right="20" w:firstLine="700"/>
        <w:jc w:val="both"/>
      </w:pPr>
      <w:r>
        <w:t>В соответствии с частью 3 статьи 25 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Pr>
          <w:vertAlign w:val="superscript"/>
        </w:rPr>
        <w:t>1</w:t>
      </w:r>
      <w:r>
        <w:t xml:space="preserve"> указанной статьи.</w:t>
      </w:r>
    </w:p>
    <w:p w:rsidR="00746688" w:rsidRDefault="008A30A5">
      <w:pPr>
        <w:pStyle w:val="32"/>
        <w:keepNext/>
        <w:keepLines/>
        <w:shd w:val="clear" w:color="auto" w:fill="auto"/>
        <w:spacing w:before="0"/>
        <w:ind w:left="20" w:right="20"/>
      </w:pPr>
      <w:bookmarkStart w:id="12" w:name="bookmark15"/>
      <w:r>
        <w:t>13. Расширение применения института предупреждения о прекращении действий (бездействия), которые содержат признаки нарушения антимонопольного законодательства.</w:t>
      </w:r>
      <w:bookmarkEnd w:id="12"/>
    </w:p>
    <w:p w:rsidR="00746688" w:rsidRDefault="008A30A5">
      <w:pPr>
        <w:pStyle w:val="1"/>
        <w:shd w:val="clear" w:color="auto" w:fill="auto"/>
        <w:spacing w:before="0"/>
        <w:ind w:left="20" w:firstLine="700"/>
        <w:jc w:val="both"/>
      </w:pPr>
      <w:r>
        <w:t>Значительно расширен перечень оснований для выдачи предупреждения.</w:t>
      </w:r>
    </w:p>
    <w:p w:rsidR="00746688" w:rsidRDefault="008A30A5">
      <w:pPr>
        <w:pStyle w:val="1"/>
        <w:shd w:val="clear" w:color="auto" w:fill="auto"/>
        <w:spacing w:before="0"/>
        <w:ind w:left="20" w:right="20" w:firstLine="700"/>
        <w:jc w:val="both"/>
      </w:pPr>
      <w: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46688" w:rsidRDefault="008A30A5">
      <w:pPr>
        <w:pStyle w:val="1"/>
        <w:numPr>
          <w:ilvl w:val="0"/>
          <w:numId w:val="6"/>
        </w:numPr>
        <w:shd w:val="clear" w:color="auto" w:fill="auto"/>
        <w:tabs>
          <w:tab w:val="left" w:pos="1062"/>
        </w:tabs>
        <w:spacing w:before="0"/>
        <w:ind w:left="20" w:right="20" w:firstLine="700"/>
        <w:jc w:val="both"/>
      </w:pPr>
      <w:r>
        <w:t>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46688" w:rsidRDefault="008A30A5">
      <w:pPr>
        <w:pStyle w:val="1"/>
        <w:numPr>
          <w:ilvl w:val="0"/>
          <w:numId w:val="6"/>
        </w:numPr>
        <w:shd w:val="clear" w:color="auto" w:fill="auto"/>
        <w:tabs>
          <w:tab w:val="left" w:pos="1023"/>
        </w:tabs>
        <w:spacing w:before="0"/>
        <w:ind w:left="20" w:right="20" w:firstLine="700"/>
        <w:jc w:val="both"/>
      </w:pPr>
      <w:r>
        <w:t>пункта 8 (создание дискриминационных условий доминирующим хозяйствующим субъектом) части 1 статьи 10,</w:t>
      </w:r>
    </w:p>
    <w:p w:rsidR="00746688" w:rsidRDefault="008A30A5">
      <w:pPr>
        <w:pStyle w:val="1"/>
        <w:numPr>
          <w:ilvl w:val="0"/>
          <w:numId w:val="6"/>
        </w:numPr>
        <w:shd w:val="clear" w:color="auto" w:fill="auto"/>
        <w:tabs>
          <w:tab w:val="left" w:pos="1095"/>
        </w:tabs>
        <w:spacing w:before="0" w:line="350" w:lineRule="exact"/>
        <w:ind w:left="20" w:right="20" w:firstLine="700"/>
        <w:jc w:val="both"/>
      </w:pPr>
      <w:r>
        <w:t>статей 14</w:t>
      </w:r>
      <w:r>
        <w:rPr>
          <w:vertAlign w:val="superscript"/>
        </w:rPr>
        <w:t>1</w:t>
      </w:r>
      <w:r>
        <w:t xml:space="preserve"> (запрет на недобросовестную конкуренцию путем дискредитации), 14 (запрет на недобросовестную конкуренцию путем введения в заблуждение), 14</w:t>
      </w:r>
      <w:r>
        <w:rPr>
          <w:vertAlign w:val="superscript"/>
        </w:rPr>
        <w:t>3</w:t>
      </w:r>
      <w:r>
        <w:t xml:space="preserve"> (запрет на недобросовестную конкуренцию путем некорректного сравнения), 14</w:t>
      </w:r>
      <w:r>
        <w:rPr>
          <w:vertAlign w:val="superscript"/>
        </w:rPr>
        <w:t>7</w:t>
      </w:r>
      <w: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w:t>
      </w:r>
    </w:p>
    <w:p w:rsidR="00746688" w:rsidRDefault="008A30A5">
      <w:pPr>
        <w:pStyle w:val="60"/>
        <w:shd w:val="clear" w:color="auto" w:fill="auto"/>
        <w:spacing w:line="130" w:lineRule="exact"/>
        <w:ind w:left="1220"/>
      </w:pPr>
      <w:r>
        <w:t>о</w:t>
      </w:r>
    </w:p>
    <w:p w:rsidR="00746688" w:rsidRDefault="008A30A5">
      <w:pPr>
        <w:pStyle w:val="1"/>
        <w:shd w:val="clear" w:color="auto" w:fill="auto"/>
        <w:spacing w:before="0"/>
        <w:ind w:left="20" w:firstLine="0"/>
        <w:jc w:val="both"/>
      </w:pPr>
      <w:r>
        <w:t>тайну), 14 (запрет на иные формы недобросовестной конкуренции),</w:t>
      </w:r>
    </w:p>
    <w:p w:rsidR="00746688" w:rsidRDefault="008A30A5">
      <w:pPr>
        <w:pStyle w:val="1"/>
        <w:numPr>
          <w:ilvl w:val="0"/>
          <w:numId w:val="6"/>
        </w:numPr>
        <w:shd w:val="clear" w:color="auto" w:fill="auto"/>
        <w:tabs>
          <w:tab w:val="left" w:pos="946"/>
        </w:tabs>
        <w:spacing w:before="0"/>
        <w:ind w:left="20" w:right="20" w:firstLine="700"/>
        <w:jc w:val="both"/>
      </w:pPr>
      <w:r>
        <w:t>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46688" w:rsidRDefault="008A30A5">
      <w:pPr>
        <w:pStyle w:val="1"/>
        <w:shd w:val="clear" w:color="auto" w:fill="auto"/>
        <w:spacing w:before="0"/>
        <w:ind w:left="20" w:right="20" w:firstLine="700"/>
        <w:jc w:val="both"/>
      </w:pPr>
      <w: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46688" w:rsidRDefault="008A30A5">
      <w:pPr>
        <w:pStyle w:val="1"/>
        <w:shd w:val="clear" w:color="auto" w:fill="auto"/>
        <w:spacing w:before="0"/>
        <w:ind w:left="20" w:right="20" w:firstLine="700"/>
        <w:jc w:val="both"/>
      </w:pPr>
      <w:r>
        <w:t>Изменена часть 8 статьи 39</w:t>
      </w:r>
      <w:r>
        <w:rPr>
          <w:vertAlign w:val="superscript"/>
        </w:rPr>
        <w:t>1</w:t>
      </w:r>
      <w:r>
        <w:t xml:space="preserve">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w:t>
      </w:r>
      <w:r>
        <w:lastRenderedPageBreak/>
        <w:t>законодательства в срок, не превышающий десяти рабочих дней со дня истечения срока, установленного для выполнения предупреждения.</w:t>
      </w:r>
    </w:p>
    <w:p w:rsidR="00746688" w:rsidRDefault="008A30A5">
      <w:pPr>
        <w:pStyle w:val="1"/>
        <w:shd w:val="clear" w:color="auto" w:fill="auto"/>
        <w:spacing w:before="0" w:line="322" w:lineRule="exact"/>
        <w:ind w:left="20" w:right="20" w:firstLine="700"/>
        <w:jc w:val="both"/>
      </w:pPr>
      <w: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Pr>
          <w:vertAlign w:val="superscript"/>
        </w:rPr>
        <w:t xml:space="preserve">1 </w:t>
      </w:r>
      <w:r>
        <w:t>Закона о защите конкуренции.</w:t>
      </w:r>
    </w:p>
    <w:p w:rsidR="00746688" w:rsidRDefault="008A30A5">
      <w:pPr>
        <w:pStyle w:val="1"/>
        <w:shd w:val="clear" w:color="auto" w:fill="auto"/>
        <w:spacing w:before="0" w:line="322" w:lineRule="exact"/>
        <w:ind w:left="20" w:right="20" w:firstLine="700"/>
        <w:jc w:val="both"/>
      </w:pPr>
      <w:r>
        <w:t>Происходит расширение круга лиц, которым может быть выдано предупреждение. В новой редакции предупреждения могут быть выданы:</w:t>
      </w:r>
    </w:p>
    <w:p w:rsidR="00746688" w:rsidRDefault="008A30A5">
      <w:pPr>
        <w:pStyle w:val="1"/>
        <w:numPr>
          <w:ilvl w:val="1"/>
          <w:numId w:val="6"/>
        </w:numPr>
        <w:shd w:val="clear" w:color="auto" w:fill="auto"/>
        <w:tabs>
          <w:tab w:val="left" w:pos="984"/>
        </w:tabs>
        <w:spacing w:before="0" w:line="322" w:lineRule="exact"/>
        <w:ind w:left="20" w:firstLine="700"/>
        <w:jc w:val="both"/>
      </w:pPr>
      <w:r>
        <w:t>хозяйствующему субъекту;</w:t>
      </w:r>
    </w:p>
    <w:p w:rsidR="00746688" w:rsidRDefault="008A30A5">
      <w:pPr>
        <w:pStyle w:val="1"/>
        <w:numPr>
          <w:ilvl w:val="1"/>
          <w:numId w:val="6"/>
        </w:numPr>
        <w:shd w:val="clear" w:color="auto" w:fill="auto"/>
        <w:tabs>
          <w:tab w:val="left" w:pos="1022"/>
        </w:tabs>
        <w:spacing w:before="0" w:line="322" w:lineRule="exact"/>
        <w:ind w:left="20" w:firstLine="700"/>
        <w:jc w:val="both"/>
      </w:pPr>
      <w:r>
        <w:t>федеральному органу исполнительной власти;</w:t>
      </w:r>
    </w:p>
    <w:p w:rsidR="00746688" w:rsidRDefault="008A30A5">
      <w:pPr>
        <w:pStyle w:val="1"/>
        <w:numPr>
          <w:ilvl w:val="1"/>
          <w:numId w:val="6"/>
        </w:numPr>
        <w:shd w:val="clear" w:color="auto" w:fill="auto"/>
        <w:tabs>
          <w:tab w:val="left" w:pos="1018"/>
        </w:tabs>
        <w:spacing w:before="0" w:line="322" w:lineRule="exact"/>
        <w:ind w:left="20" w:firstLine="700"/>
        <w:jc w:val="both"/>
      </w:pPr>
      <w:r>
        <w:t>органу государственной власти субъекта Российской Федерации;</w:t>
      </w:r>
    </w:p>
    <w:p w:rsidR="00746688" w:rsidRDefault="008A30A5">
      <w:pPr>
        <w:pStyle w:val="1"/>
        <w:numPr>
          <w:ilvl w:val="1"/>
          <w:numId w:val="6"/>
        </w:numPr>
        <w:shd w:val="clear" w:color="auto" w:fill="auto"/>
        <w:tabs>
          <w:tab w:val="left" w:pos="1018"/>
        </w:tabs>
        <w:spacing w:before="0" w:line="322" w:lineRule="exact"/>
        <w:ind w:left="20" w:firstLine="700"/>
        <w:jc w:val="both"/>
      </w:pPr>
      <w:r>
        <w:t>органу местного самоуправления;</w:t>
      </w:r>
    </w:p>
    <w:p w:rsidR="00746688" w:rsidRDefault="008A30A5">
      <w:pPr>
        <w:pStyle w:val="1"/>
        <w:numPr>
          <w:ilvl w:val="1"/>
          <w:numId w:val="6"/>
        </w:numPr>
        <w:shd w:val="clear" w:color="auto" w:fill="auto"/>
        <w:tabs>
          <w:tab w:val="left" w:pos="1114"/>
        </w:tabs>
        <w:spacing w:before="0" w:line="322" w:lineRule="exact"/>
        <w:ind w:left="20" w:right="20" w:firstLine="700"/>
        <w:jc w:val="both"/>
      </w:pPr>
      <w:r>
        <w:t>иным осуществляющим функции указанных органов органам или организациям;</w:t>
      </w:r>
    </w:p>
    <w:p w:rsidR="00746688" w:rsidRDefault="008A30A5">
      <w:pPr>
        <w:pStyle w:val="1"/>
        <w:numPr>
          <w:ilvl w:val="1"/>
          <w:numId w:val="6"/>
        </w:numPr>
        <w:shd w:val="clear" w:color="auto" w:fill="auto"/>
        <w:tabs>
          <w:tab w:val="left" w:pos="1076"/>
        </w:tabs>
        <w:spacing w:before="0" w:line="322" w:lineRule="exact"/>
        <w:ind w:left="20" w:right="20" w:firstLine="700"/>
        <w:jc w:val="both"/>
      </w:pPr>
      <w:r>
        <w:t>организациям, участвующим в предоставлении государственных или муниципальных услуг;</w:t>
      </w:r>
    </w:p>
    <w:p w:rsidR="00746688" w:rsidRDefault="008A30A5">
      <w:pPr>
        <w:pStyle w:val="1"/>
        <w:numPr>
          <w:ilvl w:val="1"/>
          <w:numId w:val="6"/>
        </w:numPr>
        <w:shd w:val="clear" w:color="auto" w:fill="auto"/>
        <w:tabs>
          <w:tab w:val="left" w:pos="1013"/>
        </w:tabs>
        <w:spacing w:before="0" w:line="322" w:lineRule="exact"/>
        <w:ind w:left="20" w:firstLine="700"/>
        <w:jc w:val="both"/>
      </w:pPr>
      <w:r>
        <w:t>государственныому внебюджетному фонду.</w:t>
      </w:r>
    </w:p>
    <w:p w:rsidR="00746688" w:rsidRDefault="008A30A5">
      <w:pPr>
        <w:pStyle w:val="1"/>
        <w:shd w:val="clear" w:color="auto" w:fill="auto"/>
        <w:spacing w:before="0" w:line="322" w:lineRule="exact"/>
        <w:ind w:left="20" w:right="20" w:firstLine="700"/>
        <w:jc w:val="both"/>
      </w:pPr>
      <w:r>
        <w:t>Антимонопольный орган вправе выдавать предупреждения следующего содержания:</w:t>
      </w:r>
    </w:p>
    <w:p w:rsidR="00746688" w:rsidRDefault="008A30A5">
      <w:pPr>
        <w:pStyle w:val="1"/>
        <w:numPr>
          <w:ilvl w:val="2"/>
          <w:numId w:val="6"/>
        </w:numPr>
        <w:shd w:val="clear" w:color="auto" w:fill="auto"/>
        <w:tabs>
          <w:tab w:val="left" w:pos="998"/>
        </w:tabs>
        <w:spacing w:before="0" w:line="322" w:lineRule="exact"/>
        <w:ind w:left="20" w:firstLine="700"/>
        <w:jc w:val="both"/>
      </w:pPr>
      <w:r>
        <w:t>о прекращении действий (бездействия);</w:t>
      </w:r>
    </w:p>
    <w:p w:rsidR="00746688" w:rsidRDefault="008A30A5">
      <w:pPr>
        <w:pStyle w:val="1"/>
        <w:numPr>
          <w:ilvl w:val="2"/>
          <w:numId w:val="6"/>
        </w:numPr>
        <w:shd w:val="clear" w:color="auto" w:fill="auto"/>
        <w:tabs>
          <w:tab w:val="left" w:pos="1014"/>
        </w:tabs>
        <w:spacing w:before="0" w:line="322" w:lineRule="exact"/>
        <w:ind w:left="20" w:right="20" w:firstLine="700"/>
        <w:jc w:val="both"/>
      </w:pPr>
      <w:r>
        <w:t>об отмене или изменении актов, которые содержат признаки нарушения антимонопольного законодательства;</w:t>
      </w:r>
    </w:p>
    <w:p w:rsidR="00746688" w:rsidRDefault="008A30A5">
      <w:pPr>
        <w:pStyle w:val="1"/>
        <w:numPr>
          <w:ilvl w:val="2"/>
          <w:numId w:val="6"/>
        </w:numPr>
        <w:shd w:val="clear" w:color="auto" w:fill="auto"/>
        <w:tabs>
          <w:tab w:val="left" w:pos="1076"/>
        </w:tabs>
        <w:spacing w:before="0" w:line="322" w:lineRule="exact"/>
        <w:ind w:left="20" w:right="20" w:firstLine="700"/>
        <w:jc w:val="both"/>
      </w:pPr>
      <w:r>
        <w:t>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46688" w:rsidRDefault="008A30A5">
      <w:pPr>
        <w:pStyle w:val="1"/>
        <w:shd w:val="clear" w:color="auto" w:fill="auto"/>
        <w:spacing w:before="0" w:line="322" w:lineRule="exact"/>
        <w:ind w:left="20" w:right="20" w:firstLine="700"/>
        <w:jc w:val="both"/>
      </w:pPr>
      <w: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Pr>
          <w:vertAlign w:val="superscript"/>
        </w:rPr>
        <w:t xml:space="preserve">1 </w:t>
      </w:r>
      <w:r>
        <w:t>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46688" w:rsidRDefault="008A30A5">
      <w:pPr>
        <w:pStyle w:val="1"/>
        <w:shd w:val="clear" w:color="auto" w:fill="auto"/>
        <w:spacing w:before="0" w:line="322" w:lineRule="exact"/>
        <w:ind w:left="20" w:right="20" w:firstLine="700"/>
        <w:jc w:val="both"/>
      </w:pPr>
      <w:r>
        <w:t>В случае исполнения предупреждения дело о нарушении антимонопольного законодательства подлежит прекращению на основании</w:t>
      </w:r>
    </w:p>
    <w:p w:rsidR="00746688" w:rsidRDefault="008A30A5">
      <w:pPr>
        <w:pStyle w:val="1"/>
        <w:shd w:val="clear" w:color="auto" w:fill="auto"/>
        <w:spacing w:before="0"/>
        <w:ind w:left="20" w:right="20" w:firstLine="0"/>
        <w:jc w:val="both"/>
      </w:pPr>
      <w:r>
        <w:t>части 7 статьи 39</w:t>
      </w:r>
      <w:r>
        <w:rPr>
          <w:vertAlign w:val="superscript"/>
        </w:rPr>
        <w:t>1</w:t>
      </w:r>
      <w:r>
        <w:t xml:space="preserve"> 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46688" w:rsidRDefault="008A30A5">
      <w:pPr>
        <w:pStyle w:val="1"/>
        <w:shd w:val="clear" w:color="auto" w:fill="auto"/>
        <w:spacing w:before="0"/>
        <w:ind w:left="20" w:right="20" w:firstLine="700"/>
        <w:jc w:val="both"/>
      </w:pPr>
      <w: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46688" w:rsidRDefault="008A30A5">
      <w:pPr>
        <w:pStyle w:val="1"/>
        <w:shd w:val="clear" w:color="auto" w:fill="auto"/>
        <w:spacing w:before="0" w:after="236"/>
        <w:ind w:left="20" w:right="20" w:firstLine="700"/>
        <w:jc w:val="both"/>
      </w:pPr>
      <w: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w:t>
      </w:r>
      <w:r>
        <w:lastRenderedPageBreak/>
        <w:t>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46688" w:rsidRDefault="008A30A5">
      <w:pPr>
        <w:pStyle w:val="32"/>
        <w:keepNext/>
        <w:keepLines/>
        <w:shd w:val="clear" w:color="auto" w:fill="auto"/>
        <w:spacing w:before="0" w:line="322" w:lineRule="exact"/>
        <w:ind w:left="20" w:right="20"/>
      </w:pPr>
      <w:bookmarkStart w:id="13" w:name="bookmark16"/>
      <w:r>
        <w:t>14. Уточнение порядка осуществления государственного контроля за экономической концентрацией.</w:t>
      </w:r>
      <w:bookmarkEnd w:id="13"/>
    </w:p>
    <w:p w:rsidR="00746688" w:rsidRDefault="008A30A5">
      <w:pPr>
        <w:pStyle w:val="1"/>
        <w:shd w:val="clear" w:color="auto" w:fill="auto"/>
        <w:spacing w:before="0"/>
        <w:ind w:left="20" w:right="20" w:firstLine="700"/>
        <w:jc w:val="both"/>
      </w:pPr>
      <w: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46688" w:rsidRDefault="008A30A5">
      <w:pPr>
        <w:pStyle w:val="1"/>
        <w:shd w:val="clear" w:color="auto" w:fill="auto"/>
        <w:spacing w:before="0" w:line="312" w:lineRule="exact"/>
        <w:ind w:left="20" w:right="20" w:firstLine="700"/>
        <w:jc w:val="both"/>
      </w:pPr>
      <w: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46688" w:rsidRDefault="008A30A5">
      <w:pPr>
        <w:pStyle w:val="1"/>
        <w:shd w:val="clear" w:color="auto" w:fill="auto"/>
        <w:spacing w:before="0" w:line="331" w:lineRule="exact"/>
        <w:ind w:left="20" w:right="20" w:firstLine="700"/>
        <w:jc w:val="both"/>
      </w:pPr>
      <w:r>
        <w:t>При этом, если антимонопольный орган удовлетворил ходатайство участников соглашения о совместной деятельности в соответствии с частью 9</w:t>
      </w:r>
      <w:r>
        <w:rPr>
          <w:vertAlign w:val="superscript"/>
        </w:rPr>
        <w:t xml:space="preserve">1 </w:t>
      </w:r>
      <w:r>
        <w:t>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46688" w:rsidRDefault="008A30A5">
      <w:pPr>
        <w:pStyle w:val="1"/>
        <w:shd w:val="clear" w:color="auto" w:fill="auto"/>
        <w:spacing w:before="0"/>
        <w:ind w:left="20" w:right="20" w:firstLine="700"/>
        <w:jc w:val="both"/>
      </w:pPr>
      <w: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46688" w:rsidRDefault="008A30A5">
      <w:pPr>
        <w:pStyle w:val="1"/>
        <w:shd w:val="clear" w:color="auto" w:fill="auto"/>
        <w:spacing w:before="0"/>
        <w:ind w:left="20" w:firstLine="700"/>
        <w:jc w:val="both"/>
      </w:pPr>
      <w: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46688" w:rsidRDefault="008A30A5">
      <w:pPr>
        <w:pStyle w:val="1"/>
        <w:shd w:val="clear" w:color="auto" w:fill="auto"/>
        <w:spacing w:before="0"/>
        <w:ind w:left="20" w:right="20" w:firstLine="700"/>
        <w:jc w:val="both"/>
      </w:pPr>
      <w: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46688" w:rsidRDefault="008A30A5">
      <w:pPr>
        <w:pStyle w:val="1"/>
        <w:shd w:val="clear" w:color="auto" w:fill="auto"/>
        <w:spacing w:before="0"/>
        <w:ind w:left="20" w:right="20" w:firstLine="700"/>
        <w:jc w:val="both"/>
      </w:pPr>
      <w: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46688" w:rsidRDefault="008A30A5">
      <w:pPr>
        <w:pStyle w:val="1"/>
        <w:shd w:val="clear" w:color="auto" w:fill="auto"/>
        <w:spacing w:before="0"/>
        <w:ind w:left="20" w:right="20" w:firstLine="700"/>
        <w:jc w:val="both"/>
      </w:pPr>
      <w:r>
        <w:t xml:space="preserve">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w:t>
      </w:r>
      <w:r>
        <w:lastRenderedPageBreak/>
        <w:t>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46688" w:rsidRDefault="008A30A5">
      <w:pPr>
        <w:pStyle w:val="1"/>
        <w:shd w:val="clear" w:color="auto" w:fill="auto"/>
        <w:spacing w:before="0" w:after="248"/>
        <w:ind w:left="20" w:right="20" w:firstLine="700"/>
        <w:jc w:val="both"/>
      </w:pPr>
      <w: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46688" w:rsidRDefault="008A30A5">
      <w:pPr>
        <w:pStyle w:val="32"/>
        <w:keepNext/>
        <w:keepLines/>
        <w:shd w:val="clear" w:color="auto" w:fill="auto"/>
        <w:spacing w:before="0" w:line="307" w:lineRule="exact"/>
        <w:ind w:left="20" w:right="20"/>
      </w:pPr>
      <w:bookmarkStart w:id="14" w:name="bookmark17"/>
      <w:r>
        <w:t>15. Уточнение государственного контроля в сферах естественных монополий.</w:t>
      </w:r>
      <w:bookmarkEnd w:id="14"/>
    </w:p>
    <w:p w:rsidR="00746688" w:rsidRDefault="008A30A5">
      <w:pPr>
        <w:pStyle w:val="1"/>
        <w:shd w:val="clear" w:color="auto" w:fill="auto"/>
        <w:spacing w:before="0"/>
        <w:ind w:left="20" w:right="20" w:firstLine="700"/>
        <w:jc w:val="both"/>
      </w:pPr>
      <w: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 дневный срок со дня приобретения.</w:t>
      </w:r>
    </w:p>
    <w:p w:rsidR="00746688" w:rsidRDefault="008A30A5">
      <w:pPr>
        <w:pStyle w:val="1"/>
        <w:shd w:val="clear" w:color="auto" w:fill="auto"/>
        <w:spacing w:before="0"/>
        <w:ind w:left="20" w:right="20" w:firstLine="700"/>
        <w:jc w:val="both"/>
      </w:pPr>
      <w: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46688" w:rsidRDefault="008A30A5">
      <w:pPr>
        <w:pStyle w:val="1"/>
        <w:shd w:val="clear" w:color="auto" w:fill="auto"/>
        <w:spacing w:before="0"/>
        <w:ind w:left="20" w:firstLine="700"/>
        <w:jc w:val="both"/>
      </w:pPr>
      <w: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46688" w:rsidRDefault="008A30A5">
      <w:pPr>
        <w:pStyle w:val="1"/>
        <w:shd w:val="clear" w:color="auto" w:fill="auto"/>
        <w:spacing w:before="0"/>
        <w:ind w:left="20" w:right="20" w:firstLine="700"/>
        <w:jc w:val="both"/>
      </w:pPr>
      <w:r>
        <w:t>Если ранее было установлено, что органы регулирования естественных монополий осуществляют государственный контроль (надзор) за:</w:t>
      </w:r>
    </w:p>
    <w:p w:rsidR="00746688" w:rsidRDefault="008A30A5">
      <w:pPr>
        <w:pStyle w:val="1"/>
        <w:shd w:val="clear" w:color="auto" w:fill="auto"/>
        <w:spacing w:before="0"/>
        <w:ind w:left="20" w:right="20" w:firstLine="700"/>
        <w:jc w:val="both"/>
      </w:pPr>
      <w: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46688" w:rsidRDefault="008A30A5">
      <w:pPr>
        <w:pStyle w:val="1"/>
        <w:shd w:val="clear" w:color="auto" w:fill="auto"/>
        <w:spacing w:before="0"/>
        <w:ind w:left="20" w:right="20" w:firstLine="700"/>
        <w:jc w:val="both"/>
      </w:pPr>
      <w: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46688" w:rsidRDefault="008A30A5">
      <w:pPr>
        <w:pStyle w:val="1"/>
        <w:shd w:val="clear" w:color="auto" w:fill="auto"/>
        <w:spacing w:before="0"/>
        <w:ind w:left="20" w:right="20" w:firstLine="700"/>
        <w:jc w:val="both"/>
      </w:pPr>
      <w: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46688" w:rsidRDefault="008A30A5">
      <w:pPr>
        <w:pStyle w:val="1"/>
        <w:shd w:val="clear" w:color="auto" w:fill="auto"/>
        <w:spacing w:before="0" w:after="248"/>
        <w:ind w:left="20" w:right="20" w:firstLine="700"/>
        <w:jc w:val="both"/>
      </w:pPr>
      <w: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w:t>
      </w:r>
      <w:r>
        <w:lastRenderedPageBreak/>
        <w:t>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46688" w:rsidRDefault="008A30A5">
      <w:pPr>
        <w:pStyle w:val="32"/>
        <w:keepNext/>
        <w:keepLines/>
        <w:shd w:val="clear" w:color="auto" w:fill="auto"/>
        <w:spacing w:before="0" w:line="307" w:lineRule="exact"/>
        <w:ind w:left="20" w:right="20"/>
      </w:pPr>
      <w:bookmarkStart w:id="15" w:name="bookmark18"/>
      <w:r>
        <w:t>16. Введение процедуры обжалования решений и предписаний территориальных антимонопольных органов в центральный аппарат ФАС России.</w:t>
      </w:r>
      <w:bookmarkEnd w:id="15"/>
    </w:p>
    <w:p w:rsidR="00746688" w:rsidRDefault="008A30A5">
      <w:pPr>
        <w:pStyle w:val="1"/>
        <w:shd w:val="clear" w:color="auto" w:fill="auto"/>
        <w:spacing w:before="0"/>
        <w:ind w:left="20" w:right="20" w:firstLine="700"/>
        <w:jc w:val="both"/>
      </w:pPr>
      <w:r>
        <w:t>Изменениями, внесенными в статью 23 и 52 Закона о защите конкуренции вводится процедура обжалования решений и предписаний территориальных антимонопольных органов в коллегиальный орган федерального антимонопольного органа (центральный аппарат ФАС России).</w:t>
      </w:r>
    </w:p>
    <w:p w:rsidR="00746688" w:rsidRDefault="008A30A5">
      <w:pPr>
        <w:pStyle w:val="1"/>
        <w:shd w:val="clear" w:color="auto" w:fill="auto"/>
        <w:spacing w:before="0"/>
        <w:ind w:left="20" w:firstLine="700"/>
        <w:jc w:val="both"/>
      </w:pPr>
      <w:r>
        <w:t>В федеральном антимонопольном органе создаются коллегиальные органы, за которыми закрепляются полномочия по обобщению практики применения антимонопольными органами антимонопольного законодательства и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746688" w:rsidRDefault="008A30A5">
      <w:pPr>
        <w:pStyle w:val="1"/>
        <w:shd w:val="clear" w:color="auto" w:fill="auto"/>
        <w:spacing w:before="0"/>
        <w:ind w:left="20" w:right="20" w:firstLine="700"/>
        <w:jc w:val="both"/>
      </w:pPr>
      <w:r>
        <w:t>Внесенными в статью 23 изменениями также определена процедура пересмотра коллегиальными органами ФАС России решений и предписаний территориальных антимонопольных органов.</w:t>
      </w:r>
    </w:p>
    <w:p w:rsidR="00746688" w:rsidRDefault="008A30A5">
      <w:pPr>
        <w:pStyle w:val="1"/>
        <w:shd w:val="clear" w:color="auto" w:fill="auto"/>
        <w:spacing w:before="0"/>
        <w:ind w:left="20" w:right="20" w:firstLine="700"/>
        <w:jc w:val="both"/>
      </w:pPr>
      <w:r>
        <w:t>Так, решение и (или) предписание территориального антимонопольного органа могут быть обжалованы лицами, участвовавшими в деле, в коллегиальные органы федерального антимонопольного органа в течение месяца со дня их вынесения.</w:t>
      </w:r>
    </w:p>
    <w:p w:rsidR="00746688" w:rsidRDefault="008A30A5">
      <w:pPr>
        <w:pStyle w:val="1"/>
        <w:shd w:val="clear" w:color="auto" w:fill="auto"/>
        <w:spacing w:before="0"/>
        <w:ind w:left="20" w:right="20" w:firstLine="700"/>
        <w:jc w:val="both"/>
      </w:pPr>
      <w:r>
        <w:t>Пересмотр должен быть осуществлен в срок не превышающий двух месяцев со дня поступления жалобы в федеральный антимонопольный орган. При этом указанный срок может быть продлен для получения документов (информации), необходимых для рассмотрения жалобы, но не более чем на 30 дней.</w:t>
      </w:r>
    </w:p>
    <w:p w:rsidR="00746688" w:rsidRDefault="008A30A5">
      <w:pPr>
        <w:pStyle w:val="1"/>
        <w:shd w:val="clear" w:color="auto" w:fill="auto"/>
        <w:spacing w:before="0"/>
        <w:ind w:left="20" w:right="20" w:firstLine="700"/>
        <w:jc w:val="both"/>
      </w:pPr>
      <w:r>
        <w:t>По результатам рассмотрения жалобы на решение и (или) предписание территориального антимонопольного органа коллегиальные органы ФАС России вправе:</w:t>
      </w:r>
    </w:p>
    <w:p w:rsidR="00746688" w:rsidRDefault="008A30A5">
      <w:pPr>
        <w:pStyle w:val="1"/>
        <w:shd w:val="clear" w:color="auto" w:fill="auto"/>
        <w:spacing w:before="0"/>
        <w:ind w:left="20" w:firstLine="700"/>
        <w:jc w:val="both"/>
      </w:pPr>
      <w:r>
        <w:t>- оставить жалобу без удовлетворения;</w:t>
      </w:r>
    </w:p>
    <w:p w:rsidR="00746688" w:rsidRDefault="008A30A5">
      <w:pPr>
        <w:pStyle w:val="1"/>
        <w:shd w:val="clear" w:color="auto" w:fill="auto"/>
        <w:spacing w:before="0"/>
        <w:ind w:left="20" w:right="20" w:firstLine="1160"/>
        <w:jc w:val="both"/>
      </w:pPr>
      <w:r>
        <w:t>отменить решение и (или) предписание территориального антимонопольного органа;</w:t>
      </w:r>
    </w:p>
    <w:p w:rsidR="00746688" w:rsidRDefault="008A30A5">
      <w:pPr>
        <w:pStyle w:val="1"/>
        <w:shd w:val="clear" w:color="auto" w:fill="auto"/>
        <w:spacing w:before="0"/>
        <w:ind w:left="20" w:right="20" w:firstLine="1160"/>
        <w:jc w:val="both"/>
      </w:pPr>
      <w:r>
        <w:t>изменить решение и (или) предписание территориального антимонопольного органа.</w:t>
      </w:r>
    </w:p>
    <w:p w:rsidR="00746688" w:rsidRDefault="008A30A5">
      <w:pPr>
        <w:pStyle w:val="1"/>
        <w:shd w:val="clear" w:color="auto" w:fill="auto"/>
        <w:spacing w:before="0"/>
        <w:ind w:left="20" w:right="20" w:firstLine="700"/>
        <w:jc w:val="both"/>
      </w:pPr>
      <w:r>
        <w:t>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46688" w:rsidRDefault="008A30A5">
      <w:pPr>
        <w:pStyle w:val="1"/>
        <w:shd w:val="clear" w:color="auto" w:fill="auto"/>
        <w:spacing w:before="0"/>
        <w:ind w:left="20" w:right="20" w:firstLine="700"/>
        <w:jc w:val="both"/>
      </w:pPr>
      <w:r>
        <w:t xml:space="preserve">Решение коллегиального органа федерального антимонопольного органа, принятое по результатам пересмотра решения территориального антимонопольного </w:t>
      </w:r>
      <w:r>
        <w:lastRenderedPageBreak/>
        <w:t>органа, вступает в силу с момента опубликования такого постановления (решения) на официальном сайте ФАС России в информационно-телекоммуникационной сети «Интернет».</w:t>
      </w:r>
    </w:p>
    <w:p w:rsidR="00746688" w:rsidRDefault="008A30A5">
      <w:pPr>
        <w:pStyle w:val="1"/>
        <w:shd w:val="clear" w:color="auto" w:fill="auto"/>
        <w:spacing w:before="0"/>
        <w:ind w:left="20" w:firstLine="700"/>
        <w:jc w:val="both"/>
      </w:pPr>
      <w:r>
        <w:t>Порядок работы коллегиальных органов определяется ФАС России.</w:t>
      </w:r>
    </w:p>
    <w:p w:rsidR="00746688" w:rsidRDefault="008A30A5">
      <w:pPr>
        <w:pStyle w:val="1"/>
        <w:shd w:val="clear" w:color="auto" w:fill="auto"/>
        <w:spacing w:before="0" w:after="349"/>
        <w:ind w:left="20" w:right="20" w:firstLine="700"/>
        <w:jc w:val="both"/>
      </w:pPr>
      <w:r>
        <w:t>В случае обжалования решения и (или) предписания антимонопольного органа в коллегиальный орган федерального антимонопольного органа, в соответствии с частью I</w:t>
      </w:r>
      <w:r>
        <w:rPr>
          <w:vertAlign w:val="superscript"/>
        </w:rPr>
        <w:t>1</w:t>
      </w:r>
      <w:r>
        <w:t xml:space="preserve"> статьи 52 Закона о защите конкуренции изменяется срок для обжалования актов, принятых по делу о нарушении антимонопольного законодательства. Так,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46688" w:rsidRDefault="008A30A5">
      <w:pPr>
        <w:pStyle w:val="32"/>
        <w:keepNext/>
        <w:keepLines/>
        <w:numPr>
          <w:ilvl w:val="0"/>
          <w:numId w:val="7"/>
        </w:numPr>
        <w:shd w:val="clear" w:color="auto" w:fill="auto"/>
        <w:tabs>
          <w:tab w:val="left" w:pos="1210"/>
        </w:tabs>
        <w:spacing w:before="0" w:line="331" w:lineRule="exact"/>
        <w:ind w:left="20" w:right="20"/>
      </w:pPr>
      <w:bookmarkStart w:id="16" w:name="bookmark19"/>
      <w:r>
        <w:t>Единые обязательные требования к структуре процессуальных документов.</w:t>
      </w:r>
      <w:bookmarkEnd w:id="16"/>
    </w:p>
    <w:p w:rsidR="00746688" w:rsidRDefault="008A30A5">
      <w:pPr>
        <w:pStyle w:val="1"/>
        <w:shd w:val="clear" w:color="auto" w:fill="auto"/>
        <w:spacing w:before="0"/>
        <w:ind w:left="20" w:right="20" w:firstLine="700"/>
        <w:jc w:val="both"/>
      </w:pPr>
      <w:r>
        <w:t>Закон № 275-ФЗ дополняет Закон о защите конкуренции нормами, в соответствии с которыми лица, участвующие в деле получат возможность всесторонне проанализировать предмет и основания возбужденного дела о нарушении антимонопольного законодательства, сущность предъявляемых обвинений антимонопольным органом.</w:t>
      </w:r>
    </w:p>
    <w:p w:rsidR="00746688" w:rsidRDefault="008A30A5">
      <w:pPr>
        <w:pStyle w:val="1"/>
        <w:shd w:val="clear" w:color="auto" w:fill="auto"/>
        <w:spacing w:before="0"/>
        <w:ind w:left="20" w:right="20" w:firstLine="700"/>
        <w:jc w:val="both"/>
      </w:pPr>
      <w:r>
        <w:t>Вводятся единые обязательные требования к структуре решений по делам о нарушении антимонопольного законодательства:</w:t>
      </w:r>
    </w:p>
    <w:p w:rsidR="00746688" w:rsidRDefault="008A30A5">
      <w:pPr>
        <w:pStyle w:val="1"/>
        <w:numPr>
          <w:ilvl w:val="0"/>
          <w:numId w:val="8"/>
        </w:numPr>
        <w:shd w:val="clear" w:color="auto" w:fill="auto"/>
        <w:tabs>
          <w:tab w:val="left" w:pos="883"/>
        </w:tabs>
        <w:spacing w:before="0" w:line="374" w:lineRule="exact"/>
        <w:ind w:left="20" w:firstLine="700"/>
        <w:jc w:val="both"/>
      </w:pPr>
      <w:r>
        <w:t>вводная (часть З</w:t>
      </w:r>
      <w:r>
        <w:rPr>
          <w:vertAlign w:val="superscript"/>
        </w:rPr>
        <w:t>1</w:t>
      </w:r>
      <w:r>
        <w:t xml:space="preserve"> статьи 41 Закона о защите конкуренции);</w:t>
      </w:r>
    </w:p>
    <w:p w:rsidR="00746688" w:rsidRDefault="008A30A5">
      <w:pPr>
        <w:pStyle w:val="1"/>
        <w:numPr>
          <w:ilvl w:val="0"/>
          <w:numId w:val="8"/>
        </w:numPr>
        <w:shd w:val="clear" w:color="auto" w:fill="auto"/>
        <w:tabs>
          <w:tab w:val="left" w:pos="878"/>
        </w:tabs>
        <w:spacing w:before="0" w:line="374" w:lineRule="exact"/>
        <w:ind w:left="20" w:firstLine="700"/>
        <w:jc w:val="both"/>
      </w:pPr>
      <w:r>
        <w:t>описательная (часть З</w:t>
      </w:r>
      <w:r>
        <w:rPr>
          <w:vertAlign w:val="superscript"/>
        </w:rPr>
        <w:t>2</w:t>
      </w:r>
      <w:r>
        <w:t xml:space="preserve"> статьи 41 Закона о защите конкуренции);</w:t>
      </w:r>
    </w:p>
    <w:p w:rsidR="00746688" w:rsidRDefault="008A30A5">
      <w:pPr>
        <w:pStyle w:val="1"/>
        <w:numPr>
          <w:ilvl w:val="0"/>
          <w:numId w:val="8"/>
        </w:numPr>
        <w:shd w:val="clear" w:color="auto" w:fill="auto"/>
        <w:tabs>
          <w:tab w:val="left" w:pos="878"/>
        </w:tabs>
        <w:spacing w:before="0" w:line="374" w:lineRule="exact"/>
        <w:ind w:left="20" w:firstLine="700"/>
        <w:jc w:val="both"/>
      </w:pPr>
      <w:r>
        <w:t>мотивировочная (часть З</w:t>
      </w:r>
      <w:r>
        <w:rPr>
          <w:vertAlign w:val="superscript"/>
        </w:rPr>
        <w:t>3</w:t>
      </w:r>
      <w:r>
        <w:t xml:space="preserve"> статьи 41 Закона о защите конкуренции);</w:t>
      </w:r>
    </w:p>
    <w:p w:rsidR="00746688" w:rsidRDefault="008A30A5">
      <w:pPr>
        <w:pStyle w:val="1"/>
        <w:numPr>
          <w:ilvl w:val="0"/>
          <w:numId w:val="8"/>
        </w:numPr>
        <w:shd w:val="clear" w:color="auto" w:fill="auto"/>
        <w:tabs>
          <w:tab w:val="left" w:pos="869"/>
        </w:tabs>
        <w:spacing w:before="0" w:line="374" w:lineRule="exact"/>
        <w:ind w:left="20" w:firstLine="700"/>
        <w:jc w:val="both"/>
      </w:pPr>
      <w:r>
        <w:t>резолютивная части (часть З</w:t>
      </w:r>
      <w:r>
        <w:rPr>
          <w:vertAlign w:val="superscript"/>
        </w:rPr>
        <w:t>4</w:t>
      </w:r>
      <w:r>
        <w:t xml:space="preserve"> статьи 41 Закона о защите конкуренции).</w:t>
      </w:r>
    </w:p>
    <w:p w:rsidR="00746688" w:rsidRDefault="008A30A5">
      <w:pPr>
        <w:pStyle w:val="1"/>
        <w:shd w:val="clear" w:color="auto" w:fill="auto"/>
        <w:spacing w:before="0" w:line="270" w:lineRule="exact"/>
        <w:ind w:left="20" w:firstLine="700"/>
        <w:jc w:val="both"/>
      </w:pPr>
      <w:r>
        <w:t>Данные изменения указывают на необходимость антимонопольных</w:t>
      </w:r>
    </w:p>
    <w:p w:rsidR="00746688" w:rsidRDefault="008A30A5">
      <w:pPr>
        <w:pStyle w:val="1"/>
        <w:shd w:val="clear" w:color="auto" w:fill="auto"/>
        <w:spacing w:before="0"/>
        <w:ind w:left="20" w:right="20" w:firstLine="0"/>
        <w:jc w:val="both"/>
      </w:pPr>
      <w:r>
        <w:t>органов отражать в принимаемых по делам о нарушении антимонопольного законодательства решениях все исследованные доказательства и доводы лиц, участвующих в деле, результаты проведенного антимонопольным органом анализа состояния конкуренции и проверок, а также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46688" w:rsidRDefault="008A30A5">
      <w:pPr>
        <w:pStyle w:val="1"/>
        <w:shd w:val="clear" w:color="auto" w:fill="auto"/>
        <w:spacing w:before="0"/>
        <w:ind w:left="20" w:right="20" w:firstLine="700"/>
        <w:jc w:val="both"/>
      </w:pPr>
      <w:r>
        <w:t>Обращаем внимание, что частью 7 статьи 41 Закона о защите конкуренции устанавливается возможность подписи указанных процессуальных документов усиленной квалифицированной электронной подписью председателя комиссии и членов комиссии.</w:t>
      </w:r>
    </w:p>
    <w:p w:rsidR="00746688" w:rsidRDefault="008A30A5">
      <w:pPr>
        <w:pStyle w:val="1"/>
        <w:shd w:val="clear" w:color="auto" w:fill="auto"/>
        <w:spacing w:before="0" w:after="248"/>
        <w:ind w:left="20" w:right="20" w:firstLine="700"/>
        <w:jc w:val="both"/>
      </w:pPr>
      <w:r>
        <w:t>Также статья 44 дополнена частями 14 и 15, которыми предусматриваются обязательные требования к содержанию определения о назначении дела к рассмотрению. Такое определение должно включать,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46688" w:rsidRDefault="008A30A5">
      <w:pPr>
        <w:pStyle w:val="32"/>
        <w:keepNext/>
        <w:keepLines/>
        <w:numPr>
          <w:ilvl w:val="1"/>
          <w:numId w:val="8"/>
        </w:numPr>
        <w:shd w:val="clear" w:color="auto" w:fill="auto"/>
        <w:tabs>
          <w:tab w:val="left" w:pos="1138"/>
        </w:tabs>
        <w:spacing w:before="0" w:line="307" w:lineRule="exact"/>
        <w:ind w:left="20" w:right="20"/>
      </w:pPr>
      <w:bookmarkStart w:id="17" w:name="bookmark20"/>
      <w:r>
        <w:t>Дополнение перечня процессуальных документов. Заключение об обстоятельствах дела.</w:t>
      </w:r>
      <w:bookmarkEnd w:id="17"/>
    </w:p>
    <w:p w:rsidR="00746688" w:rsidRDefault="008A30A5">
      <w:pPr>
        <w:pStyle w:val="1"/>
        <w:shd w:val="clear" w:color="auto" w:fill="auto"/>
        <w:spacing w:before="0" w:line="312" w:lineRule="exact"/>
        <w:ind w:left="20" w:right="20" w:firstLine="700"/>
        <w:jc w:val="both"/>
      </w:pPr>
      <w:r>
        <w:t xml:space="preserve">С вступлением в силу Закона № 275-ФЗ комиссия антимонопольного органа по рассмотрению дела о нарушении антимонопольного законодательства (далее - </w:t>
      </w:r>
      <w:r>
        <w:lastRenderedPageBreak/>
        <w:t>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46688" w:rsidRDefault="008A30A5">
      <w:pPr>
        <w:pStyle w:val="1"/>
        <w:shd w:val="clear" w:color="auto" w:fill="auto"/>
        <w:spacing w:before="0" w:line="336" w:lineRule="exact"/>
        <w:ind w:left="20" w:right="20" w:firstLine="700"/>
        <w:jc w:val="both"/>
      </w:pPr>
      <w: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Pr>
          <w:vertAlign w:val="superscript"/>
        </w:rPr>
        <w:t>1</w:t>
      </w:r>
      <w:r>
        <w:t xml:space="preserve"> Закона о защите конкуренции).</w:t>
      </w:r>
    </w:p>
    <w:p w:rsidR="00746688" w:rsidRDefault="008A30A5">
      <w:pPr>
        <w:pStyle w:val="1"/>
        <w:shd w:val="clear" w:color="auto" w:fill="auto"/>
        <w:spacing w:before="0" w:line="322" w:lineRule="exact"/>
        <w:ind w:left="20" w:right="20" w:firstLine="700"/>
        <w:jc w:val="both"/>
      </w:pPr>
      <w:r>
        <w:t>Согласно части 2 статьи 48</w:t>
      </w:r>
      <w:r>
        <w:rPr>
          <w:vertAlign w:val="superscript"/>
        </w:rPr>
        <w:t>1</w:t>
      </w:r>
      <w:r>
        <w:t xml:space="preserve"> 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46688" w:rsidRDefault="008A30A5">
      <w:pPr>
        <w:pStyle w:val="1"/>
        <w:numPr>
          <w:ilvl w:val="2"/>
          <w:numId w:val="8"/>
        </w:numPr>
        <w:shd w:val="clear" w:color="auto" w:fill="auto"/>
        <w:tabs>
          <w:tab w:val="left" w:pos="1052"/>
        </w:tabs>
        <w:spacing w:before="0" w:line="322" w:lineRule="exact"/>
        <w:ind w:left="20" w:right="20" w:firstLine="700"/>
        <w:jc w:val="both"/>
      </w:pPr>
      <w:r>
        <w:t>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46688" w:rsidRDefault="008A30A5">
      <w:pPr>
        <w:pStyle w:val="1"/>
        <w:numPr>
          <w:ilvl w:val="2"/>
          <w:numId w:val="8"/>
        </w:numPr>
        <w:shd w:val="clear" w:color="auto" w:fill="auto"/>
        <w:tabs>
          <w:tab w:val="left" w:pos="1244"/>
        </w:tabs>
        <w:spacing w:before="0" w:line="322" w:lineRule="exact"/>
        <w:ind w:left="20" w:right="20" w:firstLine="700"/>
        <w:jc w:val="both"/>
      </w:pPr>
      <w:r>
        <w:t>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46688" w:rsidRDefault="008A30A5">
      <w:pPr>
        <w:pStyle w:val="1"/>
        <w:shd w:val="clear" w:color="auto" w:fill="auto"/>
        <w:spacing w:before="0" w:line="322" w:lineRule="exact"/>
        <w:ind w:left="20" w:right="20" w:firstLine="700"/>
        <w:jc w:val="both"/>
      </w:pPr>
      <w: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Pr>
          <w:vertAlign w:val="superscript"/>
        </w:rPr>
        <w:t>1</w:t>
      </w:r>
      <w:r>
        <w:t xml:space="preserve"> Закона о защите конкуренции).</w:t>
      </w:r>
    </w:p>
    <w:p w:rsidR="00746688" w:rsidRDefault="008A30A5">
      <w:pPr>
        <w:pStyle w:val="1"/>
        <w:shd w:val="clear" w:color="auto" w:fill="auto"/>
        <w:spacing w:before="0" w:line="322" w:lineRule="exact"/>
        <w:ind w:left="20" w:right="20" w:firstLine="700"/>
        <w:jc w:val="both"/>
      </w:pPr>
      <w:r>
        <w:t>В соответствии с частями 5 и 6 статьи 48</w:t>
      </w:r>
      <w:r>
        <w:rPr>
          <w:vertAlign w:val="superscript"/>
        </w:rPr>
        <w:t>1</w:t>
      </w:r>
      <w:r>
        <w:t xml:space="preserve"> 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I</w:t>
      </w:r>
      <w:r>
        <w:rPr>
          <w:vertAlign w:val="superscript"/>
        </w:rPr>
        <w:t>1</w:t>
      </w:r>
      <w: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46688" w:rsidRDefault="008A30A5">
      <w:pPr>
        <w:pStyle w:val="1"/>
        <w:shd w:val="clear" w:color="auto" w:fill="auto"/>
        <w:spacing w:before="0" w:after="240" w:line="326" w:lineRule="exact"/>
        <w:ind w:left="20" w:right="20" w:firstLine="700"/>
        <w:jc w:val="both"/>
      </w:pPr>
      <w:r>
        <w:t xml:space="preserve">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w:t>
      </w:r>
      <w:r>
        <w:lastRenderedPageBreak/>
        <w:t>(бездействии) нарушения антимонопольного законодательства (часть 7 статьи 48</w:t>
      </w:r>
      <w:r>
        <w:rPr>
          <w:vertAlign w:val="superscript"/>
        </w:rPr>
        <w:t>1</w:t>
      </w:r>
      <w:r>
        <w:t xml:space="preserve"> Закона о защите конкуренции).</w:t>
      </w:r>
    </w:p>
    <w:p w:rsidR="00746688" w:rsidRDefault="008A30A5">
      <w:pPr>
        <w:pStyle w:val="32"/>
        <w:keepNext/>
        <w:keepLines/>
        <w:shd w:val="clear" w:color="auto" w:fill="auto"/>
        <w:spacing w:before="0" w:after="68" w:line="326" w:lineRule="exact"/>
        <w:ind w:left="20" w:right="20"/>
      </w:pPr>
      <w:bookmarkStart w:id="18" w:name="bookmark21"/>
      <w:r>
        <w:t>19. Особенности проведения заседания комиссии в закрытом режиме. Установление порядка доступа лиц к коммерческой тайне.</w:t>
      </w:r>
      <w:bookmarkEnd w:id="18"/>
    </w:p>
    <w:p w:rsidR="00746688" w:rsidRDefault="008A30A5">
      <w:pPr>
        <w:pStyle w:val="1"/>
        <w:shd w:val="clear" w:color="auto" w:fill="auto"/>
        <w:spacing w:before="0"/>
        <w:ind w:left="20" w:right="20" w:firstLine="700"/>
        <w:jc w:val="both"/>
      </w:pPr>
      <w:r>
        <w:t>Законом № 275-ФЗ статья 45 дополняется частями З</w:t>
      </w:r>
      <w:r>
        <w:rPr>
          <w:vertAlign w:val="superscript"/>
        </w:rPr>
        <w:t>1</w:t>
      </w:r>
      <w:r>
        <w:t xml:space="preserve"> - З</w:t>
      </w:r>
      <w:r>
        <w:rPr>
          <w:vertAlign w:val="superscript"/>
        </w:rPr>
        <w:t>3</w:t>
      </w:r>
      <w:r>
        <w:t>, устанавливающими, в том числе:</w:t>
      </w:r>
    </w:p>
    <w:p w:rsidR="00746688" w:rsidRDefault="008A30A5">
      <w:pPr>
        <w:pStyle w:val="1"/>
        <w:numPr>
          <w:ilvl w:val="0"/>
          <w:numId w:val="9"/>
        </w:numPr>
        <w:shd w:val="clear" w:color="auto" w:fill="auto"/>
        <w:tabs>
          <w:tab w:val="left" w:pos="1009"/>
        </w:tabs>
        <w:spacing w:before="0"/>
        <w:ind w:left="20" w:right="20" w:firstLine="700"/>
        <w:jc w:val="both"/>
      </w:pPr>
      <w:r>
        <w:t>возможность проведения заседания комиссии в закрытом режиме (закрытое заседание),</w:t>
      </w:r>
    </w:p>
    <w:p w:rsidR="00746688" w:rsidRDefault="008A30A5">
      <w:pPr>
        <w:pStyle w:val="1"/>
        <w:numPr>
          <w:ilvl w:val="0"/>
          <w:numId w:val="9"/>
        </w:numPr>
        <w:shd w:val="clear" w:color="auto" w:fill="auto"/>
        <w:tabs>
          <w:tab w:val="left" w:pos="946"/>
        </w:tabs>
        <w:spacing w:before="0"/>
        <w:ind w:left="20" w:right="20" w:firstLine="700"/>
        <w:jc w:val="both"/>
      </w:pPr>
      <w:r>
        <w:t>возможность ознакомления лиц, участвующих в деле, с материалами дела, составляющими коммерческую тайну под расписку, за исключением имеющихся в материалах дела заявлений об освобождении от административной ответственности за административные правонарушения (статья 14.32 КоАП РФ) и (или) об освобождении от уголовной ответственности за уголовные преступления (статья 178 УК РФ).</w:t>
      </w:r>
    </w:p>
    <w:p w:rsidR="00746688" w:rsidRDefault="008A30A5">
      <w:pPr>
        <w:pStyle w:val="1"/>
        <w:shd w:val="clear" w:color="auto" w:fill="auto"/>
        <w:spacing w:before="0"/>
        <w:ind w:left="20" w:right="20" w:firstLine="700"/>
        <w:jc w:val="both"/>
      </w:pPr>
      <w:r>
        <w:t>Так, в частях З'-З</w:t>
      </w:r>
      <w:r>
        <w:rPr>
          <w:vertAlign w:val="superscript"/>
        </w:rPr>
        <w:t>3</w:t>
      </w:r>
      <w:r>
        <w:t xml:space="preserve"> статьи 45 Закона о защите конкуренции указывается на проведение закрытого заседания комиссии, а также на возможность ознакомления лиц, участвующих в деле о нарушении антимонопольного законодательства с материалами, содержащими коммерческую тайну под расписку с ознакомлением лиц о мерах ответственности за нарушение режима коммерческой тайны.</w:t>
      </w:r>
    </w:p>
    <w:p w:rsidR="00746688" w:rsidRDefault="008A30A5">
      <w:pPr>
        <w:pStyle w:val="1"/>
        <w:shd w:val="clear" w:color="auto" w:fill="auto"/>
        <w:spacing w:before="0" w:after="56" w:line="312" w:lineRule="exact"/>
        <w:ind w:left="20" w:right="20" w:firstLine="700"/>
        <w:jc w:val="both"/>
      </w:pPr>
      <w:r>
        <w:t>Рассмотрение дела в закрытом заседании допускается в случаях, если открытое рассмотрение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rsidR="00746688" w:rsidRDefault="008A30A5">
      <w:pPr>
        <w:pStyle w:val="1"/>
        <w:shd w:val="clear" w:color="auto" w:fill="auto"/>
        <w:spacing w:before="0"/>
        <w:ind w:left="20" w:right="20" w:firstLine="700"/>
        <w:jc w:val="both"/>
      </w:pPr>
      <w:r>
        <w:t>Следует также отметить, что статья 45</w:t>
      </w:r>
      <w:r>
        <w:rPr>
          <w:vertAlign w:val="superscript"/>
        </w:rPr>
        <w:t>2</w:t>
      </w:r>
      <w:r>
        <w:t xml:space="preserve"> Закона о защите конкуренции вводится в целях создания условий, обеспечивающих охрану конфиденциальности информации, предоставленной антимонопольному органу юридическими лицами, индивидуальными предпринимателями, и одновременно обеспечения всестороннего, полного и объективного исполнения государственных функций по рассмотрению заявлений и дел о нарушении антимонопольного законодательства.</w:t>
      </w:r>
    </w:p>
    <w:p w:rsidR="00746688" w:rsidRDefault="008A30A5">
      <w:pPr>
        <w:pStyle w:val="1"/>
        <w:shd w:val="clear" w:color="auto" w:fill="auto"/>
        <w:spacing w:before="0"/>
        <w:ind w:left="20" w:firstLine="700"/>
        <w:jc w:val="both"/>
      </w:pPr>
      <w:r>
        <w:t>Так, в заседании комиссии лицо, участвующее в деле и предоставляющее документы и сведения в материалы дела о нарушении антимонопольного законодательства в режиме коммерческой тайны, дает согласие на ознакомление лиц, участвующих в деле, под соответствующую расписку о неразглашении, с материалами (информацией), представленными таким лицом в режиме коммерческой тайны.</w:t>
      </w:r>
    </w:p>
    <w:p w:rsidR="00746688" w:rsidRDefault="008A30A5">
      <w:pPr>
        <w:pStyle w:val="1"/>
        <w:shd w:val="clear" w:color="auto" w:fill="auto"/>
        <w:spacing w:before="0"/>
        <w:ind w:left="20" w:right="20" w:firstLine="700"/>
        <w:jc w:val="both"/>
      </w:pPr>
      <w:r>
        <w:t>Таким образом, комиссия не вправе давать лицам, участвующим в деле знакомиться с информацией, представленной в режиме коммерческой тайны без согласия ее обладателя.</w:t>
      </w:r>
    </w:p>
    <w:p w:rsidR="00746688" w:rsidRDefault="008A30A5">
      <w:pPr>
        <w:pStyle w:val="1"/>
        <w:shd w:val="clear" w:color="auto" w:fill="auto"/>
        <w:spacing w:before="0"/>
        <w:ind w:left="20" w:right="20" w:firstLine="700"/>
        <w:jc w:val="both"/>
      </w:pPr>
      <w:r>
        <w:t>Также с целью возможности ознакомления лиц, участвующих в деле с информацией и документами, представляемыми всеми лицами, участвующими в деле, в части 2 статье 45</w:t>
      </w:r>
      <w:r>
        <w:rPr>
          <w:vertAlign w:val="superscript"/>
        </w:rPr>
        <w:t>1</w:t>
      </w:r>
      <w:r>
        <w:t xml:space="preserve"> Закона о защите конкуренции, содержится требование по аналогии с Арбитражным процессуальным кодексом Российской Федерации о том, что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46688" w:rsidRDefault="008A30A5">
      <w:pPr>
        <w:pStyle w:val="1"/>
        <w:shd w:val="clear" w:color="auto" w:fill="auto"/>
        <w:spacing w:before="0" w:after="278"/>
        <w:ind w:left="20" w:right="20" w:firstLine="700"/>
        <w:jc w:val="both"/>
      </w:pPr>
      <w:r>
        <w:lastRenderedPageBreak/>
        <w:t>Следует обратить внимание, что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 (часть З</w:t>
      </w:r>
      <w:r>
        <w:rPr>
          <w:vertAlign w:val="superscript"/>
        </w:rPr>
        <w:t>3</w:t>
      </w:r>
      <w:r>
        <w:t xml:space="preserve"> статьи 45 Закона о защите конкуренции).</w:t>
      </w:r>
    </w:p>
    <w:p w:rsidR="00746688" w:rsidRDefault="008A30A5">
      <w:pPr>
        <w:pStyle w:val="32"/>
        <w:keepNext/>
        <w:keepLines/>
        <w:shd w:val="clear" w:color="auto" w:fill="auto"/>
        <w:spacing w:before="0" w:after="82" w:line="270" w:lineRule="exact"/>
        <w:ind w:left="20"/>
      </w:pPr>
      <w:bookmarkStart w:id="19" w:name="bookmark22"/>
      <w:r>
        <w:t>20. Уточнение перечня и статуса иных лиц, участвующих в деле.</w:t>
      </w:r>
      <w:bookmarkEnd w:id="19"/>
    </w:p>
    <w:p w:rsidR="00746688" w:rsidRDefault="008A30A5">
      <w:pPr>
        <w:pStyle w:val="1"/>
        <w:shd w:val="clear" w:color="auto" w:fill="auto"/>
        <w:spacing w:before="0"/>
        <w:ind w:left="20" w:right="20" w:firstLine="700"/>
        <w:jc w:val="both"/>
      </w:pPr>
      <w:r>
        <w:t>Согласно новой статье 42</w:t>
      </w:r>
      <w:r>
        <w:rPr>
          <w:vertAlign w:val="superscript"/>
        </w:rPr>
        <w:t>1</w:t>
      </w:r>
      <w:r>
        <w:t xml:space="preserve"> Закона о защите конкуренции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46688" w:rsidRDefault="008A30A5">
      <w:pPr>
        <w:pStyle w:val="1"/>
        <w:shd w:val="clear" w:color="auto" w:fill="auto"/>
        <w:spacing w:before="0"/>
        <w:ind w:left="20" w:right="20" w:firstLine="700"/>
        <w:jc w:val="both"/>
      </w:pPr>
      <w:r>
        <w:t>Частью 2 статьи 42</w:t>
      </w:r>
      <w:r>
        <w:rPr>
          <w:vertAlign w:val="superscript"/>
        </w:rPr>
        <w:t>1</w:t>
      </w:r>
      <w:r>
        <w:t xml:space="preserve"> Закона о защите конкуренции уточняется, что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46688" w:rsidRDefault="008A30A5">
      <w:pPr>
        <w:pStyle w:val="1"/>
        <w:shd w:val="clear" w:color="auto" w:fill="auto"/>
        <w:spacing w:before="0"/>
        <w:ind w:left="20" w:right="20" w:firstLine="700"/>
        <w:jc w:val="both"/>
      </w:pPr>
      <w:r>
        <w:t>При этом,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46688" w:rsidRDefault="008A30A5">
      <w:pPr>
        <w:pStyle w:val="1"/>
        <w:shd w:val="clear" w:color="auto" w:fill="auto"/>
        <w:spacing w:before="0"/>
        <w:ind w:left="20" w:firstLine="700"/>
        <w:jc w:val="both"/>
      </w:pPr>
      <w:r>
        <w:t>В случае оплаты услуг экспертов и переводчиков из средств федерального бюджета отбор таких лиц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46688" w:rsidRDefault="008A30A5">
      <w:pPr>
        <w:pStyle w:val="1"/>
        <w:shd w:val="clear" w:color="auto" w:fill="auto"/>
        <w:spacing w:before="0"/>
        <w:ind w:left="20" w:right="20" w:firstLine="700"/>
        <w:jc w:val="both"/>
      </w:pPr>
      <w:r>
        <w:t>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46688" w:rsidRDefault="008A30A5">
      <w:pPr>
        <w:pStyle w:val="1"/>
        <w:shd w:val="clear" w:color="auto" w:fill="auto"/>
        <w:spacing w:before="0"/>
        <w:ind w:left="20" w:right="20" w:firstLine="700"/>
        <w:jc w:val="both"/>
      </w:pPr>
      <w:r>
        <w:t>Уточняются права эксперта, а именно: с разрешения комиссии знакомиться с материалами дела, участвовать в заседании комиссии, заявлять ходатайства о предоставлении ему дополнительных материалов,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46688" w:rsidRDefault="008A30A5">
      <w:pPr>
        <w:pStyle w:val="1"/>
        <w:shd w:val="clear" w:color="auto" w:fill="auto"/>
        <w:spacing w:before="0"/>
        <w:ind w:left="20" w:right="20" w:firstLine="700"/>
        <w:jc w:val="both"/>
      </w:pPr>
      <w:r>
        <w:t>Установлено, что за дачу заведомо ложного заключения эксперт несет ответственность, предусмотренную законодательством Российской Федерации.</w:t>
      </w:r>
    </w:p>
    <w:p w:rsidR="00746688" w:rsidRDefault="008A30A5">
      <w:pPr>
        <w:pStyle w:val="1"/>
        <w:shd w:val="clear" w:color="auto" w:fill="auto"/>
        <w:spacing w:before="0" w:after="240"/>
        <w:ind w:left="20" w:right="20" w:firstLine="700"/>
        <w:jc w:val="both"/>
      </w:pPr>
      <w:r>
        <w:t>Частью 9 статьи 42</w:t>
      </w:r>
      <w:r>
        <w:rPr>
          <w:vertAlign w:val="superscript"/>
        </w:rPr>
        <w:t>1</w:t>
      </w:r>
      <w:r>
        <w:t xml:space="preserve"> Закона о защите конкуренции установлено, что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46688" w:rsidRDefault="008A30A5">
      <w:pPr>
        <w:pStyle w:val="32"/>
        <w:keepNext/>
        <w:keepLines/>
        <w:shd w:val="clear" w:color="auto" w:fill="auto"/>
        <w:spacing w:before="0"/>
        <w:ind w:left="20" w:right="20"/>
      </w:pPr>
      <w:bookmarkStart w:id="20" w:name="bookmark23"/>
      <w:r>
        <w:lastRenderedPageBreak/>
        <w:t>21. Отвод членов комиссии по рассмотрению дела о нарушении антимонопольного законодательства.</w:t>
      </w:r>
      <w:bookmarkEnd w:id="20"/>
    </w:p>
    <w:p w:rsidR="00746688" w:rsidRDefault="008A30A5">
      <w:pPr>
        <w:pStyle w:val="1"/>
        <w:shd w:val="clear" w:color="auto" w:fill="auto"/>
        <w:spacing w:before="0" w:line="307" w:lineRule="exact"/>
        <w:ind w:left="20" w:right="20" w:firstLine="700"/>
        <w:jc w:val="both"/>
      </w:pPr>
      <w:r>
        <w:t>Закон № 275-ФЗ дополняет Закон о защите конкуренции порядком и основаниями для отвода членов комиссии по рассмотрению дела о нарушении антимонопольного законодательства.</w:t>
      </w:r>
    </w:p>
    <w:p w:rsidR="00746688" w:rsidRDefault="008A30A5">
      <w:pPr>
        <w:pStyle w:val="50"/>
        <w:shd w:val="clear" w:color="auto" w:fill="auto"/>
        <w:spacing w:line="80" w:lineRule="exact"/>
        <w:ind w:left="3860"/>
      </w:pPr>
      <w:r>
        <w:t>гу</w:t>
      </w:r>
    </w:p>
    <w:p w:rsidR="00746688" w:rsidRDefault="008A30A5">
      <w:pPr>
        <w:pStyle w:val="1"/>
        <w:shd w:val="clear" w:color="auto" w:fill="auto"/>
        <w:spacing w:before="0"/>
        <w:ind w:left="20" w:right="20" w:firstLine="700"/>
        <w:jc w:val="both"/>
      </w:pPr>
      <w:r>
        <w:t>Согласно новой статье 42 Закона о защите конкуренции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46688" w:rsidRDefault="008A30A5">
      <w:pPr>
        <w:pStyle w:val="1"/>
        <w:shd w:val="clear" w:color="auto" w:fill="auto"/>
        <w:spacing w:before="0"/>
        <w:ind w:left="20" w:right="20" w:firstLine="700"/>
        <w:jc w:val="both"/>
      </w:pPr>
      <w:r>
        <w:t>Отвод может быть заявлен лицами, участвующими в деле о нарушении антимонопольного законодательства.</w:t>
      </w:r>
    </w:p>
    <w:p w:rsidR="00746688" w:rsidRDefault="008A30A5">
      <w:pPr>
        <w:pStyle w:val="1"/>
        <w:shd w:val="clear" w:color="auto" w:fill="auto"/>
        <w:spacing w:before="0" w:after="233"/>
        <w:ind w:left="20" w:right="20" w:firstLine="700"/>
        <w:jc w:val="both"/>
      </w:pPr>
      <w:r>
        <w:t>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46688" w:rsidRDefault="008A30A5">
      <w:pPr>
        <w:pStyle w:val="32"/>
        <w:keepNext/>
        <w:keepLines/>
        <w:numPr>
          <w:ilvl w:val="0"/>
          <w:numId w:val="10"/>
        </w:numPr>
        <w:shd w:val="clear" w:color="auto" w:fill="auto"/>
        <w:tabs>
          <w:tab w:val="left" w:pos="1350"/>
        </w:tabs>
        <w:spacing w:before="0" w:line="326" w:lineRule="exact"/>
        <w:ind w:left="20" w:right="20"/>
      </w:pPr>
      <w:bookmarkStart w:id="21" w:name="bookmark24"/>
      <w:r>
        <w:t>Повышение открытости процедуры рассмотрения дел о нарушении антимонопольного законодательства.</w:t>
      </w:r>
      <w:bookmarkEnd w:id="21"/>
    </w:p>
    <w:p w:rsidR="00746688" w:rsidRDefault="008A30A5">
      <w:pPr>
        <w:pStyle w:val="1"/>
        <w:shd w:val="clear" w:color="auto" w:fill="auto"/>
        <w:spacing w:before="0" w:after="252" w:line="322" w:lineRule="exact"/>
        <w:ind w:left="20" w:right="20" w:firstLine="700"/>
        <w:jc w:val="both"/>
      </w:pPr>
      <w:r>
        <w:t>Законом № 275-ФЗ вводится возможность использования систем видеоконференц-связи. Так, предусматривается возможность проведения заседаний комиссий по рассмотрению дел о нарушении антимонопольного законодательства путем систем видеоконференц-связи (по ходатайству лиц, участвующих в деле, а также по собственной инициативе антимонопольного органа) при наличии технической возможности осуществления видеоконференц-связи (часть 2</w:t>
      </w:r>
      <w:r>
        <w:rPr>
          <w:vertAlign w:val="superscript"/>
        </w:rPr>
        <w:t>1</w:t>
      </w:r>
      <w:r>
        <w:t xml:space="preserve"> статьи 45 Закона о защите конкуренции). Указанная статья тождественна пункту 1.6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утвержденного приказом ФАС России от 25.05.2012 № 339.</w:t>
      </w:r>
    </w:p>
    <w:p w:rsidR="00746688" w:rsidRDefault="008A30A5">
      <w:pPr>
        <w:pStyle w:val="32"/>
        <w:keepNext/>
        <w:keepLines/>
        <w:numPr>
          <w:ilvl w:val="0"/>
          <w:numId w:val="10"/>
        </w:numPr>
        <w:shd w:val="clear" w:color="auto" w:fill="auto"/>
        <w:tabs>
          <w:tab w:val="left" w:pos="1273"/>
        </w:tabs>
        <w:spacing w:before="0" w:line="307" w:lineRule="exact"/>
        <w:ind w:left="20" w:right="20"/>
      </w:pPr>
      <w:bookmarkStart w:id="22" w:name="bookmark25"/>
      <w:r>
        <w:t>Проведение анализа состояния конкуренции в необходимом объеме.</w:t>
      </w:r>
      <w:bookmarkEnd w:id="22"/>
    </w:p>
    <w:p w:rsidR="00746688" w:rsidRDefault="008A30A5">
      <w:pPr>
        <w:pStyle w:val="1"/>
        <w:shd w:val="clear" w:color="auto" w:fill="auto"/>
        <w:spacing w:before="0"/>
        <w:ind w:left="20" w:right="20" w:firstLine="700"/>
        <w:jc w:val="both"/>
      </w:pPr>
      <w:r>
        <w:t>Важной особенностью является введение части 5.1 статьи 45 Закона о защите конкуренции, согласно которой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46688" w:rsidRDefault="008A30A5">
      <w:pPr>
        <w:pStyle w:val="1"/>
        <w:shd w:val="clear" w:color="auto" w:fill="auto"/>
        <w:spacing w:before="0"/>
        <w:ind w:left="20" w:right="20" w:firstLine="700"/>
        <w:jc w:val="both"/>
      </w:pPr>
      <w:r>
        <w:t>В связи с тем, что согласно пункту 3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объем анализа состояния конкуренции будет определен соответствующим приказом ФАС России.</w:t>
      </w:r>
    </w:p>
    <w:p w:rsidR="00746688" w:rsidRDefault="008A30A5">
      <w:pPr>
        <w:pStyle w:val="1"/>
        <w:shd w:val="clear" w:color="auto" w:fill="auto"/>
        <w:spacing w:before="0"/>
        <w:ind w:left="20" w:right="20" w:firstLine="700"/>
        <w:jc w:val="both"/>
      </w:pPr>
      <w:r>
        <w:lastRenderedPageBreak/>
        <w:t>До вступления в силу соответствующего приказа следует руководствоваться положениями Порядка проведения анализа состояния конкуренции на товарном рынке, утвержденного приказом ФАС России от 28.04.2010 № 220 (далее - Порядок).</w:t>
      </w:r>
    </w:p>
    <w:p w:rsidR="00746688" w:rsidRDefault="008A30A5">
      <w:pPr>
        <w:pStyle w:val="1"/>
        <w:shd w:val="clear" w:color="auto" w:fill="auto"/>
        <w:spacing w:before="0"/>
        <w:ind w:left="20" w:right="20" w:firstLine="700"/>
        <w:jc w:val="both"/>
      </w:pPr>
      <w:r>
        <w:t>В отношении дел, при рассмотрении которых действующая редакция Порядка устанавливает, что анализ состояния конкуренции на товарном рынке не проводится, после вступления в силу изменений, внесенных Законом № 275-</w:t>
      </w:r>
    </w:p>
    <w:p w:rsidR="00746688" w:rsidRDefault="008A30A5">
      <w:pPr>
        <w:pStyle w:val="1"/>
        <w:shd w:val="clear" w:color="auto" w:fill="auto"/>
        <w:spacing w:before="0" w:after="221" w:line="322" w:lineRule="exact"/>
        <w:ind w:left="20" w:right="20" w:firstLine="0"/>
        <w:jc w:val="both"/>
      </w:pPr>
      <w:r>
        <w:t>ФЗ и до вступления в силу соответствующего приказа ФАС России об определении порядка проведения анализа состояния конкуренции при рассмотрении таких дел следует определять географические и продуктовые границы рассматриваемого товарного рынка, а также, в случае необходимости, состав хозяйствующих субъектов, действующих на товарном рынке в качестве продавцов и покупателей.</w:t>
      </w:r>
    </w:p>
    <w:p w:rsidR="00746688" w:rsidRDefault="008A30A5">
      <w:pPr>
        <w:pStyle w:val="32"/>
        <w:keepNext/>
        <w:keepLines/>
        <w:numPr>
          <w:ilvl w:val="0"/>
          <w:numId w:val="10"/>
        </w:numPr>
        <w:shd w:val="clear" w:color="auto" w:fill="auto"/>
        <w:tabs>
          <w:tab w:val="left" w:pos="1167"/>
        </w:tabs>
        <w:spacing w:before="0" w:line="346" w:lineRule="exact"/>
        <w:ind w:left="20" w:right="20"/>
      </w:pPr>
      <w:bookmarkStart w:id="23" w:name="bookmark26"/>
      <w:r>
        <w:t>Определение доказательств и доказывания по делу о нарушении антимонопольного законодательства.</w:t>
      </w:r>
      <w:bookmarkEnd w:id="23"/>
    </w:p>
    <w:p w:rsidR="00746688" w:rsidRDefault="008A30A5">
      <w:pPr>
        <w:pStyle w:val="1"/>
        <w:shd w:val="clear" w:color="auto" w:fill="auto"/>
        <w:spacing w:before="0" w:line="346" w:lineRule="exact"/>
        <w:ind w:left="20" w:right="20" w:firstLine="700"/>
        <w:jc w:val="both"/>
      </w:pPr>
      <w:r>
        <w:t>Четвертым антимонопольным пакетом вводятся понятия доказательств и доказывания по делу о нарушении антимонопольного законодательства (статья 45</w:t>
      </w:r>
      <w:r>
        <w:rPr>
          <w:vertAlign w:val="superscript"/>
        </w:rPr>
        <w:t>1</w:t>
      </w:r>
      <w:r>
        <w:t xml:space="preserve"> Закона о защите конкуренции).</w:t>
      </w:r>
    </w:p>
    <w:p w:rsidR="00746688" w:rsidRDefault="008A30A5">
      <w:pPr>
        <w:pStyle w:val="1"/>
        <w:shd w:val="clear" w:color="auto" w:fill="auto"/>
        <w:spacing w:before="0"/>
        <w:ind w:left="20" w:right="20" w:firstLine="700"/>
        <w:jc w:val="both"/>
      </w:pPr>
      <w:r>
        <w:t>Под доказательствами понимаются сведения о фактах, которые получены в установленном Законом о защите конкуренции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46688" w:rsidRDefault="008A30A5">
      <w:pPr>
        <w:pStyle w:val="1"/>
        <w:shd w:val="clear" w:color="auto" w:fill="auto"/>
        <w:spacing w:before="0" w:after="240"/>
        <w:ind w:left="20" w:right="20" w:firstLine="700"/>
        <w:jc w:val="both"/>
      </w:pPr>
      <w:r>
        <w:t>В качестве доказательств по делу о нарушении антимонопольного законодательства допускаются письменные доказательства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в том числе результаты анализа состояния конкуренции, проведенного в порядке, установленном федеральным антимонопольным органом) и вещественные доказательства (предметы, которые по своему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 а также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46688" w:rsidRDefault="008A30A5">
      <w:pPr>
        <w:pStyle w:val="32"/>
        <w:keepNext/>
        <w:keepLines/>
        <w:numPr>
          <w:ilvl w:val="0"/>
          <w:numId w:val="10"/>
        </w:numPr>
        <w:shd w:val="clear" w:color="auto" w:fill="auto"/>
        <w:tabs>
          <w:tab w:val="left" w:pos="1254"/>
        </w:tabs>
        <w:spacing w:before="0"/>
        <w:ind w:left="20" w:right="20"/>
      </w:pPr>
      <w:bookmarkStart w:id="24" w:name="bookmark27"/>
      <w:r>
        <w:t>Дополнение оснований для отложения рассмотрения дела о нарушении антимонопольного законодательства.</w:t>
      </w:r>
      <w:bookmarkEnd w:id="24"/>
    </w:p>
    <w:p w:rsidR="00746688" w:rsidRDefault="008A30A5">
      <w:pPr>
        <w:pStyle w:val="1"/>
        <w:shd w:val="clear" w:color="auto" w:fill="auto"/>
        <w:spacing w:before="0"/>
        <w:ind w:left="20" w:right="20" w:firstLine="700"/>
        <w:jc w:val="both"/>
      </w:pPr>
      <w:r>
        <w:t>Законом № 275-ФЗ вводится обязанность комиссии отложить рассмотрение дела при обнаружении признаков иных нарушений антимонопольного законодательства, привлечения к участию в деле новых ответчиков. В этом случае комиссия также будет обязана в определении об отложении рассмотрения дела мотивировать указанное решение со ссылкой на</w:t>
      </w:r>
    </w:p>
    <w:p w:rsidR="00746688" w:rsidRDefault="008A30A5">
      <w:pPr>
        <w:pStyle w:val="1"/>
        <w:shd w:val="clear" w:color="auto" w:fill="auto"/>
        <w:spacing w:before="0" w:after="12" w:line="270" w:lineRule="exact"/>
        <w:ind w:left="20" w:firstLine="0"/>
      </w:pPr>
      <w:r>
        <w:t>доказательства, фактические и иные обстоятельства.</w:t>
      </w:r>
    </w:p>
    <w:p w:rsidR="00746688" w:rsidRDefault="008A30A5">
      <w:pPr>
        <w:pStyle w:val="1"/>
        <w:shd w:val="clear" w:color="auto" w:fill="auto"/>
        <w:spacing w:before="0"/>
        <w:ind w:left="20" w:firstLine="700"/>
        <w:jc w:val="both"/>
      </w:pPr>
      <w:r>
        <w:t>Изменяется редакция части I</w:t>
      </w:r>
      <w:r>
        <w:rPr>
          <w:vertAlign w:val="superscript"/>
        </w:rPr>
        <w:t>1</w:t>
      </w:r>
      <w:r>
        <w:t xml:space="preserve"> статьи 47 Закона о защите конкуренции.</w:t>
      </w:r>
    </w:p>
    <w:p w:rsidR="00746688" w:rsidRDefault="008A30A5">
      <w:pPr>
        <w:pStyle w:val="1"/>
        <w:shd w:val="clear" w:color="auto" w:fill="auto"/>
        <w:spacing w:before="0"/>
        <w:ind w:left="20" w:right="20" w:firstLine="700"/>
        <w:jc w:val="both"/>
      </w:pPr>
      <w:r>
        <w:lastRenderedPageBreak/>
        <w:t>Так, согласно новой редакции Комиссия по рассмотрению дела о нарушении антимонопольного законодательства вправе отложить рассмотрение дела о нарушении антимонопольного законодательства в трех случаях:</w:t>
      </w:r>
    </w:p>
    <w:p w:rsidR="00746688" w:rsidRDefault="008A30A5">
      <w:pPr>
        <w:pStyle w:val="1"/>
        <w:numPr>
          <w:ilvl w:val="1"/>
          <w:numId w:val="10"/>
        </w:numPr>
        <w:shd w:val="clear" w:color="auto" w:fill="auto"/>
        <w:tabs>
          <w:tab w:val="left" w:pos="1042"/>
        </w:tabs>
        <w:spacing w:before="0"/>
        <w:ind w:left="20" w:right="20" w:firstLine="700"/>
        <w:jc w:val="both"/>
      </w:pPr>
      <w:r>
        <w:t>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46688" w:rsidRDefault="008A30A5">
      <w:pPr>
        <w:pStyle w:val="1"/>
        <w:numPr>
          <w:ilvl w:val="1"/>
          <w:numId w:val="10"/>
        </w:numPr>
        <w:shd w:val="clear" w:color="auto" w:fill="auto"/>
        <w:tabs>
          <w:tab w:val="left" w:pos="1013"/>
        </w:tabs>
        <w:spacing w:before="0"/>
        <w:ind w:left="20" w:firstLine="700"/>
        <w:jc w:val="both"/>
      </w:pPr>
      <w:r>
        <w:t>в связи с необходимостью получения дополнительных доказательств;</w:t>
      </w:r>
    </w:p>
    <w:p w:rsidR="00746688" w:rsidRDefault="008A30A5">
      <w:pPr>
        <w:pStyle w:val="1"/>
        <w:numPr>
          <w:ilvl w:val="1"/>
          <w:numId w:val="10"/>
        </w:numPr>
        <w:shd w:val="clear" w:color="auto" w:fill="auto"/>
        <w:tabs>
          <w:tab w:val="left" w:pos="1033"/>
        </w:tabs>
        <w:spacing w:before="0"/>
        <w:ind w:left="20" w:right="20" w:firstLine="700"/>
        <w:jc w:val="both"/>
      </w:pPr>
      <w:r>
        <w:t>для привлечения к участию в деле лиц, содействующих рассмотрению дела, других лиц, участие которых в деле, по мнению комиссии, необходимо.</w:t>
      </w:r>
    </w:p>
    <w:p w:rsidR="00746688" w:rsidRDefault="008A30A5">
      <w:pPr>
        <w:pStyle w:val="1"/>
        <w:shd w:val="clear" w:color="auto" w:fill="auto"/>
        <w:spacing w:before="0"/>
        <w:ind w:left="20" w:right="20" w:firstLine="700"/>
        <w:jc w:val="both"/>
      </w:pPr>
      <w:r>
        <w:t>Обращаем внимание, что перечень оснований для отложения рассмотрения дела о нарушении антимонопольного законодательства является закрытым.</w:t>
      </w:r>
    </w:p>
    <w:p w:rsidR="00746688" w:rsidRDefault="008A30A5">
      <w:pPr>
        <w:pStyle w:val="1"/>
        <w:shd w:val="clear" w:color="auto" w:fill="auto"/>
        <w:spacing w:before="0"/>
        <w:ind w:left="20" w:right="20" w:firstLine="700"/>
        <w:jc w:val="both"/>
      </w:pPr>
      <w:r>
        <w:t>В трех случаях Комиссия обязана отложить рассмотрение дела о нарушении антимонопольного законодательства:</w:t>
      </w:r>
    </w:p>
    <w:p w:rsidR="00746688" w:rsidRDefault="008A30A5">
      <w:pPr>
        <w:pStyle w:val="1"/>
        <w:numPr>
          <w:ilvl w:val="2"/>
          <w:numId w:val="10"/>
        </w:numPr>
        <w:shd w:val="clear" w:color="auto" w:fill="auto"/>
        <w:tabs>
          <w:tab w:val="left" w:pos="1033"/>
        </w:tabs>
        <w:spacing w:before="0"/>
        <w:ind w:left="20" w:right="20" w:firstLine="700"/>
        <w:jc w:val="both"/>
      </w:pPr>
      <w:r>
        <w:t>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46688" w:rsidRDefault="008A30A5">
      <w:pPr>
        <w:pStyle w:val="1"/>
        <w:numPr>
          <w:ilvl w:val="2"/>
          <w:numId w:val="10"/>
        </w:numPr>
        <w:shd w:val="clear" w:color="auto" w:fill="auto"/>
        <w:tabs>
          <w:tab w:val="left" w:pos="1182"/>
        </w:tabs>
        <w:spacing w:before="0"/>
        <w:ind w:left="20" w:right="20" w:firstLine="700"/>
        <w:jc w:val="both"/>
      </w:pPr>
      <w:r>
        <w:t>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46688" w:rsidRDefault="008A30A5">
      <w:pPr>
        <w:pStyle w:val="1"/>
        <w:numPr>
          <w:ilvl w:val="2"/>
          <w:numId w:val="10"/>
        </w:numPr>
        <w:shd w:val="clear" w:color="auto" w:fill="auto"/>
        <w:tabs>
          <w:tab w:val="left" w:pos="1018"/>
        </w:tabs>
        <w:spacing w:before="0"/>
        <w:ind w:left="20" w:firstLine="700"/>
        <w:jc w:val="both"/>
      </w:pPr>
      <w:r>
        <w:t>при принятии заключения об обстоятельствах дела.</w:t>
      </w:r>
    </w:p>
    <w:p w:rsidR="00746688" w:rsidRDefault="008A30A5">
      <w:pPr>
        <w:pStyle w:val="1"/>
        <w:shd w:val="clear" w:color="auto" w:fill="auto"/>
        <w:spacing w:before="0" w:after="252" w:line="326" w:lineRule="exact"/>
        <w:ind w:left="20" w:right="20" w:firstLine="700"/>
        <w:jc w:val="both"/>
      </w:pPr>
      <w:r>
        <w:t>Необходимо обратить внимание на часть I</w:t>
      </w:r>
      <w:r>
        <w:rPr>
          <w:vertAlign w:val="superscript"/>
        </w:rPr>
        <w:t>2</w:t>
      </w:r>
      <w:r>
        <w:t xml:space="preserve"> статьи 47 Закона о защите конкуренции, а именно, что в определении об отложении рассмотрения дела о нарушении антимонопольного законодательства по основаниям, предусмотренным пунктами 1 и 2 части 1</w:t>
      </w:r>
      <w:r>
        <w:rPr>
          <w:vertAlign w:val="superscript"/>
        </w:rPr>
        <w:t>1</w:t>
      </w:r>
      <w:r>
        <w:t xml:space="preserve"> указанной статьи,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46688" w:rsidRDefault="008A30A5">
      <w:pPr>
        <w:pStyle w:val="32"/>
        <w:keepNext/>
        <w:keepLines/>
        <w:shd w:val="clear" w:color="auto" w:fill="auto"/>
        <w:spacing w:before="0" w:after="56" w:line="312" w:lineRule="exact"/>
        <w:ind w:left="20" w:right="20"/>
      </w:pPr>
      <w:bookmarkStart w:id="25" w:name="bookmark28"/>
      <w:r>
        <w:t>26. Изменение перечня оснований для прекращения дела о нарушении антимонопольного законодательства.</w:t>
      </w:r>
      <w:bookmarkEnd w:id="25"/>
    </w:p>
    <w:p w:rsidR="00746688" w:rsidRDefault="008A30A5">
      <w:pPr>
        <w:pStyle w:val="1"/>
        <w:shd w:val="clear" w:color="auto" w:fill="auto"/>
        <w:spacing w:before="0"/>
        <w:ind w:left="20" w:right="20" w:firstLine="700"/>
        <w:jc w:val="both"/>
      </w:pPr>
      <w:r>
        <w:t>Законом № 275-ФЗ уточняются основания для прекращения дел о нарушении антимонопольного законодательства. Частью 1 статьи 48 Закона о защите конкуренции в новой редакции устанавливается закрытый перечень из пяти оснований для прекращения дела о нарушении антимонопольного законодательства, а именно:</w:t>
      </w:r>
    </w:p>
    <w:p w:rsidR="00746688" w:rsidRDefault="008A30A5">
      <w:pPr>
        <w:pStyle w:val="1"/>
        <w:shd w:val="clear" w:color="auto" w:fill="auto"/>
        <w:spacing w:before="0"/>
        <w:ind w:left="20" w:right="20" w:firstLine="700"/>
        <w:jc w:val="both"/>
      </w:pPr>
      <w:r>
        <w:t>1) отсутствие нарушения антимонопольного законодательства в рассматриваемых комиссией действиях (бездействии);</w:t>
      </w:r>
    </w:p>
    <w:p w:rsidR="00746688" w:rsidRDefault="008A30A5">
      <w:pPr>
        <w:pStyle w:val="1"/>
        <w:numPr>
          <w:ilvl w:val="3"/>
          <w:numId w:val="10"/>
        </w:numPr>
        <w:shd w:val="clear" w:color="auto" w:fill="auto"/>
        <w:tabs>
          <w:tab w:val="left" w:pos="1013"/>
        </w:tabs>
        <w:spacing w:before="0" w:line="270" w:lineRule="exact"/>
        <w:ind w:left="20" w:firstLine="700"/>
        <w:jc w:val="both"/>
      </w:pPr>
      <w:r>
        <w:t>ликвидация юридического лица - единственного ответчика по делу;</w:t>
      </w:r>
    </w:p>
    <w:p w:rsidR="00746688" w:rsidRDefault="008A30A5">
      <w:pPr>
        <w:pStyle w:val="1"/>
        <w:numPr>
          <w:ilvl w:val="3"/>
          <w:numId w:val="10"/>
        </w:numPr>
        <w:shd w:val="clear" w:color="auto" w:fill="auto"/>
        <w:tabs>
          <w:tab w:val="left" w:pos="1018"/>
        </w:tabs>
        <w:spacing w:before="0" w:line="270" w:lineRule="exact"/>
        <w:ind w:left="20" w:firstLine="700"/>
        <w:jc w:val="both"/>
      </w:pPr>
      <w:r>
        <w:t>смерть физического лица - единственного ответчика по делу;</w:t>
      </w:r>
    </w:p>
    <w:p w:rsidR="00746688" w:rsidRDefault="008A30A5">
      <w:pPr>
        <w:pStyle w:val="1"/>
        <w:numPr>
          <w:ilvl w:val="3"/>
          <w:numId w:val="10"/>
        </w:numPr>
        <w:shd w:val="clear" w:color="auto" w:fill="auto"/>
        <w:tabs>
          <w:tab w:val="left" w:pos="1086"/>
        </w:tabs>
        <w:spacing w:before="0" w:line="322" w:lineRule="exact"/>
        <w:ind w:left="20" w:right="20" w:firstLine="700"/>
        <w:jc w:val="both"/>
      </w:pPr>
      <w:r>
        <w:t>наличие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46688" w:rsidRDefault="008A30A5">
      <w:pPr>
        <w:pStyle w:val="1"/>
        <w:numPr>
          <w:ilvl w:val="3"/>
          <w:numId w:val="10"/>
        </w:numPr>
        <w:shd w:val="clear" w:color="auto" w:fill="auto"/>
        <w:tabs>
          <w:tab w:val="left" w:pos="1100"/>
        </w:tabs>
        <w:spacing w:before="0" w:line="326" w:lineRule="exact"/>
        <w:ind w:left="20" w:right="20" w:firstLine="700"/>
        <w:jc w:val="both"/>
      </w:pPr>
      <w:r>
        <w:t>истечение срока давности, предусмотренного статьей 41</w:t>
      </w:r>
      <w:r>
        <w:rPr>
          <w:vertAlign w:val="superscript"/>
        </w:rPr>
        <w:t>1</w:t>
      </w:r>
      <w:r>
        <w:t xml:space="preserve"> Закона о защите конкуренции.</w:t>
      </w:r>
    </w:p>
    <w:p w:rsidR="00746688" w:rsidRDefault="008A30A5">
      <w:pPr>
        <w:pStyle w:val="1"/>
        <w:shd w:val="clear" w:color="auto" w:fill="auto"/>
        <w:spacing w:before="0" w:after="236"/>
        <w:ind w:left="20" w:right="20" w:firstLine="700"/>
        <w:jc w:val="both"/>
      </w:pPr>
      <w:r>
        <w:t xml:space="preserve">Следует обратить внимание на то, что из оснований прекращения рассмотрения дела о нарушении антимонопольного законодательства исключаются такие основания, как добровольное устранение нарушений антимонопольного законодательства и его </w:t>
      </w:r>
      <w:r>
        <w:lastRenderedPageBreak/>
        <w:t>последствий лицом, совершившим такое нарушение, а также, наличие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746688" w:rsidRDefault="008A30A5">
      <w:pPr>
        <w:pStyle w:val="70"/>
        <w:shd w:val="clear" w:color="auto" w:fill="auto"/>
        <w:spacing w:before="0"/>
        <w:ind w:left="20" w:right="20"/>
      </w:pPr>
      <w:r>
        <w:t>27. Исключение возможности одновременного привлечения к административной ответственности в виде штрафа и выдачи предписания о перечислении в бюджет дохода, полученного в результате нарушения антимонопольного законодательства.</w:t>
      </w:r>
    </w:p>
    <w:p w:rsidR="00746688" w:rsidRDefault="008A30A5">
      <w:pPr>
        <w:pStyle w:val="1"/>
        <w:shd w:val="clear" w:color="auto" w:fill="auto"/>
        <w:spacing w:before="0"/>
        <w:ind w:left="20" w:right="20" w:firstLine="700"/>
        <w:jc w:val="both"/>
      </w:pPr>
      <w: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46688" w:rsidRDefault="008A30A5">
      <w:pPr>
        <w:pStyle w:val="1"/>
        <w:shd w:val="clear" w:color="auto" w:fill="auto"/>
        <w:spacing w:before="0"/>
        <w:ind w:left="20" w:right="20" w:firstLine="700"/>
        <w:jc w:val="both"/>
      </w:pPr>
      <w: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746688" w:rsidRDefault="008A30A5">
      <w:pPr>
        <w:pStyle w:val="1"/>
        <w:shd w:val="clear" w:color="auto" w:fill="auto"/>
        <w:spacing w:before="0"/>
        <w:ind w:left="20" w:right="20" w:firstLine="700"/>
        <w:jc w:val="both"/>
      </w:pPr>
      <w: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w:t>
      </w:r>
    </w:p>
    <w:p w:rsidR="00746688" w:rsidRDefault="008A30A5">
      <w:pPr>
        <w:pStyle w:val="1"/>
        <w:shd w:val="clear" w:color="auto" w:fill="auto"/>
        <w:spacing w:before="0"/>
        <w:ind w:left="20" w:firstLine="0"/>
      </w:pPr>
      <w:r>
        <w:t>правонарушение.</w:t>
      </w:r>
    </w:p>
    <w:p w:rsidR="00746688" w:rsidRDefault="008A30A5">
      <w:pPr>
        <w:pStyle w:val="1"/>
        <w:shd w:val="clear" w:color="auto" w:fill="auto"/>
        <w:spacing w:before="0" w:after="236"/>
        <w:ind w:left="20" w:right="20" w:firstLine="700"/>
        <w:jc w:val="both"/>
      </w:pPr>
      <w: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746688" w:rsidRDefault="008A30A5">
      <w:pPr>
        <w:pStyle w:val="70"/>
        <w:shd w:val="clear" w:color="auto" w:fill="auto"/>
        <w:spacing w:before="0"/>
        <w:ind w:left="20" w:right="20"/>
      </w:pPr>
      <w:r>
        <w:t xml:space="preserve">28. Административная ответственность за совершение административных правонарушений при нарушении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w:t>
      </w:r>
      <w:r>
        <w:lastRenderedPageBreak/>
        <w:t>проведения таких торгов и продажи или в случае, если такие торги признаны несостоявшимися.</w:t>
      </w:r>
    </w:p>
    <w:p w:rsidR="00746688" w:rsidRDefault="008A30A5">
      <w:pPr>
        <w:pStyle w:val="1"/>
        <w:shd w:val="clear" w:color="auto" w:fill="auto"/>
        <w:spacing w:before="0" w:line="322" w:lineRule="exact"/>
        <w:ind w:left="20" w:right="20" w:firstLine="700"/>
        <w:jc w:val="both"/>
      </w:pPr>
      <w: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Pr>
          <w:vertAlign w:val="superscript"/>
        </w:rPr>
        <w:t>4</w:t>
      </w:r>
      <w:r>
        <w:t xml:space="preserve"> КоАП РФ.</w:t>
      </w:r>
    </w:p>
    <w:p w:rsidR="00746688" w:rsidRDefault="008A30A5">
      <w:pPr>
        <w:pStyle w:val="1"/>
        <w:shd w:val="clear" w:color="auto" w:fill="auto"/>
        <w:spacing w:before="0"/>
        <w:ind w:left="20" w:right="20" w:firstLine="700"/>
        <w:jc w:val="both"/>
      </w:pPr>
      <w:r>
        <w:t>При этом КоАП РФ дополняется статьей 7.32</w:t>
      </w:r>
      <w:r>
        <w:rPr>
          <w:vertAlign w:val="superscript"/>
        </w:rPr>
        <w:t>4</w:t>
      </w:r>
      <w:r>
        <w:t>,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w:t>
      </w:r>
    </w:p>
    <w:p w:rsidR="00746688" w:rsidRDefault="008A30A5">
      <w:pPr>
        <w:pStyle w:val="1"/>
        <w:shd w:val="clear" w:color="auto" w:fill="auto"/>
        <w:spacing w:before="0" w:line="312" w:lineRule="exact"/>
        <w:ind w:left="20" w:right="20" w:firstLine="700"/>
        <w:jc w:val="both"/>
      </w:pPr>
      <w: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746688" w:rsidRDefault="008A30A5">
      <w:pPr>
        <w:pStyle w:val="1"/>
        <w:shd w:val="clear" w:color="auto" w:fill="auto"/>
        <w:spacing w:before="0" w:line="322" w:lineRule="exact"/>
        <w:ind w:left="20" w:right="20" w:firstLine="700"/>
        <w:jc w:val="both"/>
      </w:pPr>
      <w: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w:t>
      </w:r>
    </w:p>
    <w:p w:rsidR="00746688" w:rsidRDefault="008A30A5">
      <w:pPr>
        <w:pStyle w:val="1"/>
        <w:shd w:val="clear" w:color="auto" w:fill="auto"/>
        <w:spacing w:before="0" w:after="235" w:line="270" w:lineRule="exact"/>
        <w:ind w:left="20" w:firstLine="0"/>
      </w:pPr>
      <w:r>
        <w:t>которое установлена статьей 7.32</w:t>
      </w:r>
      <w:r>
        <w:rPr>
          <w:vertAlign w:val="superscript"/>
        </w:rPr>
        <w:t>4</w:t>
      </w:r>
      <w:r>
        <w:t xml:space="preserve"> КоАП РФ.</w:t>
      </w:r>
    </w:p>
    <w:p w:rsidR="00746688" w:rsidRDefault="008A30A5">
      <w:pPr>
        <w:pStyle w:val="70"/>
        <w:numPr>
          <w:ilvl w:val="4"/>
          <w:numId w:val="10"/>
        </w:numPr>
        <w:shd w:val="clear" w:color="auto" w:fill="auto"/>
        <w:tabs>
          <w:tab w:val="left" w:pos="1326"/>
        </w:tabs>
        <w:spacing w:before="0" w:line="317" w:lineRule="exact"/>
        <w:ind w:left="20" w:right="20"/>
      </w:pPr>
      <w:r>
        <w:t>Повышение ответственности за ограничение конкуренции органами власти, органами местного самоуправления.</w:t>
      </w:r>
    </w:p>
    <w:p w:rsidR="00746688" w:rsidRDefault="008A30A5">
      <w:pPr>
        <w:pStyle w:val="1"/>
        <w:shd w:val="clear" w:color="auto" w:fill="auto"/>
        <w:spacing w:before="0"/>
        <w:ind w:left="20" w:right="20" w:firstLine="700"/>
        <w:jc w:val="both"/>
      </w:pPr>
      <w: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746688" w:rsidRDefault="008A30A5">
      <w:pPr>
        <w:pStyle w:val="1"/>
        <w:shd w:val="clear" w:color="auto" w:fill="auto"/>
        <w:spacing w:before="0"/>
        <w:ind w:left="20" w:right="20" w:firstLine="700"/>
        <w:jc w:val="both"/>
      </w:pPr>
      <w: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746688" w:rsidRDefault="008A30A5">
      <w:pPr>
        <w:pStyle w:val="1"/>
        <w:shd w:val="clear" w:color="auto" w:fill="auto"/>
        <w:spacing w:before="0" w:after="240"/>
        <w:ind w:left="20" w:right="20" w:firstLine="700"/>
        <w:jc w:val="both"/>
      </w:pPr>
      <w:r>
        <w:t xml:space="preserve">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w:t>
      </w:r>
      <w:r>
        <w:lastRenderedPageBreak/>
        <w:t>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p>
    <w:p w:rsidR="00746688" w:rsidRDefault="008A30A5">
      <w:pPr>
        <w:pStyle w:val="70"/>
        <w:numPr>
          <w:ilvl w:val="4"/>
          <w:numId w:val="10"/>
        </w:numPr>
        <w:shd w:val="clear" w:color="auto" w:fill="auto"/>
        <w:tabs>
          <w:tab w:val="left" w:pos="1177"/>
        </w:tabs>
        <w:spacing w:before="0" w:line="317" w:lineRule="exact"/>
        <w:ind w:left="20" w:right="20"/>
      </w:pPr>
      <w:r>
        <w:t>Дополнение оснований и условий смягчения административной ответственности, устанавливаемой за заключение ограничивающего конкуренцию соглашения, осуществление ограничивающих конкуренцию согласованных действий.</w:t>
      </w:r>
    </w:p>
    <w:p w:rsidR="00746688" w:rsidRDefault="008A30A5">
      <w:pPr>
        <w:pStyle w:val="1"/>
        <w:shd w:val="clear" w:color="auto" w:fill="auto"/>
        <w:spacing w:before="0" w:line="322" w:lineRule="exact"/>
        <w:ind w:left="20" w:right="20" w:firstLine="700"/>
        <w:jc w:val="both"/>
      </w:pPr>
      <w:r>
        <w:t>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w:t>
      </w:r>
    </w:p>
    <w:p w:rsidR="00746688" w:rsidRDefault="008A30A5">
      <w:pPr>
        <w:pStyle w:val="1"/>
        <w:shd w:val="clear" w:color="auto" w:fill="auto"/>
        <w:spacing w:before="0"/>
        <w:ind w:left="20" w:right="20" w:firstLine="700"/>
        <w:jc w:val="both"/>
      </w:pPr>
      <w: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746688" w:rsidRDefault="008A30A5">
      <w:pPr>
        <w:pStyle w:val="1"/>
        <w:shd w:val="clear" w:color="auto" w:fill="auto"/>
        <w:spacing w:before="0"/>
        <w:ind w:left="20" w:right="20" w:firstLine="700"/>
        <w:jc w:val="both"/>
      </w:pPr>
      <w: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746688" w:rsidRDefault="008A30A5">
      <w:pPr>
        <w:pStyle w:val="1"/>
        <w:shd w:val="clear" w:color="auto" w:fill="auto"/>
        <w:spacing w:before="0" w:after="244"/>
        <w:ind w:left="20" w:right="20" w:firstLine="700"/>
        <w:jc w:val="both"/>
      </w:pPr>
      <w: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746688" w:rsidRDefault="008A30A5">
      <w:pPr>
        <w:pStyle w:val="32"/>
        <w:keepNext/>
        <w:keepLines/>
        <w:shd w:val="clear" w:color="auto" w:fill="auto"/>
        <w:spacing w:before="0" w:line="312" w:lineRule="exact"/>
        <w:ind w:left="20" w:right="20"/>
      </w:pPr>
      <w:bookmarkStart w:id="26" w:name="bookmark29"/>
      <w:r>
        <w:t>31. Необходимость учета положений о действии законодательства об административных правонарушениях во времени.</w:t>
      </w:r>
      <w:bookmarkEnd w:id="26"/>
    </w:p>
    <w:p w:rsidR="00746688" w:rsidRDefault="008A30A5">
      <w:pPr>
        <w:pStyle w:val="1"/>
        <w:shd w:val="clear" w:color="auto" w:fill="auto"/>
        <w:spacing w:before="0"/>
        <w:ind w:left="20" w:right="20" w:firstLine="700"/>
        <w:jc w:val="both"/>
      </w:pPr>
      <w:r>
        <w:t>В соответствии с частью 1 статьи 1.7 КоАП РФ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746688" w:rsidRDefault="008A30A5" w:rsidP="002F520D">
      <w:pPr>
        <w:pStyle w:val="1"/>
        <w:shd w:val="clear" w:color="auto" w:fill="auto"/>
        <w:spacing w:before="0"/>
        <w:ind w:left="20" w:right="20" w:firstLine="700"/>
        <w:jc w:val="both"/>
      </w:pPr>
      <w:r>
        <w:lastRenderedPageBreak/>
        <w:t>При этом часть 2 статьи 1.7 КоАП РФ предусматривает,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w:t>
      </w:r>
      <w:r w:rsidR="002F520D" w:rsidRPr="002F520D">
        <w:t xml:space="preserve"> </w:t>
      </w:r>
      <w:r>
        <w:t>не исполнено.</w:t>
      </w:r>
    </w:p>
    <w:p w:rsidR="00746688" w:rsidRDefault="008A30A5">
      <w:pPr>
        <w:pStyle w:val="1"/>
        <w:shd w:val="clear" w:color="auto" w:fill="auto"/>
        <w:spacing w:before="0"/>
        <w:ind w:left="20" w:firstLine="700"/>
        <w:jc w:val="both"/>
      </w:pPr>
      <w:r>
        <w:t>Согласно пункту 2 статьи 31.7 КоАП должностное лицо, вынесшее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746688" w:rsidRDefault="008A30A5">
      <w:pPr>
        <w:pStyle w:val="1"/>
        <w:shd w:val="clear" w:color="auto" w:fill="auto"/>
        <w:spacing w:before="0" w:after="938"/>
        <w:ind w:left="20" w:firstLine="700"/>
        <w:jc w:val="both"/>
      </w:pPr>
      <w:r>
        <w:t>Антимонопольным органам следует применять указанные положения КоАП в отношении не исполненных или исполненных частично постановлений о привлечении к административной ответственности, поводом для возбуждения по которым послужили решения комиссий антимонопольных органов о признании факта нарушения антимонопольного законодательства, выраженного в злоупотреблении доминирующим положением хозяйствующими субъектами, результатом которых является ущемление интересов физических лиц, не связанных с предпринимательской деятельностью, а также не связанных с недопущением, ограничением, устранением конкуренции и (или) с ущемлением интересов неограниченного круга потребителей.</w:t>
      </w:r>
    </w:p>
    <w:p w:rsidR="00BE3CE2" w:rsidRDefault="00D443E8" w:rsidP="00BE3CE2">
      <w:pPr>
        <w:framePr w:w="2458" w:h="1843" w:hSpace="666" w:vSpace="413" w:wrap="around" w:vAnchor="text" w:hAnchor="page" w:x="4750" w:y="906"/>
        <w:jc w:val="center"/>
        <w:rPr>
          <w:sz w:val="0"/>
          <w:szCs w:val="0"/>
        </w:rPr>
      </w:pPr>
      <w:r>
        <w:rPr>
          <w:noProof/>
        </w:rPr>
        <w:drawing>
          <wp:inline distT="0" distB="0" distL="0" distR="0">
            <wp:extent cx="1562100" cy="1162050"/>
            <wp:effectExtent l="0" t="0" r="0" b="0"/>
            <wp:docPr id="2" name="Рисунок 2" descr="C:\Users\GRIGOR~1\AppData\PROSHE~1\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IGOR~1\AppData\PROSHE~1\AppData\Local\Temp\FineReader10\media\imag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162050"/>
                    </a:xfrm>
                    <a:prstGeom prst="rect">
                      <a:avLst/>
                    </a:prstGeom>
                    <a:noFill/>
                    <a:ln>
                      <a:noFill/>
                    </a:ln>
                  </pic:spPr>
                </pic:pic>
              </a:graphicData>
            </a:graphic>
          </wp:inline>
        </w:drawing>
      </w:r>
    </w:p>
    <w:p w:rsidR="00746688" w:rsidRPr="00BE3CE2" w:rsidRDefault="00BE3CE2" w:rsidP="00BE3CE2">
      <w:pPr>
        <w:pStyle w:val="1"/>
        <w:shd w:val="clear" w:color="auto" w:fill="auto"/>
        <w:spacing w:before="0" w:after="6113" w:line="270" w:lineRule="exact"/>
        <w:ind w:left="8222" w:firstLine="0"/>
        <w:rPr>
          <w:lang w:val="en-US"/>
        </w:rPr>
      </w:pPr>
      <w:r w:rsidRPr="00BE3CE2">
        <w:t xml:space="preserve">                                           </w:t>
      </w:r>
      <w:r w:rsidR="008A30A5">
        <w:t>И.Ю. Артемьев</w:t>
      </w:r>
    </w:p>
    <w:p w:rsidR="00746688" w:rsidRDefault="00746688">
      <w:pPr>
        <w:pStyle w:val="30"/>
        <w:shd w:val="clear" w:color="auto" w:fill="auto"/>
        <w:spacing w:after="0" w:line="190" w:lineRule="exact"/>
        <w:ind w:left="20"/>
        <w:jc w:val="left"/>
      </w:pPr>
    </w:p>
    <w:sectPr w:rsidR="00746688" w:rsidSect="00746688">
      <w:type w:val="continuous"/>
      <w:pgSz w:w="11905" w:h="16837"/>
      <w:pgMar w:top="892" w:right="774" w:bottom="1079" w:left="9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1D" w:rsidRDefault="005A771D" w:rsidP="00746688">
      <w:r>
        <w:separator/>
      </w:r>
    </w:p>
  </w:endnote>
  <w:endnote w:type="continuationSeparator" w:id="0">
    <w:p w:rsidR="005A771D" w:rsidRDefault="005A771D" w:rsidP="0074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88" w:rsidRDefault="008A30A5">
    <w:pPr>
      <w:pStyle w:val="a5"/>
      <w:framePr w:w="12452" w:h="226" w:wrap="none" w:vAnchor="text" w:hAnchor="page" w:x="-272" w:y="-674"/>
      <w:shd w:val="clear" w:color="auto" w:fill="auto"/>
      <w:ind w:left="1536"/>
    </w:pPr>
    <w:r>
      <w:rPr>
        <w:rStyle w:val="115pt"/>
      </w:rPr>
      <w:t>2015-120518(1)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88" w:rsidRDefault="008A30A5">
    <w:pPr>
      <w:pStyle w:val="a5"/>
      <w:framePr w:w="12452" w:h="221" w:wrap="none" w:vAnchor="text" w:hAnchor="page" w:x="294" w:y="-1036"/>
      <w:shd w:val="clear" w:color="auto" w:fill="auto"/>
      <w:ind w:left="1536"/>
    </w:pPr>
    <w:r>
      <w:rPr>
        <w:rStyle w:val="115pt"/>
      </w:rPr>
      <w:t>2015-120518(</w:t>
    </w:r>
    <w:r w:rsidR="005A771D">
      <w:fldChar w:fldCharType="begin"/>
    </w:r>
    <w:r w:rsidR="005A771D">
      <w:instrText xml:space="preserve"> PAGE \* MERGEFORMAT </w:instrText>
    </w:r>
    <w:r w:rsidR="005A771D">
      <w:fldChar w:fldCharType="separate"/>
    </w:r>
    <w:r w:rsidR="00D443E8" w:rsidRPr="00D443E8">
      <w:rPr>
        <w:rStyle w:val="115pt"/>
        <w:noProof/>
      </w:rPr>
      <w:t>1</w:t>
    </w:r>
    <w:r w:rsidR="005A771D">
      <w:rPr>
        <w:rStyle w:val="115pt"/>
        <w:noProof/>
      </w:rPr>
      <w:fldChar w:fldCharType="end"/>
    </w:r>
    <w:r>
      <w:rPr>
        <w:rStyle w:val="115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1D" w:rsidRDefault="005A771D"/>
  </w:footnote>
  <w:footnote w:type="continuationSeparator" w:id="0">
    <w:p w:rsidR="005A771D" w:rsidRDefault="005A77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88" w:rsidRDefault="005A771D">
    <w:pPr>
      <w:pStyle w:val="a5"/>
      <w:framePr w:h="230" w:wrap="none" w:vAnchor="text" w:hAnchor="page" w:x="5666" w:y="959"/>
      <w:shd w:val="clear" w:color="auto" w:fill="auto"/>
      <w:jc w:val="both"/>
    </w:pPr>
    <w:r>
      <w:fldChar w:fldCharType="begin"/>
    </w:r>
    <w:r>
      <w:instrText xml:space="preserve"> PAGE \* MERGEFORMAT </w:instrText>
    </w:r>
    <w:r>
      <w:fldChar w:fldCharType="separate"/>
    </w:r>
    <w:r w:rsidR="00D443E8" w:rsidRPr="00D443E8">
      <w:rPr>
        <w:rStyle w:val="115pt"/>
        <w:noProof/>
      </w:rPr>
      <w:t>2</w:t>
    </w:r>
    <w:r>
      <w:rPr>
        <w:rStyle w:val="115pt"/>
        <w:noProof/>
      </w:rPr>
      <w:fldChar w:fldCharType="end"/>
    </w:r>
  </w:p>
  <w:p w:rsidR="00746688" w:rsidRDefault="0074668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8DD"/>
    <w:multiLevelType w:val="multilevel"/>
    <w:tmpl w:val="5656A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91634"/>
    <w:multiLevelType w:val="multilevel"/>
    <w:tmpl w:val="ED768AB2"/>
    <w:lvl w:ilvl="0">
      <w:start w:val="2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29"/>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D0EEB"/>
    <w:multiLevelType w:val="multilevel"/>
    <w:tmpl w:val="DF4275EA"/>
    <w:lvl w:ilvl="0">
      <w:start w:val="4"/>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B5FD9"/>
    <w:multiLevelType w:val="multilevel"/>
    <w:tmpl w:val="991EA858"/>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B1D59"/>
    <w:multiLevelType w:val="multilevel"/>
    <w:tmpl w:val="191E1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994ED7"/>
    <w:multiLevelType w:val="multilevel"/>
    <w:tmpl w:val="C1347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39075A"/>
    <w:multiLevelType w:val="multilevel"/>
    <w:tmpl w:val="8160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AE61ED"/>
    <w:multiLevelType w:val="multilevel"/>
    <w:tmpl w:val="17C0A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0D753C"/>
    <w:multiLevelType w:val="multilevel"/>
    <w:tmpl w:val="B9A0B5D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4E2C9F"/>
    <w:multiLevelType w:val="multilevel"/>
    <w:tmpl w:val="0FCA38E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2"/>
  </w:num>
  <w:num w:numId="5">
    <w:abstractNumId w:val="9"/>
  </w:num>
  <w:num w:numId="6">
    <w:abstractNumId w:val="5"/>
  </w:num>
  <w:num w:numId="7">
    <w:abstractNumId w:val="3"/>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88"/>
    <w:rsid w:val="001509D7"/>
    <w:rsid w:val="00165929"/>
    <w:rsid w:val="00177C0E"/>
    <w:rsid w:val="0020016C"/>
    <w:rsid w:val="002F520D"/>
    <w:rsid w:val="00342A46"/>
    <w:rsid w:val="00422EB1"/>
    <w:rsid w:val="005170EF"/>
    <w:rsid w:val="005A771D"/>
    <w:rsid w:val="00707DFB"/>
    <w:rsid w:val="00746688"/>
    <w:rsid w:val="007A5641"/>
    <w:rsid w:val="008A30A5"/>
    <w:rsid w:val="008B2E28"/>
    <w:rsid w:val="00932CFC"/>
    <w:rsid w:val="00AB180A"/>
    <w:rsid w:val="00BB18D0"/>
    <w:rsid w:val="00BE3CE2"/>
    <w:rsid w:val="00C97F43"/>
    <w:rsid w:val="00CC3EFF"/>
    <w:rsid w:val="00CE7138"/>
    <w:rsid w:val="00D443E8"/>
    <w:rsid w:val="00E85CC0"/>
    <w:rsid w:val="00FE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668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6688"/>
    <w:rPr>
      <w:color w:val="0066CC"/>
      <w:u w:val="single"/>
    </w:rPr>
  </w:style>
  <w:style w:type="character" w:customStyle="1" w:styleId="2">
    <w:name w:val="Основной текст (2)_"/>
    <w:basedOn w:val="a0"/>
    <w:link w:val="20"/>
    <w:rsid w:val="00746688"/>
    <w:rPr>
      <w:rFonts w:ascii="Times New Roman" w:eastAsia="Times New Roman" w:hAnsi="Times New Roman" w:cs="Times New Roman"/>
      <w:b w:val="0"/>
      <w:bCs w:val="0"/>
      <w:i w:val="0"/>
      <w:iCs w:val="0"/>
      <w:smallCaps w:val="0"/>
      <w:strike w:val="0"/>
      <w:sz w:val="52"/>
      <w:szCs w:val="52"/>
    </w:rPr>
  </w:style>
  <w:style w:type="character" w:customStyle="1" w:styleId="3">
    <w:name w:val="Основной текст (3)_"/>
    <w:basedOn w:val="a0"/>
    <w:link w:val="30"/>
    <w:rsid w:val="00746688"/>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46688"/>
    <w:rPr>
      <w:rFonts w:ascii="Courier New" w:eastAsia="Courier New" w:hAnsi="Courier New" w:cs="Courier New"/>
      <w:b w:val="0"/>
      <w:bCs w:val="0"/>
      <w:i w:val="0"/>
      <w:iCs w:val="0"/>
      <w:smallCaps w:val="0"/>
      <w:strike w:val="0"/>
      <w:sz w:val="45"/>
      <w:szCs w:val="45"/>
    </w:rPr>
  </w:style>
  <w:style w:type="character" w:customStyle="1" w:styleId="a4">
    <w:name w:val="Колонтитул_"/>
    <w:basedOn w:val="a0"/>
    <w:link w:val="a5"/>
    <w:rsid w:val="0074668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sid w:val="00746688"/>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
    <w:rsid w:val="0074668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746688"/>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картинке"/>
    <w:basedOn w:val="a7"/>
    <w:rsid w:val="00746688"/>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23">
    <w:name w:val="Подпись к картинке (2)_"/>
    <w:basedOn w:val="a0"/>
    <w:link w:val="24"/>
    <w:rsid w:val="00746688"/>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sid w:val="00746688"/>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Заголовок №3_"/>
    <w:basedOn w:val="a0"/>
    <w:link w:val="32"/>
    <w:rsid w:val="00746688"/>
    <w:rPr>
      <w:rFonts w:ascii="Times New Roman" w:eastAsia="Times New Roman" w:hAnsi="Times New Roman" w:cs="Times New Roman"/>
      <w:b w:val="0"/>
      <w:bCs w:val="0"/>
      <w:i w:val="0"/>
      <w:iCs w:val="0"/>
      <w:smallCaps w:val="0"/>
      <w:strike w:val="0"/>
      <w:spacing w:val="0"/>
      <w:sz w:val="27"/>
      <w:szCs w:val="27"/>
    </w:rPr>
  </w:style>
  <w:style w:type="character" w:customStyle="1" w:styleId="-">
    <w:name w:val="Штрих-код_"/>
    <w:basedOn w:val="a0"/>
    <w:link w:val="-0"/>
    <w:rsid w:val="00746688"/>
    <w:rPr>
      <w:rFonts w:ascii="Times New Roman" w:eastAsia="Times New Roman" w:hAnsi="Times New Roman" w:cs="Times New Roman"/>
      <w:b w:val="0"/>
      <w:bCs w:val="0"/>
      <w:i w:val="0"/>
      <w:iCs w:val="0"/>
      <w:smallCaps w:val="0"/>
      <w:strike w:val="0"/>
      <w:sz w:val="20"/>
      <w:szCs w:val="20"/>
    </w:rPr>
  </w:style>
  <w:style w:type="character" w:customStyle="1" w:styleId="10">
    <w:name w:val="Заголовок №1_"/>
    <w:basedOn w:val="a0"/>
    <w:link w:val="11"/>
    <w:rsid w:val="00746688"/>
    <w:rPr>
      <w:rFonts w:ascii="Courier New" w:eastAsia="Courier New" w:hAnsi="Courier New" w:cs="Courier New"/>
      <w:b w:val="0"/>
      <w:bCs w:val="0"/>
      <w:i w:val="0"/>
      <w:iCs w:val="0"/>
      <w:smallCaps w:val="0"/>
      <w:strike w:val="0"/>
      <w:spacing w:val="-20"/>
      <w:sz w:val="39"/>
      <w:szCs w:val="39"/>
    </w:rPr>
  </w:style>
  <w:style w:type="character" w:customStyle="1" w:styleId="aa">
    <w:name w:val="Основной текст + Полужирный"/>
    <w:basedOn w:val="a6"/>
    <w:rsid w:val="00746688"/>
    <w:rPr>
      <w:rFonts w:ascii="Times New Roman" w:eastAsia="Times New Roman" w:hAnsi="Times New Roman" w:cs="Times New Roman"/>
      <w:b/>
      <w:bCs/>
      <w:i w:val="0"/>
      <w:iCs w:val="0"/>
      <w:smallCaps w:val="0"/>
      <w:strike w:val="0"/>
      <w:spacing w:val="0"/>
      <w:sz w:val="27"/>
      <w:szCs w:val="27"/>
    </w:rPr>
  </w:style>
  <w:style w:type="character" w:customStyle="1" w:styleId="ab">
    <w:name w:val="Основной текст + Полужирный"/>
    <w:basedOn w:val="a6"/>
    <w:rsid w:val="00746688"/>
    <w:rPr>
      <w:rFonts w:ascii="Times New Roman" w:eastAsia="Times New Roman" w:hAnsi="Times New Roman" w:cs="Times New Roman"/>
      <w:b/>
      <w:bCs/>
      <w:i w:val="0"/>
      <w:iCs w:val="0"/>
      <w:smallCaps w:val="0"/>
      <w:strike w:val="0"/>
      <w:spacing w:val="0"/>
      <w:sz w:val="27"/>
      <w:szCs w:val="27"/>
    </w:rPr>
  </w:style>
  <w:style w:type="character" w:customStyle="1" w:styleId="ac">
    <w:name w:val="Основной текст + Полужирный"/>
    <w:basedOn w:val="a6"/>
    <w:rsid w:val="00746688"/>
    <w:rPr>
      <w:rFonts w:ascii="Times New Roman" w:eastAsia="Times New Roman" w:hAnsi="Times New Roman" w:cs="Times New Roman"/>
      <w:b/>
      <w:bCs/>
      <w:i w:val="0"/>
      <w:iCs w:val="0"/>
      <w:smallCaps w:val="0"/>
      <w:strike w:val="0"/>
      <w:spacing w:val="0"/>
      <w:sz w:val="27"/>
      <w:szCs w:val="27"/>
    </w:rPr>
  </w:style>
  <w:style w:type="character" w:customStyle="1" w:styleId="ad">
    <w:name w:val="Основной текст + Полужирный"/>
    <w:basedOn w:val="a6"/>
    <w:rsid w:val="00746688"/>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 (5)_"/>
    <w:basedOn w:val="a0"/>
    <w:link w:val="50"/>
    <w:rsid w:val="00746688"/>
    <w:rPr>
      <w:rFonts w:ascii="Times New Roman" w:eastAsia="Times New Roman" w:hAnsi="Times New Roman" w:cs="Times New Roman"/>
      <w:b w:val="0"/>
      <w:bCs w:val="0"/>
      <w:i w:val="0"/>
      <w:iCs w:val="0"/>
      <w:smallCaps w:val="0"/>
      <w:strike w:val="0"/>
      <w:spacing w:val="0"/>
      <w:sz w:val="8"/>
      <w:szCs w:val="8"/>
    </w:rPr>
  </w:style>
  <w:style w:type="character" w:customStyle="1" w:styleId="6">
    <w:name w:val="Основной текст (6)_"/>
    <w:basedOn w:val="a0"/>
    <w:link w:val="60"/>
    <w:rsid w:val="00746688"/>
    <w:rPr>
      <w:rFonts w:ascii="Courier New" w:eastAsia="Courier New" w:hAnsi="Courier New" w:cs="Courier New"/>
      <w:b w:val="0"/>
      <w:bCs w:val="0"/>
      <w:i w:val="0"/>
      <w:iCs w:val="0"/>
      <w:smallCaps w:val="0"/>
      <w:strike w:val="0"/>
      <w:sz w:val="13"/>
      <w:szCs w:val="13"/>
    </w:rPr>
  </w:style>
  <w:style w:type="character" w:customStyle="1" w:styleId="7">
    <w:name w:val="Основной текст (7)_"/>
    <w:basedOn w:val="a0"/>
    <w:link w:val="70"/>
    <w:rsid w:val="00746688"/>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rsid w:val="00746688"/>
    <w:pPr>
      <w:shd w:val="clear" w:color="auto" w:fill="FFFFFF"/>
      <w:spacing w:line="0" w:lineRule="atLeast"/>
    </w:pPr>
    <w:rPr>
      <w:rFonts w:ascii="Times New Roman" w:eastAsia="Times New Roman" w:hAnsi="Times New Roman" w:cs="Times New Roman"/>
      <w:sz w:val="52"/>
      <w:szCs w:val="52"/>
    </w:rPr>
  </w:style>
  <w:style w:type="paragraph" w:customStyle="1" w:styleId="30">
    <w:name w:val="Основной текст (3)"/>
    <w:basedOn w:val="a"/>
    <w:link w:val="3"/>
    <w:rsid w:val="00746688"/>
    <w:pPr>
      <w:shd w:val="clear" w:color="auto" w:fill="FFFFFF"/>
      <w:spacing w:after="60" w:line="235" w:lineRule="exact"/>
      <w:jc w:val="center"/>
    </w:pPr>
    <w:rPr>
      <w:rFonts w:ascii="Times New Roman" w:eastAsia="Times New Roman" w:hAnsi="Times New Roman" w:cs="Times New Roman"/>
      <w:sz w:val="19"/>
      <w:szCs w:val="19"/>
    </w:rPr>
  </w:style>
  <w:style w:type="paragraph" w:customStyle="1" w:styleId="22">
    <w:name w:val="Заголовок №2"/>
    <w:basedOn w:val="a"/>
    <w:link w:val="21"/>
    <w:rsid w:val="00746688"/>
    <w:pPr>
      <w:shd w:val="clear" w:color="auto" w:fill="FFFFFF"/>
      <w:spacing w:after="1020" w:line="0" w:lineRule="atLeast"/>
      <w:ind w:hanging="3440"/>
      <w:outlineLvl w:val="1"/>
    </w:pPr>
    <w:rPr>
      <w:rFonts w:ascii="Courier New" w:eastAsia="Courier New" w:hAnsi="Courier New" w:cs="Courier New"/>
      <w:b/>
      <w:bCs/>
      <w:sz w:val="45"/>
      <w:szCs w:val="45"/>
    </w:rPr>
  </w:style>
  <w:style w:type="paragraph" w:customStyle="1" w:styleId="a5">
    <w:name w:val="Колонтитул"/>
    <w:basedOn w:val="a"/>
    <w:link w:val="a4"/>
    <w:rsid w:val="00746688"/>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746688"/>
    <w:pPr>
      <w:shd w:val="clear" w:color="auto" w:fill="FFFFFF"/>
      <w:spacing w:before="1020" w:line="317" w:lineRule="exact"/>
      <w:ind w:hanging="3440"/>
    </w:pPr>
    <w:rPr>
      <w:rFonts w:ascii="Times New Roman" w:eastAsia="Times New Roman" w:hAnsi="Times New Roman" w:cs="Times New Roman"/>
      <w:sz w:val="27"/>
      <w:szCs w:val="27"/>
    </w:rPr>
  </w:style>
  <w:style w:type="paragraph" w:customStyle="1" w:styleId="a8">
    <w:name w:val="Подпись к картинке"/>
    <w:basedOn w:val="a"/>
    <w:link w:val="a7"/>
    <w:rsid w:val="00746688"/>
    <w:pPr>
      <w:shd w:val="clear" w:color="auto" w:fill="FFFFFF"/>
      <w:spacing w:line="240" w:lineRule="exact"/>
      <w:jc w:val="center"/>
    </w:pPr>
    <w:rPr>
      <w:rFonts w:ascii="Times New Roman" w:eastAsia="Times New Roman" w:hAnsi="Times New Roman" w:cs="Times New Roman"/>
      <w:sz w:val="19"/>
      <w:szCs w:val="19"/>
    </w:rPr>
  </w:style>
  <w:style w:type="paragraph" w:customStyle="1" w:styleId="24">
    <w:name w:val="Подпись к картинке (2)"/>
    <w:basedOn w:val="a"/>
    <w:link w:val="23"/>
    <w:rsid w:val="00746688"/>
    <w:pPr>
      <w:shd w:val="clear" w:color="auto" w:fill="FFFFFF"/>
      <w:spacing w:line="317"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746688"/>
    <w:pPr>
      <w:shd w:val="clear" w:color="auto" w:fill="FFFFFF"/>
      <w:spacing w:before="360" w:after="600" w:line="278" w:lineRule="exact"/>
    </w:pPr>
    <w:rPr>
      <w:rFonts w:ascii="Times New Roman" w:eastAsia="Times New Roman" w:hAnsi="Times New Roman" w:cs="Times New Roman"/>
      <w:sz w:val="23"/>
      <w:szCs w:val="23"/>
    </w:rPr>
  </w:style>
  <w:style w:type="paragraph" w:customStyle="1" w:styleId="32">
    <w:name w:val="Заголовок №3"/>
    <w:basedOn w:val="a"/>
    <w:link w:val="31"/>
    <w:rsid w:val="00746688"/>
    <w:pPr>
      <w:shd w:val="clear" w:color="auto" w:fill="FFFFFF"/>
      <w:spacing w:before="240" w:line="317" w:lineRule="exact"/>
      <w:ind w:firstLine="700"/>
      <w:jc w:val="both"/>
      <w:outlineLvl w:val="2"/>
    </w:pPr>
    <w:rPr>
      <w:rFonts w:ascii="Times New Roman" w:eastAsia="Times New Roman" w:hAnsi="Times New Roman" w:cs="Times New Roman"/>
      <w:b/>
      <w:bCs/>
      <w:sz w:val="27"/>
      <w:szCs w:val="27"/>
    </w:rPr>
  </w:style>
  <w:style w:type="paragraph" w:customStyle="1" w:styleId="-0">
    <w:name w:val="Штрих-код"/>
    <w:basedOn w:val="a"/>
    <w:link w:val="-"/>
    <w:rsid w:val="00746688"/>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746688"/>
    <w:pPr>
      <w:shd w:val="clear" w:color="auto" w:fill="FFFFFF"/>
      <w:spacing w:before="240" w:line="0" w:lineRule="atLeast"/>
      <w:outlineLvl w:val="0"/>
    </w:pPr>
    <w:rPr>
      <w:rFonts w:ascii="Courier New" w:eastAsia="Courier New" w:hAnsi="Courier New" w:cs="Courier New"/>
      <w:spacing w:val="-20"/>
      <w:sz w:val="39"/>
      <w:szCs w:val="39"/>
    </w:rPr>
  </w:style>
  <w:style w:type="paragraph" w:customStyle="1" w:styleId="50">
    <w:name w:val="Основной текст (5)"/>
    <w:basedOn w:val="a"/>
    <w:link w:val="5"/>
    <w:rsid w:val="00746688"/>
    <w:pPr>
      <w:shd w:val="clear" w:color="auto" w:fill="FFFFFF"/>
      <w:spacing w:line="0" w:lineRule="atLeast"/>
    </w:pPr>
    <w:rPr>
      <w:rFonts w:ascii="Times New Roman" w:eastAsia="Times New Roman" w:hAnsi="Times New Roman" w:cs="Times New Roman"/>
      <w:i/>
      <w:iCs/>
      <w:sz w:val="8"/>
      <w:szCs w:val="8"/>
    </w:rPr>
  </w:style>
  <w:style w:type="paragraph" w:customStyle="1" w:styleId="60">
    <w:name w:val="Основной текст (6)"/>
    <w:basedOn w:val="a"/>
    <w:link w:val="6"/>
    <w:rsid w:val="00746688"/>
    <w:pPr>
      <w:shd w:val="clear" w:color="auto" w:fill="FFFFFF"/>
      <w:spacing w:line="0" w:lineRule="atLeast"/>
    </w:pPr>
    <w:rPr>
      <w:rFonts w:ascii="Courier New" w:eastAsia="Courier New" w:hAnsi="Courier New" w:cs="Courier New"/>
      <w:b/>
      <w:bCs/>
      <w:sz w:val="13"/>
      <w:szCs w:val="13"/>
    </w:rPr>
  </w:style>
  <w:style w:type="paragraph" w:customStyle="1" w:styleId="70">
    <w:name w:val="Основной текст (7)"/>
    <w:basedOn w:val="a"/>
    <w:link w:val="7"/>
    <w:rsid w:val="00746688"/>
    <w:pPr>
      <w:shd w:val="clear" w:color="auto" w:fill="FFFFFF"/>
      <w:spacing w:before="240" w:line="322" w:lineRule="exact"/>
      <w:ind w:firstLine="700"/>
      <w:jc w:val="both"/>
    </w:pPr>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668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6688"/>
    <w:rPr>
      <w:color w:val="0066CC"/>
      <w:u w:val="single"/>
    </w:rPr>
  </w:style>
  <w:style w:type="character" w:customStyle="1" w:styleId="2">
    <w:name w:val="Основной текст (2)_"/>
    <w:basedOn w:val="a0"/>
    <w:link w:val="20"/>
    <w:rsid w:val="00746688"/>
    <w:rPr>
      <w:rFonts w:ascii="Times New Roman" w:eastAsia="Times New Roman" w:hAnsi="Times New Roman" w:cs="Times New Roman"/>
      <w:b w:val="0"/>
      <w:bCs w:val="0"/>
      <w:i w:val="0"/>
      <w:iCs w:val="0"/>
      <w:smallCaps w:val="0"/>
      <w:strike w:val="0"/>
      <w:sz w:val="52"/>
      <w:szCs w:val="52"/>
    </w:rPr>
  </w:style>
  <w:style w:type="character" w:customStyle="1" w:styleId="3">
    <w:name w:val="Основной текст (3)_"/>
    <w:basedOn w:val="a0"/>
    <w:link w:val="30"/>
    <w:rsid w:val="00746688"/>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46688"/>
    <w:rPr>
      <w:rFonts w:ascii="Courier New" w:eastAsia="Courier New" w:hAnsi="Courier New" w:cs="Courier New"/>
      <w:b w:val="0"/>
      <w:bCs w:val="0"/>
      <w:i w:val="0"/>
      <w:iCs w:val="0"/>
      <w:smallCaps w:val="0"/>
      <w:strike w:val="0"/>
      <w:sz w:val="45"/>
      <w:szCs w:val="45"/>
    </w:rPr>
  </w:style>
  <w:style w:type="character" w:customStyle="1" w:styleId="a4">
    <w:name w:val="Колонтитул_"/>
    <w:basedOn w:val="a0"/>
    <w:link w:val="a5"/>
    <w:rsid w:val="0074668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sid w:val="00746688"/>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
    <w:rsid w:val="0074668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746688"/>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картинке"/>
    <w:basedOn w:val="a7"/>
    <w:rsid w:val="00746688"/>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23">
    <w:name w:val="Подпись к картинке (2)_"/>
    <w:basedOn w:val="a0"/>
    <w:link w:val="24"/>
    <w:rsid w:val="00746688"/>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sid w:val="00746688"/>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Заголовок №3_"/>
    <w:basedOn w:val="a0"/>
    <w:link w:val="32"/>
    <w:rsid w:val="00746688"/>
    <w:rPr>
      <w:rFonts w:ascii="Times New Roman" w:eastAsia="Times New Roman" w:hAnsi="Times New Roman" w:cs="Times New Roman"/>
      <w:b w:val="0"/>
      <w:bCs w:val="0"/>
      <w:i w:val="0"/>
      <w:iCs w:val="0"/>
      <w:smallCaps w:val="0"/>
      <w:strike w:val="0"/>
      <w:spacing w:val="0"/>
      <w:sz w:val="27"/>
      <w:szCs w:val="27"/>
    </w:rPr>
  </w:style>
  <w:style w:type="character" w:customStyle="1" w:styleId="-">
    <w:name w:val="Штрих-код_"/>
    <w:basedOn w:val="a0"/>
    <w:link w:val="-0"/>
    <w:rsid w:val="00746688"/>
    <w:rPr>
      <w:rFonts w:ascii="Times New Roman" w:eastAsia="Times New Roman" w:hAnsi="Times New Roman" w:cs="Times New Roman"/>
      <w:b w:val="0"/>
      <w:bCs w:val="0"/>
      <w:i w:val="0"/>
      <w:iCs w:val="0"/>
      <w:smallCaps w:val="0"/>
      <w:strike w:val="0"/>
      <w:sz w:val="20"/>
      <w:szCs w:val="20"/>
    </w:rPr>
  </w:style>
  <w:style w:type="character" w:customStyle="1" w:styleId="10">
    <w:name w:val="Заголовок №1_"/>
    <w:basedOn w:val="a0"/>
    <w:link w:val="11"/>
    <w:rsid w:val="00746688"/>
    <w:rPr>
      <w:rFonts w:ascii="Courier New" w:eastAsia="Courier New" w:hAnsi="Courier New" w:cs="Courier New"/>
      <w:b w:val="0"/>
      <w:bCs w:val="0"/>
      <w:i w:val="0"/>
      <w:iCs w:val="0"/>
      <w:smallCaps w:val="0"/>
      <w:strike w:val="0"/>
      <w:spacing w:val="-20"/>
      <w:sz w:val="39"/>
      <w:szCs w:val="39"/>
    </w:rPr>
  </w:style>
  <w:style w:type="character" w:customStyle="1" w:styleId="aa">
    <w:name w:val="Основной текст + Полужирный"/>
    <w:basedOn w:val="a6"/>
    <w:rsid w:val="00746688"/>
    <w:rPr>
      <w:rFonts w:ascii="Times New Roman" w:eastAsia="Times New Roman" w:hAnsi="Times New Roman" w:cs="Times New Roman"/>
      <w:b/>
      <w:bCs/>
      <w:i w:val="0"/>
      <w:iCs w:val="0"/>
      <w:smallCaps w:val="0"/>
      <w:strike w:val="0"/>
      <w:spacing w:val="0"/>
      <w:sz w:val="27"/>
      <w:szCs w:val="27"/>
    </w:rPr>
  </w:style>
  <w:style w:type="character" w:customStyle="1" w:styleId="ab">
    <w:name w:val="Основной текст + Полужирный"/>
    <w:basedOn w:val="a6"/>
    <w:rsid w:val="00746688"/>
    <w:rPr>
      <w:rFonts w:ascii="Times New Roman" w:eastAsia="Times New Roman" w:hAnsi="Times New Roman" w:cs="Times New Roman"/>
      <w:b/>
      <w:bCs/>
      <w:i w:val="0"/>
      <w:iCs w:val="0"/>
      <w:smallCaps w:val="0"/>
      <w:strike w:val="0"/>
      <w:spacing w:val="0"/>
      <w:sz w:val="27"/>
      <w:szCs w:val="27"/>
    </w:rPr>
  </w:style>
  <w:style w:type="character" w:customStyle="1" w:styleId="ac">
    <w:name w:val="Основной текст + Полужирный"/>
    <w:basedOn w:val="a6"/>
    <w:rsid w:val="00746688"/>
    <w:rPr>
      <w:rFonts w:ascii="Times New Roman" w:eastAsia="Times New Roman" w:hAnsi="Times New Roman" w:cs="Times New Roman"/>
      <w:b/>
      <w:bCs/>
      <w:i w:val="0"/>
      <w:iCs w:val="0"/>
      <w:smallCaps w:val="0"/>
      <w:strike w:val="0"/>
      <w:spacing w:val="0"/>
      <w:sz w:val="27"/>
      <w:szCs w:val="27"/>
    </w:rPr>
  </w:style>
  <w:style w:type="character" w:customStyle="1" w:styleId="ad">
    <w:name w:val="Основной текст + Полужирный"/>
    <w:basedOn w:val="a6"/>
    <w:rsid w:val="00746688"/>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 (5)_"/>
    <w:basedOn w:val="a0"/>
    <w:link w:val="50"/>
    <w:rsid w:val="00746688"/>
    <w:rPr>
      <w:rFonts w:ascii="Times New Roman" w:eastAsia="Times New Roman" w:hAnsi="Times New Roman" w:cs="Times New Roman"/>
      <w:b w:val="0"/>
      <w:bCs w:val="0"/>
      <w:i w:val="0"/>
      <w:iCs w:val="0"/>
      <w:smallCaps w:val="0"/>
      <w:strike w:val="0"/>
      <w:spacing w:val="0"/>
      <w:sz w:val="8"/>
      <w:szCs w:val="8"/>
    </w:rPr>
  </w:style>
  <w:style w:type="character" w:customStyle="1" w:styleId="6">
    <w:name w:val="Основной текст (6)_"/>
    <w:basedOn w:val="a0"/>
    <w:link w:val="60"/>
    <w:rsid w:val="00746688"/>
    <w:rPr>
      <w:rFonts w:ascii="Courier New" w:eastAsia="Courier New" w:hAnsi="Courier New" w:cs="Courier New"/>
      <w:b w:val="0"/>
      <w:bCs w:val="0"/>
      <w:i w:val="0"/>
      <w:iCs w:val="0"/>
      <w:smallCaps w:val="0"/>
      <w:strike w:val="0"/>
      <w:sz w:val="13"/>
      <w:szCs w:val="13"/>
    </w:rPr>
  </w:style>
  <w:style w:type="character" w:customStyle="1" w:styleId="7">
    <w:name w:val="Основной текст (7)_"/>
    <w:basedOn w:val="a0"/>
    <w:link w:val="70"/>
    <w:rsid w:val="00746688"/>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rsid w:val="00746688"/>
    <w:pPr>
      <w:shd w:val="clear" w:color="auto" w:fill="FFFFFF"/>
      <w:spacing w:line="0" w:lineRule="atLeast"/>
    </w:pPr>
    <w:rPr>
      <w:rFonts w:ascii="Times New Roman" w:eastAsia="Times New Roman" w:hAnsi="Times New Roman" w:cs="Times New Roman"/>
      <w:sz w:val="52"/>
      <w:szCs w:val="52"/>
    </w:rPr>
  </w:style>
  <w:style w:type="paragraph" w:customStyle="1" w:styleId="30">
    <w:name w:val="Основной текст (3)"/>
    <w:basedOn w:val="a"/>
    <w:link w:val="3"/>
    <w:rsid w:val="00746688"/>
    <w:pPr>
      <w:shd w:val="clear" w:color="auto" w:fill="FFFFFF"/>
      <w:spacing w:after="60" w:line="235" w:lineRule="exact"/>
      <w:jc w:val="center"/>
    </w:pPr>
    <w:rPr>
      <w:rFonts w:ascii="Times New Roman" w:eastAsia="Times New Roman" w:hAnsi="Times New Roman" w:cs="Times New Roman"/>
      <w:sz w:val="19"/>
      <w:szCs w:val="19"/>
    </w:rPr>
  </w:style>
  <w:style w:type="paragraph" w:customStyle="1" w:styleId="22">
    <w:name w:val="Заголовок №2"/>
    <w:basedOn w:val="a"/>
    <w:link w:val="21"/>
    <w:rsid w:val="00746688"/>
    <w:pPr>
      <w:shd w:val="clear" w:color="auto" w:fill="FFFFFF"/>
      <w:spacing w:after="1020" w:line="0" w:lineRule="atLeast"/>
      <w:ind w:hanging="3440"/>
      <w:outlineLvl w:val="1"/>
    </w:pPr>
    <w:rPr>
      <w:rFonts w:ascii="Courier New" w:eastAsia="Courier New" w:hAnsi="Courier New" w:cs="Courier New"/>
      <w:b/>
      <w:bCs/>
      <w:sz w:val="45"/>
      <w:szCs w:val="45"/>
    </w:rPr>
  </w:style>
  <w:style w:type="paragraph" w:customStyle="1" w:styleId="a5">
    <w:name w:val="Колонтитул"/>
    <w:basedOn w:val="a"/>
    <w:link w:val="a4"/>
    <w:rsid w:val="00746688"/>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746688"/>
    <w:pPr>
      <w:shd w:val="clear" w:color="auto" w:fill="FFFFFF"/>
      <w:spacing w:before="1020" w:line="317" w:lineRule="exact"/>
      <w:ind w:hanging="3440"/>
    </w:pPr>
    <w:rPr>
      <w:rFonts w:ascii="Times New Roman" w:eastAsia="Times New Roman" w:hAnsi="Times New Roman" w:cs="Times New Roman"/>
      <w:sz w:val="27"/>
      <w:szCs w:val="27"/>
    </w:rPr>
  </w:style>
  <w:style w:type="paragraph" w:customStyle="1" w:styleId="a8">
    <w:name w:val="Подпись к картинке"/>
    <w:basedOn w:val="a"/>
    <w:link w:val="a7"/>
    <w:rsid w:val="00746688"/>
    <w:pPr>
      <w:shd w:val="clear" w:color="auto" w:fill="FFFFFF"/>
      <w:spacing w:line="240" w:lineRule="exact"/>
      <w:jc w:val="center"/>
    </w:pPr>
    <w:rPr>
      <w:rFonts w:ascii="Times New Roman" w:eastAsia="Times New Roman" w:hAnsi="Times New Roman" w:cs="Times New Roman"/>
      <w:sz w:val="19"/>
      <w:szCs w:val="19"/>
    </w:rPr>
  </w:style>
  <w:style w:type="paragraph" w:customStyle="1" w:styleId="24">
    <w:name w:val="Подпись к картинке (2)"/>
    <w:basedOn w:val="a"/>
    <w:link w:val="23"/>
    <w:rsid w:val="00746688"/>
    <w:pPr>
      <w:shd w:val="clear" w:color="auto" w:fill="FFFFFF"/>
      <w:spacing w:line="317"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746688"/>
    <w:pPr>
      <w:shd w:val="clear" w:color="auto" w:fill="FFFFFF"/>
      <w:spacing w:before="360" w:after="600" w:line="278" w:lineRule="exact"/>
    </w:pPr>
    <w:rPr>
      <w:rFonts w:ascii="Times New Roman" w:eastAsia="Times New Roman" w:hAnsi="Times New Roman" w:cs="Times New Roman"/>
      <w:sz w:val="23"/>
      <w:szCs w:val="23"/>
    </w:rPr>
  </w:style>
  <w:style w:type="paragraph" w:customStyle="1" w:styleId="32">
    <w:name w:val="Заголовок №3"/>
    <w:basedOn w:val="a"/>
    <w:link w:val="31"/>
    <w:rsid w:val="00746688"/>
    <w:pPr>
      <w:shd w:val="clear" w:color="auto" w:fill="FFFFFF"/>
      <w:spacing w:before="240" w:line="317" w:lineRule="exact"/>
      <w:ind w:firstLine="700"/>
      <w:jc w:val="both"/>
      <w:outlineLvl w:val="2"/>
    </w:pPr>
    <w:rPr>
      <w:rFonts w:ascii="Times New Roman" w:eastAsia="Times New Roman" w:hAnsi="Times New Roman" w:cs="Times New Roman"/>
      <w:b/>
      <w:bCs/>
      <w:sz w:val="27"/>
      <w:szCs w:val="27"/>
    </w:rPr>
  </w:style>
  <w:style w:type="paragraph" w:customStyle="1" w:styleId="-0">
    <w:name w:val="Штрих-код"/>
    <w:basedOn w:val="a"/>
    <w:link w:val="-"/>
    <w:rsid w:val="00746688"/>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746688"/>
    <w:pPr>
      <w:shd w:val="clear" w:color="auto" w:fill="FFFFFF"/>
      <w:spacing w:before="240" w:line="0" w:lineRule="atLeast"/>
      <w:outlineLvl w:val="0"/>
    </w:pPr>
    <w:rPr>
      <w:rFonts w:ascii="Courier New" w:eastAsia="Courier New" w:hAnsi="Courier New" w:cs="Courier New"/>
      <w:spacing w:val="-20"/>
      <w:sz w:val="39"/>
      <w:szCs w:val="39"/>
    </w:rPr>
  </w:style>
  <w:style w:type="paragraph" w:customStyle="1" w:styleId="50">
    <w:name w:val="Основной текст (5)"/>
    <w:basedOn w:val="a"/>
    <w:link w:val="5"/>
    <w:rsid w:val="00746688"/>
    <w:pPr>
      <w:shd w:val="clear" w:color="auto" w:fill="FFFFFF"/>
      <w:spacing w:line="0" w:lineRule="atLeast"/>
    </w:pPr>
    <w:rPr>
      <w:rFonts w:ascii="Times New Roman" w:eastAsia="Times New Roman" w:hAnsi="Times New Roman" w:cs="Times New Roman"/>
      <w:i/>
      <w:iCs/>
      <w:sz w:val="8"/>
      <w:szCs w:val="8"/>
    </w:rPr>
  </w:style>
  <w:style w:type="paragraph" w:customStyle="1" w:styleId="60">
    <w:name w:val="Основной текст (6)"/>
    <w:basedOn w:val="a"/>
    <w:link w:val="6"/>
    <w:rsid w:val="00746688"/>
    <w:pPr>
      <w:shd w:val="clear" w:color="auto" w:fill="FFFFFF"/>
      <w:spacing w:line="0" w:lineRule="atLeast"/>
    </w:pPr>
    <w:rPr>
      <w:rFonts w:ascii="Courier New" w:eastAsia="Courier New" w:hAnsi="Courier New" w:cs="Courier New"/>
      <w:b/>
      <w:bCs/>
      <w:sz w:val="13"/>
      <w:szCs w:val="13"/>
    </w:rPr>
  </w:style>
  <w:style w:type="paragraph" w:customStyle="1" w:styleId="70">
    <w:name w:val="Основной текст (7)"/>
    <w:basedOn w:val="a"/>
    <w:link w:val="7"/>
    <w:rsid w:val="00746688"/>
    <w:pPr>
      <w:shd w:val="clear" w:color="auto" w:fill="FFFFFF"/>
      <w:spacing w:before="240" w:line="322" w:lineRule="exact"/>
      <w:ind w:firstLine="700"/>
      <w:jc w:val="both"/>
    </w:pPr>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gov.r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delo@fas.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C16A-4674-4505-84BA-A42F8063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13981</Words>
  <Characters>79696</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proshenkova</dc:creator>
  <cp:lastModifiedBy>Григорьев Илья Николаевич</cp:lastModifiedBy>
  <cp:revision>2</cp:revision>
  <dcterms:created xsi:type="dcterms:W3CDTF">2017-01-12T11:05:00Z</dcterms:created>
  <dcterms:modified xsi:type="dcterms:W3CDTF">2017-01-12T11:05:00Z</dcterms:modified>
</cp:coreProperties>
</file>