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DC" w:rsidRPr="00FB5DDC" w:rsidRDefault="00FB5DDC" w:rsidP="00FB5D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АГ/25462/13 от 02.07.2013</w:t>
      </w:r>
    </w:p>
    <w:p w:rsidR="00FB5DDC" w:rsidRPr="00951959" w:rsidRDefault="00FB5DDC" w:rsidP="00FB5DDC">
      <w:pPr>
        <w:spacing w:after="0" w:line="240" w:lineRule="auto"/>
        <w:jc w:val="center"/>
        <w:rPr>
          <w:rFonts w:ascii="Times New Roman" w:eastAsia="Times New Roman" w:hAnsi="Times New Roman" w:cs="Times New Roman"/>
          <w:sz w:val="28"/>
          <w:szCs w:val="28"/>
        </w:rPr>
      </w:pPr>
    </w:p>
    <w:p w:rsidR="00FB5DDC" w:rsidRPr="00951959" w:rsidRDefault="00FB5DDC" w:rsidP="00FB5DDC">
      <w:pPr>
        <w:spacing w:after="0" w:line="240" w:lineRule="auto"/>
        <w:jc w:val="center"/>
        <w:rPr>
          <w:rFonts w:ascii="Times New Roman" w:eastAsia="Times New Roman" w:hAnsi="Times New Roman" w:cs="Times New Roman"/>
          <w:sz w:val="28"/>
          <w:szCs w:val="28"/>
        </w:rPr>
      </w:pPr>
    </w:p>
    <w:p w:rsidR="00FB5DDC" w:rsidRPr="00FB5DDC" w:rsidRDefault="00FB5DDC" w:rsidP="00FB5DDC">
      <w:pPr>
        <w:spacing w:after="0" w:line="240" w:lineRule="auto"/>
        <w:jc w:val="center"/>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РЕШЕНИЕ</w:t>
      </w:r>
    </w:p>
    <w:p w:rsidR="00FB5DDC" w:rsidRPr="00951959" w:rsidRDefault="00FB5DDC" w:rsidP="00FB5DDC">
      <w:pPr>
        <w:spacing w:after="0" w:line="240" w:lineRule="auto"/>
        <w:jc w:val="center"/>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ПО ДЕЛУ № 1 10/28-10</w:t>
      </w:r>
    </w:p>
    <w:p w:rsidR="00FB5DDC" w:rsidRPr="00951959" w:rsidRDefault="00FB5DDC" w:rsidP="00FB5DDC">
      <w:pPr>
        <w:spacing w:after="0" w:line="240" w:lineRule="auto"/>
        <w:jc w:val="center"/>
        <w:rPr>
          <w:rFonts w:ascii="Times New Roman" w:eastAsia="Times New Roman" w:hAnsi="Times New Roman" w:cs="Times New Roman"/>
          <w:sz w:val="28"/>
          <w:szCs w:val="28"/>
        </w:rPr>
      </w:pPr>
    </w:p>
    <w:p w:rsidR="00FB5DDC" w:rsidRPr="00951959" w:rsidRDefault="00FB5DDC" w:rsidP="00FB5DDC">
      <w:pPr>
        <w:spacing w:after="0" w:line="240" w:lineRule="auto"/>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г. Москва</w:t>
      </w:r>
    </w:p>
    <w:p w:rsidR="00FB5DDC" w:rsidRPr="00951959" w:rsidRDefault="00FB5DDC" w:rsidP="00FB5DDC">
      <w:pPr>
        <w:spacing w:after="0" w:line="240" w:lineRule="auto"/>
        <w:rPr>
          <w:rFonts w:ascii="Times New Roman" w:eastAsia="Times New Roman" w:hAnsi="Times New Roman" w:cs="Times New Roman"/>
          <w:sz w:val="28"/>
          <w:szCs w:val="28"/>
        </w:rPr>
      </w:pPr>
    </w:p>
    <w:p w:rsidR="00FB5DDC" w:rsidRPr="00FB5DDC" w:rsidRDefault="00FB5DDC" w:rsidP="00FB5DDC">
      <w:pPr>
        <w:spacing w:after="0" w:line="240" w:lineRule="auto"/>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Резолютивная часть решения оглашена 25 апреля 2013 г.</w:t>
      </w:r>
    </w:p>
    <w:p w:rsidR="00FB5DDC" w:rsidRPr="00FB5DDC" w:rsidRDefault="00FB5DDC" w:rsidP="00FB5DDC">
      <w:pPr>
        <w:spacing w:after="0" w:line="240" w:lineRule="auto"/>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полном объеме решение изготовлено 28 июня 2013 г.</w:t>
      </w:r>
    </w:p>
    <w:p w:rsidR="00FB5DDC" w:rsidRPr="00FB5DDC" w:rsidRDefault="00FB5DDC" w:rsidP="00FB5DDC">
      <w:pPr>
        <w:spacing w:before="100" w:beforeAutospacing="1"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FB5DDC">
      <w:pPr>
        <w:spacing w:before="100" w:beforeAutospacing="1"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ФАС России по рассмотрению дела № 1 10/28-10 о нарушении антимонопольного законодательства в составе председателя Комиссии А.Н. Голомолзина – заместителя руководителя ФАС России, членов Комиссии: Е.А. </w:t>
      </w:r>
      <w:proofErr w:type="spellStart"/>
      <w:r w:rsidRPr="00FB5DDC">
        <w:rPr>
          <w:rFonts w:ascii="Times New Roman" w:eastAsia="Times New Roman" w:hAnsi="Times New Roman" w:cs="Times New Roman"/>
          <w:sz w:val="28"/>
          <w:szCs w:val="28"/>
        </w:rPr>
        <w:t>Заевой</w:t>
      </w:r>
      <w:proofErr w:type="spellEnd"/>
      <w:r w:rsidRPr="00FB5DDC">
        <w:rPr>
          <w:rFonts w:ascii="Times New Roman" w:eastAsia="Times New Roman" w:hAnsi="Times New Roman" w:cs="Times New Roman"/>
          <w:sz w:val="28"/>
          <w:szCs w:val="28"/>
        </w:rPr>
        <w:t xml:space="preserve"> — заместителя начальника Управления контроля транспорта и связи ФАС России, О.М. </w:t>
      </w:r>
      <w:proofErr w:type="spellStart"/>
      <w:r w:rsidRPr="00FB5DDC">
        <w:rPr>
          <w:rFonts w:ascii="Times New Roman" w:eastAsia="Times New Roman" w:hAnsi="Times New Roman" w:cs="Times New Roman"/>
          <w:sz w:val="28"/>
          <w:szCs w:val="28"/>
        </w:rPr>
        <w:t>Калининой</w:t>
      </w:r>
      <w:proofErr w:type="spellEnd"/>
      <w:r w:rsidRPr="00FB5DDC">
        <w:rPr>
          <w:rFonts w:ascii="Times New Roman" w:eastAsia="Times New Roman" w:hAnsi="Times New Roman" w:cs="Times New Roman"/>
          <w:sz w:val="28"/>
          <w:szCs w:val="28"/>
        </w:rPr>
        <w:t xml:space="preserve"> – заместителя </w:t>
      </w:r>
      <w:proofErr w:type="gramStart"/>
      <w:r w:rsidRPr="00FB5DDC">
        <w:rPr>
          <w:rFonts w:ascii="Times New Roman" w:eastAsia="Times New Roman" w:hAnsi="Times New Roman" w:cs="Times New Roman"/>
          <w:sz w:val="28"/>
          <w:szCs w:val="28"/>
        </w:rPr>
        <w:t>начальника  отдела рынков услуг связи Управления контроля транспорта</w:t>
      </w:r>
      <w:proofErr w:type="gramEnd"/>
      <w:r w:rsidRPr="00FB5DDC">
        <w:rPr>
          <w:rFonts w:ascii="Times New Roman" w:eastAsia="Times New Roman" w:hAnsi="Times New Roman" w:cs="Times New Roman"/>
          <w:sz w:val="28"/>
          <w:szCs w:val="28"/>
        </w:rPr>
        <w:t xml:space="preserve"> и связи ФАС России, А.О. Воробьева – ведущего специалиста – эксперта отдела судебной работы Правового управления ФАС России (далее – Комиссия), рассмотрев дело № 1 10/17-10 по признакам нарушения ОАО «Ростелеком» (191002, Российская Федерация, г.Санкт-Петербург, ул</w:t>
      </w:r>
      <w:proofErr w:type="gramStart"/>
      <w:r w:rsidRPr="00FB5DDC">
        <w:rPr>
          <w:rFonts w:ascii="Times New Roman" w:eastAsia="Times New Roman" w:hAnsi="Times New Roman" w:cs="Times New Roman"/>
          <w:sz w:val="28"/>
          <w:szCs w:val="28"/>
        </w:rPr>
        <w:t>.Д</w:t>
      </w:r>
      <w:proofErr w:type="gramEnd"/>
      <w:r w:rsidRPr="00FB5DDC">
        <w:rPr>
          <w:rFonts w:ascii="Times New Roman" w:eastAsia="Times New Roman" w:hAnsi="Times New Roman" w:cs="Times New Roman"/>
          <w:sz w:val="28"/>
          <w:szCs w:val="28"/>
        </w:rPr>
        <w:t>остоевского, д.15) части 1 статьи 10 Федерального закона от 26.07.2006 № 135-ФЗ «О защите конкуренции» (далее – Закон о защите конкуренции)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FB5DDC">
      <w:pPr>
        <w:spacing w:after="0" w:line="240" w:lineRule="auto"/>
        <w:ind w:firstLine="868"/>
        <w:jc w:val="center"/>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УСТАНОВИЛА: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В ФАС России поступили обращения граждан Российской Федерации, в том числе обращения граждан Мирошниченко А.В., </w:t>
      </w:r>
      <w:proofErr w:type="spellStart"/>
      <w:r w:rsidRPr="00FB5DDC">
        <w:rPr>
          <w:rFonts w:ascii="Times New Roman" w:eastAsia="Times New Roman" w:hAnsi="Times New Roman" w:cs="Times New Roman"/>
          <w:sz w:val="28"/>
          <w:szCs w:val="28"/>
        </w:rPr>
        <w:t>Заболотнова</w:t>
      </w:r>
      <w:proofErr w:type="spellEnd"/>
      <w:r w:rsidRPr="00FB5DDC">
        <w:rPr>
          <w:rFonts w:ascii="Times New Roman" w:eastAsia="Times New Roman" w:hAnsi="Times New Roman" w:cs="Times New Roman"/>
          <w:sz w:val="28"/>
          <w:szCs w:val="28"/>
        </w:rPr>
        <w:t xml:space="preserve"> Д.С., </w:t>
      </w:r>
      <w:proofErr w:type="spellStart"/>
      <w:r w:rsidRPr="00FB5DDC">
        <w:rPr>
          <w:rFonts w:ascii="Times New Roman" w:eastAsia="Times New Roman" w:hAnsi="Times New Roman" w:cs="Times New Roman"/>
          <w:sz w:val="28"/>
          <w:szCs w:val="28"/>
        </w:rPr>
        <w:t>Ярулина</w:t>
      </w:r>
      <w:proofErr w:type="spellEnd"/>
      <w:r w:rsidRPr="00FB5DDC">
        <w:rPr>
          <w:rFonts w:ascii="Times New Roman" w:eastAsia="Times New Roman" w:hAnsi="Times New Roman" w:cs="Times New Roman"/>
          <w:sz w:val="28"/>
          <w:szCs w:val="28"/>
        </w:rPr>
        <w:t xml:space="preserve"> В.М. об установлении ОАО «Южная телекоммуникационная компания» (ОАО «ЮТК») высоких тарифов на услуги доступа к сети Интернет на территории Южного,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(за исключением республики Дагестан, Чеченской Республики и Республики Ингушетия), существенно превышающих уровень тарифов, сложившихся на территории</w:t>
      </w:r>
      <w:proofErr w:type="gramEnd"/>
      <w:r w:rsidRPr="00FB5DDC">
        <w:rPr>
          <w:rFonts w:ascii="Times New Roman" w:eastAsia="Times New Roman" w:hAnsi="Times New Roman" w:cs="Times New Roman"/>
          <w:sz w:val="28"/>
          <w:szCs w:val="28"/>
        </w:rPr>
        <w:t xml:space="preserve"> других федеральных округов.</w:t>
      </w:r>
    </w:p>
    <w:p w:rsid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На основании публичных предложений операторов связи, размещенных в сети Интернет, ФАС России установлено, что тарифы, применяемые ОАО «ЮТК» в 2009 году на территории субъектов Российской Федерации Южного и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превышают тарифы, установленные в гг. Москва, Санкт-Петербург, в 3-4 раза; при этом тарифы, установленные ОАО «ЮТК» на территории Республики Кабардино-Балкария, Адыгея, Карачаево-Черкесия, Северная Осетия, превышают тарифы, установленные на территории других субъектов Южного и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на 75-100% и </w:t>
      </w:r>
      <w:r w:rsidRPr="00FB5DDC">
        <w:rPr>
          <w:rFonts w:ascii="Times New Roman" w:eastAsia="Times New Roman" w:hAnsi="Times New Roman" w:cs="Times New Roman"/>
          <w:sz w:val="28"/>
          <w:szCs w:val="28"/>
        </w:rPr>
        <w:lastRenderedPageBreak/>
        <w:t>превышают тарифы, установленные в гг. Москва, Санкт-Петербург на 1350-2700%.</w:t>
      </w:r>
    </w:p>
    <w:p w:rsid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Также, в обращениях граждан Российской Федерации содержалась информация об установлении ОАО «ЮТК» различных тарифов доступа на услуги доступа к сети Интернет на территории населенных пунктов одного субъекта Российской Федерации, при этом в крупных населенных пунктах, административных центрах субъектов Российской Федерации тарифы ниже, чем на территории остальных населенных пунктов.</w:t>
      </w:r>
      <w:r>
        <w:rPr>
          <w:rFonts w:ascii="Times New Roman" w:eastAsia="Times New Roman" w:hAnsi="Times New Roman" w:cs="Times New Roman"/>
          <w:sz w:val="28"/>
          <w:szCs w:val="28"/>
        </w:rPr>
        <w:t xml:space="preserve"> </w:t>
      </w:r>
    </w:p>
    <w:p w:rsid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Как установлено статьей 45 Федерального закона от 07.07.2003 № 126-ФЗ «О связи», договор об оказании услуг связи является публичным договором.</w:t>
      </w:r>
      <w:r>
        <w:rPr>
          <w:rFonts w:ascii="Times New Roman" w:eastAsia="Times New Roman" w:hAnsi="Times New Roman" w:cs="Times New Roman"/>
          <w:sz w:val="28"/>
          <w:szCs w:val="28"/>
        </w:rPr>
        <w:t xml:space="preserve"> </w:t>
      </w:r>
    </w:p>
    <w:p w:rsid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соответствии с частью 2 статьи 426 Гражданского Кодекса Российской Федерации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r>
        <w:rPr>
          <w:rFonts w:ascii="Times New Roman" w:eastAsia="Times New Roman" w:hAnsi="Times New Roman" w:cs="Times New Roman"/>
          <w:sz w:val="28"/>
          <w:szCs w:val="28"/>
        </w:rPr>
        <w:t xml:space="preserve"> </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Предоставление льгот на услуги связи для потребителей, проживающих в крупных населенных пунктах, административных центрах субъектов Российской Федерации нормативными правовыми актами не предусмотрено.</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годовом отчете ОАО «ЮТК» за 2009 год (опубликован на сайте ОАО «ЮТК» в сети Интернет» приведены сведения об оценке положения ОАО «ЮТК» на рынке Документальной электросвязи - 65%.</w:t>
      </w:r>
      <w:proofErr w:type="gramEnd"/>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Таким образом, в действиях ОАО «ЮТК» по установлению высоких тарифов на территории Южного,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(за исключением Республики Дагестан, Чеченской Республики, Республики </w:t>
      </w:r>
      <w:proofErr w:type="spellStart"/>
      <w:r w:rsidRPr="00FB5DDC">
        <w:rPr>
          <w:rFonts w:ascii="Times New Roman" w:eastAsia="Times New Roman" w:hAnsi="Times New Roman" w:cs="Times New Roman"/>
          <w:sz w:val="28"/>
          <w:szCs w:val="28"/>
        </w:rPr>
        <w:t>ингушетия</w:t>
      </w:r>
      <w:proofErr w:type="spellEnd"/>
      <w:r w:rsidRPr="00FB5DDC">
        <w:rPr>
          <w:rFonts w:ascii="Times New Roman" w:eastAsia="Times New Roman" w:hAnsi="Times New Roman" w:cs="Times New Roman"/>
          <w:sz w:val="28"/>
          <w:szCs w:val="28"/>
        </w:rPr>
        <w:t xml:space="preserve">), по установлению различных тарифов для населенных пунктов в пределах одного субъекта Российской Федерации выявлены признаки нарушения пунктов 1, 6 Закона о защите конкуренции. </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Приказом ФАС России от 07.04.2010 № 157 в отношении ОАО «ЮТК» (350000, г. Краснодар, ул. </w:t>
      </w:r>
      <w:proofErr w:type="spellStart"/>
      <w:r w:rsidRPr="00FB5DDC">
        <w:rPr>
          <w:rFonts w:ascii="Times New Roman" w:eastAsia="Times New Roman" w:hAnsi="Times New Roman" w:cs="Times New Roman"/>
          <w:sz w:val="28"/>
          <w:szCs w:val="28"/>
        </w:rPr>
        <w:t>Карасунская</w:t>
      </w:r>
      <w:proofErr w:type="spellEnd"/>
      <w:r w:rsidRPr="00FB5DDC">
        <w:rPr>
          <w:rFonts w:ascii="Times New Roman" w:eastAsia="Times New Roman" w:hAnsi="Times New Roman" w:cs="Times New Roman"/>
          <w:sz w:val="28"/>
          <w:szCs w:val="28"/>
        </w:rPr>
        <w:t>, д.66) возбуждено дело № 1 10/28-10 о нарушении антимонопольного законодательства.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Определением о приостановлении рассмотрения дела № 1 10/28-10 от 10.12.2010 дело было приостановлено в связи </w:t>
      </w:r>
      <w:proofErr w:type="gramStart"/>
      <w:r w:rsidRPr="00FB5DDC">
        <w:rPr>
          <w:rFonts w:ascii="Times New Roman" w:eastAsia="Times New Roman" w:hAnsi="Times New Roman" w:cs="Times New Roman"/>
          <w:sz w:val="28"/>
          <w:szCs w:val="28"/>
        </w:rPr>
        <w:t>с</w:t>
      </w:r>
      <w:proofErr w:type="gramEnd"/>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рассмотрением Арбитражным судом Ставропольского края искового заявления ОАО «ЮТК» к УФАС России по Ставропольскому краю о признании недействительным приказа Ставропольского УФАС России от 29.09.2010 № 625/26 «О включении ОАО «ЮТК» в реестр хозяйствующих субъектов, имеющих долю на рынке определенного товара в размере более чем 35 процентов или занимающих доминирующее положение на рынке определенного товара, если в отношении такого рынка федеральными</w:t>
      </w:r>
      <w:proofErr w:type="gramEnd"/>
      <w:r w:rsidRPr="00FB5DDC">
        <w:rPr>
          <w:rFonts w:ascii="Times New Roman" w:eastAsia="Times New Roman" w:hAnsi="Times New Roman" w:cs="Times New Roman"/>
          <w:sz w:val="28"/>
          <w:szCs w:val="28"/>
        </w:rPr>
        <w:t xml:space="preserve"> законами установлены случаи признания доминирующим положения хозяйствующих субъектов (далее – Реестр);</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рассмотрением Арбитражным судом Карачаево-Черкесской Республики искового заявления ОАО «ЮТК» о признании </w:t>
      </w:r>
      <w:r w:rsidRPr="00FB5DDC">
        <w:rPr>
          <w:rFonts w:ascii="Times New Roman" w:eastAsia="Times New Roman" w:hAnsi="Times New Roman" w:cs="Times New Roman"/>
          <w:sz w:val="28"/>
          <w:szCs w:val="28"/>
        </w:rPr>
        <w:lastRenderedPageBreak/>
        <w:t>недействительным приказа Карачаево-Черкесского УФАС России от 11.10.2010 № 155/09 «О внесении в Реестр».</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Определением о возобновлении рассмотрения дела № 1 10/28-10 от 20.03.2013 рассмотрение дела возобновлено в связи с вступлением в силу судебного акта Арбитражного суда Ставропольского края по делу № А63-10591/10, судебного акта Арбитражного суда Карачаево-Черкесской Республики по делу № А25-1575/2010.</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01.04.2011 ОАО «ЮТК» реорганизовано в форме присоединения к ОАО «Ростелеком» (191002, г. Санкт-Петербург, ул. Достоевского, д.15). </w:t>
      </w:r>
      <w:proofErr w:type="gramStart"/>
      <w:r w:rsidRPr="00FB5DDC">
        <w:rPr>
          <w:rFonts w:ascii="Times New Roman" w:eastAsia="Times New Roman" w:hAnsi="Times New Roman" w:cs="Times New Roman"/>
          <w:sz w:val="28"/>
          <w:szCs w:val="28"/>
        </w:rPr>
        <w:t>Принимая во внимание наличие универсального правопреемства в качестве ответчика по делу № 1 10/28-10 определением о возобновлении рассмотрения дела № 1 10/28-10 от 20.03.2013 привлечено</w:t>
      </w:r>
      <w:proofErr w:type="gramEnd"/>
      <w:r w:rsidRPr="00FB5DDC">
        <w:rPr>
          <w:rFonts w:ascii="Times New Roman" w:eastAsia="Times New Roman" w:hAnsi="Times New Roman" w:cs="Times New Roman"/>
          <w:sz w:val="28"/>
          <w:szCs w:val="28"/>
        </w:rPr>
        <w:t xml:space="preserve"> ОАО «Ростелеком».</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Письмом ФАС России от 04.08.2010 № ПС/25006 УФАС России, осуществляющим контроль и надзор на территории Южного и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направлено поручение о проведении анализа товарного рынка услуг доступа к сети Интернет на территории соответствующего субъекта Российской Федерации.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Астраханского УФАС России от 09.11.2010 № 03/5857 представлен аналитический отчет о состоянии конкуренции на рынке услуг доступа к сети Интернет на территории Астраханской области;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Карачаево-Черкесского УФАС России от 29.09.2010 № 2209-1/9 представлен аналитический отчет о состоянии конкуренции на рынке услуг доступа к сети Интернет на территории Карачаево-Черкесской республики;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Ставропольского УФАС России от 29.09.2010 № 04/6460 представлен аналитический отчет о состоянии конкуренции на рынке услуг доступа к сети Интернет на территории Ставропольского края;</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Краснодарского УФАС России от 09.09.2010 № 10913/6 представлен аналитический отчет о состоянии конкуренции на рынке услуг доступа к сети Интернет на территории Краснодарского края;</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УФАС России по Республике Калмыкия 12.11.2010 № 08/1520 представлен аналитический отчет о состоянии конкуренции на рынке услуг доступа к сети Интернет на территории Республики Калмыкия;</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Волгоградского УФАС России от 27.09.2010 № 05-15/5410 представлен аналитический отчет о состоянии конкуренции на рынке услуг доступа к сети Интернет на территории Волгоградской области;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Кабардино-Балкарского УФАС России от 08.09.2010 № 05/2990 представлен аналитический отчет о состоянии конкуренции на рынке услуг доступа к сети Интернет на территории Республики Кабардино-Балкария;</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Ростовского УФАС России от 18.08.2010 № 8306/05 представлен аналитический отчет о состоянии конкуренции на рынке услуг доступа к сети Интернет на территории Ростовской области;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Письмом УФАС России по Республике Адыгея от 13.09.2010 № 1951 представлен аналитический отчет о состоянии конкуренции на рынке услуг доступа к сети Интернет на территории Республики Адыгея;</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Северо-Осетинского УФАС России б/</w:t>
      </w:r>
      <w:proofErr w:type="spellStart"/>
      <w:r w:rsidRPr="00FB5DDC">
        <w:rPr>
          <w:rFonts w:ascii="Times New Roman" w:eastAsia="Times New Roman" w:hAnsi="Times New Roman" w:cs="Times New Roman"/>
          <w:sz w:val="28"/>
          <w:szCs w:val="28"/>
        </w:rPr>
        <w:t>н</w:t>
      </w:r>
      <w:proofErr w:type="spellEnd"/>
      <w:r w:rsidRPr="00FB5DDC">
        <w:rPr>
          <w:rFonts w:ascii="Times New Roman" w:eastAsia="Times New Roman" w:hAnsi="Times New Roman" w:cs="Times New Roman"/>
          <w:sz w:val="28"/>
          <w:szCs w:val="28"/>
        </w:rPr>
        <w:t>, б/</w:t>
      </w:r>
      <w:proofErr w:type="spellStart"/>
      <w:r w:rsidRPr="00FB5DDC">
        <w:rPr>
          <w:rFonts w:ascii="Times New Roman" w:eastAsia="Times New Roman" w:hAnsi="Times New Roman" w:cs="Times New Roman"/>
          <w:sz w:val="28"/>
          <w:szCs w:val="28"/>
        </w:rPr>
        <w:t>д</w:t>
      </w:r>
      <w:proofErr w:type="spellEnd"/>
      <w:r w:rsidRPr="00FB5DDC">
        <w:rPr>
          <w:rFonts w:ascii="Times New Roman" w:eastAsia="Times New Roman" w:hAnsi="Times New Roman" w:cs="Times New Roman"/>
          <w:sz w:val="28"/>
          <w:szCs w:val="28"/>
        </w:rPr>
        <w:t xml:space="preserve"> представлен аналитический отчет о состоянии конкуренции на рынке услуг доступа к сети Интернет на территории Республики Северная Осетия – Алания, далее совместно – Аналитические отчеты.</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соответствии с пунктами 3.1, 3.3.2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17.01.2007 № 5 (зарегистрировано в Минюсте России 23.05.2007 № 11067), действовавшего до марта 2013 года (далее – Административный регламент), Комиссия</w:t>
      </w:r>
      <w:proofErr w:type="gramEnd"/>
      <w:r w:rsidRPr="00FB5DDC">
        <w:rPr>
          <w:rFonts w:ascii="Times New Roman" w:eastAsia="Times New Roman" w:hAnsi="Times New Roman" w:cs="Times New Roman"/>
          <w:sz w:val="28"/>
          <w:szCs w:val="28"/>
        </w:rPr>
        <w:t xml:space="preserve"> установила следующее.</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Анализы товарного рынка проведены в соответствии с требованиями Порядка проведения анализа и оценки состояния конкурентной среды на товарном рынке, утвержденного приказом ФАС России от 25.04.2006 № 108 (зарегистрировано в Минюсте РФ 27.07.2006 № 8121) (далее – Порядок) и действовавшего на момент проведения анализов.</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Анализы товарного рынка проведены за период 2009 –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w:t>
      </w:r>
      <w:proofErr w:type="spellStart"/>
      <w:proofErr w:type="gramStart"/>
      <w:r w:rsidRPr="00FB5DDC">
        <w:rPr>
          <w:rFonts w:ascii="Times New Roman" w:eastAsia="Times New Roman" w:hAnsi="Times New Roman" w:cs="Times New Roman"/>
          <w:sz w:val="28"/>
          <w:szCs w:val="28"/>
        </w:rPr>
        <w:t>гг</w:t>
      </w:r>
      <w:proofErr w:type="spellEnd"/>
      <w:proofErr w:type="gramEnd"/>
      <w:r w:rsidRPr="00FB5DDC">
        <w:rPr>
          <w:rFonts w:ascii="Times New Roman" w:eastAsia="Times New Roman" w:hAnsi="Times New Roman" w:cs="Times New Roman"/>
          <w:sz w:val="28"/>
          <w:szCs w:val="28"/>
        </w:rPr>
        <w:t xml:space="preserve"> (Карачаево-Черкесская Республика, Ставропольский край, Краснодарский край, Республика Калмыкия, Республика Адыгея), 2008 –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(Астраханская обл.),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(Волгоградская обл., Республика Северная Осетия – Алания, 2008 – 3 </w:t>
      </w:r>
      <w:proofErr w:type="spellStart"/>
      <w:r w:rsidRPr="00FB5DDC">
        <w:rPr>
          <w:rFonts w:ascii="Times New Roman" w:eastAsia="Times New Roman" w:hAnsi="Times New Roman" w:cs="Times New Roman"/>
          <w:sz w:val="28"/>
          <w:szCs w:val="28"/>
        </w:rPr>
        <w:t>кв</w:t>
      </w:r>
      <w:proofErr w:type="spellEnd"/>
      <w:r w:rsidRPr="00FB5DDC">
        <w:rPr>
          <w:rFonts w:ascii="Times New Roman" w:eastAsia="Times New Roman" w:hAnsi="Times New Roman" w:cs="Times New Roman"/>
          <w:sz w:val="28"/>
          <w:szCs w:val="28"/>
        </w:rPr>
        <w:t xml:space="preserve"> 2009 (Ростовская </w:t>
      </w:r>
      <w:proofErr w:type="spellStart"/>
      <w:r w:rsidRPr="00FB5DDC">
        <w:rPr>
          <w:rFonts w:ascii="Times New Roman" w:eastAsia="Times New Roman" w:hAnsi="Times New Roman" w:cs="Times New Roman"/>
          <w:sz w:val="28"/>
          <w:szCs w:val="28"/>
        </w:rPr>
        <w:t>обл</w:t>
      </w:r>
      <w:proofErr w:type="spellEnd"/>
      <w:r w:rsidRPr="00FB5DDC">
        <w:rPr>
          <w:rFonts w:ascii="Times New Roman" w:eastAsia="Times New Roman" w:hAnsi="Times New Roman" w:cs="Times New Roman"/>
          <w:sz w:val="28"/>
          <w:szCs w:val="28"/>
        </w:rPr>
        <w:t>), 2009 (Кабардино-Балкарская Республика).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заключает, что выбор указанных временных интервалов соответствуют требованиям пункта 9 Порядка.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Определение продуктовых границ товарного рынка проведено в соответствии с подпунктами «а», «б», «г» пункта 5 Порядка.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При этом Комиссия основывается на предмете заключенных договоров, позиционировании товара продавцами товара, сложившейся практике делового оборота, а также учитывает представленные ОАО «ЮТК» «Исследование рынка широкополосного доступа в Интернет в </w:t>
      </w:r>
      <w:proofErr w:type="gramStart"/>
      <w:r w:rsidRPr="00FB5DDC">
        <w:rPr>
          <w:rFonts w:ascii="Times New Roman" w:eastAsia="Times New Roman" w:hAnsi="Times New Roman" w:cs="Times New Roman"/>
          <w:sz w:val="28"/>
          <w:szCs w:val="28"/>
        </w:rPr>
        <w:t>г</w:t>
      </w:r>
      <w:proofErr w:type="gramEnd"/>
      <w:r w:rsidRPr="00FB5DDC">
        <w:rPr>
          <w:rFonts w:ascii="Times New Roman" w:eastAsia="Times New Roman" w:hAnsi="Times New Roman" w:cs="Times New Roman"/>
          <w:sz w:val="28"/>
          <w:szCs w:val="28"/>
        </w:rPr>
        <w:t xml:space="preserve">. Краснодаре» (ООО «АКГ «Ваш </w:t>
      </w:r>
      <w:proofErr w:type="spellStart"/>
      <w:r w:rsidRPr="00FB5DDC">
        <w:rPr>
          <w:rFonts w:ascii="Times New Roman" w:eastAsia="Times New Roman" w:hAnsi="Times New Roman" w:cs="Times New Roman"/>
          <w:sz w:val="28"/>
          <w:szCs w:val="28"/>
        </w:rPr>
        <w:t>СоветникЪ</w:t>
      </w:r>
      <w:proofErr w:type="spellEnd"/>
      <w:r w:rsidRPr="00FB5DDC">
        <w:rPr>
          <w:rFonts w:ascii="Times New Roman" w:eastAsia="Times New Roman" w:hAnsi="Times New Roman" w:cs="Times New Roman"/>
          <w:sz w:val="28"/>
          <w:szCs w:val="28"/>
        </w:rPr>
        <w:t>», 2010), «Анализ способов организации широкополосного доступа абонентов к сети Интернет» (ФГУП «ЦНИИС – ЛО ЦНИИС», 2010).</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Учитывая изложенное, Комиссия отклоняет довод ОАО «ЮТК» (письмо от 23.07.2010 № Ф03.02.06/06.1-005175) о неверном определении объекта исследования товарного рынка как «предоставление доступа к сети Интернет».</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установила, что в Аналитических отчетах проведено выявление потенциально взаимозаменяемых товаров в зависимости от фактического предложения способов организации услуги доступа к сети </w:t>
      </w:r>
      <w:r w:rsidRPr="00FB5DDC">
        <w:rPr>
          <w:rFonts w:ascii="Times New Roman" w:eastAsia="Times New Roman" w:hAnsi="Times New Roman" w:cs="Times New Roman"/>
          <w:sz w:val="28"/>
          <w:szCs w:val="28"/>
        </w:rPr>
        <w:lastRenderedPageBreak/>
        <w:t>Интернет на территории определенного субъекта Российской Федерации, а также определены взаимозаменяемые товары с учетом особенностей предоставления услуг в субъекте Российской Федерации.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Субъекты Российской Федерации могут характеризоваться различным уровнем проникновения доступа к сети Интернет, различной степенью развития различных технологий доступа к сети Интернет (в том числе могут быть применены различные архитектуры сетей связи), что существенно влияет на оценку взаимозаменяемости различных способов доступа к сети Интернет, в том числе при проведении сопоставления по цене услуги.</w:t>
      </w:r>
      <w:proofErr w:type="gramEnd"/>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Учитывая </w:t>
      </w:r>
      <w:proofErr w:type="gramStart"/>
      <w:r w:rsidRPr="00FB5DDC">
        <w:rPr>
          <w:rFonts w:ascii="Times New Roman" w:eastAsia="Times New Roman" w:hAnsi="Times New Roman" w:cs="Times New Roman"/>
          <w:sz w:val="28"/>
          <w:szCs w:val="28"/>
        </w:rPr>
        <w:t>изложенное</w:t>
      </w:r>
      <w:proofErr w:type="gramEnd"/>
      <w:r w:rsidRPr="00FB5DDC">
        <w:rPr>
          <w:rFonts w:ascii="Times New Roman" w:eastAsia="Times New Roman" w:hAnsi="Times New Roman" w:cs="Times New Roman"/>
          <w:sz w:val="28"/>
          <w:szCs w:val="28"/>
        </w:rPr>
        <w:t>, Комиссия считает разумным дифференцированный подход к определению взаимозаменяемых способов доступа к сети Интернет в зависимости от сложившейся ситуации в регионе, при выявлении потенциально взаимозаменяемых товаров с учетом принципа технологической нейтральности.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отмечает, что определение взаимозаменяемости товаров в зависимости от качественных, технических характеристик товара, цене товара, обращающегося в определенных географических границах, полностью соответствует положениям главы </w:t>
      </w:r>
      <w:r w:rsidRPr="00FB5DDC">
        <w:rPr>
          <w:rFonts w:ascii="Times New Roman" w:eastAsia="Times New Roman" w:hAnsi="Times New Roman" w:cs="Times New Roman"/>
          <w:sz w:val="28"/>
          <w:szCs w:val="28"/>
          <w:lang w:val="en-US"/>
        </w:rPr>
        <w:t>III</w:t>
      </w:r>
      <w:r w:rsidRPr="00FB5DDC">
        <w:rPr>
          <w:rFonts w:ascii="Times New Roman" w:eastAsia="Times New Roman" w:hAnsi="Times New Roman" w:cs="Times New Roman"/>
          <w:sz w:val="28"/>
          <w:szCs w:val="28"/>
        </w:rPr>
        <w:t xml:space="preserve"> Порядка и пункту 3 статьи 4 Закона о защите конкуренции.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Также, такой подход не противоречит выводам о взаимозаменяемости технологий ШПД, изложенным в «Анализе способов организации широкополосного доступа абонентов к сети Интернет» (ФГУП «ЦНИИС – ЛО ЦНИИС», 2010).</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Определение географических границ товарного рынка проведено в соответствии с подпунктами «а», «в» пункта 24 Порядка.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Предварительно географические границы товарного рынка определены как территория субъекта Российской Федерации на основании лицензионных условий ОАО «ЮТК», что соответствует требованиям пункта 24 Порядка.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При определении географических границ товарного рынка Комиссией учтена информация о физической топологии сетей передачи данных, представленная ОАО «ЮТК» (Заключение № 3048 «О влиянии технических характеристик, используемого Ростовским филиалом ОАО «ЮТК» для оказания услуг широкополосного доступа к сети Интернет оборудования на величину затрат ОАО «ЮТК», СКФ МТУСИ, 2010). Как следует из представленных данных, сеть передачи данных Ростовского филиала ОАО «ЮТК» расположена на территории субъекта Российской Федерации с замыканием кольцевых топологий на центральном узле города Ростов-на-Дону.</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На основании изложенного Комиссия полагает обоснованным определение географических границ товарного рынка границами территории субъекта Российской Федерации.</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Состав хозяйствующих субъектов, действующих на товарном рынке, определен в соответствии с пунктами 31, 32, 33 Порядка: установлены хозяйствующие субъекты, владеющие лицензиями на осуществление </w:t>
      </w:r>
      <w:r w:rsidRPr="00FB5DDC">
        <w:rPr>
          <w:rFonts w:ascii="Times New Roman" w:eastAsia="Times New Roman" w:hAnsi="Times New Roman" w:cs="Times New Roman"/>
          <w:sz w:val="28"/>
          <w:szCs w:val="28"/>
        </w:rPr>
        <w:lastRenderedPageBreak/>
        <w:t>деятельности в области оказания услуг связи (телематических услуг связи, передачи данных). Выявлены, в том числе путем проведения опроса, операторы связи, осуществляющие деятельность по оказанию услуг доступа к сети Интернет. Информация об операторах связи представлена территориальными управлениями Федеральной службы по надзору в сфере связи, информационных технологий и массовых коммуникаций.</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ОАО «ЮТК» не представлено сведений о продавцах на исследованных товарных рынках, добавление которых привело бы к изменению выводов о наличии или отсутствии доминирующего положения у крупнейших хозяйствующих субъектов, действующих на товарном рынке.</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полагает, что примененный подход позволяет выявить такое количество продавцов, чтобы добавление не выявленных хозяйствующих субъектов не приводило бы к изменению выводов о наличии или отсутствии доминирующего положения у крупнейших хозяйствующих субъектов, действующих на товарном рынке, что соответствует пункту 32 Порядка.</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Расчет объема товарного рынка и долей хозяйствующих субъектов на рынке проведен на основании показателя «объем продаж» в натуральном (количество абонентов, объем реализации продукции) и в стоимостном (доход) выражении.</w:t>
      </w:r>
      <w:proofErr w:type="gramEnd"/>
      <w:r w:rsidRPr="00FB5DDC">
        <w:rPr>
          <w:rFonts w:ascii="Times New Roman" w:eastAsia="Times New Roman" w:hAnsi="Times New Roman" w:cs="Times New Roman"/>
          <w:sz w:val="28"/>
          <w:szCs w:val="28"/>
        </w:rPr>
        <w:t xml:space="preserve"> Комиссия отмечает, что при использовании показателя в различных выражениях не искажается расчетное значение долей хозяйствующих субъектов.</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Доли хозяйствующих субъектов установлены в соответствии с пунктом 39 Порядка применительно к установленному временному интервалу, к продуктовым и географическим границам товарного рынка, а также к составу хозяйствующих субъектов, действующих на товарном рынке.</w:t>
      </w:r>
    </w:p>
    <w:p w:rsidR="00FB5DDC" w:rsidRPr="00FB5DDC" w:rsidRDefault="00FB5DDC" w:rsidP="00FB5DDC">
      <w:pPr>
        <w:spacing w:after="0" w:line="240" w:lineRule="auto"/>
        <w:ind w:firstLine="86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Согласно Аналитическим отчетам, ОАО «ЮТК» в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 занимает долю на рынке услуг предоставления доступа к сети Интернет в размере:</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Астраханская обл. – 41% (44%) (широкополосный доступ (ШПД) с организацией по проводным технологиям), Карачаево-Черкесская Республика – (48,5%) (ШПД), Ставропольский край – 39% (34,6%) (ШПД), Краснодарский край – 77,8% (79,8%) (ШПД по проводным технологиям), Республика Калмыкия – 95,16% (98,44%) (ШПД по проводным технологиям), Волгоградская </w:t>
      </w:r>
      <w:proofErr w:type="spellStart"/>
      <w:proofErr w:type="gramStart"/>
      <w:r w:rsidRPr="00FB5DDC">
        <w:rPr>
          <w:rFonts w:ascii="Times New Roman" w:eastAsia="Times New Roman" w:hAnsi="Times New Roman" w:cs="Times New Roman"/>
          <w:sz w:val="28"/>
          <w:szCs w:val="28"/>
        </w:rPr>
        <w:t>обл</w:t>
      </w:r>
      <w:proofErr w:type="spellEnd"/>
      <w:proofErr w:type="gramEnd"/>
      <w:r w:rsidRPr="00FB5DDC">
        <w:rPr>
          <w:rFonts w:ascii="Times New Roman" w:eastAsia="Times New Roman" w:hAnsi="Times New Roman" w:cs="Times New Roman"/>
          <w:sz w:val="28"/>
          <w:szCs w:val="28"/>
        </w:rPr>
        <w:t xml:space="preserve"> – (100%)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Республика Кабардино-Балкария – 53% (ШПД), Республика Северная Осетия – Алания – (70,16%) (ШПД по проводным технологиям), Ростовская обл. – 52,29% (ШПД по проводным технологиям), Республика Адыгея – 83,8% (68,4%) (ШПД).</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Состояние товарных рынков определено как высококонцентрированное.</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В соответствии с частью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w:t>
      </w:r>
      <w:r w:rsidRPr="00FB5DDC">
        <w:rPr>
          <w:rFonts w:ascii="Times New Roman" w:eastAsia="Times New Roman" w:hAnsi="Times New Roman" w:cs="Times New Roman"/>
          <w:sz w:val="28"/>
          <w:szCs w:val="28"/>
        </w:rPr>
        <w:lastRenderedPageBreak/>
        <w:t>возможность оказывать решающее влияние на общие условия обращения товара на соответствующем товарном рынке, и (или) устранять с этого товарного</w:t>
      </w:r>
      <w:proofErr w:type="gramEnd"/>
      <w:r w:rsidRPr="00FB5DDC">
        <w:rPr>
          <w:rFonts w:ascii="Times New Roman" w:eastAsia="Times New Roman" w:hAnsi="Times New Roman" w:cs="Times New Roman"/>
          <w:sz w:val="28"/>
          <w:szCs w:val="28"/>
        </w:rPr>
        <w:t xml:space="preserve">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в том </w:t>
      </w:r>
      <w:proofErr w:type="gramStart"/>
      <w:r w:rsidRPr="00FB5DDC">
        <w:rPr>
          <w:rFonts w:ascii="Times New Roman" w:eastAsia="Times New Roman" w:hAnsi="Times New Roman" w:cs="Times New Roman"/>
          <w:sz w:val="28"/>
          <w:szCs w:val="28"/>
        </w:rPr>
        <w:t>числе</w:t>
      </w:r>
      <w:proofErr w:type="gramEnd"/>
      <w:r w:rsidRPr="00FB5DDC">
        <w:rPr>
          <w:rFonts w:ascii="Times New Roman" w:eastAsia="Times New Roman" w:hAnsi="Times New Roman" w:cs="Times New Roman"/>
          <w:sz w:val="28"/>
          <w:szCs w:val="28"/>
        </w:rPr>
        <w:t xml:space="preserve">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Как следует из Аналитических отчетов, на территории Южного, </w:t>
      </w:r>
      <w:proofErr w:type="spellStart"/>
      <w:r w:rsidRPr="00FB5DDC">
        <w:rPr>
          <w:rFonts w:ascii="Times New Roman" w:eastAsia="Times New Roman" w:hAnsi="Times New Roman" w:cs="Times New Roman"/>
          <w:sz w:val="28"/>
          <w:szCs w:val="28"/>
        </w:rPr>
        <w:t>Северо-Кавказского</w:t>
      </w:r>
      <w:proofErr w:type="spellEnd"/>
      <w:r w:rsidRPr="00FB5DDC">
        <w:rPr>
          <w:rFonts w:ascii="Times New Roman" w:eastAsia="Times New Roman" w:hAnsi="Times New Roman" w:cs="Times New Roman"/>
          <w:sz w:val="28"/>
          <w:szCs w:val="28"/>
        </w:rPr>
        <w:t xml:space="preserve"> Федеральных округов услуги доступа к сети Интернет (ШПД) большей частью оказываются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Кроме того, на территории ряда населенных пунктов указанный способ организации доступа к сети Интернет является единственным.</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Это обусловлено прежде всего существенно более низкими затратами оператора связи, по сравнению с другими способами, на организацию услуги в связи с отсутствием необходимости создания отдельной, специальной инфраструктуры (используется уплотнение существующей абонентской линии, организованной при предоставлении доступа к сети местной телефонной связи).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ОАО «ЮТК» включено в реестр субъектов естественных монополий в сфере связи (распоряжение МАП РФ от 18.12.2002 г. № 21/11-1-Р) и соответственно владеет основной частью инфраструктуры, на которой возможна организация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Предоставление ОАО «ЮТК» абонентской линии для одновременного совместного использования другому оператору связи может осуществляться на основании договора в соответствии с пунктом 66 Правил оказания услуг местной, внутризоновой, междугородной, международной телефонной связи, утвержденных постановлением Правительства Российской Федерации от 18.05.2005 № 310.</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Учитывая изложенное, Комиссия приходит к выводу о возможности ОАО «ЮТК» оказывать решающее влияние на общие условия обращения товара на рынке предоставления доступа к сети Интернет.</w:t>
      </w:r>
    </w:p>
    <w:p w:rsidR="00FB5DDC" w:rsidRPr="00FB5DDC" w:rsidRDefault="00FB5DDC" w:rsidP="00FB5DDC">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соответствии с пунктом 33 Административного регламента Комиссия принимает решение о том, что ОАО «ЮТК» в 2009 г.,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занимает доминирующее положение на рынке услуг доступа к сети Интернет на территории Астраханской, Волгоградской, Ростовской областей, Республик </w:t>
      </w:r>
      <w:proofErr w:type="spellStart"/>
      <w:r w:rsidRPr="00FB5DDC">
        <w:rPr>
          <w:rFonts w:ascii="Times New Roman" w:eastAsia="Times New Roman" w:hAnsi="Times New Roman" w:cs="Times New Roman"/>
          <w:sz w:val="28"/>
          <w:szCs w:val="28"/>
        </w:rPr>
        <w:t>Карачаево-Черкессия</w:t>
      </w:r>
      <w:proofErr w:type="spellEnd"/>
      <w:r w:rsidRPr="00FB5DDC">
        <w:rPr>
          <w:rFonts w:ascii="Times New Roman" w:eastAsia="Times New Roman" w:hAnsi="Times New Roman" w:cs="Times New Roman"/>
          <w:sz w:val="28"/>
          <w:szCs w:val="28"/>
        </w:rPr>
        <w:t>, Кабардино-Балкария, Северная Осетия – Алания, Адыгея, Калмыкия, Краснодарского, Ставропольского краев.</w:t>
      </w:r>
    </w:p>
    <w:p w:rsidR="00FB5DDC" w:rsidRPr="00FB5DDC" w:rsidRDefault="00FB5DDC" w:rsidP="00FB5DDC">
      <w:pPr>
        <w:spacing w:after="0" w:line="240" w:lineRule="auto"/>
        <w:ind w:firstLine="885"/>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результате анализа сведений о тарифах на услуги сети Интернет, передачи данных, телематические услуги связи, представленные письмом ОАО «ЮТК» от 06.07.2010 № 14/06.1-002492 установлено, что плата за </w:t>
      </w:r>
      <w:r w:rsidRPr="00FB5DDC">
        <w:rPr>
          <w:rFonts w:ascii="Times New Roman" w:eastAsia="Times New Roman" w:hAnsi="Times New Roman" w:cs="Times New Roman"/>
          <w:sz w:val="28"/>
          <w:szCs w:val="28"/>
        </w:rPr>
        <w:lastRenderedPageBreak/>
        <w:t xml:space="preserve">услуги доступа к сети Интернет*, установленные ОАО «ЮТК» и действующие в 2009 –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 составляет:</w:t>
      </w: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13"/>
        <w:gridCol w:w="954"/>
        <w:gridCol w:w="954"/>
        <w:gridCol w:w="1016"/>
        <w:gridCol w:w="1023"/>
        <w:gridCol w:w="2250"/>
        <w:gridCol w:w="1410"/>
      </w:tblGrid>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субъект РФ</w:t>
            </w:r>
          </w:p>
        </w:tc>
        <w:tc>
          <w:tcPr>
            <w:tcW w:w="3660" w:type="dxa"/>
            <w:gridSpan w:val="4"/>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тариф для физических лиц,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w:t>
            </w:r>
            <w:proofErr w:type="spellStart"/>
            <w:proofErr w:type="gramStart"/>
            <w:r w:rsidRPr="00FB5DDC">
              <w:rPr>
                <w:rFonts w:ascii="Times New Roman" w:eastAsia="Times New Roman" w:hAnsi="Times New Roman" w:cs="Times New Roman"/>
                <w:sz w:val="28"/>
                <w:szCs w:val="28"/>
              </w:rPr>
              <w:t>мес</w:t>
            </w:r>
            <w:proofErr w:type="spellEnd"/>
            <w:proofErr w:type="gramEnd"/>
          </w:p>
        </w:tc>
        <w:tc>
          <w:tcPr>
            <w:tcW w:w="2685"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примечание</w:t>
            </w:r>
          </w:p>
        </w:tc>
        <w:tc>
          <w:tcPr>
            <w:tcW w:w="1305"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дата введения</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256 Кбит/</w:t>
            </w:r>
            <w:proofErr w:type="gramStart"/>
            <w:r w:rsidRPr="00FB5DDC">
              <w:rPr>
                <w:rFonts w:ascii="Times New Roman" w:eastAsia="Times New Roman" w:hAnsi="Times New Roman" w:cs="Times New Roman"/>
                <w:sz w:val="28"/>
                <w:szCs w:val="28"/>
              </w:rPr>
              <w:t>с</w:t>
            </w:r>
            <w:proofErr w:type="gramEnd"/>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512 Кбит/</w:t>
            </w:r>
            <w:proofErr w:type="gramStart"/>
            <w:r w:rsidRPr="00FB5DDC">
              <w:rPr>
                <w:rFonts w:ascii="Times New Roman" w:eastAsia="Times New Roman" w:hAnsi="Times New Roman" w:cs="Times New Roman"/>
                <w:sz w:val="28"/>
                <w:szCs w:val="28"/>
              </w:rPr>
              <w:t>с</w:t>
            </w:r>
            <w:proofErr w:type="gramEnd"/>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 Мбит/</w:t>
            </w:r>
            <w:proofErr w:type="gramStart"/>
            <w:r w:rsidRPr="00FB5DDC">
              <w:rPr>
                <w:rFonts w:ascii="Times New Roman" w:eastAsia="Times New Roman" w:hAnsi="Times New Roman" w:cs="Times New Roman"/>
                <w:sz w:val="28"/>
                <w:szCs w:val="28"/>
              </w:rPr>
              <w:t>с</w:t>
            </w:r>
            <w:proofErr w:type="gramEnd"/>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 Мбит/</w:t>
            </w:r>
            <w:proofErr w:type="gramStart"/>
            <w:r w:rsidRPr="00FB5DDC">
              <w:rPr>
                <w:rFonts w:ascii="Times New Roman" w:eastAsia="Times New Roman" w:hAnsi="Times New Roman" w:cs="Times New Roman"/>
                <w:sz w:val="28"/>
                <w:szCs w:val="28"/>
              </w:rPr>
              <w:t>с</w:t>
            </w:r>
            <w:proofErr w:type="gram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Республика Адыгея</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15.09.2009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Астраханская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только для </w:t>
            </w:r>
            <w:proofErr w:type="gramStart"/>
            <w:r w:rsidRPr="00FB5DDC">
              <w:rPr>
                <w:rFonts w:ascii="Times New Roman" w:eastAsia="Times New Roman" w:hAnsi="Times New Roman" w:cs="Times New Roman"/>
                <w:sz w:val="28"/>
                <w:szCs w:val="28"/>
              </w:rPr>
              <w:t>г</w:t>
            </w:r>
            <w:proofErr w:type="gramEnd"/>
            <w:r w:rsidRPr="00FB5DDC">
              <w:rPr>
                <w:rFonts w:ascii="Times New Roman" w:eastAsia="Times New Roman" w:hAnsi="Times New Roman" w:cs="Times New Roman"/>
                <w:sz w:val="28"/>
                <w:szCs w:val="28"/>
              </w:rPr>
              <w:t>. Астрахань</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Астраханской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20.12.2009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1790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01.04.2010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Волгоградская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Волгоград, Камышин, Волжский</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Волгоградской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550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Волгоград, Камышин, Волжский</w:t>
            </w:r>
          </w:p>
        </w:tc>
        <w:tc>
          <w:tcPr>
            <w:tcW w:w="130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01.10.2009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lastRenderedPageBreak/>
              <w:t>нп</w:t>
            </w:r>
            <w:proofErr w:type="spellEnd"/>
            <w:r w:rsidRPr="00FB5DDC">
              <w:rPr>
                <w:rFonts w:ascii="Times New Roman" w:eastAsia="Times New Roman" w:hAnsi="Times New Roman" w:cs="Times New Roman"/>
                <w:sz w:val="28"/>
                <w:szCs w:val="28"/>
              </w:rPr>
              <w:t xml:space="preserve"> Волгоградской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550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Волгоград, Камышин, Волжский</w:t>
            </w:r>
          </w:p>
        </w:tc>
        <w:tc>
          <w:tcPr>
            <w:tcW w:w="1305"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10.02.2010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Волгоградской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750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КБР</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01.06.2009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01.03.2010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Республика Калмыкия</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24.12.2009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01.03.2010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КЧР</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01.12.2009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01.03.2010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Краснодарский край</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750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1300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2500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Краснодар, Новороссийск, Сочи</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всех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Краснодарского края</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2250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всех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Краснодарского края</w:t>
            </w:r>
          </w:p>
        </w:tc>
        <w:tc>
          <w:tcPr>
            <w:tcW w:w="130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10.11.2009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630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1300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2300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Краснодар, Сочи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750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2300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Армавир, Новороссийск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650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01.05.2010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Ростовская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для гг. Ростов-на-Дону, Волгодонск, Таганрог, Новочеркасск, Каменск-Шахтинский, Шахты, Азов, Аксай, Батайск, п. Чалтырь</w:t>
            </w:r>
            <w:proofErr w:type="gramEnd"/>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Ростовской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01.12.2008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480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гг. Ростов-на-Дону, Азов, Аксай, Батайск, </w:t>
            </w:r>
            <w:proofErr w:type="spellStart"/>
            <w:r w:rsidRPr="00FB5DDC">
              <w:rPr>
                <w:rFonts w:ascii="Times New Roman" w:eastAsia="Times New Roman" w:hAnsi="Times New Roman" w:cs="Times New Roman"/>
                <w:sz w:val="28"/>
                <w:szCs w:val="28"/>
              </w:rPr>
              <w:lastRenderedPageBreak/>
              <w:t>таганрог</w:t>
            </w:r>
            <w:proofErr w:type="spellEnd"/>
            <w:r w:rsidRPr="00FB5DDC">
              <w:rPr>
                <w:rFonts w:ascii="Times New Roman" w:eastAsia="Times New Roman" w:hAnsi="Times New Roman" w:cs="Times New Roman"/>
                <w:sz w:val="28"/>
                <w:szCs w:val="28"/>
              </w:rPr>
              <w:t>, Шахты, п. Чалтырь</w:t>
            </w:r>
          </w:p>
        </w:tc>
        <w:tc>
          <w:tcPr>
            <w:tcW w:w="1305"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 xml:space="preserve">с 01.12.2009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490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1250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Белая Калитва, Волгодонск, Каменск-Шахтинский, Новочеркасск</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770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3200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остальных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Ростовской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430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620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990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proofErr w:type="spellStart"/>
            <w:r w:rsidRPr="00FB5DDC">
              <w:rPr>
                <w:rFonts w:ascii="Times New Roman" w:eastAsia="Times New Roman" w:hAnsi="Times New Roman" w:cs="Times New Roman"/>
                <w:sz w:val="28"/>
                <w:szCs w:val="28"/>
              </w:rPr>
              <w:t>СО-Алания</w:t>
            </w:r>
            <w:proofErr w:type="spellEnd"/>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vMerge w:val="restart"/>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01.07.2008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 01.11.2009 </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01.03.2010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599</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2700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r w:rsidR="00FB5DDC" w:rsidRPr="00FB5DDC" w:rsidTr="00FB5DDC">
        <w:trPr>
          <w:tblCellSpacing w:w="0" w:type="dxa"/>
        </w:trPr>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Ставропольский край</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для всех </w:t>
            </w:r>
            <w:proofErr w:type="spellStart"/>
            <w:r w:rsidRPr="00FB5DDC">
              <w:rPr>
                <w:rFonts w:ascii="Times New Roman" w:eastAsia="Times New Roman" w:hAnsi="Times New Roman" w:cs="Times New Roman"/>
                <w:sz w:val="28"/>
                <w:szCs w:val="28"/>
              </w:rPr>
              <w:t>нп</w:t>
            </w:r>
            <w:proofErr w:type="spellEnd"/>
            <w:r w:rsidRPr="00FB5DDC">
              <w:rPr>
                <w:rFonts w:ascii="Times New Roman" w:eastAsia="Times New Roman" w:hAnsi="Times New Roman" w:cs="Times New Roman"/>
                <w:sz w:val="28"/>
                <w:szCs w:val="28"/>
              </w:rPr>
              <w:t xml:space="preserve"> Ставропольского края</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1050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нет</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для гг. Ставрополь, Пятигорск, Кисловодск, Ессентуки, Минеральные воды</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10.11.2008</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2010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17.12.2009</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2000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10.03.2010</w:t>
            </w:r>
          </w:p>
        </w:tc>
      </w:tr>
      <w:tr w:rsidR="00FB5DDC" w:rsidRPr="00FB5DDC" w:rsidTr="00FB5D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DDC" w:rsidRPr="00FB5DDC" w:rsidRDefault="00FB5DDC" w:rsidP="00FB5DDC">
            <w:pPr>
              <w:spacing w:after="0" w:line="240" w:lineRule="auto"/>
              <w:jc w:val="both"/>
              <w:rPr>
                <w:rFonts w:ascii="Times New Roman" w:eastAsia="Times New Roman" w:hAnsi="Times New Roman" w:cs="Times New Roman"/>
                <w:sz w:val="28"/>
                <w:szCs w:val="28"/>
              </w:rPr>
            </w:pP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400</w:t>
            </w:r>
          </w:p>
        </w:tc>
        <w:tc>
          <w:tcPr>
            <w:tcW w:w="91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550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1000</w:t>
            </w:r>
          </w:p>
        </w:tc>
        <w:tc>
          <w:tcPr>
            <w:tcW w:w="73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2000</w:t>
            </w:r>
          </w:p>
        </w:tc>
        <w:tc>
          <w:tcPr>
            <w:tcW w:w="268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tc>
        <w:tc>
          <w:tcPr>
            <w:tcW w:w="1305" w:type="dxa"/>
            <w:tcBorders>
              <w:top w:val="outset" w:sz="6" w:space="0" w:color="000000"/>
              <w:left w:val="outset" w:sz="6" w:space="0" w:color="000000"/>
              <w:bottom w:val="outset" w:sz="6" w:space="0" w:color="000000"/>
              <w:right w:val="outset" w:sz="6" w:space="0" w:color="000000"/>
            </w:tcBorders>
            <w:vAlign w:val="bottom"/>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 01.06.2010</w:t>
            </w:r>
          </w:p>
        </w:tc>
      </w:tr>
    </w:tbl>
    <w:p w:rsidR="00FB5DDC" w:rsidRPr="00FB5DDC" w:rsidRDefault="00FB5DDC" w:rsidP="00FB5DDC">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приведен анализ тарифных планов с неограниченным объемом потребляемого трафика.</w:t>
      </w:r>
    </w:p>
    <w:p w:rsidR="00FB5DDC" w:rsidRPr="00FB5DDC" w:rsidRDefault="00FB5DDC" w:rsidP="00FB5DDC">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Письмом от 06.07.2010 № 14/06.1-002492 ОАО «ЮТК» указало, что более 99,1% абонентов подключены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Как следует из сведений, представленных ОАО «Связьинвест», доля услуг по предоставлению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составляет в общем объеме предоставления услуг доступа к сети Интернет 90% в доходах и 84% в расходах.</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На основании изложенного Комиссия пришла </w:t>
      </w:r>
      <w:proofErr w:type="gramStart"/>
      <w:r w:rsidRPr="00FB5DDC">
        <w:rPr>
          <w:rFonts w:ascii="Times New Roman" w:eastAsia="Times New Roman" w:hAnsi="Times New Roman" w:cs="Times New Roman"/>
          <w:sz w:val="28"/>
          <w:szCs w:val="28"/>
        </w:rPr>
        <w:t>к выводу о необходимости анализа экономической обоснованности установления тарифов на услуги доступа к сети Интернет по технологиям</w:t>
      </w:r>
      <w:proofErr w:type="gramEnd"/>
      <w:r w:rsidRPr="00FB5DDC">
        <w:rPr>
          <w:rFonts w:ascii="Times New Roman" w:eastAsia="Times New Roman" w:hAnsi="Times New Roman" w:cs="Times New Roman"/>
          <w:sz w:val="28"/>
          <w:szCs w:val="28"/>
        </w:rPr>
        <w:t xml:space="preserve">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соответствии с приказом </w:t>
      </w:r>
      <w:proofErr w:type="spellStart"/>
      <w:r w:rsidRPr="00FB5DDC">
        <w:rPr>
          <w:rFonts w:ascii="Times New Roman" w:eastAsia="Times New Roman" w:hAnsi="Times New Roman" w:cs="Times New Roman"/>
          <w:sz w:val="28"/>
          <w:szCs w:val="28"/>
        </w:rPr>
        <w:t>Мининформсвязи</w:t>
      </w:r>
      <w:proofErr w:type="spellEnd"/>
      <w:r w:rsidRPr="00FB5DDC">
        <w:rPr>
          <w:rFonts w:ascii="Times New Roman" w:eastAsia="Times New Roman" w:hAnsi="Times New Roman" w:cs="Times New Roman"/>
          <w:sz w:val="28"/>
          <w:szCs w:val="28"/>
        </w:rPr>
        <w:t xml:space="preserve"> от 02.05.2006 № 54 «Об утверждении порядка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ОАО «ЮТК» ведет раздельный учет в соответствии с указанным Порядком ведения раздельного учета.</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Пунктами 6, 9 Порядка ведения раздельного учета установлено, что основной принцип раздельного учета состоит в распределении доходов и расходов по видам деятельности и услугам связи (объекты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на основе установления взаимосвязи между оказанными услугами связи и доходами и расходами, возникающими в результате оказания соответствующих услуг связи. Реализация вышеуказанного принципа при ведении раздельного учета производится на основе определения производственных процессов, которые </w:t>
      </w:r>
      <w:r w:rsidRPr="00FB5DDC">
        <w:rPr>
          <w:rFonts w:ascii="Times New Roman" w:eastAsia="Times New Roman" w:hAnsi="Times New Roman" w:cs="Times New Roman"/>
          <w:sz w:val="28"/>
          <w:szCs w:val="28"/>
          <w:u w:val="single"/>
        </w:rPr>
        <w:t>позволяют установить причинную связь между услугами связи и расходами, понесенными при оказании таких услуг связи</w:t>
      </w:r>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Ведение раздельного учета доходов и расходов осуществляется операторами связи, исходя из принципов существенности и экономической целесообразности детализации учета, полноты и непротиворечивости информации.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Расходы операторов связи при формировании отчетности по результатам ведения раздельного учета должны группироваться по следующим статьям затрат:</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 затраты на персонал;</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 амортизация;</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 материальные затраты;</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 расходы по оплате услуг присоединения;</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 расходы по оплате услуг по пропуску трафика;</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 расходы по оплате товаров, работ и услуг сторонних организаций;</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7) расходы на налоги, сборы и неналоговые платежи, включаемые в состав расходов по обычным видам деятельности;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 прочие затраты.</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Приказом Министерства информационных технологий и связи Российской Федерации от 21.03.2006 № 33 утверждены Методические рекомендации по ведению операторами связи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(далее – Методические рекомендации).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При оценке экономической обоснованности затрат на услуги доступа к сети Интернет, оказываемые ОАО «ЮТК», Комиссия основывалась на информации о ведении ОАО «ЮТК»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в соответствии с Порядком ведения раздельного учета, на представленных следующих документах и сведениях:</w:t>
      </w:r>
      <w:proofErr w:type="gramEnd"/>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Отчеты о доходах и расходах ОАО «ЮТК» (в разрезе филиалов), Сведения о технических средствах для оказания услуг в сети передачи данных и телематических услугах связи «Пользовательское (оконечное) оборудование» (формы № 3-связь»), сведения об обмене (трафике) на сетях электросвязи (формы № 4-связь), представленных письмом ОАО «ЮТК» от 30.11.2010 № 14.2/06.1-4372/1;</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информация об услугах передачи данных и телематических услугах, предоставляемых ОАО «ЮТК», представленной письмом ОАО «Связьинвест» от 02.07.2010 № 1426.</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отмечает, что сведения федерального статистического наблюдения за связью представляются конфиденциально.</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результате анализа представленной информации Комиссия установила следующее.</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группе услуг связи по передаче данных и телематических услугах связи ОАО «ЮТК» с использованием одной инфраструктуры оказываются следующие услуги: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     Услуги связи по передаче данных, за исключением услуг передачи данных для целей передачи голосовой информации;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услуги частных виртуальных сетей;</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услуги телевидения в сети передачи данных (</w:t>
      </w:r>
      <w:r w:rsidRPr="00FB5DDC">
        <w:rPr>
          <w:rFonts w:ascii="Times New Roman" w:eastAsia="Times New Roman" w:hAnsi="Times New Roman" w:cs="Times New Roman"/>
          <w:sz w:val="28"/>
          <w:szCs w:val="28"/>
          <w:lang w:val="en-US"/>
        </w:rPr>
        <w:t>IP</w:t>
      </w:r>
      <w:r w:rsidRPr="00FB5DDC">
        <w:rPr>
          <w:rFonts w:ascii="Times New Roman" w:eastAsia="Times New Roman" w:hAnsi="Times New Roman" w:cs="Times New Roman"/>
          <w:sz w:val="28"/>
          <w:szCs w:val="28"/>
        </w:rPr>
        <w:t>-</w:t>
      </w:r>
      <w:r w:rsidRPr="00FB5DDC">
        <w:rPr>
          <w:rFonts w:ascii="Times New Roman" w:eastAsia="Times New Roman" w:hAnsi="Times New Roman" w:cs="Times New Roman"/>
          <w:sz w:val="28"/>
          <w:szCs w:val="28"/>
          <w:lang w:val="en-US"/>
        </w:rPr>
        <w:t>TV</w:t>
      </w:r>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другие услуги по передаче данных;</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 Услуги связи по передаче данных для целей передачи голосовой информации: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w:t>
      </w:r>
      <w:r w:rsidRPr="00FB5DDC">
        <w:rPr>
          <w:rFonts w:ascii="Times New Roman" w:eastAsia="Times New Roman" w:hAnsi="Times New Roman" w:cs="Times New Roman"/>
          <w:sz w:val="28"/>
          <w:szCs w:val="28"/>
          <w:lang w:val="en-US"/>
        </w:rPr>
        <w:t>IP</w:t>
      </w:r>
      <w:r w:rsidRPr="00FB5DDC">
        <w:rPr>
          <w:rFonts w:ascii="Times New Roman" w:eastAsia="Times New Roman" w:hAnsi="Times New Roman" w:cs="Times New Roman"/>
          <w:sz w:val="28"/>
          <w:szCs w:val="28"/>
        </w:rPr>
        <w:t xml:space="preserve">-телефон или </w:t>
      </w:r>
      <w:r w:rsidRPr="00FB5DDC">
        <w:rPr>
          <w:rFonts w:ascii="Times New Roman" w:eastAsia="Times New Roman" w:hAnsi="Times New Roman" w:cs="Times New Roman"/>
          <w:sz w:val="28"/>
          <w:szCs w:val="28"/>
          <w:lang w:val="en-US"/>
        </w:rPr>
        <w:t>SIP</w:t>
      </w:r>
      <w:r w:rsidRPr="00FB5DDC">
        <w:rPr>
          <w:rFonts w:ascii="Times New Roman" w:eastAsia="Times New Roman" w:hAnsi="Times New Roman" w:cs="Times New Roman"/>
          <w:sz w:val="28"/>
          <w:szCs w:val="28"/>
        </w:rPr>
        <w:t xml:space="preserve"> – телефон;</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коммутируемая </w:t>
      </w:r>
      <w:r w:rsidRPr="00FB5DDC">
        <w:rPr>
          <w:rFonts w:ascii="Times New Roman" w:eastAsia="Times New Roman" w:hAnsi="Times New Roman" w:cs="Times New Roman"/>
          <w:sz w:val="28"/>
          <w:szCs w:val="28"/>
          <w:lang w:val="en-US"/>
        </w:rPr>
        <w:t>IP</w:t>
      </w:r>
      <w:r w:rsidRPr="00FB5DDC">
        <w:rPr>
          <w:rFonts w:ascii="Times New Roman" w:eastAsia="Times New Roman" w:hAnsi="Times New Roman" w:cs="Times New Roman"/>
          <w:sz w:val="28"/>
          <w:szCs w:val="28"/>
        </w:rPr>
        <w:t xml:space="preserve"> – телефония;</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 Телематические услуги: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доступ </w:t>
      </w:r>
      <w:proofErr w:type="gramStart"/>
      <w:r w:rsidRPr="00FB5DDC">
        <w:rPr>
          <w:rFonts w:ascii="Times New Roman" w:eastAsia="Times New Roman" w:hAnsi="Times New Roman" w:cs="Times New Roman"/>
          <w:sz w:val="28"/>
          <w:szCs w:val="28"/>
        </w:rPr>
        <w:t>к</w:t>
      </w:r>
      <w:proofErr w:type="gramEnd"/>
      <w:r w:rsidRPr="00FB5DDC">
        <w:rPr>
          <w:rFonts w:ascii="Times New Roman" w:eastAsia="Times New Roman" w:hAnsi="Times New Roman" w:cs="Times New Roman"/>
          <w:sz w:val="28"/>
          <w:szCs w:val="28"/>
        </w:rPr>
        <w:t xml:space="preserve">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доступ </w:t>
      </w:r>
      <w:proofErr w:type="gramStart"/>
      <w:r w:rsidRPr="00FB5DDC">
        <w:rPr>
          <w:rFonts w:ascii="Times New Roman" w:eastAsia="Times New Roman" w:hAnsi="Times New Roman" w:cs="Times New Roman"/>
          <w:sz w:val="28"/>
          <w:szCs w:val="28"/>
        </w:rPr>
        <w:t>к</w:t>
      </w:r>
      <w:proofErr w:type="gramEnd"/>
      <w:r w:rsidRPr="00FB5DDC">
        <w:rPr>
          <w:rFonts w:ascii="Times New Roman" w:eastAsia="Times New Roman" w:hAnsi="Times New Roman" w:cs="Times New Roman"/>
          <w:sz w:val="28"/>
          <w:szCs w:val="28"/>
        </w:rPr>
        <w:t xml:space="preserve"> </w:t>
      </w:r>
      <w:proofErr w:type="gramStart"/>
      <w:r w:rsidRPr="00FB5DDC">
        <w:rPr>
          <w:rFonts w:ascii="Times New Roman" w:eastAsia="Times New Roman" w:hAnsi="Times New Roman" w:cs="Times New Roman"/>
          <w:sz w:val="28"/>
          <w:szCs w:val="28"/>
        </w:rPr>
        <w:t>интернет</w:t>
      </w:r>
      <w:proofErr w:type="gramEnd"/>
      <w:r w:rsidRPr="00FB5DDC">
        <w:rPr>
          <w:rFonts w:ascii="Times New Roman" w:eastAsia="Times New Roman" w:hAnsi="Times New Roman" w:cs="Times New Roman"/>
          <w:sz w:val="28"/>
          <w:szCs w:val="28"/>
        </w:rPr>
        <w:t xml:space="preserve"> по технологии </w:t>
      </w:r>
      <w:r w:rsidRPr="00FB5DDC">
        <w:rPr>
          <w:rFonts w:ascii="Times New Roman" w:eastAsia="Times New Roman" w:hAnsi="Times New Roman" w:cs="Times New Roman"/>
          <w:sz w:val="28"/>
          <w:szCs w:val="28"/>
          <w:lang w:val="en-US"/>
        </w:rPr>
        <w:t>Ethernet</w:t>
      </w:r>
      <w:r w:rsidRPr="00FB5DDC">
        <w:rPr>
          <w:rFonts w:ascii="Times New Roman" w:eastAsia="Times New Roman" w:hAnsi="Times New Roman" w:cs="Times New Roman"/>
          <w:sz w:val="28"/>
          <w:szCs w:val="28"/>
        </w:rPr>
        <w:t xml:space="preserve"> и другим технологиям;</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 xml:space="preserve">- выделенный доступ </w:t>
      </w:r>
      <w:proofErr w:type="gramStart"/>
      <w:r w:rsidRPr="00FB5DDC">
        <w:rPr>
          <w:rFonts w:ascii="Times New Roman" w:eastAsia="Times New Roman" w:hAnsi="Times New Roman" w:cs="Times New Roman"/>
          <w:sz w:val="28"/>
          <w:szCs w:val="28"/>
        </w:rPr>
        <w:t>к</w:t>
      </w:r>
      <w:proofErr w:type="gramEnd"/>
      <w:r w:rsidRPr="00FB5DDC">
        <w:rPr>
          <w:rFonts w:ascii="Times New Roman" w:eastAsia="Times New Roman" w:hAnsi="Times New Roman" w:cs="Times New Roman"/>
          <w:sz w:val="28"/>
          <w:szCs w:val="28"/>
        </w:rPr>
        <w:t xml:space="preserve"> интернет по технологии беспроводного доступа;</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коммутируемый доступ </w:t>
      </w:r>
      <w:proofErr w:type="gramStart"/>
      <w:r w:rsidRPr="00FB5DDC">
        <w:rPr>
          <w:rFonts w:ascii="Times New Roman" w:eastAsia="Times New Roman" w:hAnsi="Times New Roman" w:cs="Times New Roman"/>
          <w:sz w:val="28"/>
          <w:szCs w:val="28"/>
        </w:rPr>
        <w:t>к</w:t>
      </w:r>
      <w:proofErr w:type="gramEnd"/>
      <w:r w:rsidRPr="00FB5DDC">
        <w:rPr>
          <w:rFonts w:ascii="Times New Roman" w:eastAsia="Times New Roman" w:hAnsi="Times New Roman" w:cs="Times New Roman"/>
          <w:sz w:val="28"/>
          <w:szCs w:val="28"/>
        </w:rPr>
        <w:t xml:space="preserve"> интернет;</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другие телематические услуги.</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Как следует из представленных ОАО «Связьинвест» данных, доходы и расходы от оказания услуг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в 2009, 1 </w:t>
      </w:r>
      <w:proofErr w:type="spellStart"/>
      <w:r w:rsidRPr="00FB5DDC">
        <w:rPr>
          <w:rFonts w:ascii="Times New Roman" w:eastAsia="Times New Roman" w:hAnsi="Times New Roman" w:cs="Times New Roman"/>
          <w:sz w:val="28"/>
          <w:szCs w:val="28"/>
        </w:rPr>
        <w:t>кв</w:t>
      </w:r>
      <w:proofErr w:type="spellEnd"/>
      <w:r w:rsidRPr="00FB5DDC">
        <w:rPr>
          <w:rFonts w:ascii="Times New Roman" w:eastAsia="Times New Roman" w:hAnsi="Times New Roman" w:cs="Times New Roman"/>
          <w:sz w:val="28"/>
          <w:szCs w:val="28"/>
        </w:rPr>
        <w:t xml:space="preserve"> 2010 </w:t>
      </w:r>
      <w:proofErr w:type="spellStart"/>
      <w:proofErr w:type="gramStart"/>
      <w:r w:rsidRPr="00FB5DDC">
        <w:rPr>
          <w:rFonts w:ascii="Times New Roman" w:eastAsia="Times New Roman" w:hAnsi="Times New Roman" w:cs="Times New Roman"/>
          <w:sz w:val="28"/>
          <w:szCs w:val="28"/>
        </w:rPr>
        <w:t>гг</w:t>
      </w:r>
      <w:proofErr w:type="spellEnd"/>
      <w:proofErr w:type="gramEnd"/>
      <w:r w:rsidRPr="00FB5DDC">
        <w:rPr>
          <w:rFonts w:ascii="Times New Roman" w:eastAsia="Times New Roman" w:hAnsi="Times New Roman" w:cs="Times New Roman"/>
          <w:sz w:val="28"/>
          <w:szCs w:val="28"/>
        </w:rPr>
        <w:t xml:space="preserve"> составляли большую часть в доходах и расходах от оказания услуг связи передачи данных и телематических услуг связи: 72-76% в доходах и 70% в расходах.</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2009 году из 2,3 млрд. руб. собственных средств, сформированных за счет предоставления услуг связи по передаче данных и телематических услуг (из них соответственно 1,75 млрд. руб. от оказания услуг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1 млрд</w:t>
      </w:r>
      <w:proofErr w:type="gramStart"/>
      <w:r w:rsidRPr="00FB5DDC">
        <w:rPr>
          <w:rFonts w:ascii="Times New Roman" w:eastAsia="Times New Roman" w:hAnsi="Times New Roman" w:cs="Times New Roman"/>
          <w:sz w:val="28"/>
          <w:szCs w:val="28"/>
        </w:rPr>
        <w:t>.р</w:t>
      </w:r>
      <w:proofErr w:type="gramEnd"/>
      <w:r w:rsidRPr="00FB5DDC">
        <w:rPr>
          <w:rFonts w:ascii="Times New Roman" w:eastAsia="Times New Roman" w:hAnsi="Times New Roman" w:cs="Times New Roman"/>
          <w:sz w:val="28"/>
          <w:szCs w:val="28"/>
        </w:rPr>
        <w:t>уб. направлена в развитие сети широкополосного доступа, 1,3 млрд.руб. – на сокращение краткосрочных обязательств ОАО «ЮТК» в рамках финансового оздоровления предприятия.</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Таким образом, убытки, возникшие при оказании услуг </w:t>
      </w:r>
      <w:r w:rsidRPr="00FB5DDC">
        <w:rPr>
          <w:rFonts w:ascii="Times New Roman" w:eastAsia="Times New Roman" w:hAnsi="Times New Roman" w:cs="Times New Roman"/>
          <w:sz w:val="28"/>
          <w:szCs w:val="28"/>
          <w:lang w:val="en-US"/>
        </w:rPr>
        <w:t>IP</w:t>
      </w:r>
      <w:r w:rsidRPr="00FB5DDC">
        <w:rPr>
          <w:rFonts w:ascii="Times New Roman" w:eastAsia="Times New Roman" w:hAnsi="Times New Roman" w:cs="Times New Roman"/>
          <w:sz w:val="28"/>
          <w:szCs w:val="28"/>
        </w:rPr>
        <w:t>-</w:t>
      </w:r>
      <w:r w:rsidRPr="00FB5DDC">
        <w:rPr>
          <w:rFonts w:ascii="Times New Roman" w:eastAsia="Times New Roman" w:hAnsi="Times New Roman" w:cs="Times New Roman"/>
          <w:sz w:val="28"/>
          <w:szCs w:val="28"/>
          <w:lang w:val="en-US"/>
        </w:rPr>
        <w:t>TV</w:t>
      </w:r>
      <w:r w:rsidRPr="00FB5DDC">
        <w:rPr>
          <w:rFonts w:ascii="Times New Roman" w:eastAsia="Times New Roman" w:hAnsi="Times New Roman" w:cs="Times New Roman"/>
          <w:sz w:val="28"/>
          <w:szCs w:val="28"/>
        </w:rPr>
        <w:t xml:space="preserve">, </w:t>
      </w:r>
      <w:r w:rsidRPr="00FB5DDC">
        <w:rPr>
          <w:rFonts w:ascii="Times New Roman" w:eastAsia="Times New Roman" w:hAnsi="Times New Roman" w:cs="Times New Roman"/>
          <w:sz w:val="28"/>
          <w:szCs w:val="28"/>
          <w:lang w:val="en-US"/>
        </w:rPr>
        <w:t>IP</w:t>
      </w:r>
      <w:r w:rsidRPr="00FB5DDC">
        <w:rPr>
          <w:rFonts w:ascii="Times New Roman" w:eastAsia="Times New Roman" w:hAnsi="Times New Roman" w:cs="Times New Roman"/>
          <w:sz w:val="28"/>
          <w:szCs w:val="28"/>
        </w:rPr>
        <w:t xml:space="preserve"> – телефонии, доступа к сети Интернет по технологии беспроводного доступа, </w:t>
      </w:r>
      <w:proofErr w:type="gramStart"/>
      <w:r w:rsidRPr="00FB5DDC">
        <w:rPr>
          <w:rFonts w:ascii="Times New Roman" w:eastAsia="Times New Roman" w:hAnsi="Times New Roman" w:cs="Times New Roman"/>
          <w:sz w:val="28"/>
          <w:szCs w:val="28"/>
        </w:rPr>
        <w:t>покрываются</w:t>
      </w:r>
      <w:proofErr w:type="gramEnd"/>
      <w:r w:rsidRPr="00FB5DDC">
        <w:rPr>
          <w:rFonts w:ascii="Times New Roman" w:eastAsia="Times New Roman" w:hAnsi="Times New Roman" w:cs="Times New Roman"/>
          <w:sz w:val="28"/>
          <w:szCs w:val="28"/>
        </w:rPr>
        <w:t xml:space="preserve"> в том числе за счет доходов от оказания услуг доступа к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Также, доходы, полученные от оказания услуг доступа </w:t>
      </w:r>
      <w:proofErr w:type="gramStart"/>
      <w:r w:rsidRPr="00FB5DDC">
        <w:rPr>
          <w:rFonts w:ascii="Times New Roman" w:eastAsia="Times New Roman" w:hAnsi="Times New Roman" w:cs="Times New Roman"/>
          <w:sz w:val="28"/>
          <w:szCs w:val="28"/>
        </w:rPr>
        <w:t>к</w:t>
      </w:r>
      <w:proofErr w:type="gramEnd"/>
      <w:r w:rsidRPr="00FB5DDC">
        <w:rPr>
          <w:rFonts w:ascii="Times New Roman" w:eastAsia="Times New Roman" w:hAnsi="Times New Roman" w:cs="Times New Roman"/>
          <w:sz w:val="28"/>
          <w:szCs w:val="28"/>
        </w:rPr>
        <w:t xml:space="preserve">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были направлены на исполнение кредитных обязательств вне зависимости от отнесения указанных обязательств на конкретный технологический процесс.</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соответствии с пунктом 11 Порядка ведения раздельного учета операторы связи определяют базы распределения на основе количественных (натуральных) показателей производственного процесса, которые должны быть измеримы и взаимосвязаны с размером затрат, относимых на соответствующий производственный процесс.</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Анализ распределения затрат по статье «прочие расходы, не включенные в себестоимость» по филиалам ОАО «ЮТК» в 2009 году показал, что указанные затраты составляют в общих затратах на оказание телематических услуг от 9% до 19% и не взаимосвязаны с размером этих затрат по каждому филиалу.</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отмечает, что Порядком ведения раздельного учета не предусмотрена группировка расходов по статье затрат «прочие расходы, не включенные в себестоимость».</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Таким </w:t>
      </w:r>
      <w:proofErr w:type="gramStart"/>
      <w:r w:rsidRPr="00FB5DDC">
        <w:rPr>
          <w:rFonts w:ascii="Times New Roman" w:eastAsia="Times New Roman" w:hAnsi="Times New Roman" w:cs="Times New Roman"/>
          <w:sz w:val="28"/>
          <w:szCs w:val="28"/>
        </w:rPr>
        <w:t>образом</w:t>
      </w:r>
      <w:proofErr w:type="gramEnd"/>
      <w:r w:rsidRPr="00FB5DDC">
        <w:rPr>
          <w:rFonts w:ascii="Times New Roman" w:eastAsia="Times New Roman" w:hAnsi="Times New Roman" w:cs="Times New Roman"/>
          <w:sz w:val="28"/>
          <w:szCs w:val="28"/>
        </w:rPr>
        <w:t xml:space="preserve"> Комиссия полагает, что отнесение расходов, не включенных в себестоимость телематических услуг, на расходы на оказание телематических услуг осуществлено не в соответствии с Порядком ведения раздельного учета.</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ОАО «ЮТК» пояснило (письмо от 10.03.2010 № 06.5/06.1-00868), что существенными факторами при определении стоимости для конечных </w:t>
      </w:r>
      <w:proofErr w:type="spellStart"/>
      <w:r w:rsidRPr="00FB5DDC">
        <w:rPr>
          <w:rFonts w:ascii="Times New Roman" w:eastAsia="Times New Roman" w:hAnsi="Times New Roman" w:cs="Times New Roman"/>
          <w:sz w:val="28"/>
          <w:szCs w:val="28"/>
        </w:rPr>
        <w:t>ползователей</w:t>
      </w:r>
      <w:proofErr w:type="spellEnd"/>
      <w:r w:rsidRPr="00FB5DDC">
        <w:rPr>
          <w:rFonts w:ascii="Times New Roman" w:eastAsia="Times New Roman" w:hAnsi="Times New Roman" w:cs="Times New Roman"/>
          <w:sz w:val="28"/>
          <w:szCs w:val="28"/>
        </w:rPr>
        <w:t xml:space="preserve"> услуг доступа к сети Интернет являются: стоимость внешнего трафика сети Интернет, эксплуатационные затраты на обеспечение его доставки до абонентского терминала потребителя.</w:t>
      </w:r>
    </w:p>
    <w:p w:rsidR="00FB5DDC" w:rsidRPr="00FB5DDC" w:rsidRDefault="00FB5DDC" w:rsidP="00FB5DDC">
      <w:pPr>
        <w:spacing w:after="0" w:line="240" w:lineRule="auto"/>
        <w:ind w:firstLine="856"/>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 xml:space="preserve">ОАО «ЮТК» расходы, отнесенные в 2008/2009/1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 на себестоимость телематических услуг связи, распределены по статьям затрат следующим образом (</w:t>
      </w:r>
      <w:proofErr w:type="gramStart"/>
      <w:r w:rsidRPr="00FB5DDC">
        <w:rPr>
          <w:rFonts w:ascii="Times New Roman" w:eastAsia="Times New Roman" w:hAnsi="Times New Roman" w:cs="Times New Roman"/>
          <w:sz w:val="28"/>
          <w:szCs w:val="28"/>
        </w:rPr>
        <w:t>в</w:t>
      </w:r>
      <w:proofErr w:type="gramEnd"/>
      <w:r w:rsidRPr="00FB5DDC">
        <w:rPr>
          <w:rFonts w:ascii="Times New Roman" w:eastAsia="Times New Roman" w:hAnsi="Times New Roman" w:cs="Times New Roman"/>
          <w:sz w:val="28"/>
          <w:szCs w:val="28"/>
        </w:rPr>
        <w:t xml:space="preserve"> %):</w:t>
      </w:r>
    </w:p>
    <w:tbl>
      <w:tblPr>
        <w:tblW w:w="10958" w:type="dxa"/>
        <w:tblCellSpacing w:w="0" w:type="dxa"/>
        <w:tblInd w:w="-119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1765"/>
        <w:gridCol w:w="1208"/>
        <w:gridCol w:w="1610"/>
        <w:gridCol w:w="1367"/>
        <w:gridCol w:w="1345"/>
        <w:gridCol w:w="1550"/>
        <w:gridCol w:w="845"/>
        <w:gridCol w:w="1268"/>
      </w:tblGrid>
      <w:tr w:rsidR="00307054" w:rsidRPr="00FB5DDC" w:rsidTr="00307054">
        <w:trPr>
          <w:trHeight w:val="1412"/>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Филиал ОАО «ЮТК»</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Затраты на персонал</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Амортизация</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Материальные затраты</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Пропуск трафика</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Услуги сторонних организаций</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Налоги и сборы</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Прочие расходы</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Республика Адыгея</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28/29/28</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35/36/35</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3/3/3</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6/3/15</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11/13/7</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16/15/17</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Астраханская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23/22/26</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27/28/30</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4/6/3</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15/12/6</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10/14/15</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19/17/19</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Волгоградская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21/19/23</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23/23/23</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3/2/2</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16/16/11</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18/23/23</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17/16/16</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КБР</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27/23/27</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26/23/24</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5/7/6</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9/14/9</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17/19/20</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2/2/2</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14/12/12</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Республика Калмыкия</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27/22/26</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37/36/36</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3/3/2</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14/9/3</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8/21/23</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11/8/9</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КЧР</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20/17/15</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35/38/35</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4/2/2</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18/10/6</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10/21/19</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12/10/13</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Краснодарский край</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26/23/26</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27/29/32</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6/3/2</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17/18/6</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11/14/20</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2/2/2</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13/12/13</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Ростовская </w:t>
            </w:r>
            <w:proofErr w:type="spellStart"/>
            <w:proofErr w:type="gramStart"/>
            <w:r w:rsidRPr="00FB5DDC">
              <w:rPr>
                <w:rFonts w:ascii="Times New Roman" w:eastAsia="Times New Roman" w:hAnsi="Times New Roman" w:cs="Times New Roman"/>
                <w:sz w:val="28"/>
                <w:szCs w:val="28"/>
              </w:rPr>
              <w:t>обл</w:t>
            </w:r>
            <w:proofErr w:type="spellEnd"/>
            <w:proofErr w:type="gramEnd"/>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26/23/27</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22/23/29</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4/3/5</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15/15/9</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19/22/16</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1/2/2</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13/12/13</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proofErr w:type="spellStart"/>
            <w:r w:rsidRPr="00FB5DDC">
              <w:rPr>
                <w:rFonts w:ascii="Times New Roman" w:eastAsia="Times New Roman" w:hAnsi="Times New Roman" w:cs="Times New Roman"/>
                <w:sz w:val="28"/>
                <w:szCs w:val="28"/>
              </w:rPr>
              <w:t>СО-Алания</w:t>
            </w:r>
            <w:proofErr w:type="spellEnd"/>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24/19/24</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26/25/25</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3/3/3</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8/16/10</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25/23/22</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2/2/2</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13/13/15</w:t>
            </w:r>
          </w:p>
        </w:tc>
      </w:tr>
      <w:tr w:rsidR="00307054" w:rsidRPr="00FB5DDC" w:rsidTr="00307054">
        <w:trPr>
          <w:trHeight w:val="765"/>
          <w:tblCellSpacing w:w="0" w:type="dxa"/>
        </w:trPr>
        <w:tc>
          <w:tcPr>
            <w:tcW w:w="176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Ставропольский край</w:t>
            </w:r>
          </w:p>
        </w:tc>
        <w:tc>
          <w:tcPr>
            <w:tcW w:w="120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26/25/24</w:t>
            </w:r>
          </w:p>
        </w:tc>
        <w:tc>
          <w:tcPr>
            <w:tcW w:w="161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21/21/20</w:t>
            </w:r>
          </w:p>
        </w:tc>
        <w:tc>
          <w:tcPr>
            <w:tcW w:w="1367"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5/4/3</w:t>
            </w:r>
          </w:p>
        </w:tc>
        <w:tc>
          <w:tcPr>
            <w:tcW w:w="13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15/11/16</w:t>
            </w:r>
          </w:p>
        </w:tc>
        <w:tc>
          <w:tcPr>
            <w:tcW w:w="1550"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18/24/21</w:t>
            </w:r>
          </w:p>
        </w:tc>
        <w:tc>
          <w:tcPr>
            <w:tcW w:w="845"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2/2/2</w:t>
            </w:r>
          </w:p>
        </w:tc>
        <w:tc>
          <w:tcPr>
            <w:tcW w:w="1268" w:type="dxa"/>
            <w:tcBorders>
              <w:top w:val="outset" w:sz="6" w:space="0" w:color="000000"/>
              <w:left w:val="outset" w:sz="6" w:space="0" w:color="000000"/>
              <w:bottom w:val="outset" w:sz="6" w:space="0" w:color="000000"/>
              <w:right w:val="outset" w:sz="6" w:space="0" w:color="000000"/>
            </w:tcBorders>
            <w:hideMark/>
          </w:tcPr>
          <w:p w:rsidR="00FB5DDC" w:rsidRPr="00FB5DDC" w:rsidRDefault="00FB5DDC" w:rsidP="00FB5DDC">
            <w:pPr>
              <w:spacing w:before="100" w:beforeAutospacing="1" w:after="119"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15/14/14</w:t>
            </w:r>
          </w:p>
        </w:tc>
      </w:tr>
    </w:tbl>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Как следует из представленных данных, наибольшая доля затрат приходится на статьи «амортизационные отчисления» и «заработная плата».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отмечает, что представленное распределение расходов по статьям затрат на телематические услуги аналогично распределению расходов по статьям затрат в целом по ОАО «ЮТК» (Комиссией проведено сравнение со сведениями о распределении расходов, приведенное в Годовом отчете ОАО «ЮТК» за 2009 год, размещено в открытом доступе).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Доля расходов по статье «пропуск трафика» составляет в целом по ОАО «ЮТК» 9-15%, то есть не является существенным фактором при формировании затрат на телематические услуги.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Оценивая обоснованность расходов по статье затрат «услуги по пропуску трафика» Комиссия основывается на пунктах 22, 23 Методических рекомендаций, в соответствии с которыми по статьям затрат «Расходы по оплате услуг присоединения» и «Расходы по оплате услуг по пропуску трафика» рекомендуется учитывать расходы по оплате оказанных оператору связи за отчетный период операторами других сетей связи услуг присоединения и услуг по пропуску трафика</w:t>
      </w:r>
      <w:proofErr w:type="gramEnd"/>
      <w:r w:rsidRPr="00FB5DDC">
        <w:rPr>
          <w:rFonts w:ascii="Times New Roman" w:eastAsia="Times New Roman" w:hAnsi="Times New Roman" w:cs="Times New Roman"/>
          <w:sz w:val="28"/>
          <w:szCs w:val="28"/>
        </w:rPr>
        <w:t>. В состав расходов по статье «Расходы по оплате товаров, работ, услуг сторонних организаций» не рекомендуется включать расходы на оплату услуг присоединения, услуг по пропуску трафика.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Анализ сведений об объеме оказанных телематических услуг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в совокупности с отнесенными на указанную статью затратами показал существенное снижение затрат на 1Гб пропущенного трафика (с 179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 xml:space="preserve">  в 2008 г. до 3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 xml:space="preserve"> в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2010г. в Республике Калмыкия, с 50,5 руб. в 2008 г. до 4,3 руб. в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 в целом по ОАО</w:t>
      </w:r>
      <w:proofErr w:type="gramEnd"/>
      <w:r w:rsidRPr="00FB5DDC">
        <w:rPr>
          <w:rFonts w:ascii="Times New Roman" w:eastAsia="Times New Roman" w:hAnsi="Times New Roman" w:cs="Times New Roman"/>
          <w:sz w:val="28"/>
          <w:szCs w:val="28"/>
        </w:rPr>
        <w:t xml:space="preserve"> «</w:t>
      </w:r>
      <w:proofErr w:type="gramStart"/>
      <w:r w:rsidRPr="00FB5DDC">
        <w:rPr>
          <w:rFonts w:ascii="Times New Roman" w:eastAsia="Times New Roman" w:hAnsi="Times New Roman" w:cs="Times New Roman"/>
          <w:sz w:val="28"/>
          <w:szCs w:val="28"/>
        </w:rPr>
        <w:t>ЮТК»), при этом при росте объемов пропущенного трафика в среднем по ОАО «ЮТК» на 300% снижение затрат на 1 Гб составило 71%, по Республике Адыгея произошло увеличение удельных затрат на 11%. Комиссия отмечает, что в целом снижение затрат на единицу пропущенного трафика не соответствует темпам роста объемов пропущенного трафика (коэффициент корреляции +0,18).</w:t>
      </w:r>
      <w:proofErr w:type="gramEnd"/>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на основании представленных данных проанализировала зависимость удельных затрат от количества абонентов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(по выделенным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каналам).</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результате анализа установлено следующее: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Зависимость удельных затрат (на 1 абонента) от количества абонентов не выявлена, коэффициент корреляции -0,32 (в том числе по статье затрат «услуги по пропуску трафика»: -0,02).</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Выявлена достаточно высокая степень зависимости затрат по статье «амортизационные отчисления» от количества абонентов услуг связи с доступом в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коэффициент корреляции: +0,86.</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Определением об отложении дела № 1 10/28-10 от 10.11.2010 у ОАО «ЮТК» запрошена информация о количестве сотрудников и начисленной за фактически отработанное время заработной плате, а также иных начислениях сотрудникам, занятых в основных производственных процессах и неосновных видах деятельности, напрямую или по базам распределения отнесенных на расходы по статье «заработная плата» объекта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«Телематические услуги связи   (за исключением универсальных услуг</w:t>
      </w:r>
      <w:proofErr w:type="gramEnd"/>
      <w:r w:rsidRPr="00FB5DDC">
        <w:rPr>
          <w:rFonts w:ascii="Times New Roman" w:eastAsia="Times New Roman" w:hAnsi="Times New Roman" w:cs="Times New Roman"/>
          <w:sz w:val="28"/>
          <w:szCs w:val="28"/>
        </w:rPr>
        <w:t xml:space="preserve"> связи по передаче данных и предоставлению доступа к сети Интернет с использованием пунктов коллективного доступа)» за 2007, 2008,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lastRenderedPageBreak/>
        <w:t xml:space="preserve">Письмом ОАО «ЮТК» от 24.12.2010 № 14.2/06.1-4758 представлена информация о функциональной занятости персонала по всем производственным процессам за 2008 и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 при этом сведения о начисленной за фактически отработанное время заработной плате, а также иных начислениях сотрудникам, занятых в основных производственных процессах и неосновных видах деятельности, напрямую или по базам распределения отнесенных на расходы по статье</w:t>
      </w:r>
      <w:proofErr w:type="gramEnd"/>
      <w:r w:rsidRPr="00FB5DDC">
        <w:rPr>
          <w:rFonts w:ascii="Times New Roman" w:eastAsia="Times New Roman" w:hAnsi="Times New Roman" w:cs="Times New Roman"/>
          <w:sz w:val="28"/>
          <w:szCs w:val="28"/>
        </w:rPr>
        <w:t xml:space="preserve"> «заработная плата» объекта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«Телематические услуги связи (за исключением универсальных услуг связи по передаче данных и предоставлению доступа к сети Интернет с использованием пунктов коллективного доступа)», сведения о функциональной занятости персонала по всем производственным процессам за 2009 г. не представлены.</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результате анализа представленных сведений о функциональной занятости персонала в производственных процессах, которые относятся на объект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«Телематические услуги связи (за исключением универсальных услуг связи по передаче данных и предоставлению доступа к сети Интернет с использованием пунктов коллективного доступа)» Комиссией установлено следующее.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Функциональная занятость персонала распределена по производственным процессам, связанным с обслуживанием абонентов (ведение договорной работы, маркетинг, продвижение услуг) и обеспечением оказания телематических услуг и услуг передачи данных (обслуживание и ремонт оборудования, расчеты с операторами).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Комиссия отмечает, что функциональная занятость персонала по филиалам распределена неравномерно: удельная функциональная занятость (в чел) на 1000 абонентов различается более чем в 5 раз (1,2745 в Ростовском филиале и 6,6733 в Калмыцком филиале), удельная функциональная занятость на 1 Мбайт пропущенного трафика различается в 15 раз (0,0568 в Ростовском филиале и 0,8496 в Калмыцком филиале.</w:t>
      </w:r>
      <w:proofErr w:type="gramEnd"/>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при этом отмечает, что в различных филиалах ОАО «ЮТК» услуги доступа к сети Интернет организуются по тем же технологиям, пропуск трафика на сети ОАО «ЮТК» осуществляется в рамках единых договоров.</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При этом в период с 2008 по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 в среднем по ОАО «ЮТК» количество абонентов выросло на 78%, удельная функциональная занятость на 1000 абонентов снизилась на 38%. Объем пропущенного трафика вырос на 352%, удельная функциональная занятость на 1 Мбайт пропущенного трафика снизилась </w:t>
      </w:r>
      <w:proofErr w:type="gramStart"/>
      <w:r w:rsidRPr="00FB5DDC">
        <w:rPr>
          <w:rFonts w:ascii="Times New Roman" w:eastAsia="Times New Roman" w:hAnsi="Times New Roman" w:cs="Times New Roman"/>
          <w:sz w:val="28"/>
          <w:szCs w:val="28"/>
        </w:rPr>
        <w:t>на</w:t>
      </w:r>
      <w:proofErr w:type="gramEnd"/>
      <w:r w:rsidRPr="00FB5DDC">
        <w:rPr>
          <w:rFonts w:ascii="Times New Roman" w:eastAsia="Times New Roman" w:hAnsi="Times New Roman" w:cs="Times New Roman"/>
          <w:sz w:val="28"/>
          <w:szCs w:val="28"/>
        </w:rPr>
        <w:t xml:space="preserve"> 86%.</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Основываясь на изложенном, Комиссия полагает, что, по меньшей мере в 2008 году (затраты в котором повлияли на установление тарифов на 2009 год) функциональная занятость персонала в производственных процессах, которые относятся на объект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«Телематические услуги связи (за исключением универсальных услуг связи по передаче данных и предоставлению доступа к сети Интернет с использованием </w:t>
      </w:r>
      <w:r w:rsidRPr="00FB5DDC">
        <w:rPr>
          <w:rFonts w:ascii="Times New Roman" w:eastAsia="Times New Roman" w:hAnsi="Times New Roman" w:cs="Times New Roman"/>
          <w:sz w:val="28"/>
          <w:szCs w:val="28"/>
        </w:rPr>
        <w:lastRenderedPageBreak/>
        <w:t>пунктов коллективного доступа)» определена не в соответствии с</w:t>
      </w:r>
      <w:proofErr w:type="gramEnd"/>
      <w:r w:rsidRPr="00FB5DDC">
        <w:rPr>
          <w:rFonts w:ascii="Times New Roman" w:eastAsia="Times New Roman" w:hAnsi="Times New Roman" w:cs="Times New Roman"/>
          <w:sz w:val="28"/>
          <w:szCs w:val="28"/>
        </w:rPr>
        <w:t xml:space="preserve"> фактически отработанным временем.</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соответствии с пунктом 19 Методических рекомендаций, расходы оператора связи по статье «Затраты на персонал» могут отражать данные за отчетный период о начисленной за фактически отработанное время заработной плате персонала, занятого в производственных процессах и неосновных видах деятельности, а также данные о начислениях оплаты за неотработанное время, доплатах и надбавках, премиях и выплатах стимулирующего характера, выплатах по единому социальному налогу</w:t>
      </w:r>
      <w:proofErr w:type="gramEnd"/>
      <w:r w:rsidRPr="00FB5DDC">
        <w:rPr>
          <w:rFonts w:ascii="Times New Roman" w:eastAsia="Times New Roman" w:hAnsi="Times New Roman" w:cs="Times New Roman"/>
          <w:sz w:val="28"/>
          <w:szCs w:val="28"/>
        </w:rPr>
        <w:t xml:space="preserve"> и других начислениях.</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Основываясь на сведениях о средней заработной плате в каждом филиале ОАО «ЮТК», о затратах ОАО «ЮТК» на реализацию социального пакета, о доле постоянной части в структуре фонда оплаты труда (64,8%), опубликованных в Годовом отчете ОАО «ЮТК» за 2009 год, Комиссия определила затраты на оплату труда на единицу среднесписочного персонала по каждому филиалу ОАО «ЮТК», в среднем по ОАО «ЮТК» этот</w:t>
      </w:r>
      <w:proofErr w:type="gramEnd"/>
      <w:r w:rsidRPr="00FB5DDC">
        <w:rPr>
          <w:rFonts w:ascii="Times New Roman" w:eastAsia="Times New Roman" w:hAnsi="Times New Roman" w:cs="Times New Roman"/>
          <w:sz w:val="28"/>
          <w:szCs w:val="28"/>
        </w:rPr>
        <w:t xml:space="preserve"> показатель составил 37536,88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w:t>
      </w:r>
      <w:proofErr w:type="spellStart"/>
      <w:proofErr w:type="gramStart"/>
      <w:r w:rsidRPr="00FB5DDC">
        <w:rPr>
          <w:rFonts w:ascii="Times New Roman" w:eastAsia="Times New Roman" w:hAnsi="Times New Roman" w:cs="Times New Roman"/>
          <w:sz w:val="28"/>
          <w:szCs w:val="28"/>
        </w:rPr>
        <w:t>мес</w:t>
      </w:r>
      <w:proofErr w:type="spellEnd"/>
      <w:proofErr w:type="gramEnd"/>
      <w:r w:rsidRPr="00FB5DDC">
        <w:rPr>
          <w:rFonts w:ascii="Times New Roman" w:eastAsia="Times New Roman" w:hAnsi="Times New Roman" w:cs="Times New Roman"/>
          <w:sz w:val="28"/>
          <w:szCs w:val="28"/>
        </w:rPr>
        <w:t xml:space="preserve"> в 2008 году и 38027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w:t>
      </w:r>
      <w:proofErr w:type="spellStart"/>
      <w:r w:rsidRPr="00FB5DDC">
        <w:rPr>
          <w:rFonts w:ascii="Times New Roman" w:eastAsia="Times New Roman" w:hAnsi="Times New Roman" w:cs="Times New Roman"/>
          <w:sz w:val="28"/>
          <w:szCs w:val="28"/>
        </w:rPr>
        <w:t>мес</w:t>
      </w:r>
      <w:proofErr w:type="spellEnd"/>
      <w:r w:rsidRPr="00FB5DDC">
        <w:rPr>
          <w:rFonts w:ascii="Times New Roman" w:eastAsia="Times New Roman" w:hAnsi="Times New Roman" w:cs="Times New Roman"/>
          <w:sz w:val="28"/>
          <w:szCs w:val="28"/>
        </w:rPr>
        <w:t xml:space="preserve"> в 2009 г.</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Сопоставление с представленными ОАО «ЮТК» сведениями об отнесении расходов на оплату труда в себестоимости телематических услуг в совокупности с функциональной занятостью персонала по каждому филиалу (в среднем по ОАО «ЮТК» этот показатель составил 78944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w:t>
      </w:r>
      <w:proofErr w:type="spellStart"/>
      <w:proofErr w:type="gramStart"/>
      <w:r w:rsidRPr="00FB5DDC">
        <w:rPr>
          <w:rFonts w:ascii="Times New Roman" w:eastAsia="Times New Roman" w:hAnsi="Times New Roman" w:cs="Times New Roman"/>
          <w:sz w:val="28"/>
          <w:szCs w:val="28"/>
        </w:rPr>
        <w:t>мес</w:t>
      </w:r>
      <w:proofErr w:type="spellEnd"/>
      <w:proofErr w:type="gramEnd"/>
      <w:r w:rsidRPr="00FB5DDC">
        <w:rPr>
          <w:rFonts w:ascii="Times New Roman" w:eastAsia="Times New Roman" w:hAnsi="Times New Roman" w:cs="Times New Roman"/>
          <w:sz w:val="28"/>
          <w:szCs w:val="28"/>
        </w:rPr>
        <w:t xml:space="preserve"> в 2008 г. и 88453 </w:t>
      </w:r>
      <w:proofErr w:type="spellStart"/>
      <w:r w:rsidRPr="00FB5DDC">
        <w:rPr>
          <w:rFonts w:ascii="Times New Roman" w:eastAsia="Times New Roman" w:hAnsi="Times New Roman" w:cs="Times New Roman"/>
          <w:sz w:val="28"/>
          <w:szCs w:val="28"/>
        </w:rPr>
        <w:t>руб</w:t>
      </w:r>
      <w:proofErr w:type="spellEnd"/>
      <w:r w:rsidRPr="00FB5DDC">
        <w:rPr>
          <w:rFonts w:ascii="Times New Roman" w:eastAsia="Times New Roman" w:hAnsi="Times New Roman" w:cs="Times New Roman"/>
          <w:sz w:val="28"/>
          <w:szCs w:val="28"/>
        </w:rPr>
        <w:t>/</w:t>
      </w:r>
      <w:proofErr w:type="spellStart"/>
      <w:r w:rsidRPr="00FB5DDC">
        <w:rPr>
          <w:rFonts w:ascii="Times New Roman" w:eastAsia="Times New Roman" w:hAnsi="Times New Roman" w:cs="Times New Roman"/>
          <w:sz w:val="28"/>
          <w:szCs w:val="28"/>
        </w:rPr>
        <w:t>мес</w:t>
      </w:r>
      <w:proofErr w:type="spellEnd"/>
      <w:r w:rsidRPr="00FB5DDC">
        <w:rPr>
          <w:rFonts w:ascii="Times New Roman" w:eastAsia="Times New Roman" w:hAnsi="Times New Roman" w:cs="Times New Roman"/>
          <w:sz w:val="28"/>
          <w:szCs w:val="28"/>
        </w:rPr>
        <w:t xml:space="preserve"> в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 показало, что расходы на оплату труда в себестоимости телематических услуг завышены в </w:t>
      </w:r>
      <w:proofErr w:type="gramStart"/>
      <w:r w:rsidRPr="00FB5DDC">
        <w:rPr>
          <w:rFonts w:ascii="Times New Roman" w:eastAsia="Times New Roman" w:hAnsi="Times New Roman" w:cs="Times New Roman"/>
          <w:sz w:val="28"/>
          <w:szCs w:val="28"/>
        </w:rPr>
        <w:t>среднем</w:t>
      </w:r>
      <w:proofErr w:type="gramEnd"/>
      <w:r w:rsidRPr="00FB5DDC">
        <w:rPr>
          <w:rFonts w:ascii="Times New Roman" w:eastAsia="Times New Roman" w:hAnsi="Times New Roman" w:cs="Times New Roman"/>
          <w:sz w:val="28"/>
          <w:szCs w:val="28"/>
        </w:rPr>
        <w:t xml:space="preserve"> в 2 раза.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Таким образом, Комиссия полагает, что расходы по статье «затраты на персонал» существенным образом завышены.</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Сведений о распределении расходов, распределенных по производственным процессам, по частям сетей электросвязи, на объект </w:t>
      </w:r>
      <w:proofErr w:type="spellStart"/>
      <w:r w:rsidRPr="00FB5DDC">
        <w:rPr>
          <w:rFonts w:ascii="Times New Roman" w:eastAsia="Times New Roman" w:hAnsi="Times New Roman" w:cs="Times New Roman"/>
          <w:sz w:val="28"/>
          <w:szCs w:val="28"/>
        </w:rPr>
        <w:t>калькулирования</w:t>
      </w:r>
      <w:proofErr w:type="spellEnd"/>
      <w:r w:rsidRPr="00FB5DDC">
        <w:rPr>
          <w:rFonts w:ascii="Times New Roman" w:eastAsia="Times New Roman" w:hAnsi="Times New Roman" w:cs="Times New Roman"/>
          <w:sz w:val="28"/>
          <w:szCs w:val="28"/>
        </w:rPr>
        <w:t xml:space="preserve"> «Телематические услуги связи (за исключением универсальных услуг связи по передаче данных и предоставлению доступа к сети Интернет с использованием пунктов коллективного доступа)», ОАО «ЮТК» не представлено.</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На основании изложенного Комиссия пришла к выводу, что экономическое обоснование затрат, учитываемых ОАО «ЮТК» при формировании тарифа на телематические услуги связи (в том числе услуги доступа к сети Интернет), не представлено.</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С учетом отсутствия экономического обоснования затрат, учитываемых ОАО «ЮТК» при формировании тарифа на телематические услуги связи (в том числе услуги доступа к сети Интернет) Комиссия пришла к выводу о том, что установленные ОАО «ЮТК» и применяемые в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 тарифы на услуги доступа к сети Интернет превышают сумму необходимых для производства и реализации такого товара расходов и</w:t>
      </w:r>
      <w:proofErr w:type="gramEnd"/>
      <w:r w:rsidRPr="00FB5DDC">
        <w:rPr>
          <w:rFonts w:ascii="Times New Roman" w:eastAsia="Times New Roman" w:hAnsi="Times New Roman" w:cs="Times New Roman"/>
          <w:sz w:val="28"/>
          <w:szCs w:val="28"/>
        </w:rPr>
        <w:t xml:space="preserve"> прибыли.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 xml:space="preserve">В соответствии со статьей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w:t>
      </w:r>
      <w:r w:rsidRPr="00FB5DDC">
        <w:rPr>
          <w:rFonts w:ascii="Times New Roman" w:eastAsia="Times New Roman" w:hAnsi="Times New Roman" w:cs="Times New Roman"/>
          <w:sz w:val="28"/>
          <w:szCs w:val="28"/>
        </w:rPr>
        <w:lastRenderedPageBreak/>
        <w:t>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w:t>
      </w:r>
      <w:proofErr w:type="gramEnd"/>
      <w:r w:rsidRPr="00FB5DDC">
        <w:rPr>
          <w:rFonts w:ascii="Times New Roman" w:eastAsia="Times New Roman" w:hAnsi="Times New Roman" w:cs="Times New Roman"/>
          <w:sz w:val="28"/>
          <w:szCs w:val="28"/>
        </w:rPr>
        <w:t xml:space="preserve"> рынок, государственному регулированию, включая налогообложение и </w:t>
      </w:r>
      <w:proofErr w:type="spellStart"/>
      <w:r w:rsidRPr="00FB5DDC">
        <w:rPr>
          <w:rFonts w:ascii="Times New Roman" w:eastAsia="Times New Roman" w:hAnsi="Times New Roman" w:cs="Times New Roman"/>
          <w:sz w:val="28"/>
          <w:szCs w:val="28"/>
        </w:rPr>
        <w:t>таможенно-тарифное</w:t>
      </w:r>
      <w:proofErr w:type="spellEnd"/>
      <w:r w:rsidRPr="00FB5DDC">
        <w:rPr>
          <w:rFonts w:ascii="Times New Roman" w:eastAsia="Times New Roman" w:hAnsi="Times New Roman" w:cs="Times New Roman"/>
          <w:sz w:val="28"/>
          <w:szCs w:val="28"/>
        </w:rPr>
        <w:t xml:space="preserve"> регулирование, при наличии такого рынка на территории Российской Федерации или за ее пределами.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Конкурентный товарный рынок, сопоставимый по составу покупателей, продавцов, Комиссией не выявлен.</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Основываясь на изложенном, Комиссия пришла к выводу об установлении, поддержании ОАО «ЮТК» монопольной высоких цен на услуги доступа к сети Интернет на территории Астраханской, Волгоградской, Ростовской областей, Краснодарского, Ставропольского краев, Республик:</w:t>
      </w:r>
      <w:proofErr w:type="gramEnd"/>
      <w:r w:rsidRPr="00FB5DDC">
        <w:rPr>
          <w:rFonts w:ascii="Times New Roman" w:eastAsia="Times New Roman" w:hAnsi="Times New Roman" w:cs="Times New Roman"/>
          <w:sz w:val="28"/>
          <w:szCs w:val="28"/>
        </w:rPr>
        <w:t xml:space="preserve"> Адыгея, Кабардино-Балкария, </w:t>
      </w:r>
      <w:proofErr w:type="spellStart"/>
      <w:r w:rsidRPr="00FB5DDC">
        <w:rPr>
          <w:rFonts w:ascii="Times New Roman" w:eastAsia="Times New Roman" w:hAnsi="Times New Roman" w:cs="Times New Roman"/>
          <w:sz w:val="28"/>
          <w:szCs w:val="28"/>
        </w:rPr>
        <w:t>Карачаево-Черкессия</w:t>
      </w:r>
      <w:proofErr w:type="spellEnd"/>
      <w:r w:rsidRPr="00FB5DDC">
        <w:rPr>
          <w:rFonts w:ascii="Times New Roman" w:eastAsia="Times New Roman" w:hAnsi="Times New Roman" w:cs="Times New Roman"/>
          <w:sz w:val="28"/>
          <w:szCs w:val="28"/>
        </w:rPr>
        <w:t xml:space="preserve">, Калмыкия. </w:t>
      </w:r>
      <w:proofErr w:type="spellStart"/>
      <w:proofErr w:type="gramStart"/>
      <w:r w:rsidRPr="00FB5DDC">
        <w:rPr>
          <w:rFonts w:ascii="Times New Roman" w:eastAsia="Times New Roman" w:hAnsi="Times New Roman" w:cs="Times New Roman"/>
          <w:sz w:val="28"/>
          <w:szCs w:val="28"/>
        </w:rPr>
        <w:t>Северная-Осетия</w:t>
      </w:r>
      <w:proofErr w:type="spellEnd"/>
      <w:proofErr w:type="gramEnd"/>
      <w:r w:rsidRPr="00FB5DDC">
        <w:rPr>
          <w:rFonts w:ascii="Times New Roman" w:eastAsia="Times New Roman" w:hAnsi="Times New Roman" w:cs="Times New Roman"/>
          <w:sz w:val="28"/>
          <w:szCs w:val="28"/>
        </w:rPr>
        <w:t xml:space="preserve"> - Алания в период 2009 –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Как установлено Комиссией в ходе анализа тарифных планов, для абонентов, находящихся в различных населенных пунктах на территории одного субъекта Российской Федерации, в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гг. установлены различные тарифы на услуги доступа к сети Интернет на территории Астраханской, Волгоградской, Ростовской областей, Краснодарского, Ставропольского краев.</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Письмом от 05.02.2010 № 06.6/06.1-00414 ОАО «ЮТК» пояснило, что установление различных тарифов связано с технологическими и экономическими особенностями: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пропускная способность каналов связи до населенного пункта;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протяженность линий связи, количества транзитных узлов и оборудования передачи данных до конечного абонента;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 потребность дополнительных инвестиционных средств для предоставления доступа к сети Интернет одному условному абоненту </w:t>
      </w:r>
      <w:proofErr w:type="gramStart"/>
      <w:r w:rsidRPr="00FB5DDC">
        <w:rPr>
          <w:rFonts w:ascii="Times New Roman" w:eastAsia="Times New Roman" w:hAnsi="Times New Roman" w:cs="Times New Roman"/>
          <w:sz w:val="28"/>
          <w:szCs w:val="28"/>
        </w:rPr>
        <w:t>в</w:t>
      </w:r>
      <w:proofErr w:type="gramEnd"/>
      <w:r w:rsidRPr="00FB5DDC">
        <w:rPr>
          <w:rFonts w:ascii="Times New Roman" w:eastAsia="Times New Roman" w:hAnsi="Times New Roman" w:cs="Times New Roman"/>
          <w:sz w:val="28"/>
          <w:szCs w:val="28"/>
        </w:rPr>
        <w:t xml:space="preserve"> различных населенных пунктов.</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ходе анализа договоров, в рамках которых осуществляется пропуск внешнего трафика на сети ОАО «ЮТК» (договор от 26.09.2007 № У-РО-СПД-775 с ОАО «Ростелеком», от 10.08.2009 № СПД-1-ВСД/2009 с ООО «ВСД», от 03.12.2007 № 3-СТ/2007 с ЗАО «</w:t>
      </w:r>
      <w:proofErr w:type="spellStart"/>
      <w:r w:rsidRPr="00FB5DDC">
        <w:rPr>
          <w:rFonts w:ascii="Times New Roman" w:eastAsia="Times New Roman" w:hAnsi="Times New Roman" w:cs="Times New Roman"/>
          <w:sz w:val="28"/>
          <w:szCs w:val="28"/>
        </w:rPr>
        <w:t>Синтерра</w:t>
      </w:r>
      <w:proofErr w:type="spellEnd"/>
      <w:r w:rsidRPr="00FB5DDC">
        <w:rPr>
          <w:rFonts w:ascii="Times New Roman" w:eastAsia="Times New Roman" w:hAnsi="Times New Roman" w:cs="Times New Roman"/>
          <w:sz w:val="28"/>
          <w:szCs w:val="28"/>
        </w:rPr>
        <w:t xml:space="preserve">», от 20.02.2002 № </w:t>
      </w:r>
      <w:r w:rsidRPr="00FB5DDC">
        <w:rPr>
          <w:rFonts w:ascii="Times New Roman" w:eastAsia="Times New Roman" w:hAnsi="Times New Roman" w:cs="Times New Roman"/>
          <w:sz w:val="28"/>
          <w:szCs w:val="28"/>
          <w:lang w:val="en-US"/>
        </w:rPr>
        <w:t>RS</w:t>
      </w:r>
      <w:r w:rsidRPr="00FB5DDC">
        <w:rPr>
          <w:rFonts w:ascii="Times New Roman" w:eastAsia="Times New Roman" w:hAnsi="Times New Roman" w:cs="Times New Roman"/>
          <w:sz w:val="28"/>
          <w:szCs w:val="28"/>
        </w:rPr>
        <w:t xml:space="preserve">000003 с ЗАО «Компания </w:t>
      </w:r>
      <w:proofErr w:type="spellStart"/>
      <w:r w:rsidRPr="00FB5DDC">
        <w:rPr>
          <w:rFonts w:ascii="Times New Roman" w:eastAsia="Times New Roman" w:hAnsi="Times New Roman" w:cs="Times New Roman"/>
          <w:sz w:val="28"/>
          <w:szCs w:val="28"/>
        </w:rPr>
        <w:t>ТрансТелеком</w:t>
      </w:r>
      <w:proofErr w:type="spellEnd"/>
      <w:r w:rsidRPr="00FB5DDC">
        <w:rPr>
          <w:rFonts w:ascii="Times New Roman" w:eastAsia="Times New Roman" w:hAnsi="Times New Roman" w:cs="Times New Roman"/>
          <w:sz w:val="28"/>
          <w:szCs w:val="28"/>
        </w:rPr>
        <w:t>») установлено, что точки присоединения (доступа) расположены в административных центрах субъектов Российской Федерации, расчеты с поставщиком трафика осуществляются</w:t>
      </w:r>
      <w:proofErr w:type="gramEnd"/>
      <w:r w:rsidRPr="00FB5DDC">
        <w:rPr>
          <w:rFonts w:ascii="Times New Roman" w:eastAsia="Times New Roman" w:hAnsi="Times New Roman" w:cs="Times New Roman"/>
          <w:sz w:val="28"/>
          <w:szCs w:val="28"/>
        </w:rPr>
        <w:t xml:space="preserve"> по точке доступа (емкости точки доступа) и не разделяются по фактическому направлению трафика до различных населенных пунктов.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Комиссией установлено, что при организации услуги доступа к сети Интернет по технологиям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 xml:space="preserve"> используются линии связи, используемые при оказании услуг местной, внутризоновой, междугородной телефонной связи.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Услуги общедоступной электросвязи в соответствии со статьей 4 Федерального закона от 17.08.1995 № 147-ФЗ «О естественных монополиях» отнесены к сферам естественных монополий.</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Услуга по предоставлению абонентской линии в постоянное пользование независимо от ее типа, услуги по предоставлению местного, внутризонового, междугородного телефонного соединения включены в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служба по тарифам (утвержден постановлением Правительства Российской Федерации от 24.10.2005 № 637 «О государственном регулировании тарифов на услуги общедоступной</w:t>
      </w:r>
      <w:proofErr w:type="gramEnd"/>
      <w:r w:rsidRPr="00FB5DDC">
        <w:rPr>
          <w:rFonts w:ascii="Times New Roman" w:eastAsia="Times New Roman" w:hAnsi="Times New Roman" w:cs="Times New Roman"/>
          <w:sz w:val="28"/>
          <w:szCs w:val="28"/>
        </w:rPr>
        <w:t xml:space="preserve"> электросвязи и общедоступной почтовой связи», далее - Положение).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соответствии с пунктами 5, 7 Положения при государственном регулировании тарифов на услуги связи применяется метод экономически обоснованных затрат или метод предельного ценообразования. Решению регулирующего органа об установлении тарифов на услуги связи предшествует проверка экономической обоснованности затрат и иных показателей операторов связи, учитываемых в тарифах на услуги связи.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Тарифы на услугу по предоставлению абонентской линии в постоянное пользование, по предоставлению местного, внутризонового, междугородного телефонного соединения установлены едиными для населенных пунктов на территории субъекта Российской Федерации.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отмечает, что в указанных тарифах учтены экономически обоснованные затраты, сведения о которых представляются в соответствии с Порядком ведения раздельного учета, в том числе учитываются затраты на сооружения связи, в том числе линейные сооружения, которые также задействуются при оказании услуги доступа к сети Интернет по технологии </w:t>
      </w:r>
      <w:proofErr w:type="spellStart"/>
      <w:r w:rsidRPr="00FB5DDC">
        <w:rPr>
          <w:rFonts w:ascii="Times New Roman" w:eastAsia="Times New Roman" w:hAnsi="Times New Roman" w:cs="Times New Roman"/>
          <w:sz w:val="28"/>
          <w:szCs w:val="28"/>
          <w:lang w:val="en-US"/>
        </w:rPr>
        <w:t>xDSL</w:t>
      </w:r>
      <w:proofErr w:type="spellEnd"/>
      <w:r w:rsidRPr="00FB5DDC">
        <w:rPr>
          <w:rFonts w:ascii="Times New Roman" w:eastAsia="Times New Roman" w:hAnsi="Times New Roman" w:cs="Times New Roman"/>
          <w:sz w:val="28"/>
          <w:szCs w:val="28"/>
        </w:rPr>
        <w:t>.</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результате анализа представленных сведений о расходах ОАО «ЮТК» по статьям затрат: затраты на персонал; амортизация; материальные затраты; расходы по оплате услуг по пропуску трафика; расходы по оплате товаров, работ и услуг сторонних организаций расходов, относимых на отдельные населенные пункты в пределах субъекта Российской Федерации, не выявлено.</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Учет доходов и расходов по основным и вспомогательным производственным процессам осуществляется ОАО «ЮТК» в целом по субъекту Российской Федерации.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На основании изложенного доводы ОАО «ЮТК» о дополнительных затратах, возникающих в зависимости от удаленности населенного пункта от административного центра субъекта Российской Федерации, не принимаются.</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Технических, технологических обоснований установления различных тарифов на услуги доступа к сети Интернет с сопоставимым качеством </w:t>
      </w:r>
      <w:r w:rsidRPr="00FB5DDC">
        <w:rPr>
          <w:rFonts w:ascii="Times New Roman" w:eastAsia="Times New Roman" w:hAnsi="Times New Roman" w:cs="Times New Roman"/>
          <w:sz w:val="28"/>
          <w:szCs w:val="28"/>
        </w:rPr>
        <w:lastRenderedPageBreak/>
        <w:t>(скоростью доступа) для различных населенных пунктов ОАО «ЮТК» не представлено.</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Частью 2 статьи 426 Гражданского Кодекса Российской Федерации установлено, что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соответствии с пунктами 32, 36 Правил оказания телематических услуг связи, утвержденных постановлением Правительства Российской Федерации от 10.09.2007 № 575,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r w:rsidRPr="00FB5DDC">
        <w:rPr>
          <w:rFonts w:ascii="Times New Roman" w:eastAsia="Times New Roman" w:hAnsi="Times New Roman" w:cs="Times New Roman"/>
          <w:sz w:val="28"/>
          <w:szCs w:val="28"/>
        </w:rPr>
        <w:t xml:space="preserve">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 </w:t>
      </w:r>
      <w:proofErr w:type="gramStart"/>
      <w:r w:rsidRPr="00FB5DDC">
        <w:rPr>
          <w:rFonts w:ascii="Times New Roman" w:eastAsia="Times New Roman" w:hAnsi="Times New Roman" w:cs="Times New Roman"/>
          <w:sz w:val="28"/>
          <w:szCs w:val="28"/>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отмечает, что нормативными правовыми актами не установлены льготы для пользователей телематических услуг связи в зависимости от места их нахождения.</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На основании изложенного Комиссия пришла к выводу об отсутствии экономического, технологического, иного обоснования установления различных тарифов на услуги доступа к сети Интернет на территории различных населенных пунктов в пределах одного субъекта Российской Федерации. Также, такое установление не предусмотрено федеральным законом.</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соответствии с пунктами 1, 6 части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установление, поддержание монопольно высокой цены товара;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Действия ОАО «Ростелеком» по установлению, поддержанию монопольно высоких цен на услуги доступа к сети Интернет на территории Астраханской, Волгоградской, Ростовской областей, Краснодарского, Ставропольского краев, Республик: Адыгея, Кабардино-Балкария, </w:t>
      </w:r>
      <w:proofErr w:type="spellStart"/>
      <w:r w:rsidRPr="00FB5DDC">
        <w:rPr>
          <w:rFonts w:ascii="Times New Roman" w:eastAsia="Times New Roman" w:hAnsi="Times New Roman" w:cs="Times New Roman"/>
          <w:sz w:val="28"/>
          <w:szCs w:val="28"/>
        </w:rPr>
        <w:t>Карачаево-Черкессия</w:t>
      </w:r>
      <w:proofErr w:type="spellEnd"/>
      <w:r w:rsidRPr="00FB5DDC">
        <w:rPr>
          <w:rFonts w:ascii="Times New Roman" w:eastAsia="Times New Roman" w:hAnsi="Times New Roman" w:cs="Times New Roman"/>
          <w:sz w:val="28"/>
          <w:szCs w:val="28"/>
        </w:rPr>
        <w:t xml:space="preserve">, Калмыкия. </w:t>
      </w:r>
      <w:proofErr w:type="spellStart"/>
      <w:r w:rsidRPr="00FB5DDC">
        <w:rPr>
          <w:rFonts w:ascii="Times New Roman" w:eastAsia="Times New Roman" w:hAnsi="Times New Roman" w:cs="Times New Roman"/>
          <w:sz w:val="28"/>
          <w:szCs w:val="28"/>
        </w:rPr>
        <w:t>Северная-Осетия</w:t>
      </w:r>
      <w:proofErr w:type="spellEnd"/>
      <w:r w:rsidRPr="00FB5DDC">
        <w:rPr>
          <w:rFonts w:ascii="Times New Roman" w:eastAsia="Times New Roman" w:hAnsi="Times New Roman" w:cs="Times New Roman"/>
          <w:sz w:val="28"/>
          <w:szCs w:val="28"/>
        </w:rPr>
        <w:t xml:space="preserve"> - Алания, экономически, технологически, иным образом необоснованному установлению различных </w:t>
      </w:r>
      <w:r w:rsidRPr="00FB5DDC">
        <w:rPr>
          <w:rFonts w:ascii="Times New Roman" w:eastAsia="Times New Roman" w:hAnsi="Times New Roman" w:cs="Times New Roman"/>
          <w:sz w:val="28"/>
          <w:szCs w:val="28"/>
        </w:rPr>
        <w:lastRenderedPageBreak/>
        <w:t xml:space="preserve">цен на услуги доступа к сети Интернет на территории Астраханской, Волгоградской, Ростовской областей, Краснодарского, Ставропольского краев в период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w:t>
      </w:r>
      <w:proofErr w:type="spellStart"/>
      <w:proofErr w:type="gramStart"/>
      <w:r w:rsidRPr="00FB5DDC">
        <w:rPr>
          <w:rFonts w:ascii="Times New Roman" w:eastAsia="Times New Roman" w:hAnsi="Times New Roman" w:cs="Times New Roman"/>
          <w:sz w:val="28"/>
          <w:szCs w:val="28"/>
        </w:rPr>
        <w:t>гг</w:t>
      </w:r>
      <w:proofErr w:type="spellEnd"/>
      <w:proofErr w:type="gramEnd"/>
      <w:r w:rsidRPr="00FB5DDC">
        <w:rPr>
          <w:rFonts w:ascii="Times New Roman" w:eastAsia="Times New Roman" w:hAnsi="Times New Roman" w:cs="Times New Roman"/>
          <w:sz w:val="28"/>
          <w:szCs w:val="28"/>
        </w:rPr>
        <w:t>, привели к ущемлению интересов абонентов.</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В результате анализа тарифов (тарифных планов) на услуги доступа к сети Интернет, установленные ОАО «Ростелеком» и введенные в действие с 01.04.2013, Комиссией установлено следующее.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Дифференциация тарифов на услуги доступа к сети Интернет на территории различных населенных пунктов отсутствует.</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Тарифы на услуги доступа к сети Интернет по </w:t>
      </w:r>
      <w:proofErr w:type="spellStart"/>
      <w:r w:rsidRPr="00FB5DDC">
        <w:rPr>
          <w:rFonts w:ascii="Times New Roman" w:eastAsia="Times New Roman" w:hAnsi="Times New Roman" w:cs="Times New Roman"/>
          <w:sz w:val="28"/>
          <w:szCs w:val="28"/>
        </w:rPr>
        <w:t>безлимитным</w:t>
      </w:r>
      <w:proofErr w:type="spellEnd"/>
      <w:r w:rsidRPr="00FB5DDC">
        <w:rPr>
          <w:rFonts w:ascii="Times New Roman" w:eastAsia="Times New Roman" w:hAnsi="Times New Roman" w:cs="Times New Roman"/>
          <w:sz w:val="28"/>
          <w:szCs w:val="28"/>
        </w:rPr>
        <w:t xml:space="preserve"> тарифным планам по сравнению с тарифами 2009,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 года снижены:</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скорость до 512Кбит/с – до 7,5 раз;</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скорость до 1,5 Мбит/с – до 5,8 раз.</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Комиссия считает, что действующие в настоящее время тарифы ОАО «Ростелеком» на услуги доступа к сети Интернет на территории Астраханской, Волгоградской, Ростовской областей, Краснодарского, Ставропольского краев, Республик: Адыгея, Кабардино-Балкария, </w:t>
      </w:r>
      <w:proofErr w:type="spellStart"/>
      <w:r w:rsidRPr="00FB5DDC">
        <w:rPr>
          <w:rFonts w:ascii="Times New Roman" w:eastAsia="Times New Roman" w:hAnsi="Times New Roman" w:cs="Times New Roman"/>
          <w:sz w:val="28"/>
          <w:szCs w:val="28"/>
        </w:rPr>
        <w:t>Карачаево-Черкессия</w:t>
      </w:r>
      <w:proofErr w:type="spellEnd"/>
      <w:r w:rsidRPr="00FB5DDC">
        <w:rPr>
          <w:rFonts w:ascii="Times New Roman" w:eastAsia="Times New Roman" w:hAnsi="Times New Roman" w:cs="Times New Roman"/>
          <w:sz w:val="28"/>
          <w:szCs w:val="28"/>
        </w:rPr>
        <w:t xml:space="preserve">, Калмыкия. </w:t>
      </w:r>
      <w:proofErr w:type="spellStart"/>
      <w:r w:rsidRPr="00FB5DDC">
        <w:rPr>
          <w:rFonts w:ascii="Times New Roman" w:eastAsia="Times New Roman" w:hAnsi="Times New Roman" w:cs="Times New Roman"/>
          <w:sz w:val="28"/>
          <w:szCs w:val="28"/>
        </w:rPr>
        <w:t>Северная-Осетия</w:t>
      </w:r>
      <w:proofErr w:type="spellEnd"/>
      <w:r w:rsidRPr="00FB5DDC">
        <w:rPr>
          <w:rFonts w:ascii="Times New Roman" w:eastAsia="Times New Roman" w:hAnsi="Times New Roman" w:cs="Times New Roman"/>
          <w:sz w:val="28"/>
          <w:szCs w:val="28"/>
        </w:rPr>
        <w:t xml:space="preserve"> - Алания </w:t>
      </w:r>
      <w:proofErr w:type="gramStart"/>
      <w:r w:rsidRPr="00FB5DDC">
        <w:rPr>
          <w:rFonts w:ascii="Times New Roman" w:eastAsia="Times New Roman" w:hAnsi="Times New Roman" w:cs="Times New Roman"/>
          <w:sz w:val="28"/>
          <w:szCs w:val="28"/>
        </w:rPr>
        <w:t>установлены</w:t>
      </w:r>
      <w:proofErr w:type="gramEnd"/>
      <w:r w:rsidRPr="00FB5DDC">
        <w:rPr>
          <w:rFonts w:ascii="Times New Roman" w:eastAsia="Times New Roman" w:hAnsi="Times New Roman" w:cs="Times New Roman"/>
          <w:sz w:val="28"/>
          <w:szCs w:val="28"/>
        </w:rPr>
        <w:t xml:space="preserve"> на разумном уровне.</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Комиссией проанализированы публичные предложения услуги доступа к сети Интернет ОАО «Ростелеком» и установлено, что на территории Астраханской, Волгоградской, Ростовской областей, Краснодарского, Ставропольского краев, Республик: Адыгея, Кабардино-Балкария, </w:t>
      </w:r>
      <w:proofErr w:type="spellStart"/>
      <w:r w:rsidRPr="00FB5DDC">
        <w:rPr>
          <w:rFonts w:ascii="Times New Roman" w:eastAsia="Times New Roman" w:hAnsi="Times New Roman" w:cs="Times New Roman"/>
          <w:sz w:val="28"/>
          <w:szCs w:val="28"/>
        </w:rPr>
        <w:t>Карачаево-Черкессия</w:t>
      </w:r>
      <w:proofErr w:type="spellEnd"/>
      <w:r w:rsidRPr="00FB5DDC">
        <w:rPr>
          <w:rFonts w:ascii="Times New Roman" w:eastAsia="Times New Roman" w:hAnsi="Times New Roman" w:cs="Times New Roman"/>
          <w:sz w:val="28"/>
          <w:szCs w:val="28"/>
        </w:rPr>
        <w:t xml:space="preserve">, Калмыкия. </w:t>
      </w:r>
      <w:proofErr w:type="spellStart"/>
      <w:proofErr w:type="gramStart"/>
      <w:r w:rsidRPr="00FB5DDC">
        <w:rPr>
          <w:rFonts w:ascii="Times New Roman" w:eastAsia="Times New Roman" w:hAnsi="Times New Roman" w:cs="Times New Roman"/>
          <w:sz w:val="28"/>
          <w:szCs w:val="28"/>
        </w:rPr>
        <w:t>Северная-Осетия</w:t>
      </w:r>
      <w:proofErr w:type="spellEnd"/>
      <w:proofErr w:type="gramEnd"/>
      <w:r w:rsidRPr="00FB5DDC">
        <w:rPr>
          <w:rFonts w:ascii="Times New Roman" w:eastAsia="Times New Roman" w:hAnsi="Times New Roman" w:cs="Times New Roman"/>
          <w:sz w:val="28"/>
          <w:szCs w:val="28"/>
        </w:rPr>
        <w:t xml:space="preserve"> – Алания абонентам предлагаются на услуги доступа к сети Интернет по тарифам, более низким по сравнению с установленными ОАО «Ростелеком» с 01.04.2013 на той же скорости, или по тарифам тем же, что установлены ОАО «Ростелеком», но на большей скорости. Как следует из пояснений представителей ОАО «Ростелеком», информации, размещенной на сайте ОАО «Ростелеком», указанные условия предоставляются в рамках </w:t>
      </w:r>
      <w:proofErr w:type="spellStart"/>
      <w:r w:rsidRPr="00FB5DDC">
        <w:rPr>
          <w:rFonts w:ascii="Times New Roman" w:eastAsia="Times New Roman" w:hAnsi="Times New Roman" w:cs="Times New Roman"/>
          <w:sz w:val="28"/>
          <w:szCs w:val="28"/>
        </w:rPr>
        <w:t>акционных</w:t>
      </w:r>
      <w:proofErr w:type="spellEnd"/>
      <w:r w:rsidRPr="00FB5DDC">
        <w:rPr>
          <w:rFonts w:ascii="Times New Roman" w:eastAsia="Times New Roman" w:hAnsi="Times New Roman" w:cs="Times New Roman"/>
          <w:sz w:val="28"/>
          <w:szCs w:val="28"/>
        </w:rPr>
        <w:t xml:space="preserve"> предложений (маркетинговая акция ОАО «Ростелеком» «Домашний интернет 2.0»). </w:t>
      </w:r>
      <w:proofErr w:type="spellStart"/>
      <w:r w:rsidRPr="00FB5DDC">
        <w:rPr>
          <w:rFonts w:ascii="Times New Roman" w:eastAsia="Times New Roman" w:hAnsi="Times New Roman" w:cs="Times New Roman"/>
          <w:sz w:val="28"/>
          <w:szCs w:val="28"/>
        </w:rPr>
        <w:t>Акционные</w:t>
      </w:r>
      <w:proofErr w:type="spellEnd"/>
      <w:r w:rsidRPr="00FB5DDC">
        <w:rPr>
          <w:rFonts w:ascii="Times New Roman" w:eastAsia="Times New Roman" w:hAnsi="Times New Roman" w:cs="Times New Roman"/>
          <w:sz w:val="28"/>
          <w:szCs w:val="28"/>
        </w:rPr>
        <w:t xml:space="preserve"> предложения отличаются для отдельных населенных пунктов в пределах одного субъекта Российской Федерации. Комиссия отмечает, что тарифы в рамках </w:t>
      </w:r>
      <w:proofErr w:type="spellStart"/>
      <w:r w:rsidRPr="00FB5DDC">
        <w:rPr>
          <w:rFonts w:ascii="Times New Roman" w:eastAsia="Times New Roman" w:hAnsi="Times New Roman" w:cs="Times New Roman"/>
          <w:sz w:val="28"/>
          <w:szCs w:val="28"/>
        </w:rPr>
        <w:t>Акционных</w:t>
      </w:r>
      <w:proofErr w:type="spellEnd"/>
      <w:r w:rsidRPr="00FB5DDC">
        <w:rPr>
          <w:rFonts w:ascii="Times New Roman" w:eastAsia="Times New Roman" w:hAnsi="Times New Roman" w:cs="Times New Roman"/>
          <w:sz w:val="28"/>
          <w:szCs w:val="28"/>
        </w:rPr>
        <w:t xml:space="preserve"> предложений не превышают установленные ОАО «Ростелеком» тарифы.</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Как следует из условий </w:t>
      </w:r>
      <w:proofErr w:type="spellStart"/>
      <w:r w:rsidRPr="00FB5DDC">
        <w:rPr>
          <w:rFonts w:ascii="Times New Roman" w:eastAsia="Times New Roman" w:hAnsi="Times New Roman" w:cs="Times New Roman"/>
          <w:sz w:val="28"/>
          <w:szCs w:val="28"/>
        </w:rPr>
        <w:t>Акционных</w:t>
      </w:r>
      <w:proofErr w:type="spellEnd"/>
      <w:r w:rsidRPr="00FB5DDC">
        <w:rPr>
          <w:rFonts w:ascii="Times New Roman" w:eastAsia="Times New Roman" w:hAnsi="Times New Roman" w:cs="Times New Roman"/>
          <w:sz w:val="28"/>
          <w:szCs w:val="28"/>
        </w:rPr>
        <w:t xml:space="preserve"> предложений, переход на тариф в рамках </w:t>
      </w:r>
      <w:proofErr w:type="spellStart"/>
      <w:r w:rsidRPr="00FB5DDC">
        <w:rPr>
          <w:rFonts w:ascii="Times New Roman" w:eastAsia="Times New Roman" w:hAnsi="Times New Roman" w:cs="Times New Roman"/>
          <w:sz w:val="28"/>
          <w:szCs w:val="28"/>
        </w:rPr>
        <w:t>Акционного</w:t>
      </w:r>
      <w:proofErr w:type="spellEnd"/>
      <w:r w:rsidRPr="00FB5DDC">
        <w:rPr>
          <w:rFonts w:ascii="Times New Roman" w:eastAsia="Times New Roman" w:hAnsi="Times New Roman" w:cs="Times New Roman"/>
          <w:sz w:val="28"/>
          <w:szCs w:val="28"/>
        </w:rPr>
        <w:t xml:space="preserve"> предложения, подключение новых абонентов на условиях </w:t>
      </w:r>
      <w:proofErr w:type="spellStart"/>
      <w:r w:rsidRPr="00FB5DDC">
        <w:rPr>
          <w:rFonts w:ascii="Times New Roman" w:eastAsia="Times New Roman" w:hAnsi="Times New Roman" w:cs="Times New Roman"/>
          <w:sz w:val="28"/>
          <w:szCs w:val="28"/>
        </w:rPr>
        <w:t>Акционного</w:t>
      </w:r>
      <w:proofErr w:type="spellEnd"/>
      <w:r w:rsidRPr="00FB5DDC">
        <w:rPr>
          <w:rFonts w:ascii="Times New Roman" w:eastAsia="Times New Roman" w:hAnsi="Times New Roman" w:cs="Times New Roman"/>
          <w:sz w:val="28"/>
          <w:szCs w:val="28"/>
        </w:rPr>
        <w:t xml:space="preserve"> предложения ограничено по сроку действия (60 дней, 90 дней, до 31.12.2013 года). По истечении срока, на который предоставляется </w:t>
      </w:r>
      <w:proofErr w:type="spellStart"/>
      <w:r w:rsidRPr="00FB5DDC">
        <w:rPr>
          <w:rFonts w:ascii="Times New Roman" w:eastAsia="Times New Roman" w:hAnsi="Times New Roman" w:cs="Times New Roman"/>
          <w:sz w:val="28"/>
          <w:szCs w:val="28"/>
        </w:rPr>
        <w:t>Акционное</w:t>
      </w:r>
      <w:proofErr w:type="spellEnd"/>
      <w:r w:rsidRPr="00FB5DDC">
        <w:rPr>
          <w:rFonts w:ascii="Times New Roman" w:eastAsia="Times New Roman" w:hAnsi="Times New Roman" w:cs="Times New Roman"/>
          <w:sz w:val="28"/>
          <w:szCs w:val="28"/>
        </w:rPr>
        <w:t xml:space="preserve"> предложение, абонентам будет предоставлен доступ к сети Интернет на общих условиях, определенных ОАО «Ростелеком» с 01.04.2013.</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Практика предоставления срочных скидок для повышения лояльности абонентов, привлечения новых абонентов, является сложившимся и широко применяемым поведением на рынке оказания услуг связи.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Признаков злоупотребления доминирующим положением ОАО «Ростелеком» в связи со срочным снижением тарифов на услуги доступа к сети Интернет на территории отдельных населенных пунктов, не выявлено.</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Основываясь на изложенном, Комиссия приходит к выводу о том, что действия ОАО «Ростелеком» по введению срочных </w:t>
      </w:r>
      <w:proofErr w:type="spellStart"/>
      <w:r w:rsidRPr="00FB5DDC">
        <w:rPr>
          <w:rFonts w:ascii="Times New Roman" w:eastAsia="Times New Roman" w:hAnsi="Times New Roman" w:cs="Times New Roman"/>
          <w:sz w:val="28"/>
          <w:szCs w:val="28"/>
        </w:rPr>
        <w:t>Акционных</w:t>
      </w:r>
      <w:proofErr w:type="spellEnd"/>
      <w:r w:rsidRPr="00FB5DDC">
        <w:rPr>
          <w:rFonts w:ascii="Times New Roman" w:eastAsia="Times New Roman" w:hAnsi="Times New Roman" w:cs="Times New Roman"/>
          <w:sz w:val="28"/>
          <w:szCs w:val="28"/>
        </w:rPr>
        <w:t xml:space="preserve"> предложений на услуги доступа к сети Интернет, осуществлены в пределах гражданских прав и не создают негативных последствий.</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ОАО «Ростелеком» заявлено ходатайство о прекращении производства по делу № 1 10/28-10 в связи с истечением срока давности, установленного статьей 41.1 Закона о защите конкуренции.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ОАО «Ростелеком» полагает, что производство по делу № 1 10/28-10 возбуждено приказом ФАС России от 07.04.2010 № 157 и срок давности рассмотрения дела № 1 10/28-10 по состоянию на 25.04.2013 г. истек.</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Оценивая данный довод, Комиссия основывается на правовой позиции Конституционного Суда Российской Федерации относительно института исковой давности, давности взыскания налоговых санкций и давности привлечения к административной и уголовной ответственности. </w:t>
      </w:r>
      <w:proofErr w:type="gramStart"/>
      <w:r w:rsidRPr="00FB5DDC">
        <w:rPr>
          <w:rFonts w:ascii="Times New Roman" w:eastAsia="Times New Roman" w:hAnsi="Times New Roman" w:cs="Times New Roman"/>
          <w:sz w:val="28"/>
          <w:szCs w:val="28"/>
        </w:rPr>
        <w:t xml:space="preserve">Как указал Конституционный Суд Российской Федерации в Постановлении от 24.06.2009 № 11-П, целью установления соответствующих сроков давности является как обеспечение эффективности реализации публичных функций, стабильности правопорядка и рациональной организации деятельности </w:t>
      </w:r>
      <w:proofErr w:type="spellStart"/>
      <w:r w:rsidRPr="00FB5DDC">
        <w:rPr>
          <w:rFonts w:ascii="Times New Roman" w:eastAsia="Times New Roman" w:hAnsi="Times New Roman" w:cs="Times New Roman"/>
          <w:sz w:val="28"/>
          <w:szCs w:val="28"/>
        </w:rPr>
        <w:t>правоприменителя</w:t>
      </w:r>
      <w:proofErr w:type="spellEnd"/>
      <w:r w:rsidRPr="00FB5DDC">
        <w:rPr>
          <w:rFonts w:ascii="Times New Roman" w:eastAsia="Times New Roman" w:hAnsi="Times New Roman" w:cs="Times New Roman"/>
          <w:sz w:val="28"/>
          <w:szCs w:val="28"/>
        </w:rPr>
        <w:t>, так и сохранение необходимой стабильности правовых отношений и гарантирование конституционных прав лица, совершившего деяние, влекущее для него соответствующие правовые последствия, поскольку никто не может быть поставлен под угрозу возможного обременения</w:t>
      </w:r>
      <w:proofErr w:type="gramEnd"/>
      <w:r w:rsidRPr="00FB5DDC">
        <w:rPr>
          <w:rFonts w:ascii="Times New Roman" w:eastAsia="Times New Roman" w:hAnsi="Times New Roman" w:cs="Times New Roman"/>
          <w:sz w:val="28"/>
          <w:szCs w:val="28"/>
        </w:rPr>
        <w:t xml:space="preserve"> на неопределенный или слишком длительный срок.</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В соответствии со статьей 41.1 Закона о защите конкуренции </w:t>
      </w:r>
      <w:proofErr w:type="gramStart"/>
      <w:r w:rsidRPr="00FB5DDC">
        <w:rPr>
          <w:rFonts w:ascii="Times New Roman" w:eastAsia="Times New Roman" w:hAnsi="Times New Roman" w:cs="Times New Roman"/>
          <w:sz w:val="28"/>
          <w:szCs w:val="28"/>
        </w:rPr>
        <w:t>дело</w:t>
      </w:r>
      <w:proofErr w:type="gramEnd"/>
      <w:r w:rsidRPr="00FB5DDC">
        <w:rPr>
          <w:rFonts w:ascii="Times New Roman" w:eastAsia="Times New Roman" w:hAnsi="Times New Roman" w:cs="Times New Roman"/>
          <w:sz w:val="28"/>
          <w:szCs w:val="28"/>
        </w:rPr>
        <w:t xml:space="preserve">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Комиссия заключает, что нарушения, выразившиеся в установлении, поддержании монопольно высоких цен, установлении экономически, технологически, иным образом необоснованных различных цен на один и тот же товар, являются длящимися нарушениями.</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Комиссией выявлено, что действия ОАО «ЮТК» по установлению, поддержанию монопольно высоких цен на услуги доступа к сети Интернет, по установлению экономически, технологически, иным образом необоснованных различных тарифов на услуги доступа к сети Интернет совершены путем установления, применения тарифов, действовавших в период 2009 - 1 </w:t>
      </w:r>
      <w:proofErr w:type="spellStart"/>
      <w:r w:rsidRPr="00FB5DDC">
        <w:rPr>
          <w:rFonts w:ascii="Times New Roman" w:eastAsia="Times New Roman" w:hAnsi="Times New Roman" w:cs="Times New Roman"/>
          <w:sz w:val="28"/>
          <w:szCs w:val="28"/>
        </w:rPr>
        <w:t>пг</w:t>
      </w:r>
      <w:proofErr w:type="spellEnd"/>
      <w:r w:rsidRPr="00FB5DDC">
        <w:rPr>
          <w:rFonts w:ascii="Times New Roman" w:eastAsia="Times New Roman" w:hAnsi="Times New Roman" w:cs="Times New Roman"/>
          <w:sz w:val="28"/>
          <w:szCs w:val="28"/>
        </w:rPr>
        <w:t xml:space="preserve"> 2010.</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Следовательно, днем окончания нарушения надлежит считать 30.06.2010г.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lastRenderedPageBreak/>
        <w:t>На основании изложенного Комиссия приходит к выводу о том, что срок, установленный статьей 41.1 Закона о защите конкуренции, на момент вынесения решения по делу № 1 10/28-10, не истек.</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xml:space="preserve">Руководствуясь статьей 23, частью 1 статьи 39, частями 1-3 статьи 41, статьей 49 Федерального закона от 26.07.2006 № 135-ФЗ «О защите конкуренции», Комиссия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247F3B">
      <w:pPr>
        <w:spacing w:after="0" w:line="240" w:lineRule="auto"/>
        <w:ind w:firstLine="828"/>
        <w:jc w:val="center"/>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РЕШИЛА:</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proofErr w:type="gramStart"/>
      <w:r w:rsidRPr="00FB5DDC">
        <w:rPr>
          <w:rFonts w:ascii="Times New Roman" w:eastAsia="Times New Roman" w:hAnsi="Times New Roman" w:cs="Times New Roman"/>
          <w:sz w:val="28"/>
          <w:szCs w:val="28"/>
        </w:rPr>
        <w:t>В соответствии с пунктом 1 части 1 статьи 48 Федерального закона от 26.07.2006 № 135-ФЗ «О защите конкуренции» рассмотрение дела № 1 10/28-10 в отношении ОАО «Ростелеком» в части нарушения пунктов 1, 6 части 1 статьи 10 Закона о защите конкуренции путем установления, поддержания монопольно высокой цены товара, экономически, технологически, иным образом не обоснованного установления различных цен на один и тот</w:t>
      </w:r>
      <w:proofErr w:type="gramEnd"/>
      <w:r w:rsidRPr="00FB5DDC">
        <w:rPr>
          <w:rFonts w:ascii="Times New Roman" w:eastAsia="Times New Roman" w:hAnsi="Times New Roman" w:cs="Times New Roman"/>
          <w:sz w:val="28"/>
          <w:szCs w:val="28"/>
        </w:rPr>
        <w:t xml:space="preserve"> </w:t>
      </w:r>
      <w:proofErr w:type="gramStart"/>
      <w:r w:rsidRPr="00FB5DDC">
        <w:rPr>
          <w:rFonts w:ascii="Times New Roman" w:eastAsia="Times New Roman" w:hAnsi="Times New Roman" w:cs="Times New Roman"/>
          <w:sz w:val="28"/>
          <w:szCs w:val="28"/>
        </w:rPr>
        <w:t>же</w:t>
      </w:r>
      <w:proofErr w:type="gramEnd"/>
      <w:r w:rsidRPr="00FB5DDC">
        <w:rPr>
          <w:rFonts w:ascii="Times New Roman" w:eastAsia="Times New Roman" w:hAnsi="Times New Roman" w:cs="Times New Roman"/>
          <w:sz w:val="28"/>
          <w:szCs w:val="28"/>
        </w:rPr>
        <w:t xml:space="preserve"> товар прекратить в связи с добровольным устранением нарушения. </w:t>
      </w:r>
    </w:p>
    <w:p w:rsidR="00FB5DDC" w:rsidRPr="00FB5DDC" w:rsidRDefault="00FB5DDC" w:rsidP="00247F3B">
      <w:pPr>
        <w:spacing w:after="0" w:line="240" w:lineRule="auto"/>
        <w:ind w:firstLine="828"/>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1EAC" w:rsidRDefault="00FB5DDC" w:rsidP="00247F3B">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Председатель Комиссии</w:t>
      </w:r>
      <w:r w:rsidR="00247F3B">
        <w:rPr>
          <w:rFonts w:ascii="Times New Roman" w:eastAsia="Times New Roman" w:hAnsi="Times New Roman" w:cs="Times New Roman"/>
          <w:sz w:val="28"/>
          <w:szCs w:val="28"/>
        </w:rPr>
        <w:t>:</w:t>
      </w:r>
      <w:r w:rsidRPr="00FB5DDC">
        <w:rPr>
          <w:rFonts w:ascii="Times New Roman" w:eastAsia="Times New Roman" w:hAnsi="Times New Roman" w:cs="Times New Roman"/>
          <w:sz w:val="28"/>
          <w:szCs w:val="28"/>
        </w:rPr>
        <w:t>  А.Н. Голомолзин</w:t>
      </w:r>
    </w:p>
    <w:p w:rsidR="00FB5DDC" w:rsidRPr="00FB5DDC" w:rsidRDefault="00FB5DDC" w:rsidP="00247F3B">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Default="00FB5DDC" w:rsidP="00247F3B">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Члены Комиссии:</w:t>
      </w:r>
      <w:r w:rsidR="00247F3B">
        <w:rPr>
          <w:rFonts w:ascii="Times New Roman" w:eastAsia="Times New Roman" w:hAnsi="Times New Roman" w:cs="Times New Roman"/>
          <w:sz w:val="28"/>
          <w:szCs w:val="28"/>
        </w:rPr>
        <w:t xml:space="preserve">  </w:t>
      </w:r>
      <w:proofErr w:type="spellStart"/>
      <w:r w:rsidR="00247F3B">
        <w:rPr>
          <w:rFonts w:ascii="Times New Roman" w:eastAsia="Times New Roman" w:hAnsi="Times New Roman" w:cs="Times New Roman"/>
          <w:sz w:val="28"/>
          <w:szCs w:val="28"/>
        </w:rPr>
        <w:t>Д.А.</w:t>
      </w:r>
      <w:r w:rsidRPr="00FB5DDC">
        <w:rPr>
          <w:rFonts w:ascii="Times New Roman" w:eastAsia="Times New Roman" w:hAnsi="Times New Roman" w:cs="Times New Roman"/>
          <w:sz w:val="28"/>
          <w:szCs w:val="28"/>
        </w:rPr>
        <w:t>Рутенберг</w:t>
      </w:r>
      <w:proofErr w:type="spellEnd"/>
      <w:r w:rsidR="00247F3B">
        <w:rPr>
          <w:rFonts w:ascii="Times New Roman" w:eastAsia="Times New Roman" w:hAnsi="Times New Roman" w:cs="Times New Roman"/>
          <w:sz w:val="28"/>
          <w:szCs w:val="28"/>
        </w:rPr>
        <w:t>,  Е.А.</w:t>
      </w:r>
      <w:r w:rsidRPr="00FB5DDC">
        <w:rPr>
          <w:rFonts w:ascii="Times New Roman" w:eastAsia="Times New Roman" w:hAnsi="Times New Roman" w:cs="Times New Roman"/>
          <w:sz w:val="28"/>
          <w:szCs w:val="28"/>
        </w:rPr>
        <w:t>Заева</w:t>
      </w:r>
      <w:r w:rsidR="00247F3B">
        <w:rPr>
          <w:rFonts w:ascii="Times New Roman" w:eastAsia="Times New Roman" w:hAnsi="Times New Roman" w:cs="Times New Roman"/>
          <w:sz w:val="28"/>
          <w:szCs w:val="28"/>
        </w:rPr>
        <w:t xml:space="preserve">, </w:t>
      </w:r>
      <w:r w:rsidRPr="00FB5DDC">
        <w:rPr>
          <w:rFonts w:ascii="Times New Roman" w:eastAsia="Times New Roman" w:hAnsi="Times New Roman" w:cs="Times New Roman"/>
          <w:sz w:val="28"/>
          <w:szCs w:val="28"/>
        </w:rPr>
        <w:t> </w:t>
      </w:r>
      <w:r w:rsidR="00247F3B">
        <w:rPr>
          <w:rFonts w:ascii="Times New Roman" w:eastAsia="Times New Roman" w:hAnsi="Times New Roman" w:cs="Times New Roman"/>
          <w:sz w:val="28"/>
          <w:szCs w:val="28"/>
        </w:rPr>
        <w:t>О.М.</w:t>
      </w:r>
      <w:r w:rsidRPr="00FB5DDC">
        <w:rPr>
          <w:rFonts w:ascii="Times New Roman" w:eastAsia="Times New Roman" w:hAnsi="Times New Roman" w:cs="Times New Roman"/>
          <w:sz w:val="28"/>
          <w:szCs w:val="28"/>
        </w:rPr>
        <w:t>Калинина</w:t>
      </w:r>
      <w:r w:rsidR="00247F3B">
        <w:rPr>
          <w:rFonts w:ascii="Times New Roman" w:eastAsia="Times New Roman" w:hAnsi="Times New Roman" w:cs="Times New Roman"/>
          <w:sz w:val="28"/>
          <w:szCs w:val="28"/>
        </w:rPr>
        <w:t>,   А.О.</w:t>
      </w:r>
      <w:r w:rsidRPr="00FB5DDC">
        <w:rPr>
          <w:rFonts w:ascii="Times New Roman" w:eastAsia="Times New Roman" w:hAnsi="Times New Roman" w:cs="Times New Roman"/>
          <w:sz w:val="28"/>
          <w:szCs w:val="28"/>
        </w:rPr>
        <w:t>Воробьев</w:t>
      </w:r>
    </w:p>
    <w:p w:rsidR="00AF3DE9" w:rsidRDefault="00AF3DE9" w:rsidP="00247F3B">
      <w:pPr>
        <w:spacing w:after="0" w:line="240" w:lineRule="auto"/>
        <w:jc w:val="both"/>
        <w:rPr>
          <w:rFonts w:ascii="Times New Roman" w:eastAsia="Times New Roman" w:hAnsi="Times New Roman" w:cs="Times New Roman"/>
          <w:sz w:val="28"/>
          <w:szCs w:val="28"/>
        </w:rPr>
      </w:pPr>
    </w:p>
    <w:p w:rsidR="00AF3DE9" w:rsidRPr="00FB5DDC" w:rsidRDefault="00AF3DE9" w:rsidP="00247F3B">
      <w:pPr>
        <w:spacing w:after="0" w:line="240" w:lineRule="auto"/>
        <w:jc w:val="both"/>
        <w:rPr>
          <w:rFonts w:ascii="Times New Roman" w:eastAsia="Times New Roman" w:hAnsi="Times New Roman" w:cs="Times New Roman"/>
          <w:sz w:val="28"/>
          <w:szCs w:val="28"/>
        </w:rPr>
      </w:pPr>
    </w:p>
    <w:p w:rsidR="00FB5DDC" w:rsidRPr="00FB5DDC" w:rsidRDefault="00FB5DDC" w:rsidP="00AF3DE9">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Решение может быть обжаловано в течение трех месяцев со дня его принятия. </w:t>
      </w:r>
    </w:p>
    <w:p w:rsidR="00FB5DDC" w:rsidRPr="00FB5DDC" w:rsidRDefault="00FB5DDC" w:rsidP="00AF3DE9">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Примечание. За невыполнение в установленный срок законного решения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 </w:t>
      </w:r>
    </w:p>
    <w:p w:rsidR="00FB5DDC" w:rsidRPr="00FB5DDC" w:rsidRDefault="00FB5DDC" w:rsidP="00AF3DE9">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Привлечение к ответственности, предусмотренной законодательством Российской Федерации, не освобождает от обязанности исполнить решение антимонопольного органа.</w:t>
      </w:r>
    </w:p>
    <w:p w:rsidR="00FB5DDC" w:rsidRPr="00FB5DDC" w:rsidRDefault="00FB5DDC" w:rsidP="00AF3DE9">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AF3DE9">
      <w:pPr>
        <w:spacing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951959">
      <w:pPr>
        <w:spacing w:before="100" w:beforeAutospacing="1"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FB5DDC">
      <w:pPr>
        <w:spacing w:before="100" w:beforeAutospacing="1" w:after="0" w:line="240" w:lineRule="auto"/>
        <w:jc w:val="both"/>
        <w:rPr>
          <w:rFonts w:ascii="Times New Roman" w:eastAsia="Times New Roman" w:hAnsi="Times New Roman" w:cs="Times New Roman"/>
          <w:sz w:val="28"/>
          <w:szCs w:val="28"/>
        </w:rPr>
      </w:pPr>
      <w:r w:rsidRPr="00FB5DDC">
        <w:rPr>
          <w:rFonts w:ascii="Times New Roman" w:eastAsia="Times New Roman" w:hAnsi="Times New Roman" w:cs="Times New Roman"/>
          <w:sz w:val="28"/>
          <w:szCs w:val="28"/>
        </w:rPr>
        <w:t> </w:t>
      </w:r>
    </w:p>
    <w:p w:rsidR="00FB5DDC" w:rsidRPr="00FB5DDC" w:rsidRDefault="00FB5DDC" w:rsidP="00FB5DDC">
      <w:pPr>
        <w:spacing w:before="100" w:beforeAutospacing="1" w:after="0" w:line="240" w:lineRule="auto"/>
        <w:jc w:val="both"/>
        <w:rPr>
          <w:rFonts w:ascii="Times New Roman" w:eastAsia="Times New Roman" w:hAnsi="Times New Roman" w:cs="Times New Roman"/>
          <w:sz w:val="28"/>
          <w:szCs w:val="28"/>
        </w:rPr>
      </w:pPr>
    </w:p>
    <w:p w:rsidR="00FB5DDC" w:rsidRPr="00FB5DDC" w:rsidRDefault="00FB5DDC" w:rsidP="00FB5DDC">
      <w:pPr>
        <w:jc w:val="both"/>
        <w:rPr>
          <w:rFonts w:ascii="Times New Roman" w:hAnsi="Times New Roman" w:cs="Times New Roman"/>
          <w:sz w:val="28"/>
          <w:szCs w:val="28"/>
        </w:rPr>
      </w:pPr>
    </w:p>
    <w:sectPr w:rsidR="00FB5DDC" w:rsidRPr="00FB5DDC" w:rsidSect="00B73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B5DDC"/>
    <w:rsid w:val="00083BEA"/>
    <w:rsid w:val="00247F3B"/>
    <w:rsid w:val="00307054"/>
    <w:rsid w:val="00951959"/>
    <w:rsid w:val="00AF3DE9"/>
    <w:rsid w:val="00B7356D"/>
    <w:rsid w:val="00FB1EAC"/>
    <w:rsid w:val="00FB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DD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ustinova</dc:creator>
  <cp:keywords/>
  <dc:description/>
  <cp:lastModifiedBy>ustinova</cp:lastModifiedBy>
  <cp:revision>6</cp:revision>
  <dcterms:created xsi:type="dcterms:W3CDTF">2013-07-03T12:31:00Z</dcterms:created>
  <dcterms:modified xsi:type="dcterms:W3CDTF">2013-07-03T13:07:00Z</dcterms:modified>
</cp:coreProperties>
</file>