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0E" w:rsidRDefault="006E780E" w:rsidP="007D10D5">
      <w:pPr>
        <w:spacing w:before="100" w:beforeAutospacing="1" w:after="100" w:afterAutospacing="1" w:line="30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6E780E" w:rsidRDefault="006E780E" w:rsidP="007D10D5">
      <w:pPr>
        <w:spacing w:before="100" w:beforeAutospacing="1" w:after="100" w:afterAutospacing="1" w:line="30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6E780E" w:rsidRDefault="006E780E" w:rsidP="007D10D5">
      <w:pPr>
        <w:spacing w:before="100" w:beforeAutospacing="1" w:after="100" w:afterAutospacing="1" w:line="30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2512FC" w:rsidRDefault="002512FC" w:rsidP="002512FC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2512FC" w:rsidRPr="002512FC" w:rsidRDefault="002512FC" w:rsidP="002512FC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2512FC">
        <w:rPr>
          <w:rFonts w:ascii="Times New Roman" w:hAnsi="Times New Roman"/>
          <w:sz w:val="28"/>
          <w:szCs w:val="28"/>
        </w:rPr>
        <w:t xml:space="preserve">Организации </w:t>
      </w:r>
    </w:p>
    <w:p w:rsidR="002512FC" w:rsidRPr="002512FC" w:rsidRDefault="002512FC" w:rsidP="002512FC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2512FC">
        <w:rPr>
          <w:rFonts w:ascii="Times New Roman" w:hAnsi="Times New Roman"/>
          <w:sz w:val="28"/>
          <w:szCs w:val="28"/>
        </w:rPr>
        <w:t>по списку рассылки</w:t>
      </w:r>
    </w:p>
    <w:p w:rsidR="002512FC" w:rsidRPr="002512FC" w:rsidRDefault="002512FC" w:rsidP="002512FC">
      <w:pPr>
        <w:spacing w:before="100" w:beforeAutospacing="1" w:after="0" w:line="30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E780E" w:rsidRPr="006E780E" w:rsidRDefault="006E780E" w:rsidP="007D10D5">
      <w:pPr>
        <w:spacing w:before="100" w:beforeAutospacing="1" w:after="100" w:afterAutospacing="1" w:line="30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512FC" w:rsidRDefault="002512FC">
      <w:pPr>
        <w:spacing w:before="100" w:beforeAutospacing="1" w:after="100" w:afterAutospacing="1" w:line="30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512FC" w:rsidRPr="002512FC" w:rsidRDefault="00314CC6" w:rsidP="00771D56">
      <w:pPr>
        <w:spacing w:before="100" w:beforeAutospacing="1" w:after="100" w:afterAutospacing="1" w:line="30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03.10.2011 № АК/37473</w:t>
      </w:r>
    </w:p>
    <w:p w:rsidR="002512FC" w:rsidRDefault="006E780E">
      <w:pPr>
        <w:spacing w:before="100" w:beforeAutospacing="1" w:after="100" w:afterAutospacing="1" w:line="30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D10D5">
        <w:rPr>
          <w:rFonts w:ascii="Times New Roman" w:hAnsi="Times New Roman"/>
          <w:bCs/>
          <w:sz w:val="28"/>
          <w:szCs w:val="28"/>
          <w:lang w:eastAsia="ru-RU"/>
        </w:rPr>
        <w:t>РЕШЕНИЕ</w:t>
      </w:r>
      <w:r w:rsidRPr="007D10D5">
        <w:rPr>
          <w:rFonts w:ascii="Times New Roman" w:hAnsi="Times New Roman"/>
          <w:bCs/>
          <w:sz w:val="28"/>
          <w:szCs w:val="28"/>
          <w:lang w:eastAsia="ru-RU"/>
        </w:rPr>
        <w:br/>
        <w:t>по делу № 1 11/87-11</w:t>
      </w:r>
    </w:p>
    <w:p w:rsidR="006E780E" w:rsidRPr="007D10D5" w:rsidRDefault="006E780E" w:rsidP="007D10D5">
      <w:pPr>
        <w:spacing w:after="0" w:line="30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E780E" w:rsidRPr="007D10D5" w:rsidRDefault="006E780E" w:rsidP="007D10D5">
      <w:pPr>
        <w:spacing w:after="0" w:line="30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03 октября </w:t>
      </w:r>
      <w:r w:rsidRPr="007D10D5">
        <w:rPr>
          <w:rFonts w:ascii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7D10D5">
          <w:rPr>
            <w:rFonts w:ascii="Times New Roman" w:hAnsi="Times New Roman"/>
            <w:sz w:val="28"/>
            <w:szCs w:val="28"/>
            <w:lang w:eastAsia="ru-RU"/>
          </w:rPr>
          <w:t>2011 г</w:t>
        </w:r>
      </w:smartTag>
      <w:r w:rsidRPr="007D10D5">
        <w:rPr>
          <w:rFonts w:ascii="Times New Roman" w:hAnsi="Times New Roman"/>
          <w:sz w:val="28"/>
          <w:szCs w:val="28"/>
          <w:lang w:eastAsia="ru-RU"/>
        </w:rPr>
        <w:t xml:space="preserve">.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7D10D5">
        <w:rPr>
          <w:rFonts w:ascii="Times New Roman" w:hAnsi="Times New Roman"/>
          <w:sz w:val="28"/>
          <w:szCs w:val="28"/>
          <w:lang w:eastAsia="ru-RU"/>
        </w:rPr>
        <w:t xml:space="preserve">                 г. Москва</w:t>
      </w:r>
    </w:p>
    <w:p w:rsidR="006E780E" w:rsidRPr="007D10D5" w:rsidRDefault="006E780E" w:rsidP="007D10D5">
      <w:pPr>
        <w:spacing w:before="100" w:beforeAutospacing="1" w:after="100" w:afterAutospacing="1" w:line="30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D10D5">
        <w:rPr>
          <w:rFonts w:ascii="Times New Roman" w:hAnsi="Times New Roman"/>
          <w:sz w:val="28"/>
          <w:szCs w:val="28"/>
          <w:lang w:eastAsia="ru-RU"/>
        </w:rPr>
        <w:t xml:space="preserve">Резолютивная часть решения оглашена </w:t>
      </w:r>
      <w:r>
        <w:rPr>
          <w:rFonts w:ascii="Times New Roman" w:hAnsi="Times New Roman"/>
          <w:sz w:val="28"/>
          <w:szCs w:val="28"/>
          <w:lang w:eastAsia="ru-RU"/>
        </w:rPr>
        <w:t xml:space="preserve">20 сентября </w:t>
      </w:r>
      <w:r w:rsidRPr="007D10D5">
        <w:rPr>
          <w:rFonts w:ascii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7D10D5">
          <w:rPr>
            <w:rFonts w:ascii="Times New Roman" w:hAnsi="Times New Roman"/>
            <w:sz w:val="28"/>
            <w:szCs w:val="28"/>
            <w:lang w:eastAsia="ru-RU"/>
          </w:rPr>
          <w:t>2011 г</w:t>
        </w:r>
      </w:smartTag>
      <w:r w:rsidRPr="007D10D5">
        <w:rPr>
          <w:rFonts w:ascii="Times New Roman" w:hAnsi="Times New Roman"/>
          <w:sz w:val="28"/>
          <w:szCs w:val="28"/>
          <w:lang w:eastAsia="ru-RU"/>
        </w:rPr>
        <w:t>.</w:t>
      </w:r>
    </w:p>
    <w:p w:rsidR="006E780E" w:rsidRPr="007D10D5" w:rsidRDefault="006E780E" w:rsidP="007D10D5">
      <w:pPr>
        <w:spacing w:before="100" w:beforeAutospacing="1" w:after="100" w:afterAutospacing="1" w:line="30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D10D5">
        <w:rPr>
          <w:rFonts w:ascii="Times New Roman" w:hAnsi="Times New Roman"/>
          <w:sz w:val="28"/>
          <w:szCs w:val="28"/>
          <w:lang w:eastAsia="ru-RU"/>
        </w:rPr>
        <w:t xml:space="preserve">В полном объеме решение изготовлено </w:t>
      </w:r>
      <w:r>
        <w:rPr>
          <w:rFonts w:ascii="Times New Roman" w:hAnsi="Times New Roman"/>
          <w:sz w:val="28"/>
          <w:szCs w:val="28"/>
          <w:lang w:eastAsia="ru-RU"/>
        </w:rPr>
        <w:t xml:space="preserve">03 октября </w:t>
      </w:r>
      <w:r w:rsidRPr="007D10D5">
        <w:rPr>
          <w:rFonts w:ascii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7D10D5">
          <w:rPr>
            <w:rFonts w:ascii="Times New Roman" w:hAnsi="Times New Roman"/>
            <w:sz w:val="28"/>
            <w:szCs w:val="28"/>
            <w:lang w:eastAsia="ru-RU"/>
          </w:rPr>
          <w:t>2011 г</w:t>
        </w:r>
      </w:smartTag>
      <w:r w:rsidRPr="007D10D5">
        <w:rPr>
          <w:rFonts w:ascii="Times New Roman" w:hAnsi="Times New Roman"/>
          <w:sz w:val="28"/>
          <w:szCs w:val="28"/>
          <w:lang w:eastAsia="ru-RU"/>
        </w:rPr>
        <w:t>.</w:t>
      </w:r>
    </w:p>
    <w:p w:rsidR="006E780E" w:rsidRPr="007D10D5" w:rsidRDefault="006E780E" w:rsidP="00BE0777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0D5">
        <w:rPr>
          <w:rFonts w:ascii="Times New Roman" w:hAnsi="Times New Roman"/>
          <w:sz w:val="28"/>
          <w:szCs w:val="28"/>
          <w:lang w:eastAsia="ru-RU"/>
        </w:rPr>
        <w:t xml:space="preserve">Комиссия Федеральной антимонопольной службы по рассмотрению дела о нарушении антимонопольного законодательства в составе: Председателя Комиссии – заместителя руководителя Федеральной антимонопольной службы Кашеварова А.Б.; членов Комиссии: начальника Управления контроля промышленности и оборонного комплекса Овчинникова М.А., начальника Аналитического управления Сушкевича А.Г., заместителя начальника Управления контроля промышленности и оборонного комплекса </w:t>
      </w:r>
      <w:r w:rsidR="002C0B1C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7D10D5">
        <w:rPr>
          <w:rFonts w:ascii="Times New Roman" w:hAnsi="Times New Roman"/>
          <w:sz w:val="28"/>
          <w:szCs w:val="28"/>
          <w:lang w:eastAsia="ru-RU"/>
        </w:rPr>
        <w:t xml:space="preserve">Сельващук О.А., заместителя начальника отдела правовой экспертизы Правового управления Дроздова Б.Б., заместителя начальника отдела проверок Управления контроля органов власти Садовниковой М.И., старшего </w:t>
      </w:r>
      <w:r w:rsidRPr="007D10D5">
        <w:rPr>
          <w:rFonts w:ascii="Times New Roman" w:hAnsi="Times New Roman"/>
          <w:sz w:val="28"/>
          <w:szCs w:val="28"/>
          <w:lang w:eastAsia="ru-RU"/>
        </w:rPr>
        <w:lastRenderedPageBreak/>
        <w:t>государственного инспектора отдела металлургии Управления контроля промышленности и оборонного комплекса Таваковой К.О. (далее – Комиссия),</w:t>
      </w:r>
    </w:p>
    <w:p w:rsidR="006E780E" w:rsidRPr="007D10D5" w:rsidRDefault="006E780E" w:rsidP="00BE0777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0D5">
        <w:rPr>
          <w:rFonts w:ascii="Times New Roman" w:hAnsi="Times New Roman"/>
          <w:sz w:val="28"/>
          <w:szCs w:val="28"/>
          <w:lang w:eastAsia="ru-RU"/>
        </w:rPr>
        <w:t xml:space="preserve">рассмотрев дело № 1 11/87-11 по признакам нарушения </w:t>
      </w:r>
      <w:r w:rsidRPr="007D10D5">
        <w:rPr>
          <w:rFonts w:ascii="Times New Roman" w:hAnsi="Times New Roman"/>
          <w:sz w:val="28"/>
          <w:szCs w:val="28"/>
        </w:rPr>
        <w:t xml:space="preserve">ФГУП «Всероссийский </w:t>
      </w:r>
      <w:r>
        <w:rPr>
          <w:rFonts w:ascii="Times New Roman" w:hAnsi="Times New Roman"/>
          <w:sz w:val="28"/>
          <w:szCs w:val="28"/>
        </w:rPr>
        <w:t xml:space="preserve">научно-исследовательский </w:t>
      </w:r>
      <w:r w:rsidRPr="007D10D5">
        <w:rPr>
          <w:rFonts w:ascii="Times New Roman" w:hAnsi="Times New Roman"/>
          <w:sz w:val="28"/>
          <w:szCs w:val="28"/>
        </w:rPr>
        <w:t xml:space="preserve">институт авиационных материалов» (далее – ФГУП «ВИАМ») (место нахождения: ул. Радио, д.17, г. Москва, 105005) части 3 статьи 11 Федерального закона от 26.07.2006 № 135-ФЗ «О защите конкуренции» (далее – Закон о защите конкуренции), по признакам нарушения ЗАО «Алкоа Металлург Рус» (далее – ЗАО «АМР») (место нахождения: ул. Заводская, </w:t>
      </w:r>
      <w:smartTag w:uri="urn:schemas-microsoft-com:office:smarttags" w:element="metricconverter">
        <w:smartTagPr>
          <w:attr w:name="ProductID" w:val="1, г"/>
        </w:smartTagPr>
        <w:r w:rsidRPr="007D10D5">
          <w:rPr>
            <w:rFonts w:ascii="Times New Roman" w:hAnsi="Times New Roman"/>
            <w:sz w:val="28"/>
            <w:szCs w:val="28"/>
          </w:rPr>
          <w:t>1, г</w:t>
        </w:r>
      </w:smartTag>
      <w:r w:rsidRPr="007D10D5">
        <w:rPr>
          <w:rFonts w:ascii="Times New Roman" w:hAnsi="Times New Roman"/>
          <w:sz w:val="28"/>
          <w:szCs w:val="28"/>
        </w:rPr>
        <w:t xml:space="preserve">. Белая Калитва, Ростовская обл., 347045), ЗАО «Алкоа СМЗ» (место нахождения: ул. Алма-Атинская, д. 29, корп. 33/34, г. Самара, 443051), ОАО «Каменск-Уральский металлургический завод» (далее – ОАО «КУМЗ») (место нахождения: ул. Заводская, </w:t>
      </w:r>
      <w:smartTag w:uri="urn:schemas-microsoft-com:office:smarttags" w:element="metricconverter">
        <w:smartTagPr>
          <w:attr w:name="ProductID" w:val="5, г"/>
        </w:smartTagPr>
        <w:r w:rsidRPr="007D10D5">
          <w:rPr>
            <w:rFonts w:ascii="Times New Roman" w:hAnsi="Times New Roman"/>
            <w:sz w:val="28"/>
            <w:szCs w:val="28"/>
          </w:rPr>
          <w:t>5, г</w:t>
        </w:r>
      </w:smartTag>
      <w:r w:rsidRPr="007D10D5">
        <w:rPr>
          <w:rFonts w:ascii="Times New Roman" w:hAnsi="Times New Roman"/>
          <w:sz w:val="28"/>
          <w:szCs w:val="28"/>
        </w:rPr>
        <w:t xml:space="preserve">. Каменск-Уральский, Свердловская обл., 623405) и ОАО «Ступинская металлургическая компания» (далее – ОАО «СМК») (место нахождения: ул. Пристанционная, владение </w:t>
      </w:r>
      <w:smartTag w:uri="urn:schemas-microsoft-com:office:smarttags" w:element="metricconverter">
        <w:smartTagPr>
          <w:attr w:name="ProductID" w:val="2, г"/>
        </w:smartTagPr>
        <w:r w:rsidRPr="007D10D5">
          <w:rPr>
            <w:rFonts w:ascii="Times New Roman" w:hAnsi="Times New Roman"/>
            <w:sz w:val="28"/>
            <w:szCs w:val="28"/>
          </w:rPr>
          <w:t>2, г</w:t>
        </w:r>
      </w:smartTag>
      <w:r w:rsidRPr="007D10D5">
        <w:rPr>
          <w:rFonts w:ascii="Times New Roman" w:hAnsi="Times New Roman"/>
          <w:sz w:val="28"/>
          <w:szCs w:val="28"/>
        </w:rPr>
        <w:t>. Ступино, Московская обл., 142800) части 1 статьи 11 Закона о защите конкуренции,</w:t>
      </w:r>
    </w:p>
    <w:p w:rsidR="006E780E" w:rsidRPr="007D10D5" w:rsidRDefault="006E780E" w:rsidP="00BE0777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780E" w:rsidRPr="007D10D5" w:rsidRDefault="006E780E" w:rsidP="00BE0777">
      <w:pPr>
        <w:spacing w:after="0" w:line="30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D10D5">
        <w:rPr>
          <w:rFonts w:ascii="Times New Roman" w:hAnsi="Times New Roman"/>
          <w:sz w:val="28"/>
          <w:szCs w:val="28"/>
          <w:lang w:eastAsia="ru-RU"/>
        </w:rPr>
        <w:t>УСТАНОВИЛА:</w:t>
      </w:r>
    </w:p>
    <w:p w:rsidR="006E780E" w:rsidRDefault="006E780E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780E" w:rsidRDefault="006E780E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49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52499">
        <w:rPr>
          <w:rFonts w:ascii="Times New Roman" w:hAnsi="Times New Roman"/>
          <w:b/>
          <w:sz w:val="28"/>
          <w:szCs w:val="28"/>
        </w:rPr>
        <w:t>.</w:t>
      </w:r>
      <w:r w:rsidRPr="007D10D5">
        <w:rPr>
          <w:rFonts w:ascii="Times New Roman" w:hAnsi="Times New Roman"/>
          <w:sz w:val="28"/>
          <w:szCs w:val="28"/>
        </w:rPr>
        <w:t xml:space="preserve"> Основанием для возбуждения дела № 1 11/87-11 послужили материалы контрольных мероприятий, проведенных ФАС России в период с 2010 по 2011 год</w:t>
      </w:r>
      <w:r>
        <w:rPr>
          <w:rFonts w:ascii="Times New Roman" w:hAnsi="Times New Roman"/>
          <w:sz w:val="28"/>
          <w:szCs w:val="28"/>
        </w:rPr>
        <w:t>ы</w:t>
      </w:r>
      <w:r w:rsidRPr="007D10D5">
        <w:rPr>
          <w:rFonts w:ascii="Times New Roman" w:hAnsi="Times New Roman"/>
          <w:sz w:val="28"/>
          <w:szCs w:val="28"/>
        </w:rPr>
        <w:t>:</w:t>
      </w:r>
    </w:p>
    <w:p w:rsidR="006E780E" w:rsidRDefault="006E780E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0D5">
        <w:rPr>
          <w:rFonts w:ascii="Times New Roman" w:hAnsi="Times New Roman"/>
          <w:sz w:val="28"/>
          <w:szCs w:val="28"/>
        </w:rPr>
        <w:t>- внеплановая выездная проверка в отношении ФГУП «ВИАМ», проведенная в соответствии с приказом ФАС России от 19.05.2010 №259 в связи с поступившим в ФАС России заявлением ЗАО «Алкоа СМЗ» о нарушении антимонопольного законодательства со стороны ФГУП «ВИАМ» (вх. № 4186 ДСП от 01.02.2010);</w:t>
      </w:r>
    </w:p>
    <w:p w:rsidR="006E780E" w:rsidRDefault="006E780E">
      <w:pPr>
        <w:pStyle w:val="a3"/>
        <w:spacing w:line="300" w:lineRule="auto"/>
        <w:ind w:left="0" w:firstLine="709"/>
        <w:jc w:val="both"/>
        <w:rPr>
          <w:sz w:val="28"/>
          <w:szCs w:val="28"/>
          <w:lang w:eastAsia="ru-RU"/>
        </w:rPr>
      </w:pPr>
      <w:r w:rsidRPr="007D10D5">
        <w:rPr>
          <w:sz w:val="28"/>
          <w:szCs w:val="28"/>
        </w:rPr>
        <w:t xml:space="preserve">- плановая выездная проверка в отношении ЗАО «Алкоа СМЗ», проведенная </w:t>
      </w:r>
      <w:r w:rsidRPr="007D10D5">
        <w:rPr>
          <w:sz w:val="28"/>
          <w:szCs w:val="28"/>
          <w:lang w:eastAsia="ru-RU"/>
        </w:rPr>
        <w:t>н</w:t>
      </w:r>
      <w:r w:rsidRPr="007D10D5">
        <w:rPr>
          <w:sz w:val="28"/>
          <w:szCs w:val="28"/>
        </w:rPr>
        <w:t>а основании приказа ФАС России от 01.04.2011 №227 в период с 04.04.2011 по 22.04.2011.</w:t>
      </w:r>
    </w:p>
    <w:p w:rsidR="006E780E" w:rsidRDefault="006E780E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 w:rsidRPr="007D10D5">
        <w:rPr>
          <w:sz w:val="28"/>
          <w:szCs w:val="28"/>
        </w:rPr>
        <w:t xml:space="preserve">В результате анализа материалов, полученных по итогам проведения указанных контрольных мероприятий, в действиях ФГУП «ВИАМ», </w:t>
      </w:r>
      <w:r w:rsidR="0000625E">
        <w:rPr>
          <w:sz w:val="28"/>
          <w:szCs w:val="28"/>
        </w:rPr>
        <w:t xml:space="preserve">           </w:t>
      </w:r>
      <w:r w:rsidRPr="007D10D5">
        <w:rPr>
          <w:sz w:val="28"/>
          <w:szCs w:val="28"/>
        </w:rPr>
        <w:t xml:space="preserve">ОАО «СМК», ОАО «КУМЗ», ЗАО «Алкоа СМЗ», ЗАО «АМР» были выявлены признаки нарушения антимонопольного законодательства на рынке обшивочных листов из алюминиевых сплавов в границах Российской </w:t>
      </w:r>
      <w:r w:rsidRPr="007D10D5">
        <w:rPr>
          <w:sz w:val="28"/>
          <w:szCs w:val="28"/>
        </w:rPr>
        <w:lastRenderedPageBreak/>
        <w:t>Федерации.</w:t>
      </w:r>
    </w:p>
    <w:p w:rsidR="006E780E" w:rsidRDefault="006E780E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 w:rsidRPr="007D10D5">
        <w:rPr>
          <w:sz w:val="28"/>
          <w:szCs w:val="28"/>
          <w:lang w:eastAsia="ru-RU"/>
        </w:rPr>
        <w:t xml:space="preserve">На основании вышеизложенных фактов ФАС России 27 апреля </w:t>
      </w:r>
      <w:smartTag w:uri="urn:schemas-microsoft-com:office:smarttags" w:element="metricconverter">
        <w:smartTagPr>
          <w:attr w:name="ProductID" w:val="2011 г"/>
        </w:smartTagPr>
        <w:r w:rsidRPr="007D10D5">
          <w:rPr>
            <w:sz w:val="28"/>
            <w:szCs w:val="28"/>
            <w:lang w:eastAsia="ru-RU"/>
          </w:rPr>
          <w:t>2011 г</w:t>
        </w:r>
      </w:smartTag>
      <w:r w:rsidRPr="007D10D5">
        <w:rPr>
          <w:sz w:val="28"/>
          <w:szCs w:val="28"/>
          <w:lang w:eastAsia="ru-RU"/>
        </w:rPr>
        <w:t xml:space="preserve">. приказом №313 возбуждено дело № 1 11/87-11 по признакам нарушения ФГУП «ВИАМ» части 3 статьи 11 Закона о защите конкуренции, </w:t>
      </w:r>
      <w:r w:rsidRPr="007D10D5">
        <w:rPr>
          <w:sz w:val="28"/>
          <w:szCs w:val="28"/>
        </w:rPr>
        <w:t>ОАО «КУМЗ», ОАО «СМК», ЗАО «Алкоа СМЗ», ЗАО «АМР» части 1 статьи 11 Закона о защите конкуренции.</w:t>
      </w:r>
    </w:p>
    <w:p w:rsidR="006E780E" w:rsidRDefault="006E780E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780E" w:rsidRDefault="006E780E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49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52499">
        <w:rPr>
          <w:rFonts w:ascii="Times New Roman" w:hAnsi="Times New Roman"/>
          <w:b/>
          <w:sz w:val="28"/>
          <w:szCs w:val="28"/>
        </w:rPr>
        <w:t>.</w:t>
      </w:r>
      <w:r w:rsidRPr="007D10D5">
        <w:rPr>
          <w:rFonts w:ascii="Times New Roman" w:hAnsi="Times New Roman"/>
          <w:sz w:val="28"/>
          <w:szCs w:val="28"/>
        </w:rPr>
        <w:t xml:space="preserve"> </w:t>
      </w:r>
      <w:r w:rsidRPr="0058662F">
        <w:rPr>
          <w:rFonts w:ascii="Times New Roman" w:hAnsi="Times New Roman"/>
          <w:b/>
          <w:sz w:val="28"/>
          <w:szCs w:val="28"/>
        </w:rPr>
        <w:t>При оценке действий ФГУП «ВИАМ» в части выявления фактов осуществления данным хозяйствующим субъектом координации экономиче</w:t>
      </w:r>
      <w:r>
        <w:rPr>
          <w:rFonts w:ascii="Times New Roman" w:hAnsi="Times New Roman"/>
          <w:b/>
          <w:sz w:val="28"/>
          <w:szCs w:val="28"/>
        </w:rPr>
        <w:t>с</w:t>
      </w:r>
      <w:r w:rsidRPr="0058662F">
        <w:rPr>
          <w:rFonts w:ascii="Times New Roman" w:hAnsi="Times New Roman"/>
          <w:b/>
          <w:sz w:val="28"/>
          <w:szCs w:val="28"/>
        </w:rPr>
        <w:t>кой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0D5">
        <w:rPr>
          <w:rFonts w:ascii="Times New Roman" w:hAnsi="Times New Roman"/>
          <w:sz w:val="28"/>
          <w:szCs w:val="28"/>
          <w:lang w:eastAsia="ru-RU"/>
        </w:rPr>
        <w:t>Комиссия рассмотрела представленные материалы, выслушала доводы, возражения и пояснения лиц, участвующих в деле (ФГУП «ВИАМ», ЗАО «Алкоа СМЗ», ЗАО «АМР», ОАО «КУМЗ», ОАО «СМК», ОАО «КнААПО», ОАО «Корпорация «Иркут», ОАО «ОАК»), а также лиц, располагающих сведениями о рассматриваемых Комиссией обстоятельствах (</w:t>
      </w:r>
      <w:r w:rsidRPr="007D10D5">
        <w:rPr>
          <w:rFonts w:ascii="Times New Roman" w:hAnsi="Times New Roman"/>
          <w:sz w:val="28"/>
          <w:szCs w:val="28"/>
        </w:rPr>
        <w:t>ОАО «ОКБ Сухого», ЗАО «ГСС», ОАО «Ил», ОАО «ОКБ им. А.С. Яковлева», ОАО «Туполев», ОАО «Авиатехприемка»,</w:t>
      </w:r>
      <w:r w:rsidRPr="007D10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10D5">
        <w:rPr>
          <w:rFonts w:ascii="Times New Roman" w:hAnsi="Times New Roman"/>
          <w:sz w:val="28"/>
          <w:szCs w:val="28"/>
        </w:rPr>
        <w:t>ФГУП «НИИСУ», СЦ «Материал», ФГУП «ЦАГИ», АР МАК, ОАО «ВАСО», Министерство промышленности и торговли Российской Федерации (Департамент авиационной промышленности)</w:t>
      </w:r>
      <w:r>
        <w:rPr>
          <w:rFonts w:ascii="Times New Roman" w:hAnsi="Times New Roman"/>
          <w:sz w:val="28"/>
          <w:szCs w:val="28"/>
        </w:rPr>
        <w:t>, ОАО «РСК» МиГ»)</w:t>
      </w:r>
      <w:r w:rsidRPr="007D10D5">
        <w:rPr>
          <w:rFonts w:ascii="Times New Roman" w:hAnsi="Times New Roman"/>
          <w:sz w:val="28"/>
          <w:szCs w:val="28"/>
        </w:rPr>
        <w:t xml:space="preserve"> </w:t>
      </w:r>
      <w:r w:rsidRPr="007D10D5">
        <w:rPr>
          <w:rFonts w:ascii="Times New Roman" w:hAnsi="Times New Roman"/>
          <w:sz w:val="28"/>
          <w:szCs w:val="28"/>
          <w:lang w:eastAsia="ru-RU"/>
        </w:rPr>
        <w:t>и установила следующее.</w:t>
      </w:r>
    </w:p>
    <w:p w:rsidR="006E780E" w:rsidRDefault="006E780E">
      <w:pPr>
        <w:pStyle w:val="a3"/>
        <w:spacing w:line="300" w:lineRule="auto"/>
        <w:ind w:left="0" w:firstLine="709"/>
        <w:jc w:val="both"/>
        <w:rPr>
          <w:sz w:val="28"/>
          <w:szCs w:val="28"/>
          <w:lang w:eastAsia="ru-RU"/>
        </w:rPr>
      </w:pPr>
    </w:p>
    <w:p w:rsidR="002512FC" w:rsidRDefault="006E780E">
      <w:pPr>
        <w:pStyle w:val="a3"/>
        <w:spacing w:line="30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2.</w:t>
      </w:r>
      <w:r w:rsidRPr="006D5566">
        <w:rPr>
          <w:b/>
          <w:sz w:val="28"/>
          <w:szCs w:val="28"/>
          <w:lang w:eastAsia="ru-RU"/>
        </w:rPr>
        <w:t xml:space="preserve">1. ФГУП «ВИАМ» является государственным научным центром Российской Федерации в области материалов авиационного назначения, в уставе которого закреплены полномочия </w:t>
      </w:r>
      <w:r>
        <w:rPr>
          <w:b/>
          <w:sz w:val="28"/>
          <w:szCs w:val="28"/>
          <w:lang w:eastAsia="ru-RU"/>
        </w:rPr>
        <w:t>по актуализации</w:t>
      </w:r>
      <w:r w:rsidRPr="006D5566">
        <w:rPr>
          <w:b/>
          <w:sz w:val="28"/>
          <w:szCs w:val="28"/>
          <w:lang w:eastAsia="ru-RU"/>
        </w:rPr>
        <w:t xml:space="preserve"> отраслевы</w:t>
      </w:r>
      <w:r>
        <w:rPr>
          <w:b/>
          <w:sz w:val="28"/>
          <w:szCs w:val="28"/>
          <w:lang w:eastAsia="ru-RU"/>
        </w:rPr>
        <w:t>х</w:t>
      </w:r>
      <w:r w:rsidRPr="006D5566">
        <w:rPr>
          <w:b/>
          <w:sz w:val="28"/>
          <w:szCs w:val="28"/>
          <w:lang w:eastAsia="ru-RU"/>
        </w:rPr>
        <w:t xml:space="preserve"> стандарт</w:t>
      </w:r>
      <w:r>
        <w:rPr>
          <w:b/>
          <w:sz w:val="28"/>
          <w:szCs w:val="28"/>
          <w:lang w:eastAsia="ru-RU"/>
        </w:rPr>
        <w:t xml:space="preserve">ов и </w:t>
      </w:r>
      <w:r w:rsidR="009705B7">
        <w:rPr>
          <w:b/>
          <w:sz w:val="28"/>
          <w:szCs w:val="28"/>
          <w:lang w:eastAsia="ru-RU"/>
        </w:rPr>
        <w:t xml:space="preserve">утверждению </w:t>
      </w:r>
      <w:r>
        <w:rPr>
          <w:b/>
          <w:sz w:val="28"/>
          <w:szCs w:val="28"/>
          <w:lang w:eastAsia="ru-RU"/>
        </w:rPr>
        <w:t>изменений</w:t>
      </w:r>
      <w:r w:rsidRPr="006D5566">
        <w:rPr>
          <w:b/>
          <w:sz w:val="28"/>
          <w:szCs w:val="28"/>
          <w:lang w:eastAsia="ru-RU"/>
        </w:rPr>
        <w:t xml:space="preserve"> в указанные документы.</w:t>
      </w:r>
    </w:p>
    <w:p w:rsidR="006E780E" w:rsidRDefault="006E780E">
      <w:pPr>
        <w:pStyle w:val="a3"/>
        <w:spacing w:line="30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ФГУП «ВИАМ» создано в соответствии с приказом Народного Комиссариата тяжелой промышленности от 28.06.1932 г. № 435.</w:t>
      </w:r>
    </w:p>
    <w:p w:rsidR="006E780E" w:rsidRDefault="006E780E">
      <w:pPr>
        <w:pStyle w:val="a3"/>
        <w:spacing w:line="30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Постановлением Правительства Российской Федерации от 29.03.1994 г. № 247 ФГУП «ВИАМ» присвоен статус государственного научного центра Российской Федерации, на который возложены функции по выполнению программ фундаментальных и прикладных исследований в области материалов авиационного назначения.</w:t>
      </w:r>
    </w:p>
    <w:p w:rsidR="006E780E" w:rsidRDefault="006E780E">
      <w:pPr>
        <w:pStyle w:val="a3"/>
        <w:spacing w:line="30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ФГУП «ВИАМ» находится в ведомственном подчинении Министерства промышленности и торговли Российской Федерации (далее – Минпромторг России) и действует на основе устава, утвержденного Минпромторгом России.</w:t>
      </w:r>
    </w:p>
    <w:p w:rsidR="006E780E" w:rsidRDefault="006E780E">
      <w:pPr>
        <w:pStyle w:val="a3"/>
        <w:spacing w:line="300" w:lineRule="auto"/>
        <w:ind w:left="0" w:firstLine="709"/>
        <w:jc w:val="both"/>
        <w:rPr>
          <w:sz w:val="28"/>
          <w:szCs w:val="28"/>
        </w:rPr>
      </w:pPr>
      <w:r w:rsidRPr="007D10D5">
        <w:rPr>
          <w:sz w:val="28"/>
          <w:szCs w:val="28"/>
        </w:rPr>
        <w:lastRenderedPageBreak/>
        <w:t xml:space="preserve">Генеральным директором ФГУП «ВИАМ» </w:t>
      </w:r>
      <w:r>
        <w:rPr>
          <w:sz w:val="28"/>
          <w:szCs w:val="28"/>
        </w:rPr>
        <w:t xml:space="preserve">с 1996 года </w:t>
      </w:r>
      <w:r w:rsidRPr="007D10D5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 Каблов Евгений Николаевич.</w:t>
      </w:r>
    </w:p>
    <w:p w:rsidR="006E780E" w:rsidRPr="006E780E" w:rsidRDefault="006E780E" w:rsidP="00DB30F6">
      <w:pPr>
        <w:pStyle w:val="a3"/>
        <w:spacing w:line="30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ФГУП «ВИАМ» является коммерческой организацией, которая осуществляет виды деятельности, предусмотренные </w:t>
      </w:r>
      <w:r w:rsidR="002512FC" w:rsidRPr="002512FC">
        <w:rPr>
          <w:sz w:val="28"/>
          <w:szCs w:val="28"/>
          <w:lang w:eastAsia="ru-RU"/>
        </w:rPr>
        <w:t>пунктом 2.2 устава ФГУП «ВИАМ».</w:t>
      </w:r>
    </w:p>
    <w:p w:rsidR="006E780E" w:rsidRDefault="006E780E">
      <w:pPr>
        <w:pStyle w:val="a3"/>
        <w:spacing w:line="30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частности, ФГУП «ВИАМ» проводит фундаментальные, прогнозные и прикладные исследования в области сырья и материалов для производства высокотехнологичной, наукоемкой продукции оборонного и народнохозяйственного назначения, комплексные исследования материалов в части повышения надежности и ресурса авиационной, ракетно-космической и другой техники; предоставляет за плату права, возникающие из патентов на изобретения, промышленные образцы и другие виды интеллектуальной собственности ФГУП «ВИАМ», включая ноу-хау; иные виды деятельности.</w:t>
      </w:r>
    </w:p>
    <w:p w:rsidR="006E780E" w:rsidRDefault="006E780E">
      <w:pPr>
        <w:pStyle w:val="a3"/>
        <w:spacing w:line="30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Кроме того, ФГУП «ВИАМ» осуществляет разработку, утверждение, выпуск и актуализацию технической, конструкторской, технологической, программной и нормативной документации (паспорта, сертификаты, технические условия, технологические рекомендации, технологические инструкции, производственные инструкции, руководящие технические материалы, методические материалы, стандарты организаций, национальные стандарты и др.), регламентирующей требования к материалам, полуфабрикатам и технологиям их получения, обработки, методам контроля и метрологической аттестации.</w:t>
      </w:r>
    </w:p>
    <w:p w:rsidR="006E780E" w:rsidRDefault="006E780E">
      <w:pPr>
        <w:pStyle w:val="a3"/>
        <w:spacing w:line="300" w:lineRule="auto"/>
        <w:ind w:left="0" w:firstLine="709"/>
        <w:jc w:val="both"/>
        <w:rPr>
          <w:sz w:val="28"/>
          <w:szCs w:val="28"/>
          <w:lang w:eastAsia="ru-RU"/>
        </w:rPr>
      </w:pPr>
    </w:p>
    <w:p w:rsidR="006E780E" w:rsidRDefault="006E780E">
      <w:pPr>
        <w:pStyle w:val="a3"/>
        <w:spacing w:line="300" w:lineRule="auto"/>
        <w:ind w:left="0"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2.</w:t>
      </w:r>
      <w:r w:rsidRPr="00A111E2">
        <w:rPr>
          <w:b/>
          <w:sz w:val="28"/>
          <w:szCs w:val="28"/>
          <w:lang w:eastAsia="ru-RU"/>
        </w:rPr>
        <w:t xml:space="preserve">2.  ФГУП «ВИАМ» </w:t>
      </w:r>
      <w:r>
        <w:rPr>
          <w:b/>
          <w:sz w:val="28"/>
          <w:szCs w:val="28"/>
          <w:lang w:eastAsia="ru-RU"/>
        </w:rPr>
        <w:t>имеет возможность воздействовать на условия обращения товара на рынке листов из алюминиевых сплавов для обшивки конструкций авиационной техники (далее – обшивочные листы).</w:t>
      </w:r>
    </w:p>
    <w:p w:rsidR="006E780E" w:rsidRDefault="006E780E">
      <w:pPr>
        <w:pStyle w:val="a3"/>
        <w:spacing w:line="30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ФГУП «ВИАМ» является  разработчиком отраслевых стандартов, в соответствии с которыми, начиная с 1973 года, изготавливаются листы из алюминиевых сплавов, предназначенные для обшивки конструкций авиационной техники:</w:t>
      </w:r>
    </w:p>
    <w:p w:rsidR="002512FC" w:rsidRDefault="006E780E" w:rsidP="002512FC">
      <w:pPr>
        <w:pStyle w:val="a3"/>
        <w:numPr>
          <w:ilvl w:val="0"/>
          <w:numId w:val="21"/>
        </w:numPr>
        <w:tabs>
          <w:tab w:val="clear" w:pos="1429"/>
          <w:tab w:val="num" w:pos="1100"/>
        </w:tabs>
        <w:spacing w:line="30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ОСТ 1 90070-72 «Листы обшивочные из алюминиевых сплавов» - действовал в период с </w:t>
      </w:r>
      <w:smartTag w:uri="urn:schemas-microsoft-com:office:smarttags" w:element="metricconverter">
        <w:smartTagPr>
          <w:attr w:name="ProductID" w:val="1973 г"/>
        </w:smartTagPr>
        <w:r>
          <w:rPr>
            <w:sz w:val="28"/>
            <w:szCs w:val="28"/>
            <w:lang w:eastAsia="ru-RU"/>
          </w:rPr>
          <w:t>1973 г</w:t>
        </w:r>
      </w:smartTag>
      <w:r>
        <w:rPr>
          <w:sz w:val="28"/>
          <w:szCs w:val="28"/>
          <w:lang w:eastAsia="ru-RU"/>
        </w:rPr>
        <w:t xml:space="preserve">. по </w:t>
      </w:r>
      <w:smartTag w:uri="urn:schemas-microsoft-com:office:smarttags" w:element="metricconverter">
        <w:smartTagPr>
          <w:attr w:name="ProductID" w:val="1992 г"/>
        </w:smartTagPr>
        <w:r>
          <w:rPr>
            <w:sz w:val="28"/>
            <w:szCs w:val="28"/>
            <w:lang w:eastAsia="ru-RU"/>
          </w:rPr>
          <w:t>1992 г</w:t>
        </w:r>
      </w:smartTag>
      <w:r>
        <w:rPr>
          <w:sz w:val="28"/>
          <w:szCs w:val="28"/>
          <w:lang w:eastAsia="ru-RU"/>
        </w:rPr>
        <w:t>.;</w:t>
      </w:r>
    </w:p>
    <w:p w:rsidR="002512FC" w:rsidRDefault="006E780E" w:rsidP="002512FC">
      <w:pPr>
        <w:pStyle w:val="a3"/>
        <w:numPr>
          <w:ilvl w:val="0"/>
          <w:numId w:val="23"/>
        </w:numPr>
        <w:tabs>
          <w:tab w:val="clear" w:pos="1429"/>
          <w:tab w:val="num" w:pos="1100"/>
        </w:tabs>
        <w:spacing w:line="30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ОСТ 1 90070-92 «Листы обшивочные из алюминиевых сплавов. Технические условия» -</w:t>
      </w:r>
      <w:r w:rsidRPr="00E347F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92 г"/>
        </w:smartTagPr>
        <w:r>
          <w:rPr>
            <w:sz w:val="28"/>
            <w:szCs w:val="28"/>
            <w:lang w:eastAsia="ru-RU"/>
          </w:rPr>
          <w:t>1992 г</w:t>
        </w:r>
      </w:smartTag>
      <w:r>
        <w:rPr>
          <w:sz w:val="28"/>
          <w:szCs w:val="28"/>
          <w:lang w:eastAsia="ru-RU"/>
        </w:rPr>
        <w:t xml:space="preserve">. утвержден Министерством промышленности </w:t>
      </w:r>
      <w:r>
        <w:rPr>
          <w:sz w:val="28"/>
          <w:szCs w:val="28"/>
          <w:lang w:eastAsia="ru-RU"/>
        </w:rPr>
        <w:lastRenderedPageBreak/>
        <w:t>Российской Федерации взамен ОСТ 1 90070-72, действует с 01.10.1992 по настоящее время.</w:t>
      </w:r>
    </w:p>
    <w:p w:rsidR="00426F6F" w:rsidRDefault="006E780E" w:rsidP="00BE0777">
      <w:pPr>
        <w:pStyle w:val="a3"/>
        <w:spacing w:line="300" w:lineRule="auto"/>
        <w:ind w:left="0" w:firstLine="709"/>
        <w:jc w:val="both"/>
        <w:rPr>
          <w:sz w:val="28"/>
          <w:szCs w:val="28"/>
        </w:rPr>
      </w:pPr>
      <w:r w:rsidRPr="00BE50A8">
        <w:rPr>
          <w:sz w:val="28"/>
          <w:szCs w:val="28"/>
          <w:lang w:eastAsia="ru-RU"/>
        </w:rPr>
        <w:t xml:space="preserve">Обшивочные листы  изготавливаются из алюминиевых сплавов марок Д1, Д16, Д16ч, 1163, Д19, Д19ч, В95пч и В95оч и предназначены </w:t>
      </w:r>
      <w:r w:rsidRPr="00BE50A8">
        <w:rPr>
          <w:sz w:val="28"/>
          <w:szCs w:val="28"/>
        </w:rPr>
        <w:t>для</w:t>
      </w:r>
      <w:r w:rsidRPr="00903D15">
        <w:rPr>
          <w:sz w:val="28"/>
          <w:szCs w:val="28"/>
        </w:rPr>
        <w:t xml:space="preserve"> обшивки конструкций авиатехники: фюзеляжа, крыльев, стабилизаторов, киля, дверей, носового обтекателя.</w:t>
      </w:r>
      <w:r>
        <w:rPr>
          <w:sz w:val="28"/>
          <w:szCs w:val="28"/>
        </w:rPr>
        <w:t xml:space="preserve"> При этом</w:t>
      </w:r>
      <w:r w:rsidRPr="00903D15">
        <w:rPr>
          <w:sz w:val="28"/>
          <w:szCs w:val="28"/>
        </w:rPr>
        <w:t xml:space="preserve"> </w:t>
      </w:r>
      <w:r>
        <w:rPr>
          <w:sz w:val="28"/>
          <w:szCs w:val="28"/>
        </w:rPr>
        <w:t>ФГУП «ВИАМ</w:t>
      </w:r>
      <w:r w:rsidRPr="009D1658">
        <w:rPr>
          <w:sz w:val="28"/>
          <w:szCs w:val="28"/>
        </w:rPr>
        <w:t xml:space="preserve">» является разработчиком и </w:t>
      </w:r>
      <w:r>
        <w:rPr>
          <w:sz w:val="28"/>
          <w:szCs w:val="28"/>
        </w:rPr>
        <w:t xml:space="preserve">обладателем патентов на два алюминиевых сплава (1163 и В95пч), указанных в ОСТ 1 90070-92. </w:t>
      </w:r>
      <w:r w:rsidRPr="009D1658">
        <w:rPr>
          <w:sz w:val="28"/>
          <w:szCs w:val="28"/>
        </w:rPr>
        <w:t xml:space="preserve"> </w:t>
      </w:r>
    </w:p>
    <w:p w:rsidR="006E780E" w:rsidRDefault="006E780E" w:rsidP="00BE0777">
      <w:pPr>
        <w:pStyle w:val="a3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 1 90070-92 предусматривает следующий сортамент обшивочных листов: толщина от 0,5 до </w:t>
      </w:r>
      <w:smartTag w:uri="urn:schemas-microsoft-com:office:smarttags" w:element="metricconverter">
        <w:smartTagPr>
          <w:attr w:name="ProductID" w:val="10,5 мм"/>
        </w:smartTagPr>
        <w:r>
          <w:rPr>
            <w:sz w:val="28"/>
            <w:szCs w:val="28"/>
          </w:rPr>
          <w:t>10,5 мм</w:t>
        </w:r>
      </w:smartTag>
      <w:r>
        <w:rPr>
          <w:sz w:val="28"/>
          <w:szCs w:val="28"/>
        </w:rPr>
        <w:t xml:space="preserve">, ширина от 1000 до </w:t>
      </w:r>
      <w:smartTag w:uri="urn:schemas-microsoft-com:office:smarttags" w:element="metricconverter">
        <w:smartTagPr>
          <w:attr w:name="ProductID" w:val="2000 мм"/>
        </w:smartTagPr>
        <w:r>
          <w:rPr>
            <w:sz w:val="28"/>
            <w:szCs w:val="28"/>
          </w:rPr>
          <w:t>2000 мм</w:t>
        </w:r>
      </w:smartTag>
      <w:r>
        <w:rPr>
          <w:sz w:val="28"/>
          <w:szCs w:val="28"/>
        </w:rPr>
        <w:t xml:space="preserve">, длина от 2000 до </w:t>
      </w:r>
      <w:smartTag w:uri="urn:schemas-microsoft-com:office:smarttags" w:element="metricconverter">
        <w:smartTagPr>
          <w:attr w:name="ProductID" w:val="7200 мм"/>
        </w:smartTagPr>
        <w:r>
          <w:rPr>
            <w:sz w:val="28"/>
            <w:szCs w:val="28"/>
          </w:rPr>
          <w:t>7200 мм</w:t>
        </w:r>
      </w:smartTag>
      <w:r>
        <w:rPr>
          <w:sz w:val="28"/>
          <w:szCs w:val="28"/>
        </w:rPr>
        <w:t>.</w:t>
      </w:r>
    </w:p>
    <w:p w:rsidR="006E780E" w:rsidRDefault="006E780E" w:rsidP="00BE0777">
      <w:pPr>
        <w:pStyle w:val="a3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Металл обшивочных листов состоит из кристаллов-зерен, скрепленных между собой. Размер зерна имеет различное значение на поверхности плакирующего слоя листа и в основном металле.  </w:t>
      </w:r>
    </w:p>
    <w:p w:rsidR="006E780E" w:rsidRDefault="006E780E">
      <w:pPr>
        <w:pStyle w:val="a3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Отраслевые стандарты,  устанавливающие требования к обшивочным листам в различные периоды времени, начиная с 1972 года, содержат  требования к размеру зерна. Однако данные требования со временем претерпевали изменения.</w:t>
      </w:r>
    </w:p>
    <w:p w:rsidR="006E780E" w:rsidRDefault="006E780E">
      <w:pPr>
        <w:pStyle w:val="a3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ОСТ 1 90070-72 устанавливал требование недопустимости крупнокристаллической структуры, видимой невооруженным глазом, на </w:t>
      </w:r>
      <w:r w:rsidR="002512FC" w:rsidRPr="002512FC">
        <w:rPr>
          <w:sz w:val="28"/>
          <w:szCs w:val="28"/>
        </w:rPr>
        <w:t>поверхности листов</w:t>
      </w:r>
      <w:r>
        <w:rPr>
          <w:sz w:val="28"/>
          <w:szCs w:val="28"/>
        </w:rPr>
        <w:t xml:space="preserve"> после травления.</w:t>
      </w:r>
    </w:p>
    <w:p w:rsidR="006E780E" w:rsidRDefault="006E780E">
      <w:pPr>
        <w:pStyle w:val="a3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 1 90070-92 в период с октября 1992 по январь 2006 содержал требование о недопустимости наличия на листах в состоянии поставки после травления крупнокристаллической структуры, видимой невооруженным глазом, </w:t>
      </w:r>
      <w:r w:rsidRPr="008F6DFC">
        <w:rPr>
          <w:sz w:val="28"/>
          <w:szCs w:val="28"/>
        </w:rPr>
        <w:t xml:space="preserve">как </w:t>
      </w:r>
      <w:r w:rsidR="002512FC" w:rsidRPr="002512FC">
        <w:rPr>
          <w:sz w:val="28"/>
          <w:szCs w:val="28"/>
        </w:rPr>
        <w:t>на поверхности плакирующего слоя, так и в основном металле</w:t>
      </w:r>
      <w:r w:rsidRPr="008F6DFC">
        <w:rPr>
          <w:sz w:val="28"/>
          <w:szCs w:val="28"/>
        </w:rPr>
        <w:t>.</w:t>
      </w:r>
    </w:p>
    <w:p w:rsidR="006E780E" w:rsidRDefault="006E780E">
      <w:pPr>
        <w:pStyle w:val="a3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период с 1972 г. по 2006 г. отраслевые стандарты</w:t>
      </w:r>
      <w:r w:rsidRPr="00C611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содержали количественных требований к размеру зерна в обшивочных листах. </w:t>
      </w:r>
    </w:p>
    <w:p w:rsidR="006E780E" w:rsidRDefault="006E780E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 w:rsidRPr="007D10D5">
        <w:rPr>
          <w:sz w:val="28"/>
          <w:szCs w:val="28"/>
        </w:rPr>
        <w:t xml:space="preserve">Отсутствие в ОСТ 1 90070-92 </w:t>
      </w:r>
      <w:r>
        <w:rPr>
          <w:sz w:val="28"/>
          <w:szCs w:val="28"/>
        </w:rPr>
        <w:t>количественных</w:t>
      </w:r>
      <w:r w:rsidRPr="007D10D5">
        <w:rPr>
          <w:sz w:val="28"/>
          <w:szCs w:val="28"/>
        </w:rPr>
        <w:t xml:space="preserve"> значений величины зерна не удовлетворяло отдельных потребителей (письмо ОАО «НПК «Иркут» от 15.07.2005 г. №328/173</w:t>
      </w:r>
      <w:r>
        <w:rPr>
          <w:sz w:val="28"/>
          <w:szCs w:val="28"/>
        </w:rPr>
        <w:t>, ОАО «ВАСО» от</w:t>
      </w:r>
      <w:r w:rsidRPr="007D10D5">
        <w:rPr>
          <w:sz w:val="28"/>
          <w:szCs w:val="28"/>
        </w:rPr>
        <w:t xml:space="preserve"> 19.10.2005 г. №ГМ-187) и производителей (письмо ОАО «СМЗ» от 03.11.2004 г. № 7501/6512-47-145).</w:t>
      </w:r>
    </w:p>
    <w:p w:rsidR="006E780E" w:rsidRPr="006E780E" w:rsidRDefault="006E780E">
      <w:pPr>
        <w:pStyle w:val="a3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 29 декабря 2005 г.  ФГУП «ВИАМ»</w:t>
      </w:r>
      <w:r w:rsidRPr="00D652BA">
        <w:rPr>
          <w:sz w:val="28"/>
          <w:szCs w:val="28"/>
        </w:rPr>
        <w:t xml:space="preserve"> </w:t>
      </w:r>
      <w:r w:rsidRPr="007D10D5">
        <w:rPr>
          <w:sz w:val="28"/>
          <w:szCs w:val="28"/>
        </w:rPr>
        <w:t xml:space="preserve">по согласованию с </w:t>
      </w:r>
      <w:r w:rsidR="001056CD">
        <w:rPr>
          <w:sz w:val="28"/>
          <w:szCs w:val="28"/>
        </w:rPr>
        <w:t xml:space="preserve">   </w:t>
      </w:r>
      <w:r w:rsidRPr="007D10D5">
        <w:rPr>
          <w:sz w:val="28"/>
          <w:szCs w:val="28"/>
        </w:rPr>
        <w:t>ОАО «СМК» и ОАО «</w:t>
      </w:r>
      <w:r w:rsidRPr="001C4B27">
        <w:rPr>
          <w:sz w:val="28"/>
          <w:szCs w:val="28"/>
        </w:rPr>
        <w:t xml:space="preserve">КУМЗ» утвердил Изменение №5 к ОСТ 1 90070-92 (далее – Изменение №5), </w:t>
      </w:r>
      <w:r w:rsidR="002512FC" w:rsidRPr="002512FC">
        <w:rPr>
          <w:sz w:val="28"/>
          <w:szCs w:val="28"/>
        </w:rPr>
        <w:t xml:space="preserve">несмотря на имеющуюся информацию об отсутствии у </w:t>
      </w:r>
      <w:r w:rsidR="002512FC" w:rsidRPr="002512FC">
        <w:rPr>
          <w:sz w:val="28"/>
          <w:szCs w:val="28"/>
        </w:rPr>
        <w:lastRenderedPageBreak/>
        <w:t xml:space="preserve">предприятий группы лиц «Алкоа» </w:t>
      </w:r>
      <w:r>
        <w:rPr>
          <w:sz w:val="28"/>
          <w:szCs w:val="28"/>
        </w:rPr>
        <w:t xml:space="preserve">возможности </w:t>
      </w:r>
      <w:r w:rsidR="002512FC" w:rsidRPr="002512FC">
        <w:rPr>
          <w:sz w:val="28"/>
          <w:szCs w:val="28"/>
        </w:rPr>
        <w:t>производить обшивочные листы с величиной зерна, предусмотренной проектом Изменения №5.</w:t>
      </w:r>
    </w:p>
    <w:p w:rsidR="006E780E" w:rsidRDefault="006E780E">
      <w:pPr>
        <w:pStyle w:val="a3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 w:rsidRPr="001C4B27">
        <w:rPr>
          <w:sz w:val="28"/>
          <w:szCs w:val="28"/>
        </w:rPr>
        <w:t>Помимо запрета крупнокристаллической структуры, видимой невооруженным глазом (п. 3.17 ОСТ 190070-92), Изменение № 5 регламентировало (п. 3.17.1 ОСТ</w:t>
      </w:r>
      <w:r>
        <w:rPr>
          <w:sz w:val="28"/>
          <w:szCs w:val="28"/>
        </w:rPr>
        <w:t xml:space="preserve"> 1 90070-92):</w:t>
      </w:r>
    </w:p>
    <w:p w:rsidR="006E780E" w:rsidRDefault="006E780E">
      <w:pPr>
        <w:pStyle w:val="a3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временные количественные требования по допустимым средним размерам зерна в обшивочных листах толщиной до 6,0 мм, устанавливаемые на 2 года – с января 2006 г. по январь 2008 г. (примечание 1</w:t>
      </w:r>
      <w:r w:rsidRPr="003E66D4">
        <w:rPr>
          <w:sz w:val="28"/>
          <w:szCs w:val="28"/>
        </w:rPr>
        <w:t xml:space="preserve"> </w:t>
      </w:r>
      <w:r>
        <w:rPr>
          <w:sz w:val="28"/>
          <w:szCs w:val="28"/>
        </w:rPr>
        <w:t>к пункту 3.17.1 ОСТ 1 90070-92);</w:t>
      </w:r>
    </w:p>
    <w:p w:rsidR="006E780E" w:rsidRDefault="006E780E">
      <w:pPr>
        <w:pStyle w:val="a3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требование </w:t>
      </w:r>
      <w:r w:rsidR="002512FC" w:rsidRPr="002512FC">
        <w:rPr>
          <w:b/>
          <w:sz w:val="28"/>
          <w:szCs w:val="28"/>
        </w:rPr>
        <w:t>обязательного согласования с ФГУП «ВИАМ»</w:t>
      </w:r>
      <w:r>
        <w:rPr>
          <w:sz w:val="28"/>
          <w:szCs w:val="28"/>
        </w:rPr>
        <w:t xml:space="preserve"> допустимого размера зерна в обшивочных листах толщиной свыше 6,0 мм до 10,5 мм,  утвержденного между потребителем и производителем (примечание 2 к пункту 3.17.1 ОСТ 1 90070-92).</w:t>
      </w:r>
    </w:p>
    <w:p w:rsidR="006E780E" w:rsidRDefault="006E780E">
      <w:pPr>
        <w:pStyle w:val="a3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последующем Изменением № 7 к ОСТ 1 90070-92 количественные требования по допустимым размерам зерна в обшивочных листах толщиной до 6,0 мм были продлены до 01.01.2010. В соответствии с Изменением №8 от 29.12.2009 в отраслевом стандарте отсутствует ограничение срока действия норм по указанным допустимым средним размерам зерна.</w:t>
      </w:r>
    </w:p>
    <w:p w:rsidR="006E780E" w:rsidRDefault="006E780E">
      <w:pPr>
        <w:pStyle w:val="a3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Комиссия полагает, что ФГУП «ВИАМ», являясь разработчиком отраслевого стандарта ОСТ 1 90070-92,  с января 2006 года по декабрь 2009 года определяло допустимый размер зерна в обшивочных листах, путем:</w:t>
      </w:r>
    </w:p>
    <w:p w:rsidR="006E780E" w:rsidRDefault="006E780E">
      <w:pPr>
        <w:pStyle w:val="a3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утверждения временных требований допустимого размера зерна в обшивочных листах толщиной до 6,0 мм;</w:t>
      </w:r>
    </w:p>
    <w:p w:rsidR="006E780E" w:rsidRDefault="006E780E">
      <w:pPr>
        <w:pStyle w:val="a3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согласования допустимого размера зерна в обшивочных листах толщиной более 6,0 мм, утвержденного между производителем и потребителем. </w:t>
      </w:r>
    </w:p>
    <w:p w:rsidR="006E780E" w:rsidRPr="006E780E" w:rsidRDefault="006E780E">
      <w:pPr>
        <w:pStyle w:val="a3"/>
        <w:spacing w:line="30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Комиссией установлено, что </w:t>
      </w:r>
      <w:r w:rsidR="002512FC" w:rsidRPr="002512FC">
        <w:rPr>
          <w:b/>
          <w:sz w:val="28"/>
          <w:szCs w:val="28"/>
        </w:rPr>
        <w:t>потребители обшивочных листов при изготовлении конструкций авиационной техники обязаны использовать обшивочные листы, соответствующие требованиям отраслевого стандарта ОСТ 1 90070-92, указанного в конструкторской документации авиационной техники.</w:t>
      </w:r>
    </w:p>
    <w:p w:rsidR="006E780E" w:rsidRDefault="006E780E">
      <w:pPr>
        <w:pStyle w:val="a3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согласно информации, представленной Межгосударственным авиационным комитетом письмом от 27.06.2011 №06.101-1332 (вх. ФАС России от 06.07.2011 №38177), применительно к каждому материалу, используемому в конструкции, одним из основных требований Авиационных правил является </w:t>
      </w:r>
      <w:r>
        <w:rPr>
          <w:sz w:val="28"/>
          <w:szCs w:val="28"/>
        </w:rPr>
        <w:lastRenderedPageBreak/>
        <w:t>наличие документа (отраслевого стандарта или технических условий), исчерпывающим образом фиксирующего серийно выпускаемый материал на уровне состава, технологии изготовления, контроля качества и приемосдаточных характеристик. Подобным документом для обшивочных листов является ОСТ  1 90070-92.</w:t>
      </w:r>
    </w:p>
    <w:p w:rsidR="006E780E" w:rsidRDefault="006E780E">
      <w:pPr>
        <w:pStyle w:val="a3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по сведениям, предоставленным производителями авиационной техники, исполнение требований ОСТ 1 90070-92 является обязательным, если данный  отраслевой стандарт указан в конструкторской документации авиационной техники. </w:t>
      </w:r>
    </w:p>
    <w:p w:rsidR="006E780E" w:rsidRDefault="006E780E">
      <w:pPr>
        <w:pStyle w:val="a3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частности, указанные сведения содержатся в письмах потребителей, представленных в соответствии с определением ФАС России от 08.06.2011 №АК/22083: письмо ОАО «ИЛ» от 27.06.2011 №140-7/74  (вх. ФАС России от 27.06.2011 №36274); письмо  ОАО «ВАСО» от 08.08.2011 №ГМ-129/131/7юр-330 (вх. ФАС России от 08.09.2011 №52409), письмо ОАО «ОКБ «Сухого» от 28.06.2011 №НИО-21/100-М (вх. ФАС России от 30.06.2011 №31137), а также в письме ОАО «КнААПО» от 27.05.2011 №86-18697 (вх. ФАС России от 27.05.2011 №</w:t>
      </w:r>
      <w:r>
        <w:rPr>
          <w:sz w:val="28"/>
          <w:szCs w:val="28"/>
          <w:lang w:val="en-US"/>
        </w:rPr>
        <w:t>fax</w:t>
      </w:r>
      <w:r>
        <w:rPr>
          <w:sz w:val="28"/>
          <w:szCs w:val="28"/>
        </w:rPr>
        <w:t>3629).</w:t>
      </w:r>
    </w:p>
    <w:p w:rsidR="006E780E" w:rsidRDefault="006E780E">
      <w:pPr>
        <w:pStyle w:val="a3"/>
        <w:spacing w:line="30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Учитывая изложенное, Комиссия пришла к выводу о том, что </w:t>
      </w:r>
      <w:r w:rsidRPr="00AB654E">
        <w:rPr>
          <w:b/>
          <w:sz w:val="28"/>
          <w:szCs w:val="28"/>
        </w:rPr>
        <w:t>ФГУП «ВИАМ» с 2006 года определя</w:t>
      </w:r>
      <w:r>
        <w:rPr>
          <w:b/>
          <w:sz w:val="28"/>
          <w:szCs w:val="28"/>
        </w:rPr>
        <w:t>ло</w:t>
      </w:r>
      <w:r w:rsidRPr="00AB654E">
        <w:rPr>
          <w:b/>
          <w:sz w:val="28"/>
          <w:szCs w:val="28"/>
        </w:rPr>
        <w:t xml:space="preserve"> условия обращения обшивочных листов путем регулирования допустимых размеров зерна в обшивочных листах.</w:t>
      </w:r>
    </w:p>
    <w:p w:rsidR="006E780E" w:rsidRDefault="006E780E">
      <w:pPr>
        <w:pStyle w:val="a3"/>
        <w:autoSpaceDE w:val="0"/>
        <w:autoSpaceDN w:val="0"/>
        <w:adjustRightInd w:val="0"/>
        <w:spacing w:line="300" w:lineRule="auto"/>
        <w:ind w:left="0" w:firstLine="709"/>
        <w:jc w:val="both"/>
        <w:rPr>
          <w:b/>
          <w:sz w:val="28"/>
          <w:szCs w:val="28"/>
        </w:rPr>
      </w:pPr>
    </w:p>
    <w:p w:rsidR="006E780E" w:rsidRDefault="006E780E">
      <w:pPr>
        <w:pStyle w:val="a3"/>
        <w:autoSpaceDE w:val="0"/>
        <w:autoSpaceDN w:val="0"/>
        <w:adjustRightInd w:val="0"/>
        <w:spacing w:line="30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</w:t>
      </w:r>
      <w:r w:rsidRPr="006D5566">
        <w:rPr>
          <w:b/>
          <w:sz w:val="28"/>
          <w:szCs w:val="28"/>
        </w:rPr>
        <w:t>Контроль соответствия произведенного обшивочного листа на заводе</w:t>
      </w:r>
      <w:r>
        <w:rPr>
          <w:b/>
          <w:sz w:val="28"/>
          <w:szCs w:val="28"/>
        </w:rPr>
        <w:t xml:space="preserve"> - </w:t>
      </w:r>
      <w:r w:rsidRPr="006D5566">
        <w:rPr>
          <w:b/>
          <w:sz w:val="28"/>
          <w:szCs w:val="28"/>
        </w:rPr>
        <w:t xml:space="preserve">изготовителе (ЗАО «Алкоа СМЗ», ЗАО «АМР», ОАО «СМК» и ОАО «КУМЗ») требованиям отраслевого стандарта, а также требованиям заказчика осуществляет ОАО «Авиатехприемка». </w:t>
      </w:r>
    </w:p>
    <w:p w:rsidR="006E780E" w:rsidRDefault="006E780E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приемки ОАО «Авиатехприемка», расположенные на предприятиях металлургической промышленности (на предприятиях – поставщиках), выпускающих материалы и полуфабрикаты для предприятий – изготовителей авиационной, космической, оборонной техники и техники двойного применения (предприятия – заказчики)</w:t>
      </w:r>
      <w:r w:rsidR="00A843B2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осуществляют деятельность по контролю качества и приемке продукции в соответствии с требованиями ГОСТов, ОСТов, технических условий, условиями договоров на данный вид продукции (письмо ОАО «Авиатехприемка» от 24.06.2011 №622, вх. ФАС России от 27.06.2011 №36146).</w:t>
      </w:r>
    </w:p>
    <w:p w:rsidR="006E780E" w:rsidRDefault="006E780E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ОАО «Авиатехприемка» в своей деятельности руководствуется </w:t>
      </w:r>
      <w:r>
        <w:rPr>
          <w:sz w:val="28"/>
          <w:szCs w:val="28"/>
        </w:rPr>
        <w:lastRenderedPageBreak/>
        <w:t>национальным стандартом ГОСТ Р 52745-2007 «Контроль качества материалов и полуфабрикатов, используемых в производстве авиационной, космической, оборонной техники и техники двойного применения на предприятиях поставщиках» (далее – Национальный стандарт контроля качества авиационных материалов).</w:t>
      </w:r>
    </w:p>
    <w:p w:rsidR="006E780E" w:rsidRDefault="006E780E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указанным национальным стандартом на предприятии </w:t>
      </w:r>
      <w:r w:rsidR="00A727C5">
        <w:rPr>
          <w:sz w:val="28"/>
          <w:szCs w:val="28"/>
        </w:rPr>
        <w:t>-</w:t>
      </w:r>
      <w:r>
        <w:rPr>
          <w:sz w:val="28"/>
          <w:szCs w:val="28"/>
        </w:rPr>
        <w:t>поставщике материалы и полуфабрикаты, используемые при изготовлении авиационной</w:t>
      </w:r>
      <w:r w:rsidR="00A727C5">
        <w:rPr>
          <w:sz w:val="28"/>
          <w:szCs w:val="28"/>
        </w:rPr>
        <w:t>,</w:t>
      </w:r>
      <w:r>
        <w:rPr>
          <w:sz w:val="28"/>
          <w:szCs w:val="28"/>
        </w:rPr>
        <w:t xml:space="preserve"> космической, оборонной техники и техники двойного применения должны подлежать приемке специальной организацией - Технической приемкой.</w:t>
      </w:r>
    </w:p>
    <w:p w:rsidR="00000000" w:rsidRDefault="006E780E">
      <w:pPr>
        <w:pStyle w:val="a3"/>
        <w:widowControl w:val="0"/>
        <w:tabs>
          <w:tab w:val="left" w:pos="5670"/>
        </w:tabs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обшивочные листы на предприятиях - поставщиках (ЗАО «Алкоа СМЗ», ЗАО «АМР», ОАО «СМК» и ОАО </w:t>
      </w:r>
      <w:r w:rsidR="009761EA">
        <w:rPr>
          <w:sz w:val="28"/>
          <w:szCs w:val="28"/>
        </w:rPr>
        <w:t>«</w:t>
      </w:r>
      <w:r>
        <w:rPr>
          <w:sz w:val="28"/>
          <w:szCs w:val="28"/>
        </w:rPr>
        <w:t xml:space="preserve">КУМЗ») подлежат обязательной приемке техническими приемками ОАО «Авиатехприемка», в процессе которой осуществляется контроль соответствия произведенной продукции требованиям нормативной документации – ОСТ 1 90070-92, в том числе нормам размеров зерна, а также требованиям условий договора поставки. </w:t>
      </w:r>
    </w:p>
    <w:p w:rsidR="006E780E" w:rsidRDefault="006E780E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ОСТ 1 90070-92 не содержит количественных требований к размеру зерна в обшивочных листах толщиной более 6,0 мм. </w:t>
      </w:r>
    </w:p>
    <w:p w:rsidR="006E780E" w:rsidRDefault="006E780E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изложенное, Комиссия пришла к выводу о том, что </w:t>
      </w:r>
      <w:r w:rsidR="00723AD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ОАО «Авиатехприемка», осуществляя приемку обшивочных листов толщиной более 6,0 мм при определении соответствия размеров зерна допустимым нормам, руководствовалась пунктом 3.17 ОСТа 1 90070-92 и условиями договора, то есть требованиями заказчика по размеру зерна, изложенным в спецификации. </w:t>
      </w:r>
    </w:p>
    <w:p w:rsidR="006E780E" w:rsidRDefault="006E780E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</w:p>
    <w:p w:rsidR="006E780E" w:rsidRDefault="006E780E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3A2811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ФГУП «ВИАМ» осуществляло координацию экономической деятельности на рынке обшивочных листов путем согласования действий потребителей данной продукции (производителей авиационной техники).</w:t>
      </w:r>
    </w:p>
    <w:p w:rsidR="006E780E" w:rsidRDefault="006E780E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Изучив материалы дела, Комиссия пришла к выводу о том, что </w:t>
      </w:r>
      <w:r w:rsidRPr="00BB28D3">
        <w:rPr>
          <w:sz w:val="28"/>
          <w:szCs w:val="28"/>
        </w:rPr>
        <w:t xml:space="preserve">ФГУП «ВИАМ» </w:t>
      </w:r>
      <w:r>
        <w:rPr>
          <w:sz w:val="28"/>
          <w:szCs w:val="28"/>
        </w:rPr>
        <w:t>осуществляло контроль над деятельностью производителей авиационной техники в сфере применения обшивочных листов путем регулирования допустимых размеров зерна в обшивочных листах. Данный вывод основан на следующих фактах.</w:t>
      </w:r>
    </w:p>
    <w:p w:rsidR="006E780E" w:rsidRDefault="006E780E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введения количественных требований к размеру зерна на рынке обшивочных листов в Российской Федерации сложилась ситуация при </w:t>
      </w:r>
      <w:r>
        <w:rPr>
          <w:sz w:val="28"/>
          <w:szCs w:val="28"/>
        </w:rPr>
        <w:lastRenderedPageBreak/>
        <w:t>которой авиационные предприятия не имели возможность приобрести, а металлургические заводы не имели возможность  произвести и поставить обшивочные листы всех габаритов,  изготавливаемых по ОСТ 1 90070-92 в редакции Изменения №5, в виду следующих обстоятельств.</w:t>
      </w:r>
    </w:p>
    <w:p w:rsidR="006E780E" w:rsidRDefault="006E780E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Технологическая  возможность оборудования ОАО «КУМЗ» позволяет изготавливать обшивочные листы из всех алюминиевых сплавов  во всем диапазоне толщин (от 0,5 мм до 10,5 мм) в соответствии с ОСТ 1 90070-92 в редакции Изменения №5, но шириной не более 1500 мм. Листы шириной от 1500 мм до 2000 мм ОАО «КУМЗ» не производит.</w:t>
      </w:r>
    </w:p>
    <w:p w:rsidR="006E780E" w:rsidRDefault="006E780E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ОАО «СМК» имеет возможность производить обшивочные листы  из всех алюминиевых сплавов во всем диапазоне ширин (1000 мм до 2000 мм) согласно ОСТ 1 90070-92 в редакции Изменения №5, но  толщиной не более 4,0 мм. ОАО «СМК» не производит листы толщиной от 4,0 мм до 10,5 мм.  При этом в рассматриваемом Комиссией периоде ОАО «СМК» фактически производило только обшивочные листы из алюминиевых сплавов марок 1163, Д19ч, Д16ч и не осуществляло поставки данной продукции из алюминиевых сплавов В95пч и В95оч (письмо ОАО «СМК» от 07.09.2009 №07-01/923).</w:t>
      </w:r>
    </w:p>
    <w:p w:rsidR="006E780E" w:rsidRDefault="006E780E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Предприятия группы лиц «Алкоа» имеют технологическую возможность производить обшивочные листы всех марок сплавов и всех габаритов (толщиной от 0,5 мм до 10,5 мм, шириной от 1000 мм до 2000 мм), предусмотренных ОСТ 1 90070-92, но не соответствующие требованиям, предъявляемым к размеру зерна согласно Изменению №5. Так, ЗАО «Алкоа СМЗ» производит обшивочные листы толщиной от 0,5 мм до 6,0 мм, шириной от 1000 мм до 2000 мм, ЗАО «АМР» - толщиной от 6,0 мм до 10,5 мм, шириной от 1000 мм до 2000 мм.</w:t>
      </w:r>
    </w:p>
    <w:p w:rsidR="006E780E" w:rsidRDefault="006E780E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Производственные мощности оборудования ОАО «СМК» и ОАО «КУМЗ» не позволяют удовлетворить потребности всех покупателей – производителей авиатехники (письмо ООО «Управляющая компания «Алюминиевые продукты» от 09.04.2010 №21-АП).</w:t>
      </w:r>
    </w:p>
    <w:p w:rsidR="006E780E" w:rsidRDefault="006E780E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 2006 года в Российской Федерации отсутствовали производители, поставляющие обшивочные листы из алюминиевых сплавов В95пч и В95оч шириной  более 1500 мм, соответствующие требованиям ОСТ 1 90070-92 в редакции Изменения №5. </w:t>
      </w:r>
    </w:p>
    <w:p w:rsidR="006E780E" w:rsidRDefault="006E780E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Комиссией установлено, что в результате утверждения Изменения №5 и введения количественных требований к размеру зерна на рынке обшивочных </w:t>
      </w:r>
      <w:r>
        <w:rPr>
          <w:sz w:val="28"/>
          <w:szCs w:val="28"/>
        </w:rPr>
        <w:lastRenderedPageBreak/>
        <w:t xml:space="preserve">листов, изготавливаемых по ОСТ 1 90070-92 в редакции Изменения №5, образовался дефицит продукции, поставивший под угрозу срыва исполнение контрактных обязательств предприятий авиационной промышленности (итоговый протокол совместного совещания по вопросу производства обшивочных листов, производимых по ОСТ 1 90070-92 от 17.03.2010; письмо ОАО «КнААПО» от 20.05.2011 №18091, вх. ФАС России от 15.06.2011 №32580, письмо ОАО «Научно-производственная корпорация «Иркут» от 10.03.2010 №307/1052-2). </w:t>
      </w:r>
    </w:p>
    <w:p w:rsidR="006E780E" w:rsidRDefault="006E780E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 w:rsidRPr="007D10D5">
        <w:rPr>
          <w:sz w:val="28"/>
          <w:szCs w:val="28"/>
        </w:rPr>
        <w:t xml:space="preserve">В целях решения вопроса с поставками обшивочных листов с регламентированной величиной зерна, </w:t>
      </w:r>
      <w:r w:rsidR="002512FC" w:rsidRPr="002512FC">
        <w:rPr>
          <w:b/>
          <w:sz w:val="28"/>
          <w:szCs w:val="28"/>
        </w:rPr>
        <w:t>ФГУП «ВИАМ» в 2006, 2007 и 2008 годах организовывал</w:t>
      </w:r>
      <w:r w:rsidR="00426F6F">
        <w:rPr>
          <w:b/>
          <w:sz w:val="28"/>
          <w:szCs w:val="28"/>
        </w:rPr>
        <w:t>о</w:t>
      </w:r>
      <w:r w:rsidR="002512FC" w:rsidRPr="002512FC">
        <w:rPr>
          <w:b/>
          <w:sz w:val="28"/>
          <w:szCs w:val="28"/>
        </w:rPr>
        <w:t xml:space="preserve"> совещания по вопросу размера зерна в обшивочных листах, производимых по ОСТ 1 90070-9</w:t>
      </w:r>
      <w:r>
        <w:rPr>
          <w:b/>
          <w:sz w:val="28"/>
          <w:szCs w:val="28"/>
        </w:rPr>
        <w:t>2</w:t>
      </w:r>
      <w:r w:rsidR="002512FC" w:rsidRPr="002512FC">
        <w:rPr>
          <w:b/>
          <w:sz w:val="28"/>
          <w:szCs w:val="28"/>
        </w:rPr>
        <w:t>,</w:t>
      </w:r>
      <w:r w:rsidRPr="007D10D5">
        <w:rPr>
          <w:sz w:val="28"/>
          <w:szCs w:val="28"/>
        </w:rPr>
        <w:t xml:space="preserve"> на которых присутствовали производители и потребители обшивочных листов, опытно-конструкторские бюро (разработчики авиационной техники).</w:t>
      </w:r>
      <w:r w:rsidRPr="00646367">
        <w:rPr>
          <w:sz w:val="28"/>
          <w:szCs w:val="28"/>
        </w:rPr>
        <w:t xml:space="preserve"> </w:t>
      </w:r>
      <w:r>
        <w:rPr>
          <w:sz w:val="28"/>
          <w:szCs w:val="28"/>
        </w:rPr>
        <w:t>В 2010 году ФГУП «ВИАМ» был инициатором совещаний в ОАО «ОАК» по аналогичному вопросу.</w:t>
      </w:r>
    </w:p>
    <w:p w:rsidR="006E780E" w:rsidRDefault="006E780E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частности, решением совещания, состоявшегося 01.02.2007 (протокол  совещания по вопросу размера зерна в обшивочных листах из алюминиевых сплавов</w:t>
      </w:r>
      <w:r w:rsidR="00E94B85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поставляемых по ОСТ 1 90070-92 от 01.02.2007) установлено, что предприятия группы лиц «Алкоа» и ФГУП «ВИАМ» совместно с потребителями согласуют технические условия, по которым ЗАО «Алкоа СМЗ» и ЗАО «АМР» смогут поставлять обшивочные листы. </w:t>
      </w:r>
    </w:p>
    <w:p w:rsidR="006E780E" w:rsidRDefault="006E780E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указанным решением в 2007 году ФГУП «ВИАМ» согласовал</w:t>
      </w:r>
      <w:r w:rsidR="00817A1B">
        <w:rPr>
          <w:sz w:val="28"/>
          <w:szCs w:val="28"/>
        </w:rPr>
        <w:t>о</w:t>
      </w:r>
      <w:r>
        <w:rPr>
          <w:sz w:val="28"/>
          <w:szCs w:val="28"/>
        </w:rPr>
        <w:t xml:space="preserve"> технические условия, по которым ЗАО «Алкоа СМЗ» (ТУ 1-2-612-2007) и ЗАО «АМР» (ТУ 1-3-172-2007) могли поставлять обшивочные листы. Данные технические условия действовали до 31 декабря 2008 г. и предусматривали менее жесткие требования к размеру зерна, нежели Изменение №5 к ОСТ 1 90070-92, тем самым разрешали отступать от требований отраслевого стандарта.</w:t>
      </w:r>
    </w:p>
    <w:p w:rsidR="006E780E" w:rsidRDefault="006E780E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 w:rsidRPr="00296AA7">
        <w:rPr>
          <w:sz w:val="28"/>
          <w:szCs w:val="28"/>
        </w:rPr>
        <w:t xml:space="preserve">Продление срока действия указанных технических условий требовало повторного согласования с ФГУП «ВИАМ». </w:t>
      </w:r>
      <w:r>
        <w:rPr>
          <w:sz w:val="28"/>
          <w:szCs w:val="28"/>
        </w:rPr>
        <w:t>Данный факт подтверждает вывод Комиссии о том, что ФГУП «ВИАМ» определяло условия обращения обшивочных листов путем регулирования допустимых размеров зерна.</w:t>
      </w:r>
    </w:p>
    <w:p w:rsidR="006E780E" w:rsidRDefault="002512FC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 w:rsidRPr="002512FC">
        <w:rPr>
          <w:sz w:val="28"/>
          <w:szCs w:val="28"/>
        </w:rPr>
        <w:t>В 2008 году ФГУП «ВИАМ» организовал</w:t>
      </w:r>
      <w:r w:rsidR="00817A1B">
        <w:rPr>
          <w:sz w:val="28"/>
          <w:szCs w:val="28"/>
        </w:rPr>
        <w:t>о</w:t>
      </w:r>
      <w:r w:rsidRPr="002512FC">
        <w:rPr>
          <w:sz w:val="28"/>
          <w:szCs w:val="28"/>
        </w:rPr>
        <w:t xml:space="preserve"> техническое совещание  по вопросу размера зерна в обшивочных листах</w:t>
      </w:r>
      <w:r w:rsidR="006E780E">
        <w:rPr>
          <w:b/>
          <w:sz w:val="28"/>
          <w:szCs w:val="28"/>
        </w:rPr>
        <w:t xml:space="preserve"> </w:t>
      </w:r>
      <w:r w:rsidR="006E780E">
        <w:rPr>
          <w:sz w:val="28"/>
          <w:szCs w:val="28"/>
        </w:rPr>
        <w:t xml:space="preserve">(Протокол совещания от 25.12.2008), на котором присутствовали представители производителей </w:t>
      </w:r>
      <w:r w:rsidR="006E780E">
        <w:rPr>
          <w:sz w:val="28"/>
          <w:szCs w:val="28"/>
        </w:rPr>
        <w:lastRenderedPageBreak/>
        <w:t xml:space="preserve">обшивочных листов - ОАО «СМК», ОАО «КУМЗ», ЗАО «Алкоа СМЗ»; представители потребителей данной продукции – ОАО «ОКБ им. А.С. Яковлева», ЗАО «ГСС», ОАО «Туполев», ОАО «АК им. С.В. Ильюшина», </w:t>
      </w:r>
      <w:r w:rsidR="00817A1B">
        <w:rPr>
          <w:sz w:val="28"/>
          <w:szCs w:val="28"/>
        </w:rPr>
        <w:t xml:space="preserve"> </w:t>
      </w:r>
      <w:r w:rsidR="006E780E">
        <w:rPr>
          <w:sz w:val="28"/>
          <w:szCs w:val="28"/>
        </w:rPr>
        <w:t>ОАО «ОКБ «Сухого», а также представители независимой приемки авиационных материалов – ОАО «Авиатехприемка». Данное совещание было организовано ФГУП «ВИАМ» (письмо ФГУП «ВИАМ» от 17.12.2008 №Р-8953) по просьбе ОАО «Авиатехприемка» (письмо ОАО «Авиатехприемка» от 15.12.2008 №4926).</w:t>
      </w:r>
    </w:p>
    <w:p w:rsidR="006E780E" w:rsidRDefault="006E780E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совещании, состоявшемся 25.12.2008, было принято решение  (далее – Решение от 25.12.2008) использовать для авиационной техники обшивочные листы, соответствующие ОСТ 1 90070-92 в редакции Изменения №5, производства ОАО «КУМЗ» и ОАО «СМК» габаритов и марок алюминиевых сплавов, которые могут выпускать данные заводы в соответствии с  </w:t>
      </w:r>
      <w:r w:rsidRPr="007D10D5">
        <w:rPr>
          <w:sz w:val="28"/>
          <w:szCs w:val="28"/>
        </w:rPr>
        <w:t>имеющимся у них оборудованием</w:t>
      </w:r>
      <w:r>
        <w:rPr>
          <w:sz w:val="28"/>
          <w:szCs w:val="28"/>
        </w:rPr>
        <w:t xml:space="preserve"> (пункт 1 Решения от 25.12.2008). </w:t>
      </w:r>
    </w:p>
    <w:p w:rsidR="006E780E" w:rsidRPr="002A25AD" w:rsidRDefault="006E780E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 w:rsidRPr="007D10D5">
        <w:rPr>
          <w:sz w:val="28"/>
          <w:szCs w:val="28"/>
        </w:rPr>
        <w:t>Поскольку имеющееся оборудование на ОАО «КУМЗ» и ОАО «СМК» не позволяет выпускать обшивочные листы всей номенклатуры, предусмотренной ОСТ 1 90070-92, совещанием временно (до 30.12.2009 г.) разрешено использовать обшивочные листы производства ЗАО «АМР» и ЗАО «Алкоа СМЗ» ограниченной номенклатуры, но с отступлением от требований ОСТ 1 90070</w:t>
      </w:r>
      <w:r w:rsidR="00DF51F2">
        <w:rPr>
          <w:sz w:val="28"/>
          <w:szCs w:val="28"/>
        </w:rPr>
        <w:t>-92 (пункт 3 Решения от 25.12.2008).</w:t>
      </w:r>
    </w:p>
    <w:p w:rsidR="006E780E" w:rsidRDefault="00DF51F2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Принятое 25 декабря 2008 г. решение ограничило потребителей в выборе производителя обшивочных листов по номенклатуре (Таблица 1) и предоставило покупателю возможность отклоняться от</w:t>
      </w:r>
      <w:r w:rsidR="002512FC" w:rsidRPr="002512FC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 xml:space="preserve"> ОСТ 1 90070-92. Направив участникам совещания письмо с указанием на необходимость исполнения Решения от 25.12.2008 (письмо ФГУП «ВИАМ» от 02.02.2009 №С-0645), ФГУП «ВИАМ» </w:t>
      </w:r>
      <w:r w:rsidR="002512FC" w:rsidRPr="002512FC">
        <w:rPr>
          <w:sz w:val="28"/>
          <w:szCs w:val="28"/>
        </w:rPr>
        <w:t>предприняло действия, направленные на координацию потребителей.</w:t>
      </w:r>
    </w:p>
    <w:p w:rsidR="006E780E" w:rsidRDefault="006E780E" w:rsidP="00A62B34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right"/>
        <w:rPr>
          <w:b/>
          <w:sz w:val="28"/>
          <w:szCs w:val="28"/>
        </w:rPr>
      </w:pPr>
    </w:p>
    <w:p w:rsidR="002512FC" w:rsidRDefault="006E780E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</w:t>
      </w:r>
    </w:p>
    <w:p w:rsidR="002512FC" w:rsidRPr="002512FC" w:rsidRDefault="002512FC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right"/>
        <w:rPr>
          <w:b/>
          <w:sz w:val="28"/>
          <w:szCs w:val="28"/>
        </w:rPr>
      </w:pPr>
    </w:p>
    <w:p w:rsidR="002512FC" w:rsidRDefault="006E780E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 обшивочных листов по толщине и ширине между производителями согласно Решению от 25.12.2008 (пункты 1, 3 и 4)</w:t>
      </w:r>
    </w:p>
    <w:p w:rsidR="002512FC" w:rsidRPr="002512FC" w:rsidRDefault="002512FC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6"/>
        <w:gridCol w:w="1770"/>
        <w:gridCol w:w="2301"/>
        <w:gridCol w:w="2250"/>
        <w:gridCol w:w="1967"/>
      </w:tblGrid>
      <w:tr w:rsidR="006E780E" w:rsidRPr="00302D8F" w:rsidTr="00A62B34">
        <w:tc>
          <w:tcPr>
            <w:tcW w:w="9854" w:type="dxa"/>
            <w:gridSpan w:val="5"/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b/>
                <w:sz w:val="24"/>
                <w:szCs w:val="24"/>
              </w:rPr>
              <w:t>Обшивочные листы из алюминиевых сплавов марок 1163, Д16ч, Д19ч</w:t>
            </w:r>
          </w:p>
        </w:tc>
      </w:tr>
      <w:tr w:rsidR="006E780E" w:rsidRPr="00302D8F" w:rsidTr="00A62B34">
        <w:tc>
          <w:tcPr>
            <w:tcW w:w="1566" w:type="dxa"/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Толщина</w:t>
            </w:r>
          </w:p>
        </w:tc>
        <w:tc>
          <w:tcPr>
            <w:tcW w:w="1770" w:type="dxa"/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Ширина</w:t>
            </w:r>
          </w:p>
        </w:tc>
        <w:tc>
          <w:tcPr>
            <w:tcW w:w="2301" w:type="dxa"/>
            <w:tcBorders>
              <w:right w:val="single" w:sz="4" w:space="0" w:color="auto"/>
            </w:tcBorders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 xml:space="preserve">Производитель согласно Решению </w:t>
            </w:r>
            <w:r w:rsidRPr="00A62B34">
              <w:rPr>
                <w:sz w:val="24"/>
                <w:szCs w:val="24"/>
              </w:rPr>
              <w:lastRenderedPageBreak/>
              <w:t>от 25.12.2008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lastRenderedPageBreak/>
              <w:t xml:space="preserve">Иные предприятия, которые могут </w:t>
            </w:r>
            <w:r w:rsidRPr="00A62B34">
              <w:rPr>
                <w:sz w:val="24"/>
                <w:szCs w:val="24"/>
              </w:rPr>
              <w:lastRenderedPageBreak/>
              <w:t>производить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lastRenderedPageBreak/>
              <w:t xml:space="preserve">Иные предприятия, </w:t>
            </w:r>
            <w:r w:rsidRPr="00A62B34">
              <w:rPr>
                <w:sz w:val="24"/>
                <w:szCs w:val="24"/>
              </w:rPr>
              <w:lastRenderedPageBreak/>
              <w:t>которые производили до 25.12.2008</w:t>
            </w:r>
          </w:p>
        </w:tc>
      </w:tr>
      <w:tr w:rsidR="006E780E" w:rsidRPr="00302D8F" w:rsidTr="00A62B34">
        <w:tc>
          <w:tcPr>
            <w:tcW w:w="1566" w:type="dxa"/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lastRenderedPageBreak/>
              <w:t>0,5 - 0,6</w:t>
            </w:r>
          </w:p>
        </w:tc>
        <w:tc>
          <w:tcPr>
            <w:tcW w:w="1770" w:type="dxa"/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1200 - 1500</w:t>
            </w:r>
          </w:p>
        </w:tc>
        <w:tc>
          <w:tcPr>
            <w:tcW w:w="2301" w:type="dxa"/>
            <w:tcBorders>
              <w:right w:val="single" w:sz="4" w:space="0" w:color="auto"/>
            </w:tcBorders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ОАО «СМК»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-</w:t>
            </w:r>
          </w:p>
        </w:tc>
      </w:tr>
      <w:tr w:rsidR="006E780E" w:rsidRPr="00302D8F" w:rsidTr="00A62B34">
        <w:tc>
          <w:tcPr>
            <w:tcW w:w="1566" w:type="dxa"/>
            <w:vMerge w:val="restart"/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0,6 - 1,0</w:t>
            </w:r>
          </w:p>
        </w:tc>
        <w:tc>
          <w:tcPr>
            <w:tcW w:w="1770" w:type="dxa"/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1000 - 1200</w:t>
            </w:r>
          </w:p>
        </w:tc>
        <w:tc>
          <w:tcPr>
            <w:tcW w:w="2301" w:type="dxa"/>
            <w:tcBorders>
              <w:right w:val="single" w:sz="4" w:space="0" w:color="auto"/>
            </w:tcBorders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ОАО «КУМЗ»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ОАО «СМК»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-</w:t>
            </w:r>
          </w:p>
        </w:tc>
      </w:tr>
      <w:tr w:rsidR="006E780E" w:rsidRPr="00302D8F" w:rsidTr="00A62B34">
        <w:tc>
          <w:tcPr>
            <w:tcW w:w="1566" w:type="dxa"/>
            <w:vMerge/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1200 - 1500</w:t>
            </w:r>
          </w:p>
        </w:tc>
        <w:tc>
          <w:tcPr>
            <w:tcW w:w="2301" w:type="dxa"/>
            <w:tcBorders>
              <w:right w:val="single" w:sz="4" w:space="0" w:color="auto"/>
            </w:tcBorders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ОАО «СМК»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ОАО «КУМЗ», ЗАО «Алкоа СМЗ»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ЗАО «Алкоа СМЗ»</w:t>
            </w:r>
          </w:p>
        </w:tc>
      </w:tr>
      <w:tr w:rsidR="006E780E" w:rsidRPr="00302D8F" w:rsidTr="00A62B34">
        <w:tc>
          <w:tcPr>
            <w:tcW w:w="1566" w:type="dxa"/>
            <w:vMerge w:val="restart"/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1,0 - 4,0</w:t>
            </w:r>
          </w:p>
        </w:tc>
        <w:tc>
          <w:tcPr>
            <w:tcW w:w="1770" w:type="dxa"/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1000 - 1200</w:t>
            </w:r>
          </w:p>
        </w:tc>
        <w:tc>
          <w:tcPr>
            <w:tcW w:w="2301" w:type="dxa"/>
            <w:tcBorders>
              <w:right w:val="single" w:sz="4" w:space="0" w:color="auto"/>
            </w:tcBorders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ОАО «КУМЗ»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 xml:space="preserve">ОАО «СМК», </w:t>
            </w:r>
          </w:p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ЗАО «Алкоа СМЗ»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-</w:t>
            </w:r>
          </w:p>
        </w:tc>
      </w:tr>
      <w:tr w:rsidR="006E780E" w:rsidRPr="00302D8F" w:rsidTr="00A62B34">
        <w:tc>
          <w:tcPr>
            <w:tcW w:w="1566" w:type="dxa"/>
            <w:vMerge/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1200 - 1500</w:t>
            </w:r>
          </w:p>
        </w:tc>
        <w:tc>
          <w:tcPr>
            <w:tcW w:w="2301" w:type="dxa"/>
            <w:tcBorders>
              <w:right w:val="single" w:sz="4" w:space="0" w:color="auto"/>
            </w:tcBorders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ОАО «КУМЗ» и ОАО «СМК»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ЗАО «Алкоа СМЗ»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ЗАО «Алкоа СМЗ»</w:t>
            </w:r>
          </w:p>
        </w:tc>
      </w:tr>
      <w:tr w:rsidR="006E780E" w:rsidRPr="00302D8F" w:rsidTr="00A62B34">
        <w:tc>
          <w:tcPr>
            <w:tcW w:w="1566" w:type="dxa"/>
            <w:vMerge/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1500 - 2000</w:t>
            </w:r>
          </w:p>
        </w:tc>
        <w:tc>
          <w:tcPr>
            <w:tcW w:w="2301" w:type="dxa"/>
            <w:tcBorders>
              <w:right w:val="single" w:sz="4" w:space="0" w:color="auto"/>
            </w:tcBorders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ОАО «СМК»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ЗАО «Алкоа СМЗ»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ЗАО «Алкоа СМЗ»</w:t>
            </w:r>
          </w:p>
        </w:tc>
      </w:tr>
      <w:tr w:rsidR="006E780E" w:rsidRPr="00302D8F" w:rsidTr="00A62B34">
        <w:tc>
          <w:tcPr>
            <w:tcW w:w="1566" w:type="dxa"/>
            <w:vMerge w:val="restart"/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4,0 - 6,0</w:t>
            </w:r>
          </w:p>
        </w:tc>
        <w:tc>
          <w:tcPr>
            <w:tcW w:w="1770" w:type="dxa"/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1000 - 1500</w:t>
            </w:r>
          </w:p>
        </w:tc>
        <w:tc>
          <w:tcPr>
            <w:tcW w:w="2301" w:type="dxa"/>
            <w:tcBorders>
              <w:right w:val="single" w:sz="4" w:space="0" w:color="auto"/>
            </w:tcBorders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ОАО «КУМЗ»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ЗАО «Алкоа СМЗ»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ЗАО «Алкоа СМЗ»</w:t>
            </w:r>
          </w:p>
        </w:tc>
      </w:tr>
      <w:tr w:rsidR="006E780E" w:rsidRPr="00302D8F" w:rsidTr="00A62B34">
        <w:tc>
          <w:tcPr>
            <w:tcW w:w="1566" w:type="dxa"/>
            <w:vMerge/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1500 - 2000</w:t>
            </w:r>
          </w:p>
        </w:tc>
        <w:tc>
          <w:tcPr>
            <w:tcW w:w="2301" w:type="dxa"/>
            <w:tcBorders>
              <w:right w:val="single" w:sz="4" w:space="0" w:color="auto"/>
            </w:tcBorders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ЗАО «Алкоа СМЗ»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-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-</w:t>
            </w:r>
          </w:p>
        </w:tc>
      </w:tr>
      <w:tr w:rsidR="006E780E" w:rsidRPr="00302D8F" w:rsidTr="00A62B34">
        <w:tc>
          <w:tcPr>
            <w:tcW w:w="1566" w:type="dxa"/>
            <w:vMerge w:val="restart"/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6,0 - 10,0</w:t>
            </w:r>
          </w:p>
        </w:tc>
        <w:tc>
          <w:tcPr>
            <w:tcW w:w="1770" w:type="dxa"/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1000 - 1500</w:t>
            </w:r>
          </w:p>
        </w:tc>
        <w:tc>
          <w:tcPr>
            <w:tcW w:w="2301" w:type="dxa"/>
            <w:tcBorders>
              <w:right w:val="single" w:sz="4" w:space="0" w:color="auto"/>
            </w:tcBorders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ОАО «КУМЗ» и ЗАО «АМР» (состояние Т,Т1)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-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ЗАО «АМР» (состояние М)</w:t>
            </w:r>
          </w:p>
        </w:tc>
      </w:tr>
      <w:tr w:rsidR="006E780E" w:rsidRPr="00302D8F" w:rsidTr="00A62B34">
        <w:tc>
          <w:tcPr>
            <w:tcW w:w="1566" w:type="dxa"/>
            <w:vMerge/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1500 - 2000</w:t>
            </w:r>
          </w:p>
        </w:tc>
        <w:tc>
          <w:tcPr>
            <w:tcW w:w="2301" w:type="dxa"/>
            <w:tcBorders>
              <w:right w:val="single" w:sz="4" w:space="0" w:color="auto"/>
            </w:tcBorders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ЗАО «АМР»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-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-</w:t>
            </w:r>
          </w:p>
        </w:tc>
      </w:tr>
      <w:tr w:rsidR="006E780E" w:rsidRPr="00302D8F" w:rsidTr="00A62B34">
        <w:tc>
          <w:tcPr>
            <w:tcW w:w="9854" w:type="dxa"/>
            <w:gridSpan w:val="5"/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b/>
                <w:sz w:val="24"/>
                <w:szCs w:val="24"/>
              </w:rPr>
              <w:t>Обшивочные листы из алюминиевых сплавов марок В95пч, В95оч</w:t>
            </w:r>
          </w:p>
        </w:tc>
      </w:tr>
      <w:tr w:rsidR="006E780E" w:rsidRPr="00302D8F" w:rsidTr="00A62B34">
        <w:tc>
          <w:tcPr>
            <w:tcW w:w="1566" w:type="dxa"/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Толщина</w:t>
            </w:r>
          </w:p>
        </w:tc>
        <w:tc>
          <w:tcPr>
            <w:tcW w:w="1770" w:type="dxa"/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Ширина</w:t>
            </w:r>
          </w:p>
        </w:tc>
        <w:tc>
          <w:tcPr>
            <w:tcW w:w="2301" w:type="dxa"/>
            <w:tcBorders>
              <w:right w:val="single" w:sz="4" w:space="0" w:color="auto"/>
            </w:tcBorders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Производитель согласно Решению от 25.12.2008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Иные предприятия, которые могут производить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Иные предприятия, которые производили до 25.12.2008</w:t>
            </w:r>
          </w:p>
        </w:tc>
      </w:tr>
      <w:tr w:rsidR="006E780E" w:rsidRPr="00302D8F" w:rsidTr="00A62B34">
        <w:tc>
          <w:tcPr>
            <w:tcW w:w="1566" w:type="dxa"/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0,6 - 0,8</w:t>
            </w:r>
          </w:p>
        </w:tc>
        <w:tc>
          <w:tcPr>
            <w:tcW w:w="1770" w:type="dxa"/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1000 - 1200</w:t>
            </w:r>
          </w:p>
        </w:tc>
        <w:tc>
          <w:tcPr>
            <w:tcW w:w="2301" w:type="dxa"/>
            <w:tcBorders>
              <w:right w:val="single" w:sz="4" w:space="0" w:color="auto"/>
            </w:tcBorders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ОАО «КУМЗ»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-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-</w:t>
            </w:r>
          </w:p>
        </w:tc>
      </w:tr>
      <w:tr w:rsidR="006E780E" w:rsidRPr="00302D8F" w:rsidTr="00A62B34">
        <w:tc>
          <w:tcPr>
            <w:tcW w:w="1566" w:type="dxa"/>
            <w:vMerge w:val="restart"/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0,8 - 1,0</w:t>
            </w:r>
          </w:p>
        </w:tc>
        <w:tc>
          <w:tcPr>
            <w:tcW w:w="1770" w:type="dxa"/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1000 - 1200</w:t>
            </w:r>
          </w:p>
        </w:tc>
        <w:tc>
          <w:tcPr>
            <w:tcW w:w="2301" w:type="dxa"/>
            <w:tcBorders>
              <w:right w:val="single" w:sz="4" w:space="0" w:color="auto"/>
            </w:tcBorders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ОАО «КУМЗ»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ЗАО «Алкоа СМЗ»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-</w:t>
            </w:r>
          </w:p>
        </w:tc>
      </w:tr>
      <w:tr w:rsidR="006E780E" w:rsidRPr="00302D8F" w:rsidTr="00A62B34">
        <w:tc>
          <w:tcPr>
            <w:tcW w:w="1566" w:type="dxa"/>
            <w:vMerge/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1200 - 1500</w:t>
            </w:r>
          </w:p>
        </w:tc>
        <w:tc>
          <w:tcPr>
            <w:tcW w:w="2301" w:type="dxa"/>
            <w:tcBorders>
              <w:right w:val="single" w:sz="4" w:space="0" w:color="auto"/>
            </w:tcBorders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Никто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ЗАО «Алкоа СМЗ»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-</w:t>
            </w:r>
          </w:p>
        </w:tc>
      </w:tr>
      <w:tr w:rsidR="006E780E" w:rsidRPr="00302D8F" w:rsidTr="00A62B34">
        <w:tc>
          <w:tcPr>
            <w:tcW w:w="1566" w:type="dxa"/>
            <w:vMerge/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1500 - 2000</w:t>
            </w:r>
          </w:p>
        </w:tc>
        <w:tc>
          <w:tcPr>
            <w:tcW w:w="2301" w:type="dxa"/>
            <w:tcBorders>
              <w:right w:val="single" w:sz="4" w:space="0" w:color="auto"/>
            </w:tcBorders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ЗАО «Алкоа СМЗ»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-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-</w:t>
            </w:r>
          </w:p>
        </w:tc>
      </w:tr>
      <w:tr w:rsidR="006E780E" w:rsidRPr="00302D8F" w:rsidTr="00A62B34">
        <w:tc>
          <w:tcPr>
            <w:tcW w:w="1566" w:type="dxa"/>
            <w:vMerge w:val="restart"/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1,0 - 6,0</w:t>
            </w:r>
          </w:p>
        </w:tc>
        <w:tc>
          <w:tcPr>
            <w:tcW w:w="1770" w:type="dxa"/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1000 - 1500</w:t>
            </w:r>
          </w:p>
        </w:tc>
        <w:tc>
          <w:tcPr>
            <w:tcW w:w="2301" w:type="dxa"/>
            <w:tcBorders>
              <w:right w:val="single" w:sz="4" w:space="0" w:color="auto"/>
            </w:tcBorders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ОАО «КУМЗ»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ЗАО «Алкоа СМЗ»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ЗАО «Алкоа СМЗ»</w:t>
            </w:r>
          </w:p>
        </w:tc>
      </w:tr>
      <w:tr w:rsidR="006E780E" w:rsidRPr="00302D8F" w:rsidTr="00A62B34">
        <w:tc>
          <w:tcPr>
            <w:tcW w:w="1566" w:type="dxa"/>
            <w:vMerge/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1500 - 2000</w:t>
            </w:r>
          </w:p>
        </w:tc>
        <w:tc>
          <w:tcPr>
            <w:tcW w:w="2301" w:type="dxa"/>
            <w:tcBorders>
              <w:right w:val="single" w:sz="4" w:space="0" w:color="auto"/>
            </w:tcBorders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ЗАО «Алкоа СМЗ»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-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-</w:t>
            </w:r>
          </w:p>
        </w:tc>
      </w:tr>
      <w:tr w:rsidR="006E780E" w:rsidRPr="00302D8F" w:rsidTr="00A62B34">
        <w:tc>
          <w:tcPr>
            <w:tcW w:w="1566" w:type="dxa"/>
            <w:vMerge w:val="restart"/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6,0 - 10,0</w:t>
            </w:r>
          </w:p>
        </w:tc>
        <w:tc>
          <w:tcPr>
            <w:tcW w:w="1770" w:type="dxa"/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1000 - 1500</w:t>
            </w:r>
          </w:p>
        </w:tc>
        <w:tc>
          <w:tcPr>
            <w:tcW w:w="2301" w:type="dxa"/>
            <w:tcBorders>
              <w:right w:val="single" w:sz="4" w:space="0" w:color="auto"/>
            </w:tcBorders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ОАО «КУМЗ»</w:t>
            </w:r>
          </w:p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ЗАО «АМР»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ЗАО «АМР»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ЗАО «АМР»</w:t>
            </w:r>
          </w:p>
        </w:tc>
      </w:tr>
      <w:tr w:rsidR="006E780E" w:rsidRPr="00302D8F" w:rsidTr="00A62B34">
        <w:tc>
          <w:tcPr>
            <w:tcW w:w="1566" w:type="dxa"/>
            <w:vMerge/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1500 - 2000</w:t>
            </w:r>
          </w:p>
        </w:tc>
        <w:tc>
          <w:tcPr>
            <w:tcW w:w="2301" w:type="dxa"/>
            <w:tcBorders>
              <w:right w:val="single" w:sz="4" w:space="0" w:color="auto"/>
            </w:tcBorders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ЗАО «АМР»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-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:rsidR="006E780E" w:rsidRPr="00A62B34" w:rsidRDefault="006E780E" w:rsidP="00A62B34">
            <w:pPr>
              <w:pStyle w:val="a3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center"/>
              <w:rPr>
                <w:sz w:val="24"/>
                <w:szCs w:val="24"/>
              </w:rPr>
            </w:pPr>
            <w:r w:rsidRPr="00A62B34">
              <w:rPr>
                <w:sz w:val="24"/>
                <w:szCs w:val="24"/>
              </w:rPr>
              <w:t>-</w:t>
            </w:r>
          </w:p>
        </w:tc>
      </w:tr>
    </w:tbl>
    <w:p w:rsidR="006E780E" w:rsidRDefault="006E780E" w:rsidP="00A62B34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</w:p>
    <w:p w:rsidR="006E780E" w:rsidRDefault="006E780E" w:rsidP="00BE0777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сведениями, указанными в Таблице 1, Комиссия установила, что предприятия группы лиц «Алкоа» были ограничены в производстве обшивочных листов шириной до 1500 мм (за исключением </w:t>
      </w:r>
      <w:r>
        <w:rPr>
          <w:sz w:val="28"/>
          <w:szCs w:val="28"/>
        </w:rPr>
        <w:lastRenderedPageBreak/>
        <w:t xml:space="preserve">обшивочных листов марок сплавов 1163, Д16ч, Д19ч толщиной более 6 мм в </w:t>
      </w:r>
      <w:r w:rsidRPr="008B207D">
        <w:rPr>
          <w:sz w:val="28"/>
          <w:szCs w:val="28"/>
          <w:lang w:eastAsia="en-US"/>
        </w:rPr>
        <w:t>состоянии Т, Т1)</w:t>
      </w:r>
      <w:r>
        <w:rPr>
          <w:sz w:val="28"/>
          <w:szCs w:val="28"/>
          <w:lang w:eastAsia="en-US"/>
        </w:rPr>
        <w:t>, несмотря на то, что ЗАО «АМР» производило обшивочные листы, соответствующие требованиям ОСТ 1 90070-92 с Изменением №5 (письмо ФГУП «ВИАМ» от 28.01.2009 г. №С-0513; п.2 протокола технического совещания по вопросу размера зерна от 25.12.2008 г.).</w:t>
      </w:r>
    </w:p>
    <w:p w:rsidR="006E780E" w:rsidRDefault="006E780E" w:rsidP="00BE0777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от 25.12.2008 действовало с 25.12.2008 по 31.12.2009.</w:t>
      </w:r>
    </w:p>
    <w:p w:rsidR="006E780E" w:rsidRDefault="006E780E" w:rsidP="00BE0777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 w:rsidRPr="0043225F">
        <w:rPr>
          <w:sz w:val="28"/>
          <w:szCs w:val="28"/>
        </w:rPr>
        <w:t xml:space="preserve">Учитывая вышеизложенное, Комиссия пришла к выводу о том, что  </w:t>
      </w:r>
      <w:r w:rsidRPr="0043225F">
        <w:rPr>
          <w:b/>
          <w:sz w:val="28"/>
          <w:szCs w:val="28"/>
        </w:rPr>
        <w:t xml:space="preserve"> </w:t>
      </w:r>
      <w:r w:rsidRPr="006D5566">
        <w:rPr>
          <w:b/>
          <w:sz w:val="28"/>
          <w:szCs w:val="28"/>
        </w:rPr>
        <w:t>Решение от 25.12.2008</w:t>
      </w:r>
      <w:r>
        <w:rPr>
          <w:b/>
          <w:sz w:val="28"/>
          <w:szCs w:val="28"/>
        </w:rPr>
        <w:t xml:space="preserve"> могло привести </w:t>
      </w:r>
      <w:r w:rsidRPr="006D5566">
        <w:rPr>
          <w:b/>
          <w:sz w:val="28"/>
          <w:szCs w:val="28"/>
        </w:rPr>
        <w:t>к разделу рынка обшивочных листов по составу продавцов и ассортименту реализуемых товаров в периоде с 25 декабря 2008 по 31 декабря 2009.</w:t>
      </w:r>
    </w:p>
    <w:p w:rsidR="006E780E" w:rsidRDefault="006E780E" w:rsidP="00BE0777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ФГУП «ВИАМ» считало целесообразным продлить срок действия Решения от 25.12.2008 до 30 декабря 2010 г., о чем проинформировало  и запросило подтверждения согласия  потребителей обшивочных листов (</w:t>
      </w:r>
      <w:r w:rsidRPr="00BC0593">
        <w:rPr>
          <w:sz w:val="28"/>
          <w:szCs w:val="28"/>
        </w:rPr>
        <w:t>письмо ФГУП «ВИАМ» от 24.12.2009 №С-12012</w:t>
      </w:r>
      <w:r>
        <w:rPr>
          <w:sz w:val="28"/>
          <w:szCs w:val="28"/>
        </w:rPr>
        <w:t xml:space="preserve">). </w:t>
      </w:r>
    </w:p>
    <w:p w:rsidR="006E780E" w:rsidRPr="00F42841" w:rsidRDefault="006E780E" w:rsidP="00BE0777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январе 2010 года ФГУП «ВИАМ» обратилось в ОАО «ОАК» с просьбой организовать совещание с участием представителей ФГУП «ВИАМ», </w:t>
      </w:r>
      <w:r w:rsidR="00AE3354">
        <w:rPr>
          <w:sz w:val="28"/>
          <w:szCs w:val="28"/>
        </w:rPr>
        <w:t xml:space="preserve">конструкторских </w:t>
      </w:r>
      <w:r>
        <w:rPr>
          <w:sz w:val="28"/>
          <w:szCs w:val="28"/>
        </w:rPr>
        <w:t xml:space="preserve">бюро, </w:t>
      </w:r>
      <w:r w:rsidR="00AE3354">
        <w:rPr>
          <w:sz w:val="28"/>
          <w:szCs w:val="28"/>
        </w:rPr>
        <w:t xml:space="preserve">металлургических </w:t>
      </w:r>
      <w:r>
        <w:rPr>
          <w:sz w:val="28"/>
          <w:szCs w:val="28"/>
        </w:rPr>
        <w:t xml:space="preserve">и </w:t>
      </w:r>
      <w:r w:rsidR="00AE3354">
        <w:rPr>
          <w:sz w:val="28"/>
          <w:szCs w:val="28"/>
        </w:rPr>
        <w:t xml:space="preserve">самолетостроительных заводов </w:t>
      </w:r>
      <w:r>
        <w:rPr>
          <w:sz w:val="28"/>
          <w:szCs w:val="28"/>
        </w:rPr>
        <w:t>(письмо ФГУП «ВИАМ» от 27.01.2010 №Т-00684)</w:t>
      </w:r>
      <w:r w:rsidRPr="00106B86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истечением срока действия Решения от 25.12.2008.</w:t>
      </w:r>
    </w:p>
    <w:p w:rsidR="006E780E" w:rsidRDefault="006E780E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ряда проведенных в ОАО «ОАК» совещаний, 17 марта 2010г. был подписан итоговый протокол совместного совещания по вопросу производства обшивочных листов, производимых по ОСТ  1 90070-92, в соответствии с которым  принято решение о том, что предприятия группы лиц «Алкоа» в 2010 - 2011 годах могут осуществлять поставки обшивочных листов по ОСТ 1 90070-92 в редакции 2004 г.</w:t>
      </w:r>
    </w:p>
    <w:p w:rsidR="006E780E" w:rsidRPr="002A25AD" w:rsidRDefault="006E780E">
      <w:pPr>
        <w:pStyle w:val="a3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 Решение от </w:t>
      </w:r>
      <w:r w:rsidR="00DF51F2">
        <w:rPr>
          <w:sz w:val="28"/>
          <w:szCs w:val="28"/>
        </w:rPr>
        <w:t>25.12.2008 действовало с 25.12.2008 по 31.12.2009.</w:t>
      </w:r>
    </w:p>
    <w:p w:rsidR="006E780E" w:rsidRPr="002A25AD" w:rsidRDefault="00DF51F2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Комиссией установлено, что </w:t>
      </w:r>
      <w:r>
        <w:rPr>
          <w:b/>
          <w:sz w:val="28"/>
          <w:szCs w:val="28"/>
        </w:rPr>
        <w:t xml:space="preserve">ФГУП «ВИАМ» </w:t>
      </w:r>
      <w:r w:rsidR="002512FC" w:rsidRPr="002512FC">
        <w:rPr>
          <w:b/>
          <w:sz w:val="28"/>
          <w:szCs w:val="28"/>
        </w:rPr>
        <w:t>направлял</w:t>
      </w:r>
      <w:r>
        <w:rPr>
          <w:b/>
          <w:sz w:val="28"/>
          <w:szCs w:val="28"/>
        </w:rPr>
        <w:t>о письма в адрес производителей авиационной техники, металлургических заводов, ОАО «Авиатехприемка» и конструкторских бюро с требованиями руководствоваться решениями вышеизложенных совещаний</w:t>
      </w:r>
      <w:r>
        <w:rPr>
          <w:sz w:val="28"/>
          <w:szCs w:val="28"/>
        </w:rPr>
        <w:t xml:space="preserve"> (письма ФГУП «ВИАМ» от 02.02.2009 №С-0645, от 01.04.2010 №Т-03142, от 12.04.2011 №В03282 в адрес технического директора «ОАК – Транспортные самолеты»).</w:t>
      </w:r>
    </w:p>
    <w:p w:rsidR="006E780E" w:rsidRDefault="00DF51F2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 ФГУП «ВИАМ» </w:t>
      </w:r>
      <w:r w:rsidR="002512FC" w:rsidRPr="002512FC">
        <w:rPr>
          <w:sz w:val="28"/>
          <w:szCs w:val="28"/>
        </w:rPr>
        <w:t>давал</w:t>
      </w:r>
      <w:r>
        <w:rPr>
          <w:sz w:val="28"/>
          <w:szCs w:val="28"/>
        </w:rPr>
        <w:t>о указания</w:t>
      </w:r>
      <w:r w:rsidR="006E780E">
        <w:rPr>
          <w:sz w:val="28"/>
          <w:szCs w:val="28"/>
        </w:rPr>
        <w:t xml:space="preserve"> ОАО «Авиатехприемка», по какой документации осуществлять приемку обшивочных листов (письма </w:t>
      </w:r>
      <w:r w:rsidR="006E780E">
        <w:rPr>
          <w:sz w:val="28"/>
          <w:szCs w:val="28"/>
        </w:rPr>
        <w:lastRenderedPageBreak/>
        <w:t>ФГУП «ВИАМ» от 01.04.2010</w:t>
      </w:r>
      <w:r w:rsidR="006E780E" w:rsidRPr="00264BBB">
        <w:rPr>
          <w:sz w:val="28"/>
          <w:szCs w:val="28"/>
        </w:rPr>
        <w:t xml:space="preserve"> </w:t>
      </w:r>
      <w:r w:rsidR="006E780E">
        <w:rPr>
          <w:sz w:val="28"/>
          <w:szCs w:val="28"/>
        </w:rPr>
        <w:t>№Т-03142</w:t>
      </w:r>
      <w:r w:rsidR="006E780E">
        <w:rPr>
          <w:sz w:val="32"/>
          <w:szCs w:val="28"/>
        </w:rPr>
        <w:t xml:space="preserve">,  </w:t>
      </w:r>
      <w:r w:rsidR="006E780E">
        <w:rPr>
          <w:sz w:val="28"/>
          <w:szCs w:val="28"/>
        </w:rPr>
        <w:t>ОАО «Авиатехприемка» от 15.12.2008 №4926).</w:t>
      </w:r>
    </w:p>
    <w:p w:rsidR="006E780E" w:rsidRDefault="006E780E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Основываясь на требовании примечания 2 к пункту 3.17.1 Изменения №5, производители авиационной техники требовали от предприятий группы лиц «Алкоа» согласовать с ФГУП «ВИАМ» технические условия, по которым ЗАО «Алкоа СМЗ» и ЗАО «АМР» могли поставлять обшивочные листы (письмо ФГУП «Казанское авиационное производственное объединение им. С.П. Горбунова» от 13.07.2006 №355/Т-0432, письмо ОАО «Авиационный комплекс им. С.В. Ильюшина» от 13.06.2006 №54/140). </w:t>
      </w:r>
    </w:p>
    <w:p w:rsidR="006E780E" w:rsidRPr="002A25AD" w:rsidRDefault="006E780E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DF51F2">
        <w:rPr>
          <w:sz w:val="28"/>
          <w:szCs w:val="28"/>
        </w:rPr>
        <w:t xml:space="preserve">производители авиатехники неоднократно самостоятельно обращались в ФГУП «ВИАМ» с просьбой согласовать либо дать разрешение на использование обшивочных листов производства ЗАО «Алкоа СМЗ» и </w:t>
      </w:r>
      <w:r w:rsidR="00817A1B">
        <w:rPr>
          <w:sz w:val="28"/>
          <w:szCs w:val="28"/>
        </w:rPr>
        <w:t xml:space="preserve">         </w:t>
      </w:r>
      <w:r w:rsidR="00DF51F2">
        <w:rPr>
          <w:sz w:val="28"/>
          <w:szCs w:val="28"/>
        </w:rPr>
        <w:t>ЗАО «АМР» (письма ОАО «КнААПО» от 03.02.2010 №73-3266, ОАО «НПК «Иркут» от 29.09.2008 №328/292).</w:t>
      </w:r>
    </w:p>
    <w:p w:rsidR="006E780E" w:rsidRPr="002A25AD" w:rsidRDefault="00DF51F2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Учитывая изложенное, Комиссия пришла к выводу о том, что </w:t>
      </w:r>
      <w:r>
        <w:rPr>
          <w:b/>
          <w:sz w:val="28"/>
          <w:szCs w:val="28"/>
        </w:rPr>
        <w:t xml:space="preserve">ФГУП «ВИАМ» </w:t>
      </w:r>
      <w:r w:rsidR="002512FC" w:rsidRPr="002512FC">
        <w:rPr>
          <w:b/>
          <w:sz w:val="28"/>
          <w:szCs w:val="28"/>
        </w:rPr>
        <w:t>контролировал</w:t>
      </w:r>
      <w:r>
        <w:rPr>
          <w:b/>
          <w:sz w:val="28"/>
          <w:szCs w:val="28"/>
        </w:rPr>
        <w:t>о деятельность производителей авиационной техники по применению обшивочных листов посредством регулирования допустимого размера зерна путем осуществления следующих действий:</w:t>
      </w:r>
    </w:p>
    <w:p w:rsidR="006E780E" w:rsidRDefault="00DF51F2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организации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2006, 2007 и</w:t>
      </w:r>
      <w:r w:rsidR="006E780E">
        <w:rPr>
          <w:sz w:val="28"/>
          <w:szCs w:val="28"/>
        </w:rPr>
        <w:t xml:space="preserve"> 2008 годах совещаний по вопросу размера зерна в обшивочных листах, производимых по ОСТ 1 90070-90; </w:t>
      </w:r>
    </w:p>
    <w:p w:rsidR="006E780E" w:rsidRDefault="006E780E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направления писем в адрес производителей авиационной техники, металлургических заводов, ОАО «Авиатехприемка» и конструкторских бюро с требованиями руководствоваться решениями вышеизложенных совещаний (письма ФГУП «ВИАМ» от 02.02.2009 №С-0645, от 01.04.2010 №Т-03142, от 12.04.2011 №В03282 в адрес технического директора «ОАК –Транспортные самолеты»);</w:t>
      </w:r>
    </w:p>
    <w:p w:rsidR="006E780E" w:rsidRDefault="006E780E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направления писем в адрес ОАО «Авиатехприемка» с указаниями по какой документации осуществлять приемку обшивочных листов (письма ФГУП «ВИАМ» от 01.04.2010</w:t>
      </w:r>
      <w:r w:rsidRPr="00264BBB">
        <w:rPr>
          <w:sz w:val="28"/>
          <w:szCs w:val="28"/>
        </w:rPr>
        <w:t xml:space="preserve"> </w:t>
      </w:r>
      <w:r>
        <w:rPr>
          <w:sz w:val="28"/>
          <w:szCs w:val="28"/>
        </w:rPr>
        <w:t>№Т-03142</w:t>
      </w:r>
      <w:r>
        <w:rPr>
          <w:sz w:val="32"/>
          <w:szCs w:val="28"/>
        </w:rPr>
        <w:t xml:space="preserve">,  </w:t>
      </w:r>
      <w:r>
        <w:rPr>
          <w:sz w:val="28"/>
          <w:szCs w:val="28"/>
        </w:rPr>
        <w:t>ОАО «Авиатехприемка» от 15.12.2008 №4926);</w:t>
      </w:r>
    </w:p>
    <w:p w:rsidR="006E780E" w:rsidRDefault="006E780E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согласования технических условий, по которым ЗАО «Алкоа СМЗ» и ЗАО «АМР» могли поставлять обшивочные листы до декабря 2008 года с отступлениями от требований ОСТ 1 90070-92 в части допустимого размера зерна.</w:t>
      </w:r>
    </w:p>
    <w:p w:rsidR="006E780E" w:rsidRDefault="006E780E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14 статьи 4 Закона о защите конкуренции </w:t>
      </w:r>
      <w:r>
        <w:rPr>
          <w:sz w:val="28"/>
          <w:szCs w:val="28"/>
        </w:rPr>
        <w:lastRenderedPageBreak/>
        <w:t xml:space="preserve">координацией экономической деятельности является согласование действий хозяйствующих субъектов третьим лицом, не входящим в одну группу лиц ни с одним из таких хозяйствующих субъектов. </w:t>
      </w:r>
    </w:p>
    <w:p w:rsidR="006E780E" w:rsidRDefault="006E780E">
      <w:pPr>
        <w:pStyle w:val="a3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ФГУП «ВИАМ» не входит в одну группу лиц</w:t>
      </w:r>
      <w:r w:rsidRPr="00921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потребителями обшивочных листов – производителями авиационной техники </w:t>
      </w:r>
      <w:r w:rsidRPr="000B0497">
        <w:rPr>
          <w:sz w:val="28"/>
          <w:szCs w:val="28"/>
        </w:rPr>
        <w:t>в соответствии со статьей 9 Закона о защите конкуренции.</w:t>
      </w:r>
    </w:p>
    <w:p w:rsidR="006E780E" w:rsidRDefault="006E780E" w:rsidP="00776D37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Учитывая изложенное, Комиссия пришла к выводу о том, что </w:t>
      </w:r>
      <w:r w:rsidRPr="005139FF">
        <w:rPr>
          <w:b/>
          <w:sz w:val="28"/>
          <w:szCs w:val="28"/>
        </w:rPr>
        <w:t>ФГУП «ВИАМ» осуществлял</w:t>
      </w:r>
      <w:r>
        <w:rPr>
          <w:b/>
          <w:sz w:val="28"/>
          <w:szCs w:val="28"/>
        </w:rPr>
        <w:t>о</w:t>
      </w:r>
      <w:r w:rsidRPr="005139FF">
        <w:rPr>
          <w:b/>
          <w:sz w:val="28"/>
          <w:szCs w:val="28"/>
        </w:rPr>
        <w:t xml:space="preserve"> координацию экономической деятельности потребителей обшивочных листов </w:t>
      </w:r>
      <w:r>
        <w:rPr>
          <w:b/>
          <w:sz w:val="28"/>
          <w:szCs w:val="28"/>
        </w:rPr>
        <w:t>посредством регулирования допустимого размера зерна</w:t>
      </w:r>
      <w:r w:rsidRPr="005139FF">
        <w:rPr>
          <w:b/>
          <w:sz w:val="28"/>
          <w:szCs w:val="28"/>
        </w:rPr>
        <w:t>.</w:t>
      </w:r>
      <w:r w:rsidRPr="00776D37">
        <w:rPr>
          <w:b/>
          <w:sz w:val="28"/>
          <w:szCs w:val="28"/>
        </w:rPr>
        <w:t xml:space="preserve"> </w:t>
      </w:r>
      <w:r w:rsidRPr="00171759">
        <w:rPr>
          <w:b/>
          <w:sz w:val="28"/>
          <w:szCs w:val="28"/>
        </w:rPr>
        <w:t>При этом такая координация могла привести к разделу рынка обшивочных листов по составу продавцов и ассортименту реализуемых товаров в периоде с 25.12.2008 по 31.12.2009.</w:t>
      </w:r>
    </w:p>
    <w:p w:rsidR="002512FC" w:rsidRDefault="002512FC" w:rsidP="002512FC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780E" w:rsidRDefault="006E780E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499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A52499">
        <w:rPr>
          <w:rFonts w:ascii="Times New Roman" w:hAnsi="Times New Roman"/>
          <w:b/>
          <w:sz w:val="28"/>
          <w:szCs w:val="28"/>
        </w:rPr>
        <w:t>.</w:t>
      </w:r>
      <w:r w:rsidRPr="007D10D5">
        <w:rPr>
          <w:rFonts w:ascii="Times New Roman" w:hAnsi="Times New Roman"/>
          <w:sz w:val="28"/>
          <w:szCs w:val="28"/>
        </w:rPr>
        <w:t xml:space="preserve"> </w:t>
      </w:r>
      <w:r w:rsidRPr="0058662F">
        <w:rPr>
          <w:rFonts w:ascii="Times New Roman" w:hAnsi="Times New Roman"/>
          <w:b/>
          <w:sz w:val="28"/>
          <w:szCs w:val="28"/>
        </w:rPr>
        <w:t xml:space="preserve">При оценке действий ФГУП «ВИАМ» в части выявления </w:t>
      </w:r>
      <w:r>
        <w:rPr>
          <w:rFonts w:ascii="Times New Roman" w:hAnsi="Times New Roman"/>
          <w:b/>
          <w:sz w:val="28"/>
          <w:szCs w:val="28"/>
        </w:rPr>
        <w:t xml:space="preserve">последствий осуществления </w:t>
      </w:r>
      <w:r w:rsidRPr="0058662F">
        <w:rPr>
          <w:rFonts w:ascii="Times New Roman" w:hAnsi="Times New Roman"/>
          <w:b/>
          <w:sz w:val="28"/>
          <w:szCs w:val="28"/>
        </w:rPr>
        <w:t xml:space="preserve">данным хозяйствующим субъектом </w:t>
      </w:r>
      <w:r>
        <w:rPr>
          <w:rFonts w:ascii="Times New Roman" w:hAnsi="Times New Roman"/>
          <w:b/>
          <w:sz w:val="28"/>
          <w:szCs w:val="28"/>
        </w:rPr>
        <w:t xml:space="preserve">координации </w:t>
      </w:r>
      <w:r w:rsidRPr="0058662F">
        <w:rPr>
          <w:rFonts w:ascii="Times New Roman" w:hAnsi="Times New Roman"/>
          <w:b/>
          <w:sz w:val="28"/>
          <w:szCs w:val="28"/>
        </w:rPr>
        <w:t>экономиче</w:t>
      </w:r>
      <w:r>
        <w:rPr>
          <w:rFonts w:ascii="Times New Roman" w:hAnsi="Times New Roman"/>
          <w:b/>
          <w:sz w:val="28"/>
          <w:szCs w:val="28"/>
        </w:rPr>
        <w:t>с</w:t>
      </w:r>
      <w:r w:rsidRPr="0058662F">
        <w:rPr>
          <w:rFonts w:ascii="Times New Roman" w:hAnsi="Times New Roman"/>
          <w:b/>
          <w:sz w:val="28"/>
          <w:szCs w:val="28"/>
        </w:rPr>
        <w:t>кой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0D5">
        <w:rPr>
          <w:rFonts w:ascii="Times New Roman" w:hAnsi="Times New Roman"/>
          <w:sz w:val="28"/>
          <w:szCs w:val="28"/>
          <w:lang w:eastAsia="ru-RU"/>
        </w:rPr>
        <w:t>Комиссия рассмотрела представленные материалы, выслушала доводы, возражения и пояснения лиц, участвующих в деле</w:t>
      </w:r>
      <w:r w:rsidR="00817A1B">
        <w:rPr>
          <w:rFonts w:ascii="Times New Roman" w:hAnsi="Times New Roman"/>
          <w:sz w:val="28"/>
          <w:szCs w:val="28"/>
          <w:lang w:eastAsia="ru-RU"/>
        </w:rPr>
        <w:t>,</w:t>
      </w:r>
      <w:r w:rsidRPr="007D10D5">
        <w:rPr>
          <w:rFonts w:ascii="Times New Roman" w:hAnsi="Times New Roman"/>
          <w:sz w:val="28"/>
          <w:szCs w:val="28"/>
          <w:lang w:eastAsia="ru-RU"/>
        </w:rPr>
        <w:t xml:space="preserve"> и установила следующее.</w:t>
      </w:r>
    </w:p>
    <w:p w:rsidR="006E780E" w:rsidRDefault="006E780E" w:rsidP="00BE0777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</w:p>
    <w:p w:rsidR="006E780E" w:rsidRDefault="006E780E" w:rsidP="00BE0777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3.1. Производители авиационной техники, осуществляя закупку обшивочных листов, руководствовались указаниями ФГУП «ВИАМ».</w:t>
      </w:r>
    </w:p>
    <w:p w:rsidR="006E780E" w:rsidRDefault="006E780E" w:rsidP="00BE0777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Комиссией установлено, что в конце каждого года, начиная с 2008 г., на рынке обшивочных листов у потребителей возникал вопрос о допустимых размерах зерна, в особенности в листах производства ЗАО «Алкоа СМЗ» и </w:t>
      </w:r>
      <w:r w:rsidR="001920D2">
        <w:rPr>
          <w:sz w:val="28"/>
          <w:szCs w:val="28"/>
        </w:rPr>
        <w:t xml:space="preserve">  </w:t>
      </w:r>
      <w:r>
        <w:rPr>
          <w:sz w:val="28"/>
          <w:szCs w:val="28"/>
        </w:rPr>
        <w:t>ЗАО «АМР».</w:t>
      </w:r>
    </w:p>
    <w:p w:rsidR="006E780E" w:rsidRDefault="006E780E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 производители авиационной техники и конструкторские бюро в конце каждого года были вынуждены обращаться в ФГУП «ВИАМ» с просьбой решить данный вопрос во избежание остановки производства авиатехники и срыва исполнения международных контрактов</w:t>
      </w:r>
      <w:r w:rsidRPr="009674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(письма </w:t>
      </w:r>
      <w:r w:rsidR="001920D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ОАО «НПК «Иркут» от 29.09.2008 №328/292, ЗАО «Авиастар – СП» от 19.01.2009 №080/32). Данный факт также отражается в письменной позиции ИАЗ – филиал ОАО «НПК «Иркут» на определение ФАС России от 29.04.2011 №АК/16496, направленной служебной запиской от 23.05.2011 №384/328 президенту корпорации Федорову А.И. (вх. ФАС России от 27.05.2011 №28607). </w:t>
      </w:r>
    </w:p>
    <w:p w:rsidR="006E780E" w:rsidRDefault="006E780E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того, потребители при обращении во ФГУП «ВИАМ» с указанными просьбами информировали его об исполнении решения совещания от 25.12.2008 (письмо ОАО «НПК «Иркут» от 20.11.2009 № 328/335, письмо ОАО «КнААПО» от 03.02.2010 №73-3266).</w:t>
      </w:r>
    </w:p>
    <w:p w:rsidR="006E780E" w:rsidRDefault="006E780E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письменной позиции ОАО «КнААПО», представленной ФАС России в ответ на определение от 29.04.2011 №АК/16496 (вх. ФАС России от 15.06.2011 №32580</w:t>
      </w:r>
      <w:r>
        <w:rPr>
          <w:sz w:val="32"/>
          <w:szCs w:val="28"/>
        </w:rPr>
        <w:t>)</w:t>
      </w:r>
      <w:r>
        <w:rPr>
          <w:sz w:val="28"/>
          <w:szCs w:val="28"/>
        </w:rPr>
        <w:t>, основные заказы данного предприятия на обшивочные листы из алюминиевого сплава В95 толщиной свыше 4 мм были размещены на ОАО «КУМЗ» в соответствии с Решением от 25.12.2008.</w:t>
      </w:r>
    </w:p>
    <w:p w:rsidR="006E780E" w:rsidRDefault="006E780E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Таким образом, Комиссия пришла к выводу о том, что </w:t>
      </w:r>
      <w:r w:rsidRPr="00C21BBF">
        <w:rPr>
          <w:b/>
          <w:sz w:val="28"/>
          <w:szCs w:val="28"/>
        </w:rPr>
        <w:t>потребители обшивочных листов</w:t>
      </w:r>
      <w:r>
        <w:rPr>
          <w:b/>
          <w:sz w:val="28"/>
          <w:szCs w:val="28"/>
        </w:rPr>
        <w:t>,</w:t>
      </w:r>
      <w:r w:rsidRPr="00C21BBF">
        <w:rPr>
          <w:b/>
          <w:sz w:val="28"/>
          <w:szCs w:val="28"/>
        </w:rPr>
        <w:t xml:space="preserve"> осуществляя заказы </w:t>
      </w:r>
      <w:r>
        <w:rPr>
          <w:b/>
          <w:sz w:val="28"/>
          <w:szCs w:val="28"/>
        </w:rPr>
        <w:t>данной продукции, следовали</w:t>
      </w:r>
      <w:r w:rsidRPr="00C21BBF">
        <w:rPr>
          <w:b/>
          <w:sz w:val="28"/>
          <w:szCs w:val="28"/>
        </w:rPr>
        <w:t xml:space="preserve"> указаниям ФГУП «ВИАМ», </w:t>
      </w:r>
      <w:r>
        <w:rPr>
          <w:b/>
          <w:sz w:val="28"/>
          <w:szCs w:val="28"/>
        </w:rPr>
        <w:t xml:space="preserve"> </w:t>
      </w:r>
      <w:r w:rsidRPr="00C21BBF">
        <w:rPr>
          <w:b/>
          <w:sz w:val="28"/>
          <w:szCs w:val="28"/>
        </w:rPr>
        <w:t xml:space="preserve">в том числе </w:t>
      </w:r>
      <w:r>
        <w:rPr>
          <w:b/>
          <w:sz w:val="28"/>
          <w:szCs w:val="28"/>
        </w:rPr>
        <w:t xml:space="preserve">указанию </w:t>
      </w:r>
      <w:r w:rsidRPr="00C21BBF">
        <w:rPr>
          <w:b/>
          <w:sz w:val="28"/>
          <w:szCs w:val="28"/>
        </w:rPr>
        <w:t>руководствоваться Решением от 25.12.2008.</w:t>
      </w:r>
    </w:p>
    <w:p w:rsidR="006E780E" w:rsidRDefault="006E780E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 w:rsidRPr="0058662F">
        <w:rPr>
          <w:sz w:val="28"/>
          <w:szCs w:val="28"/>
        </w:rPr>
        <w:t>Учитывая изложенное, Комиссия не может согласиться с доводами ФГУП «ВИАМ» о том,</w:t>
      </w:r>
      <w:r>
        <w:rPr>
          <w:sz w:val="28"/>
          <w:szCs w:val="28"/>
        </w:rPr>
        <w:t xml:space="preserve"> что Решение от 25.12.2008 носило</w:t>
      </w:r>
      <w:r w:rsidRPr="0058662F">
        <w:rPr>
          <w:sz w:val="28"/>
          <w:szCs w:val="28"/>
        </w:rPr>
        <w:t xml:space="preserve"> лишь рекомендательный характер.</w:t>
      </w:r>
      <w:r>
        <w:rPr>
          <w:sz w:val="28"/>
          <w:szCs w:val="28"/>
        </w:rPr>
        <w:t xml:space="preserve"> </w:t>
      </w:r>
    </w:p>
    <w:p w:rsidR="006E780E" w:rsidRDefault="006E780E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</w:p>
    <w:p w:rsidR="006E780E" w:rsidRDefault="006E780E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Pr="00C6277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D5566">
        <w:rPr>
          <w:b/>
          <w:sz w:val="28"/>
          <w:szCs w:val="28"/>
        </w:rPr>
        <w:t>Решение от 25.12.2008</w:t>
      </w:r>
      <w:r>
        <w:rPr>
          <w:b/>
          <w:sz w:val="28"/>
          <w:szCs w:val="28"/>
        </w:rPr>
        <w:t xml:space="preserve"> изменило в 2009 году рыночные доли производителей обшивочных листов, что свидетельствует о наступлении последствий, к которым данное решение могло привести, а именно к </w:t>
      </w:r>
      <w:r w:rsidRPr="006D5566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>у</w:t>
      </w:r>
      <w:r w:rsidRPr="006D5566">
        <w:rPr>
          <w:b/>
          <w:sz w:val="28"/>
          <w:szCs w:val="28"/>
        </w:rPr>
        <w:t xml:space="preserve"> рынка обшивочных листов по составу продавцов и ассортименту реализуемых товаров в </w:t>
      </w:r>
      <w:r>
        <w:rPr>
          <w:b/>
          <w:sz w:val="28"/>
          <w:szCs w:val="28"/>
        </w:rPr>
        <w:t>2009 году</w:t>
      </w:r>
      <w:r w:rsidRPr="006D5566">
        <w:rPr>
          <w:b/>
          <w:sz w:val="28"/>
          <w:szCs w:val="28"/>
        </w:rPr>
        <w:t>.</w:t>
      </w:r>
    </w:p>
    <w:p w:rsidR="006E780E" w:rsidRDefault="006E780E">
      <w:pPr>
        <w:pStyle w:val="a3"/>
        <w:spacing w:line="300" w:lineRule="auto"/>
        <w:ind w:left="0" w:firstLine="709"/>
        <w:jc w:val="both"/>
        <w:rPr>
          <w:sz w:val="28"/>
        </w:rPr>
      </w:pPr>
      <w:r w:rsidRPr="005E4630">
        <w:rPr>
          <w:sz w:val="28"/>
          <w:szCs w:val="28"/>
        </w:rPr>
        <w:t xml:space="preserve">В соответствии с </w:t>
      </w:r>
      <w:r w:rsidRPr="005E4630">
        <w:rPr>
          <w:sz w:val="28"/>
        </w:rPr>
        <w:t>приказом ФАС России от 28.04.2010 № 220</w:t>
      </w:r>
      <w:r w:rsidRPr="005E4630">
        <w:rPr>
          <w:sz w:val="28"/>
          <w:szCs w:val="28"/>
        </w:rPr>
        <w:t xml:space="preserve"> «Об утверждении Порядка проведения анализа состояния конкуренции на товарном рынке» (далее – Порядок проведения анализа) проведен </w:t>
      </w:r>
      <w:r>
        <w:rPr>
          <w:sz w:val="28"/>
          <w:szCs w:val="28"/>
        </w:rPr>
        <w:t>обзор</w:t>
      </w:r>
      <w:r w:rsidRPr="005E4630">
        <w:rPr>
          <w:sz w:val="28"/>
          <w:szCs w:val="28"/>
        </w:rPr>
        <w:t xml:space="preserve"> состояния конкуренции на </w:t>
      </w:r>
      <w:r w:rsidRPr="005E4630">
        <w:rPr>
          <w:sz w:val="28"/>
        </w:rPr>
        <w:t>рынке</w:t>
      </w:r>
      <w:r>
        <w:rPr>
          <w:sz w:val="28"/>
        </w:rPr>
        <w:t xml:space="preserve"> листов для обшивки конструкций авиационной техники, изготавливаемых по ОСТ 1 90070-92 (далее – обшивочные листы)</w:t>
      </w:r>
      <w:r w:rsidRPr="005E4630">
        <w:rPr>
          <w:sz w:val="28"/>
        </w:rPr>
        <w:t xml:space="preserve">. </w:t>
      </w:r>
      <w:r>
        <w:rPr>
          <w:sz w:val="28"/>
        </w:rPr>
        <w:t>Временным интервалом исследования  рынка обшивочных листов установлен период с января 2008 г. по декабрь 2010 г.</w:t>
      </w:r>
    </w:p>
    <w:p w:rsidR="006E780E" w:rsidRDefault="006E780E" w:rsidP="00BE0777">
      <w:pPr>
        <w:pStyle w:val="a3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определения долей хозяйствующих субъектов на рынках обшивочных листов установлено, что в 2009 году произошло существенное изменение долей производителей обшивочных листов.</w:t>
      </w:r>
    </w:p>
    <w:p w:rsidR="006E780E" w:rsidRDefault="006E780E" w:rsidP="00BE0777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доля ЗАО «Алкоа СМЗ» на рынке обшивочных листов из сплавов В95пч(оч) шириной до 1500 мм  толщиной до 6 мм включительно в 2008 г. составляла 96,2%, в 2009 г. - упала до 11,9%, а в 2010 году в результате отмены </w:t>
      </w:r>
      <w:r>
        <w:rPr>
          <w:sz w:val="28"/>
          <w:szCs w:val="28"/>
        </w:rPr>
        <w:lastRenderedPageBreak/>
        <w:t>Решения от 25.12.2008 – вновь выросла до 50,7%.  При этом доля ОАО «КУМЗ» на данном рынке в 2009 г. выросла до 76,9% (в 2008 г. – 1,7%), в 2010 г. снизилась до 33,6%.</w:t>
      </w:r>
    </w:p>
    <w:p w:rsidR="006E780E" w:rsidRDefault="006E780E" w:rsidP="00BE0777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ЗАО «Алкоа СМЗ» на рынке обшивочных листов из сплавов 1163, Д16ч и Д19ч толщиной от 4 мм до 6 мм, шириной до 1500 мм в 2009 г. упала на 83,6% (с 97,9% в 2008 г. до 14,3% в 2009 г.). При этом  доля ОАО «КУМЗ» в 2009 г. выросла на 85,2% (с 0,5% в 2008 г. до 85,7% в 2009 г.).</w:t>
      </w:r>
    </w:p>
    <w:p w:rsidR="006E780E" w:rsidRPr="006E780E" w:rsidRDefault="006E780E" w:rsidP="004B5BFE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мнению Комиссии, разница в ценах на обшивочные листы производства предприятий группы лиц «Алкоа» и ОАО «КУМЗ», ОАО «СМК» не являлась фактором, определяющим изменение долей на рынке в 2009 г., так как в 2010 г., несмотря на указанную разницу в ценах, доля ЗАО «Алкоа СМЗ» на рынке обшивочных листов значительно увеличилась по сравнению с 2009 годом.</w:t>
      </w:r>
    </w:p>
    <w:p w:rsidR="006E780E" w:rsidRDefault="006E780E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изменение долей хозяйствующих субъектов в результате Решения от 25.12.2008 подтверждает тот факт, что </w:t>
      </w:r>
      <w:r w:rsidRPr="00B07963">
        <w:rPr>
          <w:b/>
          <w:sz w:val="28"/>
          <w:szCs w:val="28"/>
        </w:rPr>
        <w:t xml:space="preserve">в 2009 году существенно увеличилась сумма отчислений (роялти) ФГУП «ВИАМ», </w:t>
      </w:r>
      <w:r w:rsidRPr="004D7C00">
        <w:rPr>
          <w:b/>
          <w:sz w:val="28"/>
          <w:szCs w:val="28"/>
        </w:rPr>
        <w:t>получаем</w:t>
      </w:r>
      <w:r>
        <w:rPr>
          <w:b/>
          <w:sz w:val="28"/>
          <w:szCs w:val="28"/>
        </w:rPr>
        <w:t>ых</w:t>
      </w:r>
      <w:r w:rsidRPr="004D7C00">
        <w:rPr>
          <w:b/>
          <w:sz w:val="28"/>
          <w:szCs w:val="28"/>
        </w:rPr>
        <w:t xml:space="preserve"> им от ОАО «СМК» и ОАО «КУМЗ» в результате реализации данными предприятиями обшивочных листов из алюминиевых сплавов 1163 и В95пч</w:t>
      </w:r>
      <w:r>
        <w:rPr>
          <w:b/>
          <w:sz w:val="28"/>
          <w:szCs w:val="28"/>
        </w:rPr>
        <w:t>.</w:t>
      </w:r>
    </w:p>
    <w:p w:rsidR="006E780E" w:rsidRDefault="006E780E">
      <w:pPr>
        <w:pStyle w:val="a3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ФГУП «ВИАМ</w:t>
      </w:r>
      <w:r w:rsidRPr="009D1658">
        <w:rPr>
          <w:sz w:val="28"/>
          <w:szCs w:val="28"/>
        </w:rPr>
        <w:t xml:space="preserve">» является разработчиком и </w:t>
      </w:r>
      <w:r>
        <w:rPr>
          <w:sz w:val="28"/>
          <w:szCs w:val="28"/>
        </w:rPr>
        <w:t>обладателем патентов на два</w:t>
      </w:r>
      <w:r w:rsidRPr="009D1658">
        <w:rPr>
          <w:sz w:val="28"/>
          <w:szCs w:val="28"/>
        </w:rPr>
        <w:t xml:space="preserve"> алюминиевых сплав</w:t>
      </w:r>
      <w:r>
        <w:rPr>
          <w:sz w:val="28"/>
          <w:szCs w:val="28"/>
        </w:rPr>
        <w:t>а</w:t>
      </w:r>
      <w:r w:rsidRPr="009D1658">
        <w:rPr>
          <w:sz w:val="28"/>
          <w:szCs w:val="28"/>
        </w:rPr>
        <w:t>, из которых изготавливаются обшивочные листы по ОСТ  1 90070-92</w:t>
      </w:r>
      <w:r>
        <w:rPr>
          <w:sz w:val="28"/>
          <w:szCs w:val="28"/>
        </w:rPr>
        <w:t xml:space="preserve"> – алюминиевые сплавы 1163 и В95пч</w:t>
      </w:r>
      <w:r w:rsidRPr="009D16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E780E" w:rsidRDefault="006E780E">
      <w:pPr>
        <w:pStyle w:val="a3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Патент ФГУП «ВИАМ» на алюминиевый сплав 1163 и изделия из него зарегистрирован в Государственном реестре изобретений Российской Федерации 20.06.2006 и действует с 21.12.2004 по 21.12.2024 (патент на изобретение №2278179). Патент ФГУП «ВИАМ» на алюминиевый сплав В95пч и изделия из него зарегистрирован в Государственном реестре изобретений Российской Федерации 27.04.2001 и действует с 05.10.1999 по 05.10.2019 (патент на изобретение №2165996). </w:t>
      </w:r>
    </w:p>
    <w:p w:rsidR="006E780E" w:rsidRDefault="006E780E">
      <w:pPr>
        <w:pStyle w:val="a3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ФГУП «ВИАМ» после регистрации патентов на алюминиевые сплавы 1163 и В95пч и изделия из них заключило лицензионные договоры с предприятиями - производителями данных сплавов и изделий из них: ОАО «КУМЗ» (лицензионные договоры от 31.12.2008 №892-9-19 на сплав В95пс и  от 31.12.2008 №893-9-24 на сплав 1163) и ОАО «СМК» (лицензионный договор от 28.01.2008 №8071/581-8-24 на сплав 1163). </w:t>
      </w:r>
    </w:p>
    <w:p w:rsidR="006E780E" w:rsidRDefault="006E780E">
      <w:pPr>
        <w:pStyle w:val="a3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указанными лицензионными договорами ФГУП «ВИАМ» получает отчисления (роялти) от стоимости реализуемой продукции по лицензии в течение отчетного периода (квартал). Отчисления (роялти) ОАО «КУМЗ» составляют 2%, ОАО «СМК» - 3%.</w:t>
      </w:r>
    </w:p>
    <w:p w:rsidR="006E780E" w:rsidRDefault="006E780E">
      <w:pPr>
        <w:pStyle w:val="a3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ЗАО «Алкоа СМЗ» и ЗАО «АМР» не заключили с ФГУП «ВИАМ» лицензионные договоры на использование алюминиевых сплавов 1163 и В95пч (письма ООО «Алкоа Рус» в адрес ФГУП «ВИАМ» от 11.12.2007 №900/975, от 06.05.2008 №ГДИ-136/08, от 24.02.2009 №900/108).</w:t>
      </w:r>
    </w:p>
    <w:p w:rsidR="006E780E" w:rsidRDefault="006E780E">
      <w:pPr>
        <w:pStyle w:val="a3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Несмотря на отсутствие лицензионных договоров, заключенных между ФГУП «ВИАМ» и предприятиями группы лиц «Алкоа», ЗАО «Алкоа СМЗ» и ЗАО «АМР» осуществляют поставку обшивочных листов из алюминиевых сплавов 1163 и  В95пч.</w:t>
      </w:r>
    </w:p>
    <w:p w:rsidR="006E780E" w:rsidRDefault="006E780E">
      <w:pPr>
        <w:pStyle w:val="a3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ФГУП «ВИАМ» не получало отчисления от стоимости реализуемых ЗАО «Алкоа СМЗ» и ЗАО «АМР» обшивочных листов из сплавов 1163 и В95пч.</w:t>
      </w:r>
    </w:p>
    <w:p w:rsidR="006E780E" w:rsidRDefault="006E780E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анализа данных о полученных ФГУП «ВИАМ»  суммах отчислений (роялти) по указанным лицензионным договорам от реализации ОАО «СМК» и ОАО «КУМЗ» обшивочных листов из сплавов 1163 и В95пч установлено следующее.</w:t>
      </w:r>
    </w:p>
    <w:p w:rsidR="006E780E" w:rsidRDefault="006E780E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ФГУП «ВИАМ» в 2009 г. получило роялти по лицензионным договорам, заключенным с  ОАО «СМК» и ОАО «КУМЗ», от реализации обшивочных листов из алюминиевых сплавов В95пч и 1163  в 2 раза больше чем в 2008 г. (1 036 228 рублей вместо 512 760 рублей).</w:t>
      </w:r>
    </w:p>
    <w:p w:rsidR="006E780E" w:rsidRDefault="006E780E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</w:p>
    <w:p w:rsidR="002512FC" w:rsidRDefault="006E780E" w:rsidP="002512FC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 оценке действий ЗАО «Алкоа СМЗ», ЗАО «АМР», </w:t>
      </w:r>
      <w:r w:rsidR="00EB014B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ОАО «СМК» и ОАО «КУМЗ» в части выявления фактов осуществления данными хозяйствующими субъектами согласованных действий на рынке обшивочных листов </w:t>
      </w:r>
      <w:r>
        <w:rPr>
          <w:rFonts w:ascii="Times New Roman" w:hAnsi="Times New Roman"/>
          <w:sz w:val="28"/>
        </w:rPr>
        <w:t>Комиссия рассмотрела представленные материалы, выслушала доводы, возражения и пояснения лиц, участвующих в деле</w:t>
      </w:r>
      <w:r>
        <w:rPr>
          <w:rFonts w:ascii="Times New Roman" w:hAnsi="Times New Roman"/>
          <w:sz w:val="28"/>
          <w:szCs w:val="28"/>
        </w:rPr>
        <w:t>, и установила следующее.</w:t>
      </w:r>
    </w:p>
    <w:p w:rsidR="006E780E" w:rsidRDefault="006E780E" w:rsidP="00BE0777">
      <w:pPr>
        <w:pStyle w:val="a3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Металлургические заводы осуществляют производство и поставку обшивочных листов только по индивидуальным заказам потребителей. </w:t>
      </w:r>
    </w:p>
    <w:p w:rsidR="006E780E" w:rsidRDefault="006E780E" w:rsidP="00BE0777">
      <w:pPr>
        <w:pStyle w:val="a3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ФГУП «ВИАМ» в 2009 г.,  осуществляя координацию деятельности потребителей обшивочных листов, указывало им</w:t>
      </w:r>
      <w:r w:rsidR="00AE3354">
        <w:rPr>
          <w:sz w:val="28"/>
          <w:szCs w:val="28"/>
        </w:rPr>
        <w:t>,</w:t>
      </w:r>
      <w:r>
        <w:rPr>
          <w:sz w:val="28"/>
          <w:szCs w:val="28"/>
        </w:rPr>
        <w:t xml:space="preserve"> у какого производителя каких габаритов с каким размером зерна покупать данные листы.</w:t>
      </w:r>
    </w:p>
    <w:p w:rsidR="006E780E" w:rsidRDefault="006E780E" w:rsidP="00BE0777">
      <w:pPr>
        <w:pStyle w:val="a3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этой связи действия ЗАО «Алкоа СМЗ», ЗАО «АМР», ОАО «СМК» и ОАО «КУМЗ», выразившиеся в осуществлении поставок обшивочных листов в соответствии с Решением от 25.12.2008, являлись следствием обстоятельств, не зависящих от них.</w:t>
      </w:r>
    </w:p>
    <w:p w:rsidR="006E780E" w:rsidRDefault="006E780E" w:rsidP="00BE0777">
      <w:pPr>
        <w:pStyle w:val="a3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Покупатели, осуществляя выбор производителя обшивочных листов, руководствовались указаниями ФГУП «ВИАМ», в том числе  принятым 25 декабря 2008 г. решением, поскольку произведенные не по ОСТ 1 90070-92 и не в соответствии с Решением от 25.12.2008 листы не могут пройти приемку технических приемок  ОАО «Авиатехприемка» и, как следствие, не могут быть использованы покупателями для производства авиационной техники.</w:t>
      </w:r>
    </w:p>
    <w:p w:rsidR="006E780E" w:rsidRDefault="006E780E" w:rsidP="00BE0777">
      <w:pPr>
        <w:pStyle w:val="a3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от 25.12.2008 не соответствовало интересам ЗАО «Алкоа СМЗ» и ЗАО «АМР», поскольку оно не позволяло данным хозяйствующим субъектам поставлять часть номенклатуры обшивочных листов, которые они могли производить и производили до этого решения в 2008 году.  В этой связи в 2009 году  объемы реализации обшивочных листов ЗАО «Алкоа СМЗ» сократились, что противоречило интересам указанного производителя (пояснения ЗАО «Алкоа СМЗ» и ЗАО «АМР» по делу 1 11/87-11, вх. ФАС России от 20.09.2011 №54525).</w:t>
      </w:r>
    </w:p>
    <w:p w:rsidR="006E780E" w:rsidRDefault="006E780E" w:rsidP="00BE0777">
      <w:pPr>
        <w:pStyle w:val="a3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8 Закона о защите конкуренции согласованными действиями хозяйствующих субъектов являются действия хозяйствующих субъектов на товарном рынке, удовлетворяющие совокупности следующих условий:</w:t>
      </w:r>
    </w:p>
    <w:p w:rsidR="006E780E" w:rsidRDefault="006E780E" w:rsidP="00BE0777">
      <w:pPr>
        <w:pStyle w:val="a3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результат таких действий соответствует интересам каждого из указанных хозяйствующих субъектов только при условии, что их действия заранее известны каждому из них;</w:t>
      </w:r>
    </w:p>
    <w:p w:rsidR="006E780E" w:rsidRDefault="006E780E">
      <w:pPr>
        <w:pStyle w:val="a3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действия каждого из указанных хозяйствующих субъектов вызваны действиями иных хозяйствующих субъектов и не являются следствием обстоятельств, в равной мере влияющих на все хозяйствующие субъекты на соответствующем товарном рынке.</w:t>
      </w:r>
    </w:p>
    <w:p w:rsidR="006E780E" w:rsidRDefault="006E780E">
      <w:pPr>
        <w:pStyle w:val="a3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действия производителей обшивочных листов по осуществлению в 2009 г. поставок обшивочных листов в соответствии с Решением от 25.12.2008 не  удовлетворяли совокупности условий, изложенных в статье 8 Закона о защите конкуренции, а именно:</w:t>
      </w:r>
    </w:p>
    <w:p w:rsidR="006E780E" w:rsidRDefault="006E780E">
      <w:pPr>
        <w:pStyle w:val="a3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результат таких действий не удовлетворял интересам двух производителей рассматриваемой продукции – ЗАО «Алкоа СМЗ» и </w:t>
      </w:r>
      <w:r w:rsidR="00FC3E1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ЗАО «АМР»;</w:t>
      </w:r>
    </w:p>
    <w:p w:rsidR="006E780E" w:rsidRDefault="006E780E">
      <w:pPr>
        <w:pStyle w:val="a3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действия производителей обшивочных листов являлись следствием обстоятельств, не зависящих от них.</w:t>
      </w:r>
    </w:p>
    <w:p w:rsidR="006E780E" w:rsidRDefault="006E780E">
      <w:pPr>
        <w:pStyle w:val="a3"/>
        <w:spacing w:line="30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Учитывая вышеизложенное, Комиссия пришла к выводу о том, что </w:t>
      </w:r>
      <w:r w:rsidRPr="0092359E">
        <w:rPr>
          <w:b/>
          <w:sz w:val="28"/>
          <w:szCs w:val="28"/>
        </w:rPr>
        <w:t>в действиях ЗАО «Алкоа СМЗ», ЗАО «АМР», ОАО «СМК» и ОАО «КУМЗ», выразивши</w:t>
      </w:r>
      <w:r>
        <w:rPr>
          <w:b/>
          <w:sz w:val="28"/>
          <w:szCs w:val="28"/>
        </w:rPr>
        <w:t>х</w:t>
      </w:r>
      <w:r w:rsidRPr="0092359E">
        <w:rPr>
          <w:b/>
          <w:sz w:val="28"/>
          <w:szCs w:val="28"/>
        </w:rPr>
        <w:t>ся в осуществлении поставок обшивочных листов в соответствии с Решением от 25.12.2008, отсутствуют признаки нарушения части 1 статьи 11 Закона о защите конкуренции.</w:t>
      </w:r>
    </w:p>
    <w:p w:rsidR="006E780E" w:rsidRDefault="006E780E">
      <w:pPr>
        <w:pStyle w:val="a3"/>
        <w:spacing w:line="300" w:lineRule="auto"/>
        <w:ind w:left="0" w:firstLine="709"/>
        <w:jc w:val="both"/>
        <w:rPr>
          <w:sz w:val="28"/>
          <w:szCs w:val="28"/>
        </w:rPr>
      </w:pPr>
    </w:p>
    <w:p w:rsidR="002512FC" w:rsidRDefault="006E780E" w:rsidP="002512FC">
      <w:pPr>
        <w:spacing w:after="0" w:line="30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59E">
        <w:rPr>
          <w:rFonts w:ascii="Times New Roman" w:hAnsi="Times New Roman"/>
          <w:b/>
          <w:sz w:val="28"/>
          <w:szCs w:val="28"/>
        </w:rPr>
        <w:t>В результате полного и всестороннего изучения доказательств и обстоятельств дела Комиссия пришла к следующим выводам.</w:t>
      </w:r>
    </w:p>
    <w:p w:rsidR="002512FC" w:rsidRDefault="006E780E" w:rsidP="002512FC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21F">
        <w:rPr>
          <w:rFonts w:ascii="Times New Roman" w:hAnsi="Times New Roman"/>
          <w:sz w:val="28"/>
          <w:szCs w:val="28"/>
        </w:rPr>
        <w:t>ФГУП «ВИАМ</w:t>
      </w:r>
      <w:r>
        <w:rPr>
          <w:rFonts w:ascii="Times New Roman" w:hAnsi="Times New Roman"/>
          <w:sz w:val="28"/>
          <w:szCs w:val="28"/>
        </w:rPr>
        <w:t>»</w:t>
      </w:r>
      <w:r w:rsidRPr="000D721F">
        <w:rPr>
          <w:rFonts w:ascii="Times New Roman" w:hAnsi="Times New Roman"/>
          <w:sz w:val="28"/>
          <w:szCs w:val="28"/>
        </w:rPr>
        <w:t xml:space="preserve"> является коммерческой организацией, которая не входит в одну группу лиц с потребителями обшивочных листов – производителями авиационной техники в соответствии со статьей 9 Закона о защите конкуренции.</w:t>
      </w:r>
    </w:p>
    <w:p w:rsidR="006E780E" w:rsidRDefault="006E780E" w:rsidP="00BE0777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 w:rsidRPr="0092359E">
        <w:rPr>
          <w:sz w:val="28"/>
          <w:szCs w:val="28"/>
        </w:rPr>
        <w:t>ФГУП «ВИАМ» с 25.12.2008 по 31.12.2009 осуществлял</w:t>
      </w:r>
      <w:r>
        <w:rPr>
          <w:sz w:val="28"/>
          <w:szCs w:val="28"/>
        </w:rPr>
        <w:t>о</w:t>
      </w:r>
      <w:r w:rsidRPr="0092359E">
        <w:rPr>
          <w:sz w:val="28"/>
          <w:szCs w:val="28"/>
        </w:rPr>
        <w:t xml:space="preserve"> координацию  деятельности потребителей обшивочных</w:t>
      </w:r>
      <w:r>
        <w:rPr>
          <w:sz w:val="28"/>
          <w:szCs w:val="28"/>
        </w:rPr>
        <w:t xml:space="preserve"> листов </w:t>
      </w:r>
      <w:r>
        <w:rPr>
          <w:b/>
          <w:sz w:val="28"/>
          <w:szCs w:val="28"/>
        </w:rPr>
        <w:t xml:space="preserve">посредством регулирования допустимого размера зерна путем </w:t>
      </w:r>
      <w:r>
        <w:rPr>
          <w:sz w:val="28"/>
          <w:szCs w:val="28"/>
        </w:rPr>
        <w:t xml:space="preserve">организации 25 декабря 2008 г. технического совещания по вопросу размера зерна, рассылки писем с указанием исполнения решения данного совещания.  </w:t>
      </w:r>
    </w:p>
    <w:p w:rsidR="006E780E" w:rsidRPr="0092359E" w:rsidRDefault="006E780E" w:rsidP="00BE0777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Координация</w:t>
      </w:r>
      <w:r w:rsidRPr="0092359E">
        <w:rPr>
          <w:sz w:val="28"/>
          <w:szCs w:val="28"/>
        </w:rPr>
        <w:t xml:space="preserve">  деятельности потребителей обшивочных</w:t>
      </w:r>
      <w:r>
        <w:rPr>
          <w:sz w:val="28"/>
          <w:szCs w:val="28"/>
        </w:rPr>
        <w:t xml:space="preserve"> листов, которую осуществляло </w:t>
      </w:r>
      <w:r w:rsidRPr="0092359E">
        <w:rPr>
          <w:sz w:val="28"/>
          <w:szCs w:val="28"/>
        </w:rPr>
        <w:t>ФГУП «ВИАМ»</w:t>
      </w:r>
      <w:r>
        <w:rPr>
          <w:sz w:val="28"/>
          <w:szCs w:val="28"/>
        </w:rPr>
        <w:t xml:space="preserve"> в период</w:t>
      </w:r>
      <w:r w:rsidRPr="0092359E">
        <w:rPr>
          <w:sz w:val="28"/>
          <w:szCs w:val="28"/>
        </w:rPr>
        <w:t xml:space="preserve"> с 25.12.2008 по 31.12.2009</w:t>
      </w:r>
      <w:r>
        <w:rPr>
          <w:sz w:val="28"/>
          <w:szCs w:val="28"/>
        </w:rPr>
        <w:t xml:space="preserve">, </w:t>
      </w:r>
      <w:r w:rsidR="002512FC" w:rsidRPr="002512FC">
        <w:rPr>
          <w:b/>
          <w:sz w:val="28"/>
          <w:szCs w:val="28"/>
        </w:rPr>
        <w:t>могла привести и привела к последствиям</w:t>
      </w:r>
      <w:r w:rsidRPr="0092359E">
        <w:rPr>
          <w:sz w:val="28"/>
          <w:szCs w:val="28"/>
        </w:rPr>
        <w:t>, указанным в пункте 3 части 1 статьи 11 Закона о защите конкуренции</w:t>
      </w:r>
      <w:r>
        <w:rPr>
          <w:sz w:val="28"/>
          <w:szCs w:val="28"/>
        </w:rPr>
        <w:t>, а именно к разделу рынка обшивочных листов по составу продавцов и ассортименту реализуемых товаров</w:t>
      </w:r>
      <w:r w:rsidRPr="0092359E">
        <w:rPr>
          <w:sz w:val="28"/>
          <w:szCs w:val="28"/>
        </w:rPr>
        <w:t>.</w:t>
      </w:r>
    </w:p>
    <w:p w:rsidR="006E780E" w:rsidRPr="00EB27F8" w:rsidRDefault="006E780E" w:rsidP="00BE0777">
      <w:pPr>
        <w:pStyle w:val="a3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Довод ФГУП «ВИАМ» о том, что его указания носят лишь рекомендательный характер</w:t>
      </w:r>
      <w:r w:rsidR="00361B9A">
        <w:rPr>
          <w:sz w:val="28"/>
          <w:szCs w:val="28"/>
        </w:rPr>
        <w:t>,</w:t>
      </w:r>
      <w:r>
        <w:rPr>
          <w:sz w:val="28"/>
          <w:szCs w:val="28"/>
        </w:rPr>
        <w:t xml:space="preserve"> не </w:t>
      </w:r>
      <w:r w:rsidR="00361B9A">
        <w:rPr>
          <w:sz w:val="28"/>
          <w:szCs w:val="28"/>
        </w:rPr>
        <w:t xml:space="preserve">подтверждается </w:t>
      </w:r>
      <w:r>
        <w:rPr>
          <w:sz w:val="28"/>
          <w:szCs w:val="28"/>
        </w:rPr>
        <w:t>фактическими материалами и обстоятельствами рассматриваемого дела.</w:t>
      </w:r>
    </w:p>
    <w:p w:rsidR="006E780E" w:rsidRPr="007D10D5" w:rsidRDefault="006E780E" w:rsidP="00BE0777">
      <w:pPr>
        <w:pStyle w:val="a3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</w:t>
      </w:r>
      <w:r w:rsidRPr="007D10D5">
        <w:rPr>
          <w:sz w:val="28"/>
          <w:szCs w:val="28"/>
        </w:rPr>
        <w:t xml:space="preserve"> 3 статьи 11 Закона о защите конкуренции физическим лицам, коммерческим организациям и некоммерческим организациям запрещается координация экономической деятельности хозяйствующих субъектов, если такая координация приводит или может привести к последствиям, указанным в части 1 настоящей статьи.</w:t>
      </w:r>
    </w:p>
    <w:p w:rsidR="006E780E" w:rsidRPr="007D10D5" w:rsidRDefault="006E780E" w:rsidP="00BE0777">
      <w:pPr>
        <w:autoSpaceDE w:val="0"/>
        <w:autoSpaceDN w:val="0"/>
        <w:adjustRightInd w:val="0"/>
        <w:spacing w:after="0" w:line="30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D10D5">
        <w:rPr>
          <w:rFonts w:ascii="Times New Roman" w:hAnsi="Times New Roman"/>
          <w:sz w:val="28"/>
          <w:szCs w:val="28"/>
        </w:rPr>
        <w:lastRenderedPageBreak/>
        <w:t xml:space="preserve">В соответствии с пунктом 14 статьи 4 Закона о защите конкуренции, под координацией экономической деятельности понимается согласование действий хозяйствующих субъектов третьим лицом, не входящим в одну группу лиц ни с одним из таких хозяйствующих субъектов. </w:t>
      </w:r>
    </w:p>
    <w:p w:rsidR="006E780E" w:rsidRDefault="006E780E" w:rsidP="00BE0777">
      <w:pPr>
        <w:pStyle w:val="a3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рынка по составу продавцов либо ассортименту реализуемых товаров является последствием, указанным в пункте 3 части 1 статьи 11 Закона о защите конкуренции.</w:t>
      </w:r>
    </w:p>
    <w:p w:rsidR="006E780E" w:rsidRDefault="006E780E" w:rsidP="00BE0777">
      <w:pPr>
        <w:pStyle w:val="a3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изложенное, рассматриваемые действия ФГУП «ВИАМ» подпадают под запрет, установленный в части 3 статьи 11 Закона о защите конкуренции.</w:t>
      </w:r>
    </w:p>
    <w:p w:rsidR="002512FC" w:rsidRDefault="006E780E" w:rsidP="002512FC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 статьёй 23, частью 1 статьи 39, частями 1-4 статьи 41, частью 1 статьи 43, статьей 48 Закона о защите конкуренции, Комиссия</w:t>
      </w:r>
    </w:p>
    <w:p w:rsidR="006E780E" w:rsidRDefault="006E780E" w:rsidP="00BE0777">
      <w:pPr>
        <w:pStyle w:val="a3"/>
        <w:spacing w:line="300" w:lineRule="auto"/>
        <w:ind w:left="0" w:firstLine="709"/>
        <w:jc w:val="both"/>
        <w:rPr>
          <w:sz w:val="28"/>
          <w:szCs w:val="28"/>
        </w:rPr>
      </w:pPr>
    </w:p>
    <w:p w:rsidR="002512FC" w:rsidRDefault="006E780E" w:rsidP="002512FC">
      <w:pPr>
        <w:spacing w:after="0" w:line="30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РЕШИЛА:</w:t>
      </w:r>
    </w:p>
    <w:p w:rsidR="002512FC" w:rsidRDefault="002512FC" w:rsidP="002512FC">
      <w:pPr>
        <w:spacing w:after="0" w:line="30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12FC" w:rsidRDefault="006E780E" w:rsidP="002512FC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связи с отсутствием в действиях ЗАО «Алкоа СМЗ», ЗАО «АМР», ОАО «СМК» и ОАО «КУМЗ» нарушений части 1 статьи 11 Закона о защите конкуренции на основании пункта 2 части 1 статьи 48 Закона о защите конкуренции, рассмотрение дела № 1 11/87-11 в отношении ЗАО «Алкоа СМЗ», ЗАО «АМР», ОАО «СМК» и ОАО «КУМЗ» по части 1 статьи 11 Закона о защите конкуренции прекратить.</w:t>
      </w:r>
    </w:p>
    <w:p w:rsidR="006E780E" w:rsidRDefault="006E780E" w:rsidP="00BE0777">
      <w:pPr>
        <w:pStyle w:val="a3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ФГУП «ВИАМ» нарушившим часть 3 статьи 11 Закона о защите конкуренции путем согласования действий потребителей обшивочных листов, последствием которых мог стать и стал  раздел рынка обшивочных листов по составу продавцов и ассортименту реализуемых товаров.</w:t>
      </w:r>
    </w:p>
    <w:p w:rsidR="006E780E" w:rsidRPr="00F64D81" w:rsidRDefault="006E780E" w:rsidP="003E0FC6">
      <w:pPr>
        <w:pStyle w:val="a3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Выдать ФГУП «ВИАМ» предписание о прекращении нарушения антимонопольного законодательства, в соответствии с которым ФГУП «ВИАМ» надлежит выполнить действия по прекращению нарушения части 3 статьи 11 Закона о защите конкуренции, а также разработать, согласовать с ФАС России, утвердить и разместить на официальном сайте в информационной сети </w:t>
      </w:r>
      <w:r w:rsidRPr="00F64D81">
        <w:rPr>
          <w:sz w:val="28"/>
          <w:szCs w:val="28"/>
        </w:rPr>
        <w:t xml:space="preserve">Интернет документ ФГУП «ВИАМ», регламентирующий порядок согласования допустимого размера зерна в обшивочных листах толщиной свыше 6 мм до 10,5 </w:t>
      </w:r>
      <w:r>
        <w:rPr>
          <w:sz w:val="28"/>
          <w:szCs w:val="28"/>
        </w:rPr>
        <w:t xml:space="preserve">мм, предусмотренного примечанием </w:t>
      </w:r>
      <w:r w:rsidRPr="00F64D81">
        <w:rPr>
          <w:sz w:val="28"/>
          <w:szCs w:val="28"/>
        </w:rPr>
        <w:t>2 к пункту 3.17.1 ОСТ 1 90070-92</w:t>
      </w:r>
      <w:r>
        <w:rPr>
          <w:sz w:val="28"/>
          <w:szCs w:val="28"/>
        </w:rPr>
        <w:t xml:space="preserve"> </w:t>
      </w:r>
      <w:r w:rsidRPr="00F64D81">
        <w:rPr>
          <w:sz w:val="28"/>
          <w:szCs w:val="28"/>
        </w:rPr>
        <w:t>«Листы обшивочные из алюминиевых сплавов. Технические условия»</w:t>
      </w:r>
      <w:r>
        <w:rPr>
          <w:sz w:val="28"/>
          <w:szCs w:val="28"/>
        </w:rPr>
        <w:t>.</w:t>
      </w:r>
    </w:p>
    <w:p w:rsidR="006E780E" w:rsidRDefault="006E780E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C8F">
        <w:rPr>
          <w:rFonts w:ascii="Times New Roman" w:hAnsi="Times New Roman"/>
          <w:sz w:val="28"/>
          <w:szCs w:val="28"/>
        </w:rPr>
        <w:lastRenderedPageBreak/>
        <w:t xml:space="preserve">В соответствии со статьей 52 Закона о защите конкуренции решение антимонопольного органа может быть обжаловано в течение трех месяцев со дня его принятия. </w:t>
      </w:r>
    </w:p>
    <w:p w:rsidR="006E780E" w:rsidRDefault="006E780E" w:rsidP="003B6C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E780E" w:rsidRPr="003B6C8F" w:rsidRDefault="006E780E" w:rsidP="003B6C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6C8F">
        <w:rPr>
          <w:rFonts w:ascii="Times New Roman" w:hAnsi="Times New Roman"/>
          <w:sz w:val="26"/>
          <w:szCs w:val="26"/>
        </w:rPr>
        <w:t>Примечание. За невыполнение в установленный срок законного решения антимонопольного органа частью 2 статьи 19.5 Кодекса Российской Федерации об административных правонарушениях установлена административная ответственность.</w:t>
      </w:r>
    </w:p>
    <w:p w:rsidR="006E780E" w:rsidRPr="003B6C8F" w:rsidRDefault="006E780E" w:rsidP="003B6C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6C8F">
        <w:rPr>
          <w:rFonts w:ascii="Times New Roman" w:hAnsi="Times New Roman"/>
          <w:sz w:val="26"/>
          <w:szCs w:val="26"/>
        </w:rPr>
        <w:t>Привлечение к ответственности, предусмотренной законодательством Российской Федерации, не освобождает от обязанности исполнить решение антимонопольного органа.</w:t>
      </w:r>
    </w:p>
    <w:p w:rsidR="002512FC" w:rsidRDefault="002512FC" w:rsidP="00251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80E" w:rsidRPr="003B6C8F" w:rsidRDefault="006E780E" w:rsidP="003B6C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0A0"/>
      </w:tblPr>
      <w:tblGrid>
        <w:gridCol w:w="3936"/>
        <w:gridCol w:w="2976"/>
        <w:gridCol w:w="2552"/>
      </w:tblGrid>
      <w:tr w:rsidR="006E780E" w:rsidRPr="005145E0" w:rsidTr="003B6C8F">
        <w:trPr>
          <w:trHeight w:val="322"/>
        </w:trPr>
        <w:tc>
          <w:tcPr>
            <w:tcW w:w="3936" w:type="dxa"/>
          </w:tcPr>
          <w:p w:rsidR="006E780E" w:rsidRPr="003B6C8F" w:rsidRDefault="006E780E" w:rsidP="003B6C8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C8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                                                               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80E" w:rsidRPr="003B6C8F" w:rsidRDefault="006E780E" w:rsidP="003B6C8F">
            <w:pPr>
              <w:pStyle w:val="ConsNonformat"/>
              <w:widowControl/>
              <w:snapToGrid w:val="0"/>
              <w:ind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E780E" w:rsidRPr="005145E0" w:rsidRDefault="006E780E" w:rsidP="003B6C8F">
            <w:pPr>
              <w:tabs>
                <w:tab w:val="left" w:pos="7800"/>
                <w:tab w:val="left" w:pos="96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145E0">
              <w:rPr>
                <w:rFonts w:ascii="Times New Roman" w:hAnsi="Times New Roman"/>
                <w:sz w:val="28"/>
                <w:szCs w:val="28"/>
              </w:rPr>
              <w:t>А.Б. Кашеваров</w:t>
            </w:r>
          </w:p>
        </w:tc>
      </w:tr>
      <w:tr w:rsidR="006E780E" w:rsidRPr="005145E0" w:rsidTr="003B6C8F">
        <w:trPr>
          <w:trHeight w:val="322"/>
        </w:trPr>
        <w:tc>
          <w:tcPr>
            <w:tcW w:w="3936" w:type="dxa"/>
          </w:tcPr>
          <w:p w:rsidR="006E780E" w:rsidRPr="003B6C8F" w:rsidRDefault="006E780E" w:rsidP="003B6C8F">
            <w:pPr>
              <w:pStyle w:val="ConsNonformat"/>
              <w:widowControl/>
              <w:tabs>
                <w:tab w:val="left" w:pos="7800"/>
              </w:tabs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0E" w:rsidRPr="003B6C8F" w:rsidRDefault="006E780E" w:rsidP="003B6C8F">
            <w:pPr>
              <w:pStyle w:val="ConsNonformat"/>
              <w:widowControl/>
              <w:tabs>
                <w:tab w:val="left" w:pos="7800"/>
              </w:tabs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0E" w:rsidRPr="003B6C8F" w:rsidRDefault="006E780E" w:rsidP="003B6C8F">
            <w:pPr>
              <w:pStyle w:val="ConsNonformat"/>
              <w:widowControl/>
              <w:tabs>
                <w:tab w:val="left" w:pos="7800"/>
              </w:tabs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0E" w:rsidRPr="003B6C8F" w:rsidRDefault="006E780E" w:rsidP="003B6C8F">
            <w:pPr>
              <w:pStyle w:val="ConsNonformat"/>
              <w:widowControl/>
              <w:tabs>
                <w:tab w:val="left" w:pos="7800"/>
              </w:tabs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C8F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                                                           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80E" w:rsidRPr="003B6C8F" w:rsidRDefault="006E780E" w:rsidP="003B6C8F">
            <w:pPr>
              <w:pStyle w:val="ConsNonformat"/>
              <w:widowControl/>
              <w:tabs>
                <w:tab w:val="left" w:pos="7800"/>
              </w:tabs>
              <w:snapToGrid w:val="0"/>
              <w:ind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E780E" w:rsidRPr="003B6C8F" w:rsidRDefault="006E780E" w:rsidP="003B6C8F">
            <w:pPr>
              <w:tabs>
                <w:tab w:val="left" w:pos="7800"/>
                <w:tab w:val="left" w:pos="9600"/>
              </w:tabs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E780E" w:rsidRPr="005145E0" w:rsidRDefault="006E780E" w:rsidP="003B6C8F">
            <w:pPr>
              <w:tabs>
                <w:tab w:val="left" w:pos="7800"/>
                <w:tab w:val="left" w:pos="9600"/>
              </w:tabs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780E" w:rsidRPr="005145E0" w:rsidRDefault="006E780E" w:rsidP="003B6C8F">
            <w:pPr>
              <w:tabs>
                <w:tab w:val="left" w:pos="7800"/>
                <w:tab w:val="left" w:pos="9600"/>
              </w:tabs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780E" w:rsidRPr="005145E0" w:rsidRDefault="006E780E" w:rsidP="003B6C8F">
            <w:pPr>
              <w:tabs>
                <w:tab w:val="left" w:pos="7800"/>
                <w:tab w:val="left" w:pos="96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145E0">
              <w:rPr>
                <w:rFonts w:ascii="Times New Roman" w:hAnsi="Times New Roman"/>
                <w:sz w:val="28"/>
                <w:szCs w:val="28"/>
              </w:rPr>
              <w:t>М.А. Овчинников</w:t>
            </w:r>
          </w:p>
        </w:tc>
      </w:tr>
      <w:tr w:rsidR="006E780E" w:rsidRPr="005145E0" w:rsidTr="003B6C8F">
        <w:trPr>
          <w:trHeight w:val="322"/>
        </w:trPr>
        <w:tc>
          <w:tcPr>
            <w:tcW w:w="3936" w:type="dxa"/>
          </w:tcPr>
          <w:p w:rsidR="006E780E" w:rsidRPr="005145E0" w:rsidRDefault="006E780E" w:rsidP="003B6C8F">
            <w:pPr>
              <w:tabs>
                <w:tab w:val="left" w:pos="7800"/>
                <w:tab w:val="left" w:pos="960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</w:tcPr>
          <w:p w:rsidR="006E780E" w:rsidRPr="005145E0" w:rsidRDefault="006E780E" w:rsidP="003B6C8F">
            <w:pPr>
              <w:tabs>
                <w:tab w:val="left" w:pos="7800"/>
                <w:tab w:val="left" w:pos="9600"/>
              </w:tabs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</w:tcPr>
          <w:p w:rsidR="006E780E" w:rsidRPr="003B6C8F" w:rsidRDefault="006E780E" w:rsidP="003B6C8F">
            <w:pPr>
              <w:tabs>
                <w:tab w:val="left" w:pos="7800"/>
                <w:tab w:val="left" w:pos="9600"/>
              </w:tabs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E780E" w:rsidRPr="005145E0" w:rsidRDefault="006E780E" w:rsidP="003B6C8F">
            <w:pPr>
              <w:tabs>
                <w:tab w:val="left" w:pos="7800"/>
                <w:tab w:val="left" w:pos="96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145E0">
              <w:rPr>
                <w:rFonts w:ascii="Times New Roman" w:hAnsi="Times New Roman"/>
                <w:sz w:val="28"/>
                <w:szCs w:val="28"/>
              </w:rPr>
              <w:t>А.Г. Сушкевич</w:t>
            </w:r>
          </w:p>
        </w:tc>
      </w:tr>
      <w:tr w:rsidR="006E780E" w:rsidRPr="005145E0" w:rsidTr="003B6C8F">
        <w:trPr>
          <w:trHeight w:val="322"/>
        </w:trPr>
        <w:tc>
          <w:tcPr>
            <w:tcW w:w="3936" w:type="dxa"/>
          </w:tcPr>
          <w:p w:rsidR="006E780E" w:rsidRPr="005145E0" w:rsidRDefault="006E780E" w:rsidP="003B6C8F">
            <w:pPr>
              <w:tabs>
                <w:tab w:val="left" w:pos="7800"/>
                <w:tab w:val="left" w:pos="960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E780E" w:rsidRPr="005145E0" w:rsidRDefault="006E780E" w:rsidP="003B6C8F">
            <w:pPr>
              <w:tabs>
                <w:tab w:val="left" w:pos="7800"/>
                <w:tab w:val="left" w:pos="9600"/>
              </w:tabs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</w:tcPr>
          <w:p w:rsidR="006E780E" w:rsidRPr="003B6C8F" w:rsidRDefault="006E780E" w:rsidP="003B6C8F">
            <w:pPr>
              <w:tabs>
                <w:tab w:val="left" w:pos="7800"/>
                <w:tab w:val="left" w:pos="9600"/>
              </w:tabs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E780E" w:rsidRPr="005145E0" w:rsidRDefault="006E780E" w:rsidP="003B6C8F">
            <w:pPr>
              <w:tabs>
                <w:tab w:val="left" w:pos="7800"/>
                <w:tab w:val="left" w:pos="96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145E0">
              <w:rPr>
                <w:rFonts w:ascii="Times New Roman" w:hAnsi="Times New Roman"/>
                <w:sz w:val="28"/>
                <w:szCs w:val="28"/>
              </w:rPr>
              <w:t>О.А. Сельващук</w:t>
            </w:r>
          </w:p>
        </w:tc>
      </w:tr>
      <w:tr w:rsidR="006E780E" w:rsidRPr="005145E0" w:rsidTr="003B6C8F">
        <w:trPr>
          <w:trHeight w:val="322"/>
        </w:trPr>
        <w:tc>
          <w:tcPr>
            <w:tcW w:w="3936" w:type="dxa"/>
          </w:tcPr>
          <w:p w:rsidR="006E780E" w:rsidRPr="005145E0" w:rsidRDefault="006E780E" w:rsidP="003B6C8F">
            <w:pPr>
              <w:tabs>
                <w:tab w:val="left" w:pos="7800"/>
                <w:tab w:val="left" w:pos="960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E780E" w:rsidRPr="005145E0" w:rsidRDefault="006E780E" w:rsidP="003B6C8F">
            <w:pPr>
              <w:tabs>
                <w:tab w:val="left" w:pos="7800"/>
                <w:tab w:val="left" w:pos="9600"/>
              </w:tabs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</w:tcPr>
          <w:p w:rsidR="006E780E" w:rsidRPr="003B6C8F" w:rsidRDefault="006E780E" w:rsidP="003B6C8F">
            <w:pPr>
              <w:tabs>
                <w:tab w:val="left" w:pos="7800"/>
                <w:tab w:val="left" w:pos="9600"/>
              </w:tabs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E780E" w:rsidRPr="005145E0" w:rsidRDefault="006E780E" w:rsidP="003B6C8F">
            <w:pPr>
              <w:tabs>
                <w:tab w:val="left" w:pos="7800"/>
                <w:tab w:val="left" w:pos="96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145E0">
              <w:rPr>
                <w:rFonts w:ascii="Times New Roman" w:hAnsi="Times New Roman"/>
                <w:sz w:val="28"/>
                <w:szCs w:val="28"/>
              </w:rPr>
              <w:t>Б.Б. Дроздов</w:t>
            </w:r>
          </w:p>
        </w:tc>
      </w:tr>
      <w:tr w:rsidR="006E780E" w:rsidRPr="005145E0" w:rsidTr="003B6C8F">
        <w:trPr>
          <w:trHeight w:val="322"/>
        </w:trPr>
        <w:tc>
          <w:tcPr>
            <w:tcW w:w="3936" w:type="dxa"/>
          </w:tcPr>
          <w:p w:rsidR="006E780E" w:rsidRPr="005145E0" w:rsidRDefault="006E780E" w:rsidP="003B6C8F">
            <w:pPr>
              <w:tabs>
                <w:tab w:val="left" w:pos="7800"/>
                <w:tab w:val="left" w:pos="960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</w:tcPr>
          <w:p w:rsidR="006E780E" w:rsidRPr="005145E0" w:rsidRDefault="006E780E" w:rsidP="003B6C8F">
            <w:pPr>
              <w:tabs>
                <w:tab w:val="left" w:pos="7800"/>
                <w:tab w:val="left" w:pos="9600"/>
              </w:tabs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14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6E780E" w:rsidRPr="003B6C8F" w:rsidRDefault="006E780E" w:rsidP="003B6C8F">
            <w:pPr>
              <w:tabs>
                <w:tab w:val="left" w:pos="7800"/>
                <w:tab w:val="left" w:pos="9600"/>
              </w:tabs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E780E" w:rsidRPr="005145E0" w:rsidRDefault="006E780E" w:rsidP="003B6C8F">
            <w:pPr>
              <w:tabs>
                <w:tab w:val="left" w:pos="7800"/>
                <w:tab w:val="left" w:pos="96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145E0">
              <w:rPr>
                <w:rFonts w:ascii="Times New Roman" w:hAnsi="Times New Roman"/>
                <w:sz w:val="28"/>
                <w:szCs w:val="28"/>
              </w:rPr>
              <w:t>М.И. Садовникова</w:t>
            </w:r>
          </w:p>
        </w:tc>
      </w:tr>
      <w:tr w:rsidR="006E780E" w:rsidRPr="005145E0" w:rsidTr="003B6C8F">
        <w:trPr>
          <w:trHeight w:val="322"/>
        </w:trPr>
        <w:tc>
          <w:tcPr>
            <w:tcW w:w="3936" w:type="dxa"/>
          </w:tcPr>
          <w:p w:rsidR="006E780E" w:rsidRPr="005145E0" w:rsidRDefault="006E780E" w:rsidP="003B6C8F">
            <w:pPr>
              <w:tabs>
                <w:tab w:val="left" w:pos="7800"/>
                <w:tab w:val="left" w:pos="960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80E" w:rsidRPr="005145E0" w:rsidRDefault="006E780E" w:rsidP="003B6C8F">
            <w:pPr>
              <w:tabs>
                <w:tab w:val="left" w:pos="7800"/>
                <w:tab w:val="left" w:pos="9600"/>
              </w:tabs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</w:tcPr>
          <w:p w:rsidR="006E780E" w:rsidRPr="005145E0" w:rsidRDefault="006E780E" w:rsidP="003B6C8F">
            <w:pPr>
              <w:tabs>
                <w:tab w:val="left" w:pos="7800"/>
                <w:tab w:val="left" w:pos="96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6E780E" w:rsidRPr="005145E0" w:rsidTr="003B6C8F">
        <w:trPr>
          <w:trHeight w:val="322"/>
        </w:trPr>
        <w:tc>
          <w:tcPr>
            <w:tcW w:w="3936" w:type="dxa"/>
          </w:tcPr>
          <w:p w:rsidR="006E780E" w:rsidRPr="005145E0" w:rsidRDefault="006E780E" w:rsidP="003B6C8F">
            <w:pPr>
              <w:tabs>
                <w:tab w:val="left" w:pos="7800"/>
                <w:tab w:val="left" w:pos="960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E780E" w:rsidRPr="005145E0" w:rsidRDefault="006E780E" w:rsidP="003B6C8F">
            <w:pPr>
              <w:tabs>
                <w:tab w:val="left" w:pos="7800"/>
                <w:tab w:val="left" w:pos="9600"/>
              </w:tabs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</w:tcPr>
          <w:p w:rsidR="006E780E" w:rsidRPr="005145E0" w:rsidRDefault="006E780E" w:rsidP="003B6C8F">
            <w:pPr>
              <w:tabs>
                <w:tab w:val="left" w:pos="7800"/>
                <w:tab w:val="left" w:pos="96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145E0">
              <w:rPr>
                <w:rFonts w:ascii="Times New Roman" w:hAnsi="Times New Roman"/>
                <w:sz w:val="28"/>
                <w:szCs w:val="28"/>
              </w:rPr>
              <w:t>К.О. Тавакова</w:t>
            </w:r>
          </w:p>
        </w:tc>
      </w:tr>
    </w:tbl>
    <w:p w:rsidR="006E780E" w:rsidRPr="003B6C8F" w:rsidRDefault="006E780E" w:rsidP="003B6C8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6E780E" w:rsidRDefault="006E780E" w:rsidP="003B6C8F">
      <w:pPr>
        <w:rPr>
          <w:sz w:val="20"/>
          <w:szCs w:val="20"/>
        </w:rPr>
      </w:pPr>
    </w:p>
    <w:p w:rsidR="006E780E" w:rsidRDefault="006E780E" w:rsidP="003B6C8F">
      <w:pPr>
        <w:spacing w:after="0" w:line="240" w:lineRule="auto"/>
        <w:rPr>
          <w:sz w:val="20"/>
          <w:szCs w:val="20"/>
        </w:rPr>
      </w:pPr>
    </w:p>
    <w:p w:rsidR="006E780E" w:rsidRDefault="006E780E" w:rsidP="003B6C8F">
      <w:pPr>
        <w:spacing w:after="0" w:line="240" w:lineRule="auto"/>
        <w:rPr>
          <w:sz w:val="20"/>
          <w:szCs w:val="20"/>
        </w:rPr>
      </w:pPr>
    </w:p>
    <w:p w:rsidR="002A25AD" w:rsidRDefault="002A25AD" w:rsidP="003B6C8F">
      <w:pPr>
        <w:spacing w:after="0" w:line="240" w:lineRule="auto"/>
        <w:rPr>
          <w:sz w:val="20"/>
          <w:szCs w:val="20"/>
        </w:rPr>
      </w:pPr>
    </w:p>
    <w:p w:rsidR="002A25AD" w:rsidRDefault="002A25AD" w:rsidP="003B6C8F">
      <w:pPr>
        <w:spacing w:after="0" w:line="240" w:lineRule="auto"/>
        <w:rPr>
          <w:sz w:val="20"/>
          <w:szCs w:val="20"/>
        </w:rPr>
      </w:pPr>
    </w:p>
    <w:p w:rsidR="002A25AD" w:rsidRDefault="002A25AD" w:rsidP="003B6C8F">
      <w:pPr>
        <w:spacing w:after="0" w:line="240" w:lineRule="auto"/>
        <w:rPr>
          <w:sz w:val="20"/>
          <w:szCs w:val="20"/>
        </w:rPr>
      </w:pPr>
    </w:p>
    <w:p w:rsidR="002A25AD" w:rsidRDefault="002A25AD" w:rsidP="003B6C8F">
      <w:pPr>
        <w:spacing w:after="0" w:line="240" w:lineRule="auto"/>
        <w:rPr>
          <w:sz w:val="20"/>
          <w:szCs w:val="20"/>
        </w:rPr>
      </w:pPr>
    </w:p>
    <w:p w:rsidR="002A25AD" w:rsidRDefault="002A25AD" w:rsidP="003B6C8F">
      <w:pPr>
        <w:spacing w:after="0" w:line="240" w:lineRule="auto"/>
        <w:rPr>
          <w:sz w:val="20"/>
          <w:szCs w:val="20"/>
        </w:rPr>
      </w:pPr>
    </w:p>
    <w:p w:rsidR="002A25AD" w:rsidRDefault="002A25AD" w:rsidP="003B6C8F">
      <w:pPr>
        <w:spacing w:after="0" w:line="240" w:lineRule="auto"/>
        <w:rPr>
          <w:sz w:val="20"/>
          <w:szCs w:val="20"/>
        </w:rPr>
      </w:pPr>
    </w:p>
    <w:p w:rsidR="002A25AD" w:rsidRDefault="002A25AD" w:rsidP="003B6C8F">
      <w:pPr>
        <w:spacing w:after="0" w:line="240" w:lineRule="auto"/>
        <w:rPr>
          <w:sz w:val="20"/>
          <w:szCs w:val="20"/>
        </w:rPr>
      </w:pPr>
    </w:p>
    <w:p w:rsidR="002A25AD" w:rsidRDefault="002A25AD" w:rsidP="003B6C8F">
      <w:pPr>
        <w:spacing w:after="0" w:line="240" w:lineRule="auto"/>
        <w:rPr>
          <w:sz w:val="20"/>
          <w:szCs w:val="20"/>
        </w:rPr>
      </w:pPr>
    </w:p>
    <w:p w:rsidR="002A25AD" w:rsidRDefault="002A25AD" w:rsidP="003B6C8F">
      <w:pPr>
        <w:spacing w:after="0" w:line="240" w:lineRule="auto"/>
        <w:rPr>
          <w:sz w:val="20"/>
          <w:szCs w:val="20"/>
        </w:rPr>
      </w:pPr>
    </w:p>
    <w:p w:rsidR="002A25AD" w:rsidRDefault="002A25AD" w:rsidP="003B6C8F">
      <w:pPr>
        <w:spacing w:after="0" w:line="240" w:lineRule="auto"/>
        <w:rPr>
          <w:sz w:val="20"/>
          <w:szCs w:val="20"/>
        </w:rPr>
      </w:pPr>
    </w:p>
    <w:p w:rsidR="006E780E" w:rsidRPr="003B6C8F" w:rsidRDefault="006E780E" w:rsidP="00874750">
      <w:pPr>
        <w:spacing w:after="0" w:line="240" w:lineRule="auto"/>
        <w:rPr>
          <w:sz w:val="28"/>
          <w:szCs w:val="28"/>
        </w:rPr>
      </w:pPr>
    </w:p>
    <w:sectPr w:rsidR="006E780E" w:rsidRPr="003B6C8F" w:rsidSect="006E780E">
      <w:headerReference w:type="default" r:id="rId7"/>
      <w:pgSz w:w="11906" w:h="16838"/>
      <w:pgMar w:top="1304" w:right="1134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D63" w:rsidRDefault="00B83D63" w:rsidP="00FE2F34">
      <w:pPr>
        <w:spacing w:after="0" w:line="240" w:lineRule="auto"/>
      </w:pPr>
      <w:r>
        <w:separator/>
      </w:r>
    </w:p>
  </w:endnote>
  <w:endnote w:type="continuationSeparator" w:id="0">
    <w:p w:rsidR="00B83D63" w:rsidRDefault="00B83D63" w:rsidP="00FE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D63" w:rsidRDefault="00B83D63" w:rsidP="00FE2F34">
      <w:pPr>
        <w:spacing w:after="0" w:line="240" w:lineRule="auto"/>
      </w:pPr>
      <w:r>
        <w:separator/>
      </w:r>
    </w:p>
  </w:footnote>
  <w:footnote w:type="continuationSeparator" w:id="0">
    <w:p w:rsidR="00B83D63" w:rsidRDefault="00B83D63" w:rsidP="00FE2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D56" w:rsidRPr="007D10D5" w:rsidRDefault="00EC3EB2">
    <w:pPr>
      <w:pStyle w:val="a9"/>
      <w:jc w:val="center"/>
      <w:rPr>
        <w:rFonts w:ascii="Times New Roman" w:hAnsi="Times New Roman"/>
      </w:rPr>
    </w:pPr>
    <w:r w:rsidRPr="007D10D5">
      <w:rPr>
        <w:rFonts w:ascii="Times New Roman" w:hAnsi="Times New Roman"/>
      </w:rPr>
      <w:fldChar w:fldCharType="begin"/>
    </w:r>
    <w:r w:rsidR="00771D56" w:rsidRPr="007D10D5">
      <w:rPr>
        <w:rFonts w:ascii="Times New Roman" w:hAnsi="Times New Roman"/>
      </w:rPr>
      <w:instrText xml:space="preserve"> PAGE   \* MERGEFORMAT </w:instrText>
    </w:r>
    <w:r w:rsidRPr="007D10D5">
      <w:rPr>
        <w:rFonts w:ascii="Times New Roman" w:hAnsi="Times New Roman"/>
      </w:rPr>
      <w:fldChar w:fldCharType="separate"/>
    </w:r>
    <w:r w:rsidR="00A048CD">
      <w:rPr>
        <w:rFonts w:ascii="Times New Roman" w:hAnsi="Times New Roman"/>
        <w:noProof/>
      </w:rPr>
      <w:t>19</w:t>
    </w:r>
    <w:r w:rsidRPr="007D10D5">
      <w:rPr>
        <w:rFonts w:ascii="Times New Roman" w:hAnsi="Times New Roman"/>
      </w:rPr>
      <w:fldChar w:fldCharType="end"/>
    </w:r>
  </w:p>
  <w:p w:rsidR="00771D56" w:rsidRDefault="00771D5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A29"/>
    <w:multiLevelType w:val="hybridMultilevel"/>
    <w:tmpl w:val="D062D1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B2409D"/>
    <w:multiLevelType w:val="hybridMultilevel"/>
    <w:tmpl w:val="861AF2AA"/>
    <w:lvl w:ilvl="0" w:tplc="2DF8E958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8571AD2"/>
    <w:multiLevelType w:val="hybridMultilevel"/>
    <w:tmpl w:val="2B1A03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F0DAC"/>
    <w:multiLevelType w:val="hybridMultilevel"/>
    <w:tmpl w:val="4CEEA22A"/>
    <w:lvl w:ilvl="0" w:tplc="A874D31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0861A48"/>
    <w:multiLevelType w:val="multilevel"/>
    <w:tmpl w:val="E96EDC9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9D6CFF"/>
    <w:multiLevelType w:val="multilevel"/>
    <w:tmpl w:val="E96EDC9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2E46F8"/>
    <w:multiLevelType w:val="hybridMultilevel"/>
    <w:tmpl w:val="840658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CD3CB1"/>
    <w:multiLevelType w:val="hybridMultilevel"/>
    <w:tmpl w:val="3DE4A81C"/>
    <w:lvl w:ilvl="0" w:tplc="4F028E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8768BC"/>
    <w:multiLevelType w:val="hybridMultilevel"/>
    <w:tmpl w:val="8356072E"/>
    <w:lvl w:ilvl="0" w:tplc="E3C8F1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49F752E"/>
    <w:multiLevelType w:val="hybridMultilevel"/>
    <w:tmpl w:val="3AF68322"/>
    <w:lvl w:ilvl="0" w:tplc="0C12715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38C35A21"/>
    <w:multiLevelType w:val="hybridMultilevel"/>
    <w:tmpl w:val="41907F2C"/>
    <w:lvl w:ilvl="0" w:tplc="83804C9A">
      <w:start w:val="1"/>
      <w:numFmt w:val="decimal"/>
      <w:lvlText w:val="%1)"/>
      <w:lvlJc w:val="left"/>
      <w:pPr>
        <w:ind w:left="1879" w:hanging="11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DDE2634"/>
    <w:multiLevelType w:val="hybridMultilevel"/>
    <w:tmpl w:val="BCFEDF84"/>
    <w:lvl w:ilvl="0" w:tplc="1468209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4E2B2E"/>
    <w:multiLevelType w:val="multilevel"/>
    <w:tmpl w:val="7A52F7C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3">
    <w:nsid w:val="448B425D"/>
    <w:multiLevelType w:val="hybridMultilevel"/>
    <w:tmpl w:val="7010AC86"/>
    <w:lvl w:ilvl="0" w:tplc="26AC0D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C8B28BF"/>
    <w:multiLevelType w:val="hybridMultilevel"/>
    <w:tmpl w:val="A3F440F0"/>
    <w:lvl w:ilvl="0" w:tplc="9D3A416E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DC82F02"/>
    <w:multiLevelType w:val="hybridMultilevel"/>
    <w:tmpl w:val="2C68E6D0"/>
    <w:lvl w:ilvl="0" w:tplc="4D423C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3BA510B"/>
    <w:multiLevelType w:val="hybridMultilevel"/>
    <w:tmpl w:val="4CEEA22A"/>
    <w:lvl w:ilvl="0" w:tplc="A874D31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F1979B2"/>
    <w:multiLevelType w:val="hybridMultilevel"/>
    <w:tmpl w:val="E96ED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A14BE2"/>
    <w:multiLevelType w:val="hybridMultilevel"/>
    <w:tmpl w:val="C012EDF4"/>
    <w:lvl w:ilvl="0" w:tplc="B216A392">
      <w:start w:val="1"/>
      <w:numFmt w:val="upperRoman"/>
      <w:lvlText w:val="%1."/>
      <w:lvlJc w:val="left"/>
      <w:pPr>
        <w:ind w:left="1609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A7735FB"/>
    <w:multiLevelType w:val="hybridMultilevel"/>
    <w:tmpl w:val="11F4060E"/>
    <w:lvl w:ilvl="0" w:tplc="EA3EDD6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B0B40F8"/>
    <w:multiLevelType w:val="hybridMultilevel"/>
    <w:tmpl w:val="80D87F14"/>
    <w:lvl w:ilvl="0" w:tplc="9350E0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C2F1F48"/>
    <w:multiLevelType w:val="hybridMultilevel"/>
    <w:tmpl w:val="9D7AC9D6"/>
    <w:lvl w:ilvl="0" w:tplc="57C8EC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0943762"/>
    <w:multiLevelType w:val="hybridMultilevel"/>
    <w:tmpl w:val="CB3A1234"/>
    <w:lvl w:ilvl="0" w:tplc="1468209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1675A10"/>
    <w:multiLevelType w:val="hybridMultilevel"/>
    <w:tmpl w:val="365E1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FB604D"/>
    <w:multiLevelType w:val="hybridMultilevel"/>
    <w:tmpl w:val="9D7AC9D6"/>
    <w:lvl w:ilvl="0" w:tplc="57C8EC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7"/>
  </w:num>
  <w:num w:numId="3">
    <w:abstractNumId w:val="18"/>
  </w:num>
  <w:num w:numId="4">
    <w:abstractNumId w:val="16"/>
  </w:num>
  <w:num w:numId="5">
    <w:abstractNumId w:val="3"/>
  </w:num>
  <w:num w:numId="6">
    <w:abstractNumId w:val="10"/>
  </w:num>
  <w:num w:numId="7">
    <w:abstractNumId w:val="24"/>
  </w:num>
  <w:num w:numId="8">
    <w:abstractNumId w:val="21"/>
  </w:num>
  <w:num w:numId="9">
    <w:abstractNumId w:val="12"/>
  </w:num>
  <w:num w:numId="10">
    <w:abstractNumId w:val="6"/>
  </w:num>
  <w:num w:numId="11">
    <w:abstractNumId w:val="8"/>
  </w:num>
  <w:num w:numId="12">
    <w:abstractNumId w:val="1"/>
  </w:num>
  <w:num w:numId="13">
    <w:abstractNumId w:val="20"/>
  </w:num>
  <w:num w:numId="14">
    <w:abstractNumId w:val="13"/>
  </w:num>
  <w:num w:numId="15">
    <w:abstractNumId w:val="15"/>
  </w:num>
  <w:num w:numId="16">
    <w:abstractNumId w:val="19"/>
  </w:num>
  <w:num w:numId="17">
    <w:abstractNumId w:val="0"/>
  </w:num>
  <w:num w:numId="18">
    <w:abstractNumId w:val="2"/>
  </w:num>
  <w:num w:numId="19">
    <w:abstractNumId w:val="17"/>
  </w:num>
  <w:num w:numId="20">
    <w:abstractNumId w:val="5"/>
  </w:num>
  <w:num w:numId="21">
    <w:abstractNumId w:val="11"/>
  </w:num>
  <w:num w:numId="22">
    <w:abstractNumId w:val="4"/>
  </w:num>
  <w:num w:numId="23">
    <w:abstractNumId w:val="22"/>
  </w:num>
  <w:num w:numId="24">
    <w:abstractNumId w:val="9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C3B"/>
    <w:rsid w:val="00001459"/>
    <w:rsid w:val="00001774"/>
    <w:rsid w:val="00001E11"/>
    <w:rsid w:val="00004163"/>
    <w:rsid w:val="00004A34"/>
    <w:rsid w:val="0000625E"/>
    <w:rsid w:val="000068C7"/>
    <w:rsid w:val="000068F2"/>
    <w:rsid w:val="0001101C"/>
    <w:rsid w:val="00013F59"/>
    <w:rsid w:val="0001441E"/>
    <w:rsid w:val="000144B0"/>
    <w:rsid w:val="0001501F"/>
    <w:rsid w:val="00015CB4"/>
    <w:rsid w:val="00015E03"/>
    <w:rsid w:val="00015F1E"/>
    <w:rsid w:val="000173A4"/>
    <w:rsid w:val="0001775B"/>
    <w:rsid w:val="0002009F"/>
    <w:rsid w:val="000308F1"/>
    <w:rsid w:val="00033513"/>
    <w:rsid w:val="00034B87"/>
    <w:rsid w:val="00040123"/>
    <w:rsid w:val="0004062E"/>
    <w:rsid w:val="00044303"/>
    <w:rsid w:val="00046850"/>
    <w:rsid w:val="0005405A"/>
    <w:rsid w:val="00054BFC"/>
    <w:rsid w:val="00062F17"/>
    <w:rsid w:val="00066D56"/>
    <w:rsid w:val="00067945"/>
    <w:rsid w:val="00067C88"/>
    <w:rsid w:val="00070AC1"/>
    <w:rsid w:val="0007339C"/>
    <w:rsid w:val="00075028"/>
    <w:rsid w:val="000754C3"/>
    <w:rsid w:val="00075B4E"/>
    <w:rsid w:val="00075FE1"/>
    <w:rsid w:val="00076AAF"/>
    <w:rsid w:val="0008341B"/>
    <w:rsid w:val="0008345B"/>
    <w:rsid w:val="0008468D"/>
    <w:rsid w:val="00085BBE"/>
    <w:rsid w:val="00087EFA"/>
    <w:rsid w:val="00090E8C"/>
    <w:rsid w:val="00091482"/>
    <w:rsid w:val="00092B2A"/>
    <w:rsid w:val="000964C9"/>
    <w:rsid w:val="00097A29"/>
    <w:rsid w:val="000A2BFD"/>
    <w:rsid w:val="000A52C3"/>
    <w:rsid w:val="000A72DE"/>
    <w:rsid w:val="000B037B"/>
    <w:rsid w:val="000B0497"/>
    <w:rsid w:val="000B2A85"/>
    <w:rsid w:val="000B757F"/>
    <w:rsid w:val="000C2879"/>
    <w:rsid w:val="000C47F1"/>
    <w:rsid w:val="000C7529"/>
    <w:rsid w:val="000D10C2"/>
    <w:rsid w:val="000D1926"/>
    <w:rsid w:val="000D1BBA"/>
    <w:rsid w:val="000D270F"/>
    <w:rsid w:val="000D3C57"/>
    <w:rsid w:val="000D629A"/>
    <w:rsid w:val="000D7168"/>
    <w:rsid w:val="000D721F"/>
    <w:rsid w:val="000D73F1"/>
    <w:rsid w:val="000D7B6B"/>
    <w:rsid w:val="000E70B7"/>
    <w:rsid w:val="000F1D7C"/>
    <w:rsid w:val="00101679"/>
    <w:rsid w:val="0010362E"/>
    <w:rsid w:val="00103930"/>
    <w:rsid w:val="001056CD"/>
    <w:rsid w:val="00106B86"/>
    <w:rsid w:val="00107D7D"/>
    <w:rsid w:val="00111046"/>
    <w:rsid w:val="00113969"/>
    <w:rsid w:val="00117648"/>
    <w:rsid w:val="00123F4E"/>
    <w:rsid w:val="00125D71"/>
    <w:rsid w:val="00130AB5"/>
    <w:rsid w:val="00132B9D"/>
    <w:rsid w:val="001330B4"/>
    <w:rsid w:val="0013432B"/>
    <w:rsid w:val="00134840"/>
    <w:rsid w:val="00136412"/>
    <w:rsid w:val="00141ADD"/>
    <w:rsid w:val="0014465A"/>
    <w:rsid w:val="00145564"/>
    <w:rsid w:val="00146D8D"/>
    <w:rsid w:val="0014743E"/>
    <w:rsid w:val="00147D40"/>
    <w:rsid w:val="00155145"/>
    <w:rsid w:val="00157603"/>
    <w:rsid w:val="0016119D"/>
    <w:rsid w:val="0016174C"/>
    <w:rsid w:val="00161C8D"/>
    <w:rsid w:val="00161CFD"/>
    <w:rsid w:val="001638F4"/>
    <w:rsid w:val="0016650B"/>
    <w:rsid w:val="0016671B"/>
    <w:rsid w:val="001667D5"/>
    <w:rsid w:val="00166F23"/>
    <w:rsid w:val="00167BF4"/>
    <w:rsid w:val="00171759"/>
    <w:rsid w:val="00171C35"/>
    <w:rsid w:val="00172A7E"/>
    <w:rsid w:val="0017336B"/>
    <w:rsid w:val="00175A2F"/>
    <w:rsid w:val="001763C7"/>
    <w:rsid w:val="00177569"/>
    <w:rsid w:val="0017772C"/>
    <w:rsid w:val="00180BBE"/>
    <w:rsid w:val="0018150E"/>
    <w:rsid w:val="00181EF1"/>
    <w:rsid w:val="001824F9"/>
    <w:rsid w:val="00182C09"/>
    <w:rsid w:val="00184D0F"/>
    <w:rsid w:val="0018533A"/>
    <w:rsid w:val="00185AC6"/>
    <w:rsid w:val="00187359"/>
    <w:rsid w:val="00187E47"/>
    <w:rsid w:val="00190B4A"/>
    <w:rsid w:val="00191060"/>
    <w:rsid w:val="001920D2"/>
    <w:rsid w:val="00193402"/>
    <w:rsid w:val="001936BA"/>
    <w:rsid w:val="001937CC"/>
    <w:rsid w:val="001967E4"/>
    <w:rsid w:val="001A184D"/>
    <w:rsid w:val="001A514D"/>
    <w:rsid w:val="001A6499"/>
    <w:rsid w:val="001A658D"/>
    <w:rsid w:val="001A7240"/>
    <w:rsid w:val="001B1204"/>
    <w:rsid w:val="001B2E41"/>
    <w:rsid w:val="001B4439"/>
    <w:rsid w:val="001C17C9"/>
    <w:rsid w:val="001C1B55"/>
    <w:rsid w:val="001C2263"/>
    <w:rsid w:val="001C24E5"/>
    <w:rsid w:val="001C3F4D"/>
    <w:rsid w:val="001C4B27"/>
    <w:rsid w:val="001C4F58"/>
    <w:rsid w:val="001C70BB"/>
    <w:rsid w:val="001D225F"/>
    <w:rsid w:val="001D2680"/>
    <w:rsid w:val="001D31E6"/>
    <w:rsid w:val="001D46A9"/>
    <w:rsid w:val="001D6B04"/>
    <w:rsid w:val="001D7184"/>
    <w:rsid w:val="001E28ED"/>
    <w:rsid w:val="001E4CF9"/>
    <w:rsid w:val="001E6BB5"/>
    <w:rsid w:val="001E6E17"/>
    <w:rsid w:val="001E714F"/>
    <w:rsid w:val="001F1342"/>
    <w:rsid w:val="001F2E0F"/>
    <w:rsid w:val="001F512B"/>
    <w:rsid w:val="001F515A"/>
    <w:rsid w:val="001F74BE"/>
    <w:rsid w:val="0020095A"/>
    <w:rsid w:val="00201C99"/>
    <w:rsid w:val="00202431"/>
    <w:rsid w:val="00204AB6"/>
    <w:rsid w:val="00210366"/>
    <w:rsid w:val="00212B43"/>
    <w:rsid w:val="002148F0"/>
    <w:rsid w:val="00217D44"/>
    <w:rsid w:val="00217FD5"/>
    <w:rsid w:val="00222FC1"/>
    <w:rsid w:val="002300EB"/>
    <w:rsid w:val="00230539"/>
    <w:rsid w:val="00231CDC"/>
    <w:rsid w:val="002326AA"/>
    <w:rsid w:val="002340C4"/>
    <w:rsid w:val="00234B05"/>
    <w:rsid w:val="0023559B"/>
    <w:rsid w:val="0023725F"/>
    <w:rsid w:val="00237A5E"/>
    <w:rsid w:val="00237DAE"/>
    <w:rsid w:val="002406D8"/>
    <w:rsid w:val="00243D2C"/>
    <w:rsid w:val="00244D63"/>
    <w:rsid w:val="002512FC"/>
    <w:rsid w:val="00252861"/>
    <w:rsid w:val="00252D44"/>
    <w:rsid w:val="002538F0"/>
    <w:rsid w:val="002617B8"/>
    <w:rsid w:val="00263176"/>
    <w:rsid w:val="00264BBB"/>
    <w:rsid w:val="002650B0"/>
    <w:rsid w:val="00265210"/>
    <w:rsid w:val="00266007"/>
    <w:rsid w:val="00266E4A"/>
    <w:rsid w:val="00271F24"/>
    <w:rsid w:val="00274EE0"/>
    <w:rsid w:val="00281EAB"/>
    <w:rsid w:val="00296781"/>
    <w:rsid w:val="00296AA7"/>
    <w:rsid w:val="0029766C"/>
    <w:rsid w:val="0029783D"/>
    <w:rsid w:val="00297B36"/>
    <w:rsid w:val="002A053A"/>
    <w:rsid w:val="002A0970"/>
    <w:rsid w:val="002A0C38"/>
    <w:rsid w:val="002A2297"/>
    <w:rsid w:val="002A25AD"/>
    <w:rsid w:val="002A451A"/>
    <w:rsid w:val="002A63BE"/>
    <w:rsid w:val="002B1789"/>
    <w:rsid w:val="002B23C1"/>
    <w:rsid w:val="002B2756"/>
    <w:rsid w:val="002B34BF"/>
    <w:rsid w:val="002B427E"/>
    <w:rsid w:val="002B4A94"/>
    <w:rsid w:val="002B5064"/>
    <w:rsid w:val="002B5399"/>
    <w:rsid w:val="002C08FE"/>
    <w:rsid w:val="002C0B1C"/>
    <w:rsid w:val="002C1F6C"/>
    <w:rsid w:val="002C2511"/>
    <w:rsid w:val="002C315D"/>
    <w:rsid w:val="002C7870"/>
    <w:rsid w:val="002D140C"/>
    <w:rsid w:val="002D25F5"/>
    <w:rsid w:val="002D3487"/>
    <w:rsid w:val="002D4C9C"/>
    <w:rsid w:val="002E1A17"/>
    <w:rsid w:val="002E1B8A"/>
    <w:rsid w:val="002E4386"/>
    <w:rsid w:val="002E5CF6"/>
    <w:rsid w:val="002F1AA3"/>
    <w:rsid w:val="002F2FCF"/>
    <w:rsid w:val="002F4309"/>
    <w:rsid w:val="002F54F5"/>
    <w:rsid w:val="002F5591"/>
    <w:rsid w:val="002F6D1E"/>
    <w:rsid w:val="002F7005"/>
    <w:rsid w:val="00300844"/>
    <w:rsid w:val="003022B6"/>
    <w:rsid w:val="00302D8F"/>
    <w:rsid w:val="0030388A"/>
    <w:rsid w:val="00304FDF"/>
    <w:rsid w:val="003074A4"/>
    <w:rsid w:val="0030780E"/>
    <w:rsid w:val="0031043F"/>
    <w:rsid w:val="00311275"/>
    <w:rsid w:val="00311569"/>
    <w:rsid w:val="00314A23"/>
    <w:rsid w:val="00314CC6"/>
    <w:rsid w:val="0032605D"/>
    <w:rsid w:val="00327D38"/>
    <w:rsid w:val="003313C4"/>
    <w:rsid w:val="003320A6"/>
    <w:rsid w:val="00332FFF"/>
    <w:rsid w:val="003331A6"/>
    <w:rsid w:val="0033386A"/>
    <w:rsid w:val="00336683"/>
    <w:rsid w:val="00337D4E"/>
    <w:rsid w:val="00341AF0"/>
    <w:rsid w:val="00343868"/>
    <w:rsid w:val="00343BF8"/>
    <w:rsid w:val="00343E5B"/>
    <w:rsid w:val="00350E34"/>
    <w:rsid w:val="00352F01"/>
    <w:rsid w:val="00354AB9"/>
    <w:rsid w:val="00361B9A"/>
    <w:rsid w:val="00362839"/>
    <w:rsid w:val="003637AB"/>
    <w:rsid w:val="00367DB5"/>
    <w:rsid w:val="00373FB4"/>
    <w:rsid w:val="00376DD3"/>
    <w:rsid w:val="00377C1B"/>
    <w:rsid w:val="00380BB2"/>
    <w:rsid w:val="00381762"/>
    <w:rsid w:val="00382195"/>
    <w:rsid w:val="003830D0"/>
    <w:rsid w:val="003838BF"/>
    <w:rsid w:val="0038443F"/>
    <w:rsid w:val="00384D1E"/>
    <w:rsid w:val="003856E8"/>
    <w:rsid w:val="00387512"/>
    <w:rsid w:val="00391B04"/>
    <w:rsid w:val="00394A86"/>
    <w:rsid w:val="00395454"/>
    <w:rsid w:val="0039783D"/>
    <w:rsid w:val="003A0F14"/>
    <w:rsid w:val="003A2513"/>
    <w:rsid w:val="003A2811"/>
    <w:rsid w:val="003A4616"/>
    <w:rsid w:val="003A7A07"/>
    <w:rsid w:val="003B5022"/>
    <w:rsid w:val="003B564B"/>
    <w:rsid w:val="003B5996"/>
    <w:rsid w:val="003B6C8F"/>
    <w:rsid w:val="003C131D"/>
    <w:rsid w:val="003C157B"/>
    <w:rsid w:val="003C28A8"/>
    <w:rsid w:val="003C685F"/>
    <w:rsid w:val="003C6AC2"/>
    <w:rsid w:val="003C6C41"/>
    <w:rsid w:val="003D0557"/>
    <w:rsid w:val="003D4EBE"/>
    <w:rsid w:val="003D5B15"/>
    <w:rsid w:val="003D79FF"/>
    <w:rsid w:val="003E0FC6"/>
    <w:rsid w:val="003E1F2B"/>
    <w:rsid w:val="003E2A7E"/>
    <w:rsid w:val="003E2D92"/>
    <w:rsid w:val="003E66D4"/>
    <w:rsid w:val="003E7556"/>
    <w:rsid w:val="003F00DA"/>
    <w:rsid w:val="003F1112"/>
    <w:rsid w:val="003F2F69"/>
    <w:rsid w:val="003F562A"/>
    <w:rsid w:val="003F65FA"/>
    <w:rsid w:val="003F723D"/>
    <w:rsid w:val="003F7962"/>
    <w:rsid w:val="004026D4"/>
    <w:rsid w:val="0041028A"/>
    <w:rsid w:val="004119D6"/>
    <w:rsid w:val="00413907"/>
    <w:rsid w:val="00414E95"/>
    <w:rsid w:val="0042176E"/>
    <w:rsid w:val="004222BB"/>
    <w:rsid w:val="004224D2"/>
    <w:rsid w:val="004250F7"/>
    <w:rsid w:val="00425B32"/>
    <w:rsid w:val="00426F6F"/>
    <w:rsid w:val="004272B9"/>
    <w:rsid w:val="0043225F"/>
    <w:rsid w:val="00433157"/>
    <w:rsid w:val="004331F5"/>
    <w:rsid w:val="00435C66"/>
    <w:rsid w:val="00436897"/>
    <w:rsid w:val="00441000"/>
    <w:rsid w:val="004414AB"/>
    <w:rsid w:val="00441591"/>
    <w:rsid w:val="0044192E"/>
    <w:rsid w:val="0045069D"/>
    <w:rsid w:val="00450B58"/>
    <w:rsid w:val="00451805"/>
    <w:rsid w:val="00451903"/>
    <w:rsid w:val="004524A4"/>
    <w:rsid w:val="00454108"/>
    <w:rsid w:val="00455F22"/>
    <w:rsid w:val="004562FC"/>
    <w:rsid w:val="00456916"/>
    <w:rsid w:val="00460E27"/>
    <w:rsid w:val="004615B1"/>
    <w:rsid w:val="00462815"/>
    <w:rsid w:val="00463069"/>
    <w:rsid w:val="00463638"/>
    <w:rsid w:val="004647F0"/>
    <w:rsid w:val="00465B06"/>
    <w:rsid w:val="004664CA"/>
    <w:rsid w:val="00466CC8"/>
    <w:rsid w:val="004760BC"/>
    <w:rsid w:val="0047638F"/>
    <w:rsid w:val="00480727"/>
    <w:rsid w:val="00484E77"/>
    <w:rsid w:val="00484EDC"/>
    <w:rsid w:val="0048515B"/>
    <w:rsid w:val="004859D0"/>
    <w:rsid w:val="00490AD4"/>
    <w:rsid w:val="00492312"/>
    <w:rsid w:val="004972F3"/>
    <w:rsid w:val="0049748E"/>
    <w:rsid w:val="004A2D19"/>
    <w:rsid w:val="004A39F2"/>
    <w:rsid w:val="004A6D13"/>
    <w:rsid w:val="004A71A2"/>
    <w:rsid w:val="004B3A7B"/>
    <w:rsid w:val="004B4B8F"/>
    <w:rsid w:val="004B536E"/>
    <w:rsid w:val="004B5BFE"/>
    <w:rsid w:val="004B6F93"/>
    <w:rsid w:val="004B73BA"/>
    <w:rsid w:val="004B7F41"/>
    <w:rsid w:val="004C0859"/>
    <w:rsid w:val="004C0B09"/>
    <w:rsid w:val="004C12ED"/>
    <w:rsid w:val="004C178B"/>
    <w:rsid w:val="004C231F"/>
    <w:rsid w:val="004C6FA3"/>
    <w:rsid w:val="004D5F15"/>
    <w:rsid w:val="004D7312"/>
    <w:rsid w:val="004D7C00"/>
    <w:rsid w:val="004E0869"/>
    <w:rsid w:val="004E11B5"/>
    <w:rsid w:val="004E1C08"/>
    <w:rsid w:val="004E3352"/>
    <w:rsid w:val="004E6EFE"/>
    <w:rsid w:val="004E7BBA"/>
    <w:rsid w:val="004F0819"/>
    <w:rsid w:val="004F096C"/>
    <w:rsid w:val="004F0AD0"/>
    <w:rsid w:val="004F0AFF"/>
    <w:rsid w:val="004F2BB1"/>
    <w:rsid w:val="004F3534"/>
    <w:rsid w:val="004F3A11"/>
    <w:rsid w:val="004F4FA9"/>
    <w:rsid w:val="004F5DC6"/>
    <w:rsid w:val="004F663B"/>
    <w:rsid w:val="004F79BE"/>
    <w:rsid w:val="004F7D1E"/>
    <w:rsid w:val="00500396"/>
    <w:rsid w:val="00501ACE"/>
    <w:rsid w:val="005025B1"/>
    <w:rsid w:val="00503818"/>
    <w:rsid w:val="0050504E"/>
    <w:rsid w:val="005056A1"/>
    <w:rsid w:val="00505EA4"/>
    <w:rsid w:val="00507723"/>
    <w:rsid w:val="0051169F"/>
    <w:rsid w:val="00511800"/>
    <w:rsid w:val="005120B2"/>
    <w:rsid w:val="0051293F"/>
    <w:rsid w:val="005139FF"/>
    <w:rsid w:val="005145E0"/>
    <w:rsid w:val="005147EB"/>
    <w:rsid w:val="0051500C"/>
    <w:rsid w:val="005162F7"/>
    <w:rsid w:val="00516B52"/>
    <w:rsid w:val="005170F2"/>
    <w:rsid w:val="00523839"/>
    <w:rsid w:val="00524AE1"/>
    <w:rsid w:val="0052699C"/>
    <w:rsid w:val="00532A84"/>
    <w:rsid w:val="00536B05"/>
    <w:rsid w:val="00536BE2"/>
    <w:rsid w:val="0054031B"/>
    <w:rsid w:val="005415F8"/>
    <w:rsid w:val="005460A9"/>
    <w:rsid w:val="00550672"/>
    <w:rsid w:val="00551069"/>
    <w:rsid w:val="005531EE"/>
    <w:rsid w:val="0055663A"/>
    <w:rsid w:val="00560DFC"/>
    <w:rsid w:val="005651F5"/>
    <w:rsid w:val="0056628F"/>
    <w:rsid w:val="00567734"/>
    <w:rsid w:val="0057151F"/>
    <w:rsid w:val="005717CF"/>
    <w:rsid w:val="00573C05"/>
    <w:rsid w:val="00574753"/>
    <w:rsid w:val="005750CA"/>
    <w:rsid w:val="005752D8"/>
    <w:rsid w:val="00576BCA"/>
    <w:rsid w:val="00577533"/>
    <w:rsid w:val="005775B2"/>
    <w:rsid w:val="00581C66"/>
    <w:rsid w:val="00584F9E"/>
    <w:rsid w:val="00586226"/>
    <w:rsid w:val="0058662F"/>
    <w:rsid w:val="00587B20"/>
    <w:rsid w:val="0059256B"/>
    <w:rsid w:val="005A15C8"/>
    <w:rsid w:val="005A29DC"/>
    <w:rsid w:val="005A3F4F"/>
    <w:rsid w:val="005A40AA"/>
    <w:rsid w:val="005A57AC"/>
    <w:rsid w:val="005A72F3"/>
    <w:rsid w:val="005B02AE"/>
    <w:rsid w:val="005B1BC3"/>
    <w:rsid w:val="005B2A4B"/>
    <w:rsid w:val="005B5145"/>
    <w:rsid w:val="005B7472"/>
    <w:rsid w:val="005C0284"/>
    <w:rsid w:val="005C1D2B"/>
    <w:rsid w:val="005C27D3"/>
    <w:rsid w:val="005C2800"/>
    <w:rsid w:val="005C2F78"/>
    <w:rsid w:val="005C6D4E"/>
    <w:rsid w:val="005C77EE"/>
    <w:rsid w:val="005D13E2"/>
    <w:rsid w:val="005D4E2F"/>
    <w:rsid w:val="005E11EF"/>
    <w:rsid w:val="005E4630"/>
    <w:rsid w:val="005E5737"/>
    <w:rsid w:val="005E74D3"/>
    <w:rsid w:val="005F0C7C"/>
    <w:rsid w:val="005F1B36"/>
    <w:rsid w:val="005F1FA5"/>
    <w:rsid w:val="005F23AF"/>
    <w:rsid w:val="005F375D"/>
    <w:rsid w:val="005F7325"/>
    <w:rsid w:val="005F78CD"/>
    <w:rsid w:val="006029D9"/>
    <w:rsid w:val="006053D6"/>
    <w:rsid w:val="00613F75"/>
    <w:rsid w:val="00614E93"/>
    <w:rsid w:val="00620702"/>
    <w:rsid w:val="0062396B"/>
    <w:rsid w:val="00625F08"/>
    <w:rsid w:val="00627192"/>
    <w:rsid w:val="00627214"/>
    <w:rsid w:val="00627711"/>
    <w:rsid w:val="006278A4"/>
    <w:rsid w:val="0063040E"/>
    <w:rsid w:val="006306AB"/>
    <w:rsid w:val="00631ABD"/>
    <w:rsid w:val="0063346A"/>
    <w:rsid w:val="00635BEE"/>
    <w:rsid w:val="006369F7"/>
    <w:rsid w:val="00642B25"/>
    <w:rsid w:val="00646367"/>
    <w:rsid w:val="006463B5"/>
    <w:rsid w:val="00646850"/>
    <w:rsid w:val="006510B8"/>
    <w:rsid w:val="00652633"/>
    <w:rsid w:val="00653CCB"/>
    <w:rsid w:val="00654145"/>
    <w:rsid w:val="00654DF3"/>
    <w:rsid w:val="00655A45"/>
    <w:rsid w:val="00660AE7"/>
    <w:rsid w:val="00661DA6"/>
    <w:rsid w:val="0066379B"/>
    <w:rsid w:val="00663FF0"/>
    <w:rsid w:val="00664D4B"/>
    <w:rsid w:val="00666104"/>
    <w:rsid w:val="006663A5"/>
    <w:rsid w:val="00670D9D"/>
    <w:rsid w:val="006720BE"/>
    <w:rsid w:val="006723C4"/>
    <w:rsid w:val="0067241A"/>
    <w:rsid w:val="00673387"/>
    <w:rsid w:val="00673F19"/>
    <w:rsid w:val="0067519C"/>
    <w:rsid w:val="006760E4"/>
    <w:rsid w:val="006761D7"/>
    <w:rsid w:val="006825A7"/>
    <w:rsid w:val="00682B34"/>
    <w:rsid w:val="00685B74"/>
    <w:rsid w:val="006860B9"/>
    <w:rsid w:val="006913FE"/>
    <w:rsid w:val="006934CE"/>
    <w:rsid w:val="00693729"/>
    <w:rsid w:val="00696A8A"/>
    <w:rsid w:val="006A00F9"/>
    <w:rsid w:val="006A0483"/>
    <w:rsid w:val="006A2636"/>
    <w:rsid w:val="006A553C"/>
    <w:rsid w:val="006A66FC"/>
    <w:rsid w:val="006A7986"/>
    <w:rsid w:val="006B0668"/>
    <w:rsid w:val="006B20BA"/>
    <w:rsid w:val="006B2F97"/>
    <w:rsid w:val="006B3723"/>
    <w:rsid w:val="006B3B0D"/>
    <w:rsid w:val="006B7AD7"/>
    <w:rsid w:val="006B7E5B"/>
    <w:rsid w:val="006C2781"/>
    <w:rsid w:val="006C767E"/>
    <w:rsid w:val="006D2B25"/>
    <w:rsid w:val="006D5566"/>
    <w:rsid w:val="006D68DD"/>
    <w:rsid w:val="006E1B2A"/>
    <w:rsid w:val="006E1E96"/>
    <w:rsid w:val="006E2F1A"/>
    <w:rsid w:val="006E4FD4"/>
    <w:rsid w:val="006E7634"/>
    <w:rsid w:val="006E780E"/>
    <w:rsid w:val="006F1AA0"/>
    <w:rsid w:val="006F5115"/>
    <w:rsid w:val="006F7BEF"/>
    <w:rsid w:val="006F7FDC"/>
    <w:rsid w:val="00701310"/>
    <w:rsid w:val="00702B32"/>
    <w:rsid w:val="007037AB"/>
    <w:rsid w:val="007052E5"/>
    <w:rsid w:val="00707359"/>
    <w:rsid w:val="007074A1"/>
    <w:rsid w:val="00710B1F"/>
    <w:rsid w:val="00711760"/>
    <w:rsid w:val="007128BB"/>
    <w:rsid w:val="00712EE0"/>
    <w:rsid w:val="00713E50"/>
    <w:rsid w:val="0071699D"/>
    <w:rsid w:val="00717A8D"/>
    <w:rsid w:val="007229CB"/>
    <w:rsid w:val="00723ADD"/>
    <w:rsid w:val="00726405"/>
    <w:rsid w:val="00726C53"/>
    <w:rsid w:val="0073359E"/>
    <w:rsid w:val="007340BF"/>
    <w:rsid w:val="00734458"/>
    <w:rsid w:val="007409B2"/>
    <w:rsid w:val="00740A1E"/>
    <w:rsid w:val="00740F40"/>
    <w:rsid w:val="007410AE"/>
    <w:rsid w:val="00742333"/>
    <w:rsid w:val="00742ABC"/>
    <w:rsid w:val="0074433A"/>
    <w:rsid w:val="007445CB"/>
    <w:rsid w:val="00745C26"/>
    <w:rsid w:val="00746F19"/>
    <w:rsid w:val="007477ED"/>
    <w:rsid w:val="00750B2C"/>
    <w:rsid w:val="00752F75"/>
    <w:rsid w:val="007531C1"/>
    <w:rsid w:val="007569E5"/>
    <w:rsid w:val="007577F1"/>
    <w:rsid w:val="00757BA7"/>
    <w:rsid w:val="00760F3E"/>
    <w:rsid w:val="00761849"/>
    <w:rsid w:val="00762EB0"/>
    <w:rsid w:val="00763BA1"/>
    <w:rsid w:val="00764904"/>
    <w:rsid w:val="0076718E"/>
    <w:rsid w:val="00770563"/>
    <w:rsid w:val="00771D56"/>
    <w:rsid w:val="0077335C"/>
    <w:rsid w:val="00774317"/>
    <w:rsid w:val="00776D37"/>
    <w:rsid w:val="00777285"/>
    <w:rsid w:val="00777B3B"/>
    <w:rsid w:val="00781359"/>
    <w:rsid w:val="007854A4"/>
    <w:rsid w:val="007868F2"/>
    <w:rsid w:val="00791092"/>
    <w:rsid w:val="0079241F"/>
    <w:rsid w:val="00792879"/>
    <w:rsid w:val="00793E31"/>
    <w:rsid w:val="00794022"/>
    <w:rsid w:val="007950F1"/>
    <w:rsid w:val="00796CDA"/>
    <w:rsid w:val="00797A99"/>
    <w:rsid w:val="00797E69"/>
    <w:rsid w:val="007A3863"/>
    <w:rsid w:val="007A4DBC"/>
    <w:rsid w:val="007A675E"/>
    <w:rsid w:val="007A7714"/>
    <w:rsid w:val="007B0785"/>
    <w:rsid w:val="007B0D05"/>
    <w:rsid w:val="007B3722"/>
    <w:rsid w:val="007B3CAF"/>
    <w:rsid w:val="007B5088"/>
    <w:rsid w:val="007B66A2"/>
    <w:rsid w:val="007C161B"/>
    <w:rsid w:val="007C553F"/>
    <w:rsid w:val="007D10D5"/>
    <w:rsid w:val="007D3F49"/>
    <w:rsid w:val="007D427C"/>
    <w:rsid w:val="007D473A"/>
    <w:rsid w:val="007D6005"/>
    <w:rsid w:val="007D63A7"/>
    <w:rsid w:val="007D72BC"/>
    <w:rsid w:val="007D7E79"/>
    <w:rsid w:val="007E0ABE"/>
    <w:rsid w:val="007E7073"/>
    <w:rsid w:val="007F18F1"/>
    <w:rsid w:val="007F2953"/>
    <w:rsid w:val="007F4B7A"/>
    <w:rsid w:val="007F5E77"/>
    <w:rsid w:val="008014D0"/>
    <w:rsid w:val="00802929"/>
    <w:rsid w:val="00803602"/>
    <w:rsid w:val="00803C93"/>
    <w:rsid w:val="00805D63"/>
    <w:rsid w:val="00806FB2"/>
    <w:rsid w:val="00810318"/>
    <w:rsid w:val="008126F1"/>
    <w:rsid w:val="008128FF"/>
    <w:rsid w:val="00814E9B"/>
    <w:rsid w:val="008157F8"/>
    <w:rsid w:val="0081682B"/>
    <w:rsid w:val="00817A1B"/>
    <w:rsid w:val="00817D10"/>
    <w:rsid w:val="008206E2"/>
    <w:rsid w:val="0082170D"/>
    <w:rsid w:val="00822FA4"/>
    <w:rsid w:val="008235AD"/>
    <w:rsid w:val="00830910"/>
    <w:rsid w:val="00830F3D"/>
    <w:rsid w:val="008330D1"/>
    <w:rsid w:val="0083456D"/>
    <w:rsid w:val="00834B2D"/>
    <w:rsid w:val="00837718"/>
    <w:rsid w:val="00840302"/>
    <w:rsid w:val="00840940"/>
    <w:rsid w:val="00844072"/>
    <w:rsid w:val="0085020E"/>
    <w:rsid w:val="00852131"/>
    <w:rsid w:val="00852947"/>
    <w:rsid w:val="00854E83"/>
    <w:rsid w:val="00855FC3"/>
    <w:rsid w:val="00861BD4"/>
    <w:rsid w:val="0086392E"/>
    <w:rsid w:val="00863A9F"/>
    <w:rsid w:val="008641CB"/>
    <w:rsid w:val="008666FB"/>
    <w:rsid w:val="00867598"/>
    <w:rsid w:val="0086781E"/>
    <w:rsid w:val="00873818"/>
    <w:rsid w:val="00874750"/>
    <w:rsid w:val="00875053"/>
    <w:rsid w:val="008803B4"/>
    <w:rsid w:val="00880B22"/>
    <w:rsid w:val="00882C27"/>
    <w:rsid w:val="008830F2"/>
    <w:rsid w:val="00884E81"/>
    <w:rsid w:val="00886730"/>
    <w:rsid w:val="00886BF6"/>
    <w:rsid w:val="008913AE"/>
    <w:rsid w:val="00891D44"/>
    <w:rsid w:val="00892051"/>
    <w:rsid w:val="008921D1"/>
    <w:rsid w:val="00894B28"/>
    <w:rsid w:val="008955EC"/>
    <w:rsid w:val="008A163C"/>
    <w:rsid w:val="008A26CF"/>
    <w:rsid w:val="008A5856"/>
    <w:rsid w:val="008A6354"/>
    <w:rsid w:val="008A7650"/>
    <w:rsid w:val="008A7A0F"/>
    <w:rsid w:val="008B1CC2"/>
    <w:rsid w:val="008B207D"/>
    <w:rsid w:val="008B3F8A"/>
    <w:rsid w:val="008B4267"/>
    <w:rsid w:val="008B6E9C"/>
    <w:rsid w:val="008B7621"/>
    <w:rsid w:val="008B7F0D"/>
    <w:rsid w:val="008C1A9C"/>
    <w:rsid w:val="008C3F51"/>
    <w:rsid w:val="008C404C"/>
    <w:rsid w:val="008C4C44"/>
    <w:rsid w:val="008D3DC6"/>
    <w:rsid w:val="008D4693"/>
    <w:rsid w:val="008D4BCE"/>
    <w:rsid w:val="008D6415"/>
    <w:rsid w:val="008D6CD1"/>
    <w:rsid w:val="008E1B03"/>
    <w:rsid w:val="008E29EE"/>
    <w:rsid w:val="008E3A94"/>
    <w:rsid w:val="008E58CE"/>
    <w:rsid w:val="008E64EB"/>
    <w:rsid w:val="008E7552"/>
    <w:rsid w:val="008F0205"/>
    <w:rsid w:val="008F40F0"/>
    <w:rsid w:val="008F63A0"/>
    <w:rsid w:val="008F6DFC"/>
    <w:rsid w:val="008F7665"/>
    <w:rsid w:val="00901BA1"/>
    <w:rsid w:val="00902902"/>
    <w:rsid w:val="00903D15"/>
    <w:rsid w:val="00904568"/>
    <w:rsid w:val="00905C20"/>
    <w:rsid w:val="00905F3B"/>
    <w:rsid w:val="00907CF0"/>
    <w:rsid w:val="00907E11"/>
    <w:rsid w:val="00910A2A"/>
    <w:rsid w:val="0091121C"/>
    <w:rsid w:val="009122B2"/>
    <w:rsid w:val="0091321C"/>
    <w:rsid w:val="00915D97"/>
    <w:rsid w:val="009164D0"/>
    <w:rsid w:val="00916D4B"/>
    <w:rsid w:val="00921AD8"/>
    <w:rsid w:val="00921E4B"/>
    <w:rsid w:val="0092359E"/>
    <w:rsid w:val="00923617"/>
    <w:rsid w:val="0092376F"/>
    <w:rsid w:val="00924500"/>
    <w:rsid w:val="0092764C"/>
    <w:rsid w:val="00927C63"/>
    <w:rsid w:val="009304CB"/>
    <w:rsid w:val="009318D1"/>
    <w:rsid w:val="00932A7B"/>
    <w:rsid w:val="00934A74"/>
    <w:rsid w:val="0093531F"/>
    <w:rsid w:val="00935677"/>
    <w:rsid w:val="0093653F"/>
    <w:rsid w:val="00941DD0"/>
    <w:rsid w:val="0094213B"/>
    <w:rsid w:val="00943EB2"/>
    <w:rsid w:val="00944B6D"/>
    <w:rsid w:val="00951890"/>
    <w:rsid w:val="00951B21"/>
    <w:rsid w:val="009578D5"/>
    <w:rsid w:val="00960BE7"/>
    <w:rsid w:val="00964D59"/>
    <w:rsid w:val="0096742F"/>
    <w:rsid w:val="009705B7"/>
    <w:rsid w:val="00970C31"/>
    <w:rsid w:val="009712CF"/>
    <w:rsid w:val="009761EA"/>
    <w:rsid w:val="0097623E"/>
    <w:rsid w:val="00980D0D"/>
    <w:rsid w:val="00982944"/>
    <w:rsid w:val="00984A67"/>
    <w:rsid w:val="009852F6"/>
    <w:rsid w:val="00986097"/>
    <w:rsid w:val="00987AD2"/>
    <w:rsid w:val="00991C76"/>
    <w:rsid w:val="00994F4A"/>
    <w:rsid w:val="00995E80"/>
    <w:rsid w:val="00996E7A"/>
    <w:rsid w:val="00997E3E"/>
    <w:rsid w:val="009A00EA"/>
    <w:rsid w:val="009A051C"/>
    <w:rsid w:val="009A4131"/>
    <w:rsid w:val="009A4C1D"/>
    <w:rsid w:val="009B09E0"/>
    <w:rsid w:val="009B0FD5"/>
    <w:rsid w:val="009B106E"/>
    <w:rsid w:val="009B14CB"/>
    <w:rsid w:val="009B156F"/>
    <w:rsid w:val="009B2250"/>
    <w:rsid w:val="009B59DA"/>
    <w:rsid w:val="009B5A2B"/>
    <w:rsid w:val="009B7F7E"/>
    <w:rsid w:val="009C091E"/>
    <w:rsid w:val="009C37F0"/>
    <w:rsid w:val="009C3CAD"/>
    <w:rsid w:val="009D04AF"/>
    <w:rsid w:val="009D08DC"/>
    <w:rsid w:val="009D1658"/>
    <w:rsid w:val="009D1720"/>
    <w:rsid w:val="009D4225"/>
    <w:rsid w:val="009D68EA"/>
    <w:rsid w:val="009E022B"/>
    <w:rsid w:val="009E0E67"/>
    <w:rsid w:val="009E49BC"/>
    <w:rsid w:val="009F1318"/>
    <w:rsid w:val="00A00249"/>
    <w:rsid w:val="00A01C05"/>
    <w:rsid w:val="00A0348A"/>
    <w:rsid w:val="00A03834"/>
    <w:rsid w:val="00A048CD"/>
    <w:rsid w:val="00A07E34"/>
    <w:rsid w:val="00A111E2"/>
    <w:rsid w:val="00A168C7"/>
    <w:rsid w:val="00A17205"/>
    <w:rsid w:val="00A173A0"/>
    <w:rsid w:val="00A219A8"/>
    <w:rsid w:val="00A22653"/>
    <w:rsid w:val="00A24644"/>
    <w:rsid w:val="00A30556"/>
    <w:rsid w:val="00A31B05"/>
    <w:rsid w:val="00A3253A"/>
    <w:rsid w:val="00A40ED3"/>
    <w:rsid w:val="00A4183E"/>
    <w:rsid w:val="00A42EDC"/>
    <w:rsid w:val="00A43A59"/>
    <w:rsid w:val="00A456FA"/>
    <w:rsid w:val="00A52499"/>
    <w:rsid w:val="00A53C7C"/>
    <w:rsid w:val="00A574E7"/>
    <w:rsid w:val="00A57536"/>
    <w:rsid w:val="00A60486"/>
    <w:rsid w:val="00A60A75"/>
    <w:rsid w:val="00A612B2"/>
    <w:rsid w:val="00A62B34"/>
    <w:rsid w:val="00A63589"/>
    <w:rsid w:val="00A63C34"/>
    <w:rsid w:val="00A64F66"/>
    <w:rsid w:val="00A654D7"/>
    <w:rsid w:val="00A665C3"/>
    <w:rsid w:val="00A70483"/>
    <w:rsid w:val="00A727C5"/>
    <w:rsid w:val="00A73318"/>
    <w:rsid w:val="00A74547"/>
    <w:rsid w:val="00A77857"/>
    <w:rsid w:val="00A77BA5"/>
    <w:rsid w:val="00A83066"/>
    <w:rsid w:val="00A843B2"/>
    <w:rsid w:val="00A844E7"/>
    <w:rsid w:val="00A85419"/>
    <w:rsid w:val="00A867D7"/>
    <w:rsid w:val="00A87D19"/>
    <w:rsid w:val="00A901C6"/>
    <w:rsid w:val="00A90B57"/>
    <w:rsid w:val="00A91276"/>
    <w:rsid w:val="00A94182"/>
    <w:rsid w:val="00A96080"/>
    <w:rsid w:val="00AA0E76"/>
    <w:rsid w:val="00AA11C6"/>
    <w:rsid w:val="00AA1FB5"/>
    <w:rsid w:val="00AA475D"/>
    <w:rsid w:val="00AA4C7C"/>
    <w:rsid w:val="00AA5AEA"/>
    <w:rsid w:val="00AB04D9"/>
    <w:rsid w:val="00AB2A26"/>
    <w:rsid w:val="00AB52A2"/>
    <w:rsid w:val="00AB654E"/>
    <w:rsid w:val="00AC38CA"/>
    <w:rsid w:val="00AC4741"/>
    <w:rsid w:val="00AC49AA"/>
    <w:rsid w:val="00AC738D"/>
    <w:rsid w:val="00AD7C36"/>
    <w:rsid w:val="00AE3354"/>
    <w:rsid w:val="00AE47DD"/>
    <w:rsid w:val="00AE501D"/>
    <w:rsid w:val="00AE7884"/>
    <w:rsid w:val="00AF05D2"/>
    <w:rsid w:val="00AF2386"/>
    <w:rsid w:val="00AF3E86"/>
    <w:rsid w:val="00AF638C"/>
    <w:rsid w:val="00B0032A"/>
    <w:rsid w:val="00B03B62"/>
    <w:rsid w:val="00B07410"/>
    <w:rsid w:val="00B07963"/>
    <w:rsid w:val="00B1054F"/>
    <w:rsid w:val="00B12251"/>
    <w:rsid w:val="00B12C7F"/>
    <w:rsid w:val="00B1408A"/>
    <w:rsid w:val="00B14D1F"/>
    <w:rsid w:val="00B1547E"/>
    <w:rsid w:val="00B15A86"/>
    <w:rsid w:val="00B15E3E"/>
    <w:rsid w:val="00B16B03"/>
    <w:rsid w:val="00B175F7"/>
    <w:rsid w:val="00B22502"/>
    <w:rsid w:val="00B22B54"/>
    <w:rsid w:val="00B233E3"/>
    <w:rsid w:val="00B30C59"/>
    <w:rsid w:val="00B33297"/>
    <w:rsid w:val="00B33966"/>
    <w:rsid w:val="00B35A4C"/>
    <w:rsid w:val="00B35C28"/>
    <w:rsid w:val="00B41E4E"/>
    <w:rsid w:val="00B42134"/>
    <w:rsid w:val="00B42AF7"/>
    <w:rsid w:val="00B4421F"/>
    <w:rsid w:val="00B4467D"/>
    <w:rsid w:val="00B45C45"/>
    <w:rsid w:val="00B46204"/>
    <w:rsid w:val="00B47B81"/>
    <w:rsid w:val="00B530FC"/>
    <w:rsid w:val="00B552DF"/>
    <w:rsid w:val="00B56643"/>
    <w:rsid w:val="00B604B6"/>
    <w:rsid w:val="00B60BE5"/>
    <w:rsid w:val="00B60F20"/>
    <w:rsid w:val="00B64D97"/>
    <w:rsid w:val="00B70406"/>
    <w:rsid w:val="00B7324C"/>
    <w:rsid w:val="00B73317"/>
    <w:rsid w:val="00B737AB"/>
    <w:rsid w:val="00B76EEA"/>
    <w:rsid w:val="00B83D63"/>
    <w:rsid w:val="00B86807"/>
    <w:rsid w:val="00B904F4"/>
    <w:rsid w:val="00B930E9"/>
    <w:rsid w:val="00B930FA"/>
    <w:rsid w:val="00B931FD"/>
    <w:rsid w:val="00BA053E"/>
    <w:rsid w:val="00BA1397"/>
    <w:rsid w:val="00BA1446"/>
    <w:rsid w:val="00BA25C5"/>
    <w:rsid w:val="00BA4522"/>
    <w:rsid w:val="00BA4DA4"/>
    <w:rsid w:val="00BA5594"/>
    <w:rsid w:val="00BA5F2C"/>
    <w:rsid w:val="00BA6016"/>
    <w:rsid w:val="00BA6651"/>
    <w:rsid w:val="00BB020E"/>
    <w:rsid w:val="00BB124E"/>
    <w:rsid w:val="00BB1651"/>
    <w:rsid w:val="00BB263E"/>
    <w:rsid w:val="00BB28D3"/>
    <w:rsid w:val="00BB4595"/>
    <w:rsid w:val="00BC0593"/>
    <w:rsid w:val="00BC148A"/>
    <w:rsid w:val="00BC1993"/>
    <w:rsid w:val="00BC54E5"/>
    <w:rsid w:val="00BD460E"/>
    <w:rsid w:val="00BD5068"/>
    <w:rsid w:val="00BE0777"/>
    <w:rsid w:val="00BE43FC"/>
    <w:rsid w:val="00BE4F0A"/>
    <w:rsid w:val="00BE50A8"/>
    <w:rsid w:val="00BE7B77"/>
    <w:rsid w:val="00BF2C36"/>
    <w:rsid w:val="00BF3635"/>
    <w:rsid w:val="00BF4751"/>
    <w:rsid w:val="00BF582F"/>
    <w:rsid w:val="00C00569"/>
    <w:rsid w:val="00C0235B"/>
    <w:rsid w:val="00C023F3"/>
    <w:rsid w:val="00C0377A"/>
    <w:rsid w:val="00C043B8"/>
    <w:rsid w:val="00C045D8"/>
    <w:rsid w:val="00C05849"/>
    <w:rsid w:val="00C07292"/>
    <w:rsid w:val="00C11C29"/>
    <w:rsid w:val="00C12070"/>
    <w:rsid w:val="00C1316B"/>
    <w:rsid w:val="00C17BF0"/>
    <w:rsid w:val="00C17DC1"/>
    <w:rsid w:val="00C2107A"/>
    <w:rsid w:val="00C2194E"/>
    <w:rsid w:val="00C21B38"/>
    <w:rsid w:val="00C21BBF"/>
    <w:rsid w:val="00C22095"/>
    <w:rsid w:val="00C2273F"/>
    <w:rsid w:val="00C23B8D"/>
    <w:rsid w:val="00C2551B"/>
    <w:rsid w:val="00C26225"/>
    <w:rsid w:val="00C26B42"/>
    <w:rsid w:val="00C26FE3"/>
    <w:rsid w:val="00C30884"/>
    <w:rsid w:val="00C30A39"/>
    <w:rsid w:val="00C31989"/>
    <w:rsid w:val="00C31E1B"/>
    <w:rsid w:val="00C329DB"/>
    <w:rsid w:val="00C351D3"/>
    <w:rsid w:val="00C3576D"/>
    <w:rsid w:val="00C401E6"/>
    <w:rsid w:val="00C4066A"/>
    <w:rsid w:val="00C41178"/>
    <w:rsid w:val="00C42663"/>
    <w:rsid w:val="00C428F8"/>
    <w:rsid w:val="00C434B3"/>
    <w:rsid w:val="00C43523"/>
    <w:rsid w:val="00C44D8E"/>
    <w:rsid w:val="00C46334"/>
    <w:rsid w:val="00C50A5B"/>
    <w:rsid w:val="00C53661"/>
    <w:rsid w:val="00C557FE"/>
    <w:rsid w:val="00C55FAD"/>
    <w:rsid w:val="00C56C42"/>
    <w:rsid w:val="00C571E1"/>
    <w:rsid w:val="00C602EF"/>
    <w:rsid w:val="00C611F7"/>
    <w:rsid w:val="00C62775"/>
    <w:rsid w:val="00C63B99"/>
    <w:rsid w:val="00C66A2E"/>
    <w:rsid w:val="00C66F57"/>
    <w:rsid w:val="00C67220"/>
    <w:rsid w:val="00C737A7"/>
    <w:rsid w:val="00C737C4"/>
    <w:rsid w:val="00C74F01"/>
    <w:rsid w:val="00C77566"/>
    <w:rsid w:val="00C7772B"/>
    <w:rsid w:val="00C80ADD"/>
    <w:rsid w:val="00C815A7"/>
    <w:rsid w:val="00C83D1C"/>
    <w:rsid w:val="00C86842"/>
    <w:rsid w:val="00C87E2E"/>
    <w:rsid w:val="00C959D5"/>
    <w:rsid w:val="00C959FF"/>
    <w:rsid w:val="00C96F37"/>
    <w:rsid w:val="00CA228E"/>
    <w:rsid w:val="00CA2F37"/>
    <w:rsid w:val="00CA50B4"/>
    <w:rsid w:val="00CA56A3"/>
    <w:rsid w:val="00CA6278"/>
    <w:rsid w:val="00CA7370"/>
    <w:rsid w:val="00CB1592"/>
    <w:rsid w:val="00CB5121"/>
    <w:rsid w:val="00CC07B9"/>
    <w:rsid w:val="00CC2585"/>
    <w:rsid w:val="00CC2673"/>
    <w:rsid w:val="00CC2AC2"/>
    <w:rsid w:val="00CC2E5E"/>
    <w:rsid w:val="00CC69F7"/>
    <w:rsid w:val="00CC6BB7"/>
    <w:rsid w:val="00CC6CC2"/>
    <w:rsid w:val="00CE0589"/>
    <w:rsid w:val="00CE3612"/>
    <w:rsid w:val="00CE57C3"/>
    <w:rsid w:val="00CE5FFE"/>
    <w:rsid w:val="00CE69C4"/>
    <w:rsid w:val="00CF0959"/>
    <w:rsid w:val="00CF305B"/>
    <w:rsid w:val="00CF5E49"/>
    <w:rsid w:val="00D0274C"/>
    <w:rsid w:val="00D10BF8"/>
    <w:rsid w:val="00D112A6"/>
    <w:rsid w:val="00D125D6"/>
    <w:rsid w:val="00D14DEB"/>
    <w:rsid w:val="00D2150A"/>
    <w:rsid w:val="00D21DFB"/>
    <w:rsid w:val="00D23E31"/>
    <w:rsid w:val="00D2488A"/>
    <w:rsid w:val="00D30C63"/>
    <w:rsid w:val="00D31161"/>
    <w:rsid w:val="00D313FE"/>
    <w:rsid w:val="00D3183E"/>
    <w:rsid w:val="00D31F8A"/>
    <w:rsid w:val="00D31FEA"/>
    <w:rsid w:val="00D35ED3"/>
    <w:rsid w:val="00D36306"/>
    <w:rsid w:val="00D37474"/>
    <w:rsid w:val="00D3775F"/>
    <w:rsid w:val="00D378B4"/>
    <w:rsid w:val="00D41433"/>
    <w:rsid w:val="00D42532"/>
    <w:rsid w:val="00D4388B"/>
    <w:rsid w:val="00D440ED"/>
    <w:rsid w:val="00D51D76"/>
    <w:rsid w:val="00D529B8"/>
    <w:rsid w:val="00D60CC5"/>
    <w:rsid w:val="00D6426F"/>
    <w:rsid w:val="00D652BA"/>
    <w:rsid w:val="00D654F0"/>
    <w:rsid w:val="00D67229"/>
    <w:rsid w:val="00D70DF4"/>
    <w:rsid w:val="00D74590"/>
    <w:rsid w:val="00D76D92"/>
    <w:rsid w:val="00D8112A"/>
    <w:rsid w:val="00D82FE8"/>
    <w:rsid w:val="00D85E7B"/>
    <w:rsid w:val="00D86664"/>
    <w:rsid w:val="00D90E13"/>
    <w:rsid w:val="00D90FAB"/>
    <w:rsid w:val="00D9100F"/>
    <w:rsid w:val="00D91B7D"/>
    <w:rsid w:val="00D91BEA"/>
    <w:rsid w:val="00D921F2"/>
    <w:rsid w:val="00D9561A"/>
    <w:rsid w:val="00D96C3B"/>
    <w:rsid w:val="00D9736F"/>
    <w:rsid w:val="00DA173A"/>
    <w:rsid w:val="00DA1E11"/>
    <w:rsid w:val="00DA3696"/>
    <w:rsid w:val="00DA3AFF"/>
    <w:rsid w:val="00DA4B0B"/>
    <w:rsid w:val="00DA5F60"/>
    <w:rsid w:val="00DA75E6"/>
    <w:rsid w:val="00DB1C03"/>
    <w:rsid w:val="00DB264D"/>
    <w:rsid w:val="00DB30F6"/>
    <w:rsid w:val="00DB5502"/>
    <w:rsid w:val="00DB60FB"/>
    <w:rsid w:val="00DC3235"/>
    <w:rsid w:val="00DC389F"/>
    <w:rsid w:val="00DC4A6B"/>
    <w:rsid w:val="00DC5257"/>
    <w:rsid w:val="00DC7668"/>
    <w:rsid w:val="00DD0906"/>
    <w:rsid w:val="00DD127D"/>
    <w:rsid w:val="00DD2B72"/>
    <w:rsid w:val="00DD4B26"/>
    <w:rsid w:val="00DD653B"/>
    <w:rsid w:val="00DD67F0"/>
    <w:rsid w:val="00DD7424"/>
    <w:rsid w:val="00DE0070"/>
    <w:rsid w:val="00DE1158"/>
    <w:rsid w:val="00DE11F3"/>
    <w:rsid w:val="00DE2517"/>
    <w:rsid w:val="00DF51F2"/>
    <w:rsid w:val="00DF7CE3"/>
    <w:rsid w:val="00E0558B"/>
    <w:rsid w:val="00E1170F"/>
    <w:rsid w:val="00E12B6A"/>
    <w:rsid w:val="00E140CE"/>
    <w:rsid w:val="00E14184"/>
    <w:rsid w:val="00E16DE6"/>
    <w:rsid w:val="00E22E23"/>
    <w:rsid w:val="00E23CDA"/>
    <w:rsid w:val="00E27CC8"/>
    <w:rsid w:val="00E32EB7"/>
    <w:rsid w:val="00E32F62"/>
    <w:rsid w:val="00E3301C"/>
    <w:rsid w:val="00E33BF3"/>
    <w:rsid w:val="00E347F9"/>
    <w:rsid w:val="00E35708"/>
    <w:rsid w:val="00E44C32"/>
    <w:rsid w:val="00E50BAB"/>
    <w:rsid w:val="00E50C0C"/>
    <w:rsid w:val="00E5128A"/>
    <w:rsid w:val="00E51DE2"/>
    <w:rsid w:val="00E520EB"/>
    <w:rsid w:val="00E528D8"/>
    <w:rsid w:val="00E53F13"/>
    <w:rsid w:val="00E55BD5"/>
    <w:rsid w:val="00E56DBD"/>
    <w:rsid w:val="00E602C4"/>
    <w:rsid w:val="00E66A84"/>
    <w:rsid w:val="00E80731"/>
    <w:rsid w:val="00E8258E"/>
    <w:rsid w:val="00E82706"/>
    <w:rsid w:val="00E8480A"/>
    <w:rsid w:val="00E85F62"/>
    <w:rsid w:val="00E86547"/>
    <w:rsid w:val="00E9240C"/>
    <w:rsid w:val="00E92C32"/>
    <w:rsid w:val="00E94B85"/>
    <w:rsid w:val="00E959E9"/>
    <w:rsid w:val="00E976B9"/>
    <w:rsid w:val="00EA3067"/>
    <w:rsid w:val="00EA3197"/>
    <w:rsid w:val="00EA325E"/>
    <w:rsid w:val="00EA461C"/>
    <w:rsid w:val="00EA53E1"/>
    <w:rsid w:val="00EA5C16"/>
    <w:rsid w:val="00EA6ADF"/>
    <w:rsid w:val="00EB014B"/>
    <w:rsid w:val="00EB110C"/>
    <w:rsid w:val="00EB27F8"/>
    <w:rsid w:val="00EB34B6"/>
    <w:rsid w:val="00EB467A"/>
    <w:rsid w:val="00EB6C64"/>
    <w:rsid w:val="00EB6D62"/>
    <w:rsid w:val="00EC16D2"/>
    <w:rsid w:val="00EC24E0"/>
    <w:rsid w:val="00EC3EB2"/>
    <w:rsid w:val="00EC4BF2"/>
    <w:rsid w:val="00EC507A"/>
    <w:rsid w:val="00EC516A"/>
    <w:rsid w:val="00EC657D"/>
    <w:rsid w:val="00EC7C96"/>
    <w:rsid w:val="00ED20D3"/>
    <w:rsid w:val="00ED3838"/>
    <w:rsid w:val="00ED4327"/>
    <w:rsid w:val="00ED5CA5"/>
    <w:rsid w:val="00ED786E"/>
    <w:rsid w:val="00EE0193"/>
    <w:rsid w:val="00EE6E57"/>
    <w:rsid w:val="00EE6EF8"/>
    <w:rsid w:val="00EE7972"/>
    <w:rsid w:val="00EF0081"/>
    <w:rsid w:val="00EF1514"/>
    <w:rsid w:val="00EF2F4C"/>
    <w:rsid w:val="00EF32E2"/>
    <w:rsid w:val="00EF3770"/>
    <w:rsid w:val="00EF67BE"/>
    <w:rsid w:val="00EF68E3"/>
    <w:rsid w:val="00EF7158"/>
    <w:rsid w:val="00F007BB"/>
    <w:rsid w:val="00F02A23"/>
    <w:rsid w:val="00F05BE8"/>
    <w:rsid w:val="00F05D1B"/>
    <w:rsid w:val="00F13E9B"/>
    <w:rsid w:val="00F166D2"/>
    <w:rsid w:val="00F17670"/>
    <w:rsid w:val="00F1771E"/>
    <w:rsid w:val="00F20F2E"/>
    <w:rsid w:val="00F22073"/>
    <w:rsid w:val="00F24995"/>
    <w:rsid w:val="00F25ED1"/>
    <w:rsid w:val="00F265BB"/>
    <w:rsid w:val="00F33B13"/>
    <w:rsid w:val="00F359BF"/>
    <w:rsid w:val="00F36213"/>
    <w:rsid w:val="00F424B3"/>
    <w:rsid w:val="00F42841"/>
    <w:rsid w:val="00F42EFD"/>
    <w:rsid w:val="00F5230A"/>
    <w:rsid w:val="00F52C2A"/>
    <w:rsid w:val="00F532AB"/>
    <w:rsid w:val="00F54009"/>
    <w:rsid w:val="00F54D35"/>
    <w:rsid w:val="00F55F57"/>
    <w:rsid w:val="00F56644"/>
    <w:rsid w:val="00F6212C"/>
    <w:rsid w:val="00F621F1"/>
    <w:rsid w:val="00F63BB8"/>
    <w:rsid w:val="00F63F01"/>
    <w:rsid w:val="00F64D81"/>
    <w:rsid w:val="00F7284F"/>
    <w:rsid w:val="00F74226"/>
    <w:rsid w:val="00F74392"/>
    <w:rsid w:val="00F7504B"/>
    <w:rsid w:val="00F80F35"/>
    <w:rsid w:val="00F84024"/>
    <w:rsid w:val="00F8459A"/>
    <w:rsid w:val="00F847AC"/>
    <w:rsid w:val="00F86D41"/>
    <w:rsid w:val="00F878D1"/>
    <w:rsid w:val="00F91D56"/>
    <w:rsid w:val="00F94FE2"/>
    <w:rsid w:val="00F95A63"/>
    <w:rsid w:val="00F97863"/>
    <w:rsid w:val="00FA127F"/>
    <w:rsid w:val="00FA2484"/>
    <w:rsid w:val="00FA2B58"/>
    <w:rsid w:val="00FA489E"/>
    <w:rsid w:val="00FA6FC2"/>
    <w:rsid w:val="00FB16FF"/>
    <w:rsid w:val="00FB5D79"/>
    <w:rsid w:val="00FC0CBD"/>
    <w:rsid w:val="00FC3E18"/>
    <w:rsid w:val="00FC4BB2"/>
    <w:rsid w:val="00FD060F"/>
    <w:rsid w:val="00FD364E"/>
    <w:rsid w:val="00FD4642"/>
    <w:rsid w:val="00FD72CA"/>
    <w:rsid w:val="00FD783C"/>
    <w:rsid w:val="00FD7856"/>
    <w:rsid w:val="00FE1FD9"/>
    <w:rsid w:val="00FE2E60"/>
    <w:rsid w:val="00FE2F34"/>
    <w:rsid w:val="00FE3053"/>
    <w:rsid w:val="00FE39E2"/>
    <w:rsid w:val="00FE4D3F"/>
    <w:rsid w:val="00FE6731"/>
    <w:rsid w:val="00FE6812"/>
    <w:rsid w:val="00FE6B03"/>
    <w:rsid w:val="00FF2AC0"/>
    <w:rsid w:val="00FF5C4D"/>
    <w:rsid w:val="00FF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0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2F3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a4">
    <w:name w:val="footnote reference"/>
    <w:basedOn w:val="a0"/>
    <w:uiPriority w:val="99"/>
    <w:semiHidden/>
    <w:rsid w:val="00FE2F34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semiHidden/>
    <w:rsid w:val="00FE2F3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FE2F3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2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206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A5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A57AC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5A5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A57AC"/>
    <w:rPr>
      <w:rFonts w:cs="Times New Roman"/>
    </w:rPr>
  </w:style>
  <w:style w:type="character" w:customStyle="1" w:styleId="WW8Num1z0">
    <w:name w:val="WW8Num1z0"/>
    <w:uiPriority w:val="99"/>
    <w:rsid w:val="008E29EE"/>
    <w:rPr>
      <w:rFonts w:ascii="Symbol" w:hAnsi="Symbol"/>
    </w:rPr>
  </w:style>
  <w:style w:type="character" w:styleId="ad">
    <w:name w:val="annotation reference"/>
    <w:basedOn w:val="a0"/>
    <w:uiPriority w:val="99"/>
    <w:semiHidden/>
    <w:rsid w:val="006510B8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6510B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510B8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6510B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510B8"/>
    <w:rPr>
      <w:b/>
      <w:bCs/>
    </w:rPr>
  </w:style>
  <w:style w:type="table" w:styleId="af2">
    <w:name w:val="Table Grid"/>
    <w:basedOn w:val="a1"/>
    <w:uiPriority w:val="99"/>
    <w:rsid w:val="00CE058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3B6C8F"/>
    <w:pPr>
      <w:widowControl w:val="0"/>
      <w:suppressAutoHyphens/>
      <w:autoSpaceDE w:val="0"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rsid w:val="003022B6"/>
    <w:pPr>
      <w:suppressAutoHyphens/>
      <w:spacing w:after="0" w:line="240" w:lineRule="auto"/>
      <w:ind w:firstLine="540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3022B6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52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6317</Words>
  <Characters>36009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tavakova</dc:creator>
  <cp:keywords/>
  <dc:description/>
  <cp:lastModifiedBy>tavakova</cp:lastModifiedBy>
  <cp:revision>12</cp:revision>
  <cp:lastPrinted>2011-10-10T05:58:00Z</cp:lastPrinted>
  <dcterms:created xsi:type="dcterms:W3CDTF">2011-10-07T11:35:00Z</dcterms:created>
  <dcterms:modified xsi:type="dcterms:W3CDTF">2011-10-10T06:28:00Z</dcterms:modified>
</cp:coreProperties>
</file>