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E8" w:rsidRDefault="007217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217E8" w:rsidRDefault="007217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217E8" w:rsidRDefault="007217E8">
      <w:pPr>
        <w:pStyle w:val="ConsNormal"/>
        <w:widowControl/>
        <w:ind w:left="5040" w:right="0" w:firstLine="0"/>
        <w:rPr>
          <w:rFonts w:ascii="Times New Roman" w:hAnsi="Times New Roman" w:cs="Times New Roman"/>
          <w:sz w:val="28"/>
          <w:szCs w:val="28"/>
        </w:rPr>
      </w:pPr>
    </w:p>
    <w:p w:rsidR="007217E8" w:rsidRDefault="007217E8">
      <w:pPr>
        <w:pStyle w:val="ConsNormal"/>
        <w:widowControl/>
        <w:ind w:left="5040" w:right="0" w:firstLine="0"/>
        <w:rPr>
          <w:rFonts w:ascii="Times New Roman" w:hAnsi="Times New Roman" w:cs="Times New Roman"/>
          <w:sz w:val="28"/>
          <w:szCs w:val="28"/>
        </w:rPr>
      </w:pPr>
    </w:p>
    <w:p w:rsidR="007217E8" w:rsidRDefault="007217E8">
      <w:pPr>
        <w:pStyle w:val="ConsNormal"/>
        <w:widowControl/>
        <w:ind w:left="5040" w:right="0" w:firstLine="0"/>
        <w:rPr>
          <w:rFonts w:ascii="Times New Roman" w:hAnsi="Times New Roman" w:cs="Times New Roman"/>
          <w:sz w:val="28"/>
          <w:szCs w:val="28"/>
        </w:rPr>
      </w:pPr>
    </w:p>
    <w:p w:rsidR="007217E8" w:rsidRDefault="007217E8">
      <w:pPr>
        <w:ind w:left="5640" w:right="5"/>
        <w:rPr>
          <w:sz w:val="28"/>
          <w:szCs w:val="28"/>
          <w:lang w:val="en-US"/>
        </w:rPr>
      </w:pPr>
    </w:p>
    <w:p w:rsidR="00A44105" w:rsidRDefault="00A44105" w:rsidP="004829FC">
      <w:pPr>
        <w:pStyle w:val="a9"/>
        <w:spacing w:line="200" w:lineRule="atLeast"/>
        <w:ind w:left="5400" w:right="270" w:firstLine="0"/>
        <w:rPr>
          <w:szCs w:val="28"/>
        </w:rPr>
      </w:pPr>
      <w:r>
        <w:rPr>
          <w:szCs w:val="28"/>
        </w:rPr>
        <w:t>ФГУП</w:t>
      </w:r>
      <w:r w:rsidR="004829FC" w:rsidRPr="003C3BF2">
        <w:rPr>
          <w:szCs w:val="28"/>
        </w:rPr>
        <w:t xml:space="preserve"> «</w:t>
      </w:r>
      <w:r>
        <w:rPr>
          <w:szCs w:val="28"/>
        </w:rPr>
        <w:t xml:space="preserve">Всероссийский </w:t>
      </w:r>
      <w:r w:rsidR="00AE04D2">
        <w:rPr>
          <w:szCs w:val="28"/>
        </w:rPr>
        <w:t xml:space="preserve">научно-исследовательский </w:t>
      </w:r>
      <w:r>
        <w:rPr>
          <w:szCs w:val="28"/>
        </w:rPr>
        <w:t>институт авиационных материалов»</w:t>
      </w:r>
    </w:p>
    <w:p w:rsidR="004829FC" w:rsidRPr="003C3BF2" w:rsidRDefault="004829FC" w:rsidP="004829FC">
      <w:pPr>
        <w:pStyle w:val="a9"/>
        <w:spacing w:line="200" w:lineRule="atLeast"/>
        <w:ind w:left="5400" w:right="-443"/>
        <w:rPr>
          <w:szCs w:val="28"/>
        </w:rPr>
      </w:pPr>
    </w:p>
    <w:p w:rsidR="004829FC" w:rsidRPr="004829FC" w:rsidRDefault="004829FC" w:rsidP="004829FC">
      <w:pPr>
        <w:pStyle w:val="a7"/>
        <w:spacing w:line="200" w:lineRule="atLeast"/>
        <w:ind w:left="5400" w:right="270"/>
        <w:rPr>
          <w:sz w:val="28"/>
          <w:szCs w:val="28"/>
        </w:rPr>
      </w:pPr>
      <w:r w:rsidRPr="004829FC">
        <w:rPr>
          <w:sz w:val="28"/>
          <w:szCs w:val="28"/>
        </w:rPr>
        <w:t xml:space="preserve">ул. </w:t>
      </w:r>
      <w:r w:rsidR="00A44105">
        <w:rPr>
          <w:sz w:val="28"/>
          <w:szCs w:val="28"/>
        </w:rPr>
        <w:t>Радио</w:t>
      </w:r>
      <w:r w:rsidRPr="004829FC">
        <w:rPr>
          <w:sz w:val="28"/>
          <w:szCs w:val="28"/>
        </w:rPr>
        <w:t xml:space="preserve">, </w:t>
      </w:r>
      <w:r w:rsidR="00A44105">
        <w:rPr>
          <w:sz w:val="28"/>
          <w:szCs w:val="28"/>
        </w:rPr>
        <w:t>д. 17</w:t>
      </w:r>
      <w:r w:rsidRPr="004829FC">
        <w:rPr>
          <w:sz w:val="28"/>
          <w:szCs w:val="28"/>
        </w:rPr>
        <w:t xml:space="preserve">, </w:t>
      </w:r>
      <w:r w:rsidR="00A44105">
        <w:rPr>
          <w:sz w:val="28"/>
          <w:szCs w:val="28"/>
        </w:rPr>
        <w:t>г. Москва</w:t>
      </w:r>
      <w:r w:rsidRPr="004829FC">
        <w:rPr>
          <w:sz w:val="28"/>
          <w:szCs w:val="28"/>
        </w:rPr>
        <w:t xml:space="preserve">, </w:t>
      </w:r>
      <w:r w:rsidR="00A44105" w:rsidRPr="00CD5D87">
        <w:rPr>
          <w:sz w:val="28"/>
          <w:szCs w:val="28"/>
        </w:rPr>
        <w:t>105005</w:t>
      </w:r>
    </w:p>
    <w:p w:rsidR="004829FC" w:rsidRPr="003C3BF2" w:rsidRDefault="004829FC" w:rsidP="004829FC">
      <w:pPr>
        <w:pStyle w:val="ConsNonformat"/>
        <w:widowControl/>
        <w:spacing w:line="200" w:lineRule="atLeast"/>
        <w:ind w:left="5400" w:right="-55"/>
        <w:rPr>
          <w:rFonts w:ascii="Times New Roman" w:hAnsi="Times New Roman" w:cs="Times New Roman"/>
          <w:sz w:val="28"/>
          <w:szCs w:val="28"/>
        </w:rPr>
      </w:pPr>
    </w:p>
    <w:p w:rsidR="007217E8" w:rsidRDefault="007217E8">
      <w:pPr>
        <w:ind w:left="5220"/>
        <w:rPr>
          <w:sz w:val="28"/>
          <w:szCs w:val="28"/>
        </w:rPr>
      </w:pPr>
    </w:p>
    <w:p w:rsidR="00F955BD" w:rsidRDefault="00F955BD">
      <w:pPr>
        <w:ind w:left="5220"/>
        <w:rPr>
          <w:sz w:val="28"/>
          <w:szCs w:val="28"/>
        </w:rPr>
      </w:pPr>
    </w:p>
    <w:p w:rsidR="00F955BD" w:rsidRPr="004829FC" w:rsidRDefault="00F955BD">
      <w:pPr>
        <w:ind w:left="5220"/>
        <w:rPr>
          <w:sz w:val="28"/>
          <w:szCs w:val="28"/>
        </w:rPr>
      </w:pPr>
    </w:p>
    <w:p w:rsidR="007217E8" w:rsidRPr="00995A70" w:rsidRDefault="00995A70" w:rsidP="00995A70">
      <w:pPr>
        <w:jc w:val="both"/>
        <w:rPr>
          <w:b/>
          <w:sz w:val="28"/>
          <w:szCs w:val="28"/>
        </w:rPr>
      </w:pPr>
      <w:r w:rsidRPr="00995A70">
        <w:rPr>
          <w:b/>
          <w:sz w:val="28"/>
          <w:szCs w:val="28"/>
        </w:rPr>
        <w:t>03.10.2011 № АК/37474</w:t>
      </w:r>
    </w:p>
    <w:p w:rsidR="00A44105" w:rsidRPr="004829FC" w:rsidRDefault="00A44105">
      <w:pPr>
        <w:ind w:left="5220"/>
        <w:rPr>
          <w:sz w:val="28"/>
          <w:szCs w:val="28"/>
        </w:rPr>
      </w:pPr>
    </w:p>
    <w:p w:rsidR="007217E8" w:rsidRDefault="007217E8" w:rsidP="004829FC">
      <w:pPr>
        <w:pStyle w:val="2"/>
        <w:spacing w:line="276" w:lineRule="auto"/>
        <w:ind w:left="0" w:right="-2" w:firstLine="0"/>
        <w:rPr>
          <w:spacing w:val="-10"/>
          <w:szCs w:val="28"/>
        </w:rPr>
      </w:pPr>
      <w:r>
        <w:rPr>
          <w:spacing w:val="-10"/>
          <w:szCs w:val="28"/>
        </w:rPr>
        <w:t>ПРЕДПИСАНИЕ  № 1 1</w:t>
      </w:r>
      <w:r w:rsidR="00621A6F">
        <w:rPr>
          <w:spacing w:val="-10"/>
          <w:szCs w:val="28"/>
        </w:rPr>
        <w:t>1/</w:t>
      </w:r>
      <w:r w:rsidR="00A44105">
        <w:rPr>
          <w:spacing w:val="-10"/>
          <w:szCs w:val="28"/>
        </w:rPr>
        <w:t>8</w:t>
      </w:r>
      <w:r w:rsidR="00621A6F">
        <w:rPr>
          <w:spacing w:val="-10"/>
          <w:szCs w:val="28"/>
        </w:rPr>
        <w:t>7-1</w:t>
      </w:r>
      <w:r w:rsidR="00A44105">
        <w:rPr>
          <w:spacing w:val="-10"/>
          <w:szCs w:val="28"/>
        </w:rPr>
        <w:t>1</w:t>
      </w:r>
    </w:p>
    <w:p w:rsidR="007217E8" w:rsidRDefault="007217E8" w:rsidP="004829FC">
      <w:pPr>
        <w:pStyle w:val="2"/>
        <w:spacing w:line="276" w:lineRule="auto"/>
        <w:ind w:left="0" w:right="-2" w:firstLine="0"/>
        <w:rPr>
          <w:spacing w:val="-10"/>
          <w:szCs w:val="28"/>
        </w:rPr>
      </w:pPr>
      <w:r>
        <w:rPr>
          <w:spacing w:val="-10"/>
          <w:szCs w:val="28"/>
        </w:rPr>
        <w:t xml:space="preserve">О ПРЕКРАЩЕНИИ НАРУШЕНИЯ АНТИМОНОПОЛЬНОГО </w:t>
      </w:r>
    </w:p>
    <w:p w:rsidR="007217E8" w:rsidRDefault="007217E8" w:rsidP="004829FC">
      <w:pPr>
        <w:pStyle w:val="2"/>
        <w:spacing w:line="276" w:lineRule="auto"/>
        <w:ind w:left="0" w:right="-2" w:firstLine="0"/>
        <w:rPr>
          <w:spacing w:val="-10"/>
          <w:szCs w:val="28"/>
        </w:rPr>
      </w:pPr>
      <w:r>
        <w:rPr>
          <w:spacing w:val="-10"/>
          <w:szCs w:val="28"/>
        </w:rPr>
        <w:t xml:space="preserve">ЗАКОНОДАТЕЛЬСТВА </w:t>
      </w:r>
    </w:p>
    <w:p w:rsidR="007217E8" w:rsidRDefault="007217E8" w:rsidP="004829FC">
      <w:pPr>
        <w:pStyle w:val="2"/>
        <w:spacing w:line="276" w:lineRule="auto"/>
        <w:ind w:left="0" w:right="-2" w:firstLine="0"/>
        <w:rPr>
          <w:spacing w:val="-10"/>
          <w:szCs w:val="28"/>
        </w:rPr>
      </w:pPr>
      <w:r>
        <w:rPr>
          <w:spacing w:val="-10"/>
          <w:szCs w:val="28"/>
        </w:rPr>
        <w:t xml:space="preserve"> </w:t>
      </w:r>
    </w:p>
    <w:p w:rsidR="007217E8" w:rsidRDefault="007217E8" w:rsidP="004829FC">
      <w:pPr>
        <w:spacing w:line="276" w:lineRule="auto"/>
        <w:ind w:right="-2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</w:t>
      </w:r>
    </w:p>
    <w:p w:rsidR="007217E8" w:rsidRDefault="00A44105" w:rsidP="004829FC">
      <w:pPr>
        <w:spacing w:line="276" w:lineRule="auto"/>
        <w:ind w:right="-2"/>
        <w:rPr>
          <w:sz w:val="28"/>
          <w:szCs w:val="28"/>
        </w:rPr>
      </w:pPr>
      <w:r>
        <w:rPr>
          <w:color w:val="003300"/>
          <w:sz w:val="28"/>
          <w:szCs w:val="28"/>
        </w:rPr>
        <w:t>03</w:t>
      </w:r>
      <w:r w:rsidR="00621A6F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октября</w:t>
      </w:r>
      <w:r w:rsidR="007217E8">
        <w:rPr>
          <w:color w:val="003300"/>
          <w:sz w:val="28"/>
          <w:szCs w:val="28"/>
        </w:rPr>
        <w:t xml:space="preserve"> 201</w:t>
      </w:r>
      <w:r>
        <w:rPr>
          <w:color w:val="003300"/>
          <w:sz w:val="28"/>
          <w:szCs w:val="28"/>
        </w:rPr>
        <w:t>1</w:t>
      </w:r>
      <w:r w:rsidR="007217E8">
        <w:rPr>
          <w:color w:val="003300"/>
          <w:sz w:val="28"/>
          <w:szCs w:val="28"/>
        </w:rPr>
        <w:t> г.</w:t>
      </w:r>
      <w:r w:rsidR="007217E8">
        <w:rPr>
          <w:sz w:val="28"/>
          <w:szCs w:val="28"/>
        </w:rPr>
        <w:t xml:space="preserve">                                                                                          г. Москва</w:t>
      </w:r>
    </w:p>
    <w:p w:rsidR="007217E8" w:rsidRDefault="007217E8" w:rsidP="004829FC">
      <w:pPr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DF3" w:rsidRPr="007D10D5" w:rsidRDefault="00551DF3" w:rsidP="00992557">
      <w:pPr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7D10D5">
        <w:rPr>
          <w:sz w:val="28"/>
          <w:szCs w:val="28"/>
          <w:lang w:eastAsia="ru-RU"/>
        </w:rPr>
        <w:t xml:space="preserve">Комиссия Федеральной антимонопольной службы по рассмотрению дела о нарушении антимонопольного законодательства в составе: Председателя Комиссии – заместителя руководителя Федеральной антимонопольной службы Кашеварова А.Б.; членов Комиссии: начальника Управления контроля промышленности и оборонного комплекса Овчинникова М.А., начальника Аналитического управления Сушкевича А.Г., заместителя начальника Управления контроля промышленности и оборонного комплекса </w:t>
      </w:r>
      <w:r w:rsidR="00486B5D">
        <w:rPr>
          <w:sz w:val="28"/>
          <w:szCs w:val="28"/>
          <w:lang w:eastAsia="ru-RU"/>
        </w:rPr>
        <w:t xml:space="preserve">          </w:t>
      </w:r>
      <w:r w:rsidRPr="007D10D5">
        <w:rPr>
          <w:sz w:val="28"/>
          <w:szCs w:val="28"/>
          <w:lang w:eastAsia="ru-RU"/>
        </w:rPr>
        <w:t>Сельващук О.А., заместителя начальника отдела правовой экспертизы Правового управления Дроздова Б.Б., заместителя начальника отдела проверок Управления контроля органов власти Садовниковой М.И., старшего государственного инспектора отдела металлургии Управления контроля промышленности и оборонного комплекса Таваковой К.О. (далее – Комиссия),</w:t>
      </w:r>
    </w:p>
    <w:p w:rsidR="009C0EA9" w:rsidRDefault="007217E8" w:rsidP="00992557">
      <w:pPr>
        <w:pStyle w:val="a9"/>
        <w:widowControl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руководствуясь статьей 23, частью 1 статьи 39, частью 4 статьи 41, статьей 50 Федерального закона от 26.07.2006 № 135-ФЗ «О защите конкуренции» (</w:t>
      </w:r>
      <w:r w:rsidR="00621A6F">
        <w:rPr>
          <w:szCs w:val="28"/>
        </w:rPr>
        <w:t>д</w:t>
      </w:r>
      <w:r>
        <w:rPr>
          <w:szCs w:val="28"/>
        </w:rPr>
        <w:t>алее – Закон о защите конкуренции), на основании своего решения по делу № 1 1</w:t>
      </w:r>
      <w:r w:rsidR="00621A6F">
        <w:rPr>
          <w:szCs w:val="28"/>
        </w:rPr>
        <w:t>1/</w:t>
      </w:r>
      <w:r w:rsidR="00551DF3">
        <w:rPr>
          <w:szCs w:val="28"/>
        </w:rPr>
        <w:t>8</w:t>
      </w:r>
      <w:r w:rsidR="00621A6F">
        <w:rPr>
          <w:szCs w:val="28"/>
        </w:rPr>
        <w:t>7</w:t>
      </w:r>
      <w:r>
        <w:rPr>
          <w:szCs w:val="28"/>
        </w:rPr>
        <w:t>-</w:t>
      </w:r>
      <w:r w:rsidR="00621A6F">
        <w:rPr>
          <w:szCs w:val="28"/>
        </w:rPr>
        <w:t>1</w:t>
      </w:r>
      <w:r w:rsidR="00551DF3">
        <w:rPr>
          <w:szCs w:val="28"/>
        </w:rPr>
        <w:t>1</w:t>
      </w:r>
      <w:r>
        <w:rPr>
          <w:szCs w:val="28"/>
        </w:rPr>
        <w:t xml:space="preserve"> о нарушении </w:t>
      </w:r>
      <w:r w:rsidR="00551DF3">
        <w:rPr>
          <w:szCs w:val="28"/>
        </w:rPr>
        <w:t xml:space="preserve">ФГУП «Всероссийский </w:t>
      </w:r>
      <w:r w:rsidR="000A688D">
        <w:rPr>
          <w:szCs w:val="28"/>
        </w:rPr>
        <w:t>научно-</w:t>
      </w:r>
      <w:r w:rsidR="000A688D">
        <w:rPr>
          <w:szCs w:val="28"/>
        </w:rPr>
        <w:lastRenderedPageBreak/>
        <w:t xml:space="preserve">исследовательский </w:t>
      </w:r>
      <w:r w:rsidR="00551DF3">
        <w:rPr>
          <w:szCs w:val="28"/>
        </w:rPr>
        <w:t xml:space="preserve">институт авиационных материалов» </w:t>
      </w:r>
      <w:r w:rsidR="00621A6F">
        <w:rPr>
          <w:szCs w:val="28"/>
        </w:rPr>
        <w:t xml:space="preserve">(далее – </w:t>
      </w:r>
      <w:r w:rsidR="00551DF3">
        <w:rPr>
          <w:szCs w:val="28"/>
        </w:rPr>
        <w:t>ФГУП «ВИАМ»</w:t>
      </w:r>
      <w:r w:rsidR="00621A6F">
        <w:rPr>
          <w:szCs w:val="28"/>
        </w:rPr>
        <w:t xml:space="preserve">) (место нахождения: </w:t>
      </w:r>
      <w:r w:rsidR="00551DF3" w:rsidRPr="004829FC">
        <w:rPr>
          <w:szCs w:val="28"/>
        </w:rPr>
        <w:t xml:space="preserve">ул. </w:t>
      </w:r>
      <w:r w:rsidR="00551DF3">
        <w:rPr>
          <w:szCs w:val="28"/>
        </w:rPr>
        <w:t>Радио</w:t>
      </w:r>
      <w:r w:rsidR="00551DF3" w:rsidRPr="004829FC">
        <w:rPr>
          <w:szCs w:val="28"/>
        </w:rPr>
        <w:t xml:space="preserve">, </w:t>
      </w:r>
      <w:r w:rsidR="00551DF3">
        <w:rPr>
          <w:szCs w:val="28"/>
        </w:rPr>
        <w:t>д. 17</w:t>
      </w:r>
      <w:r w:rsidR="00551DF3" w:rsidRPr="004829FC">
        <w:rPr>
          <w:szCs w:val="28"/>
        </w:rPr>
        <w:t xml:space="preserve">, </w:t>
      </w:r>
      <w:r w:rsidR="00551DF3">
        <w:rPr>
          <w:szCs w:val="28"/>
        </w:rPr>
        <w:t>г. Москва</w:t>
      </w:r>
      <w:r w:rsidR="00551DF3" w:rsidRPr="004829FC">
        <w:rPr>
          <w:szCs w:val="28"/>
        </w:rPr>
        <w:t xml:space="preserve">, </w:t>
      </w:r>
      <w:r w:rsidR="00551DF3" w:rsidRPr="00CD5D87">
        <w:rPr>
          <w:szCs w:val="28"/>
        </w:rPr>
        <w:t>105005</w:t>
      </w:r>
      <w:r w:rsidR="00621A6F">
        <w:rPr>
          <w:szCs w:val="28"/>
        </w:rPr>
        <w:t xml:space="preserve">) части </w:t>
      </w:r>
      <w:r w:rsidR="00551DF3">
        <w:rPr>
          <w:szCs w:val="28"/>
        </w:rPr>
        <w:t>3</w:t>
      </w:r>
      <w:r w:rsidR="00621A6F">
        <w:rPr>
          <w:szCs w:val="28"/>
        </w:rPr>
        <w:t xml:space="preserve"> статьи 11 </w:t>
      </w:r>
      <w:r>
        <w:rPr>
          <w:szCs w:val="28"/>
        </w:rPr>
        <w:t>Закона о защите конкуренции</w:t>
      </w:r>
      <w:r w:rsidR="009C0EA9">
        <w:rPr>
          <w:szCs w:val="28"/>
        </w:rPr>
        <w:t>,</w:t>
      </w:r>
      <w:r>
        <w:rPr>
          <w:szCs w:val="28"/>
        </w:rPr>
        <w:t xml:space="preserve"> </w:t>
      </w:r>
    </w:p>
    <w:p w:rsidR="009C0EA9" w:rsidRDefault="009C0EA9" w:rsidP="00992557">
      <w:pPr>
        <w:spacing w:line="300" w:lineRule="auto"/>
        <w:ind w:firstLine="709"/>
        <w:jc w:val="center"/>
        <w:rPr>
          <w:sz w:val="28"/>
          <w:szCs w:val="28"/>
        </w:rPr>
      </w:pPr>
    </w:p>
    <w:p w:rsidR="009C0EA9" w:rsidRPr="00967215" w:rsidRDefault="009C0EA9" w:rsidP="00992557">
      <w:pPr>
        <w:spacing w:line="300" w:lineRule="auto"/>
        <w:ind w:firstLine="709"/>
        <w:jc w:val="center"/>
        <w:rPr>
          <w:sz w:val="28"/>
          <w:szCs w:val="28"/>
        </w:rPr>
      </w:pPr>
      <w:r w:rsidRPr="00D3407C">
        <w:rPr>
          <w:sz w:val="28"/>
          <w:szCs w:val="28"/>
        </w:rPr>
        <w:t>ПРЕДПИСЫВАЕТ:</w:t>
      </w:r>
    </w:p>
    <w:p w:rsidR="009C0EA9" w:rsidRDefault="009C0EA9" w:rsidP="00992557">
      <w:pPr>
        <w:pStyle w:val="a9"/>
        <w:widowControl w:val="0"/>
        <w:spacing w:line="300" w:lineRule="auto"/>
        <w:ind w:firstLine="709"/>
        <w:jc w:val="both"/>
        <w:rPr>
          <w:szCs w:val="28"/>
        </w:rPr>
      </w:pPr>
    </w:p>
    <w:p w:rsidR="00D20C84" w:rsidRDefault="00551DF3" w:rsidP="00992557">
      <w:pPr>
        <w:pStyle w:val="a9"/>
        <w:widowControl w:val="0"/>
        <w:numPr>
          <w:ilvl w:val="0"/>
          <w:numId w:val="3"/>
        </w:numPr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ФГУП «</w:t>
      </w:r>
      <w:r w:rsidRPr="00892051">
        <w:rPr>
          <w:szCs w:val="28"/>
        </w:rPr>
        <w:t>ВИАМ»</w:t>
      </w:r>
      <w:r w:rsidR="009C0EA9" w:rsidRPr="00892051">
        <w:rPr>
          <w:szCs w:val="28"/>
        </w:rPr>
        <w:t xml:space="preserve"> прекратить нарушение части </w:t>
      </w:r>
      <w:r w:rsidRPr="00892051">
        <w:rPr>
          <w:szCs w:val="28"/>
        </w:rPr>
        <w:t>3</w:t>
      </w:r>
      <w:r w:rsidR="009C0EA9" w:rsidRPr="00892051">
        <w:rPr>
          <w:szCs w:val="28"/>
        </w:rPr>
        <w:t xml:space="preserve"> статьи 11 Закона о защите конкуренции </w:t>
      </w:r>
      <w:r w:rsidR="00892051" w:rsidRPr="00892051">
        <w:rPr>
          <w:szCs w:val="28"/>
        </w:rPr>
        <w:t xml:space="preserve">и в дальнейшем не допускать координацию экономической деятельности </w:t>
      </w:r>
      <w:r w:rsidR="00892051">
        <w:rPr>
          <w:szCs w:val="28"/>
        </w:rPr>
        <w:t>потребителей обшивочных листов</w:t>
      </w:r>
      <w:r w:rsidR="004A303B">
        <w:rPr>
          <w:szCs w:val="28"/>
        </w:rPr>
        <w:t xml:space="preserve"> из алюминиевых сплавов</w:t>
      </w:r>
      <w:r w:rsidR="00892051" w:rsidRPr="00892051">
        <w:rPr>
          <w:szCs w:val="28"/>
        </w:rPr>
        <w:t>,</w:t>
      </w:r>
      <w:r w:rsidR="00D20C84">
        <w:rPr>
          <w:szCs w:val="28"/>
        </w:rPr>
        <w:t xml:space="preserve"> изготавливаемых по ОСТ </w:t>
      </w:r>
      <w:r w:rsidR="00892051" w:rsidRPr="00892051">
        <w:rPr>
          <w:szCs w:val="28"/>
        </w:rPr>
        <w:t xml:space="preserve"> </w:t>
      </w:r>
      <w:r w:rsidR="00D20C84">
        <w:rPr>
          <w:szCs w:val="28"/>
        </w:rPr>
        <w:t>1 90070-92 (далее – обшивочные листы).</w:t>
      </w:r>
    </w:p>
    <w:p w:rsidR="005C3A0F" w:rsidRPr="00E16DE6" w:rsidRDefault="000B757F" w:rsidP="00992557">
      <w:pPr>
        <w:pStyle w:val="a9"/>
        <w:widowControl w:val="0"/>
        <w:numPr>
          <w:ilvl w:val="0"/>
          <w:numId w:val="3"/>
        </w:numPr>
        <w:spacing w:line="300" w:lineRule="auto"/>
        <w:ind w:left="0" w:firstLine="709"/>
        <w:jc w:val="both"/>
        <w:rPr>
          <w:szCs w:val="28"/>
        </w:rPr>
      </w:pPr>
      <w:r w:rsidRPr="000B757F">
        <w:rPr>
          <w:szCs w:val="28"/>
        </w:rPr>
        <w:t>ФГУП «ВИАМ» в</w:t>
      </w:r>
      <w:r w:rsidR="00D54809" w:rsidRPr="000B757F">
        <w:rPr>
          <w:szCs w:val="28"/>
        </w:rPr>
        <w:t xml:space="preserve"> течение двух месяцев с момента получения настоящего Предписания разработать и представить в ФАС России проект</w:t>
      </w:r>
      <w:r w:rsidRPr="000B757F">
        <w:rPr>
          <w:szCs w:val="28"/>
        </w:rPr>
        <w:t xml:space="preserve"> </w:t>
      </w:r>
      <w:r w:rsidR="00D20C84">
        <w:rPr>
          <w:szCs w:val="28"/>
        </w:rPr>
        <w:t>документа ФГУП «ВИАМ», регламентирующ</w:t>
      </w:r>
      <w:r w:rsidR="00992557">
        <w:rPr>
          <w:szCs w:val="28"/>
        </w:rPr>
        <w:t>его</w:t>
      </w:r>
      <w:r w:rsidR="00D20C84">
        <w:rPr>
          <w:szCs w:val="28"/>
        </w:rPr>
        <w:t xml:space="preserve"> порядок </w:t>
      </w:r>
      <w:r w:rsidRPr="000B757F">
        <w:rPr>
          <w:szCs w:val="28"/>
        </w:rPr>
        <w:t>согласования допустимого размера зерна</w:t>
      </w:r>
      <w:r w:rsidR="00992557">
        <w:rPr>
          <w:szCs w:val="28"/>
        </w:rPr>
        <w:t xml:space="preserve"> в</w:t>
      </w:r>
      <w:r w:rsidRPr="000B757F">
        <w:rPr>
          <w:szCs w:val="28"/>
        </w:rPr>
        <w:t xml:space="preserve"> </w:t>
      </w:r>
      <w:r w:rsidR="00D20C84">
        <w:rPr>
          <w:szCs w:val="28"/>
        </w:rPr>
        <w:t xml:space="preserve">обшивочных </w:t>
      </w:r>
      <w:r w:rsidRPr="000B757F">
        <w:rPr>
          <w:szCs w:val="28"/>
        </w:rPr>
        <w:t>лист</w:t>
      </w:r>
      <w:r w:rsidR="00992557">
        <w:rPr>
          <w:szCs w:val="28"/>
        </w:rPr>
        <w:t xml:space="preserve">ах </w:t>
      </w:r>
      <w:r>
        <w:rPr>
          <w:szCs w:val="28"/>
        </w:rPr>
        <w:t>толщиной свыше 6 мм до 10,5 мм, предусмотренного примечанием 2 к пункту 3.17.1 ОСТ 1 90070-92 «Листы обшивочные из алюминиевых сплавов. Технические условия»</w:t>
      </w:r>
      <w:r w:rsidR="00652B0B">
        <w:rPr>
          <w:szCs w:val="28"/>
        </w:rPr>
        <w:t xml:space="preserve"> (далее – </w:t>
      </w:r>
      <w:r w:rsidR="00DD3BA0">
        <w:rPr>
          <w:szCs w:val="28"/>
        </w:rPr>
        <w:t>П</w:t>
      </w:r>
      <w:r w:rsidR="00652B0B">
        <w:rPr>
          <w:szCs w:val="28"/>
        </w:rPr>
        <w:t>орядок)</w:t>
      </w:r>
      <w:r>
        <w:rPr>
          <w:szCs w:val="28"/>
        </w:rPr>
        <w:t xml:space="preserve">. Указанный </w:t>
      </w:r>
      <w:r w:rsidR="00DD3BA0">
        <w:rPr>
          <w:szCs w:val="28"/>
        </w:rPr>
        <w:t>П</w:t>
      </w:r>
      <w:r>
        <w:rPr>
          <w:szCs w:val="28"/>
        </w:rPr>
        <w:t>ор</w:t>
      </w:r>
      <w:r w:rsidR="00652B0B">
        <w:rPr>
          <w:szCs w:val="28"/>
        </w:rPr>
        <w:t xml:space="preserve">ядок </w:t>
      </w:r>
      <w:r>
        <w:rPr>
          <w:szCs w:val="28"/>
        </w:rPr>
        <w:t>должен содержать сроки и условия согласования, а также исчерпывающий перечень причин отказа в согласовании</w:t>
      </w:r>
      <w:r w:rsidR="00D20C84">
        <w:rPr>
          <w:szCs w:val="28"/>
        </w:rPr>
        <w:t xml:space="preserve"> допустимого размера зерна, утвержденного между потребителем и производителем</w:t>
      </w:r>
      <w:r>
        <w:rPr>
          <w:szCs w:val="28"/>
        </w:rPr>
        <w:t>.</w:t>
      </w:r>
      <w:r w:rsidR="00652B0B">
        <w:rPr>
          <w:szCs w:val="28"/>
        </w:rPr>
        <w:t xml:space="preserve"> В десятидневный срок с момента </w:t>
      </w:r>
      <w:r w:rsidR="00E75E75">
        <w:rPr>
          <w:szCs w:val="28"/>
        </w:rPr>
        <w:t>согласования</w:t>
      </w:r>
      <w:r w:rsidR="00652B0B">
        <w:rPr>
          <w:szCs w:val="28"/>
        </w:rPr>
        <w:t xml:space="preserve"> </w:t>
      </w:r>
      <w:r w:rsidR="00DD3BA0">
        <w:rPr>
          <w:szCs w:val="28"/>
        </w:rPr>
        <w:t>П</w:t>
      </w:r>
      <w:r w:rsidR="00652B0B">
        <w:rPr>
          <w:szCs w:val="28"/>
        </w:rPr>
        <w:t xml:space="preserve">орядка со стороны ФАС России ФГУП «ВИАМ» утвердить указанный </w:t>
      </w:r>
      <w:r w:rsidR="00DD3BA0">
        <w:rPr>
          <w:szCs w:val="28"/>
        </w:rPr>
        <w:t>П</w:t>
      </w:r>
      <w:r w:rsidR="00652B0B">
        <w:rPr>
          <w:szCs w:val="28"/>
        </w:rPr>
        <w:t xml:space="preserve">орядок и разместить его </w:t>
      </w:r>
      <w:r w:rsidR="00E16DE6">
        <w:rPr>
          <w:szCs w:val="28"/>
        </w:rPr>
        <w:t xml:space="preserve">на своем </w:t>
      </w:r>
      <w:r w:rsidR="00D20C84">
        <w:rPr>
          <w:szCs w:val="28"/>
        </w:rPr>
        <w:t xml:space="preserve">официальном </w:t>
      </w:r>
      <w:r w:rsidR="00E16DE6">
        <w:rPr>
          <w:szCs w:val="28"/>
        </w:rPr>
        <w:t>сайте</w:t>
      </w:r>
      <w:r w:rsidR="00C41EE6">
        <w:rPr>
          <w:szCs w:val="28"/>
        </w:rPr>
        <w:t xml:space="preserve"> в информационной сети Интернет</w:t>
      </w:r>
      <w:r w:rsidR="00E16DE6">
        <w:rPr>
          <w:szCs w:val="28"/>
        </w:rPr>
        <w:t>.</w:t>
      </w:r>
    </w:p>
    <w:p w:rsidR="00DD3BA0" w:rsidRDefault="009C0EA9" w:rsidP="00992557">
      <w:pPr>
        <w:spacing w:line="300" w:lineRule="auto"/>
        <w:ind w:firstLine="709"/>
        <w:jc w:val="both"/>
        <w:rPr>
          <w:sz w:val="28"/>
          <w:szCs w:val="28"/>
        </w:rPr>
      </w:pPr>
      <w:r w:rsidRPr="00D3407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подтверждения исполнения Предписания</w:t>
      </w:r>
      <w:r w:rsidR="00D20C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6DE6">
        <w:rPr>
          <w:sz w:val="28"/>
          <w:szCs w:val="28"/>
        </w:rPr>
        <w:t>ФГУП «ВИАМ»</w:t>
      </w:r>
      <w:r>
        <w:rPr>
          <w:sz w:val="28"/>
          <w:szCs w:val="28"/>
        </w:rPr>
        <w:t xml:space="preserve"> </w:t>
      </w:r>
      <w:r w:rsidRPr="00D3407C">
        <w:rPr>
          <w:sz w:val="28"/>
          <w:szCs w:val="28"/>
        </w:rPr>
        <w:t>надлежит</w:t>
      </w:r>
      <w:r>
        <w:rPr>
          <w:sz w:val="28"/>
          <w:szCs w:val="28"/>
        </w:rPr>
        <w:t xml:space="preserve"> в течение </w:t>
      </w:r>
      <w:r w:rsidR="00DD3BA0">
        <w:rPr>
          <w:sz w:val="28"/>
          <w:szCs w:val="28"/>
        </w:rPr>
        <w:t>10 дней</w:t>
      </w:r>
      <w:r w:rsidR="00CE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="00DD3BA0">
        <w:rPr>
          <w:sz w:val="28"/>
          <w:szCs w:val="28"/>
        </w:rPr>
        <w:t xml:space="preserve">согласования ФАС России Порядка </w:t>
      </w:r>
      <w:r w:rsidRPr="00D3407C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D3407C">
        <w:rPr>
          <w:sz w:val="28"/>
          <w:szCs w:val="28"/>
        </w:rPr>
        <w:t xml:space="preserve">в </w:t>
      </w:r>
      <w:r w:rsidR="009A6CF5">
        <w:rPr>
          <w:sz w:val="28"/>
          <w:szCs w:val="28"/>
        </w:rPr>
        <w:t xml:space="preserve">ФАС России доказательства исполнения пункта </w:t>
      </w:r>
      <w:r w:rsidR="00DD3BA0">
        <w:rPr>
          <w:sz w:val="28"/>
          <w:szCs w:val="28"/>
        </w:rPr>
        <w:t>2</w:t>
      </w:r>
      <w:r w:rsidR="009A6CF5">
        <w:rPr>
          <w:sz w:val="28"/>
          <w:szCs w:val="28"/>
        </w:rPr>
        <w:t xml:space="preserve"> </w:t>
      </w:r>
      <w:r w:rsidR="00356DD8">
        <w:rPr>
          <w:sz w:val="28"/>
          <w:szCs w:val="28"/>
        </w:rPr>
        <w:t>П</w:t>
      </w:r>
      <w:r w:rsidR="009A6CF5">
        <w:rPr>
          <w:sz w:val="28"/>
          <w:szCs w:val="28"/>
        </w:rPr>
        <w:t>редписания, в том числе</w:t>
      </w:r>
      <w:r>
        <w:rPr>
          <w:sz w:val="28"/>
          <w:szCs w:val="28"/>
        </w:rPr>
        <w:t xml:space="preserve"> надлежащим образом заверенную копию </w:t>
      </w:r>
      <w:r w:rsidR="00DD3BA0">
        <w:rPr>
          <w:sz w:val="28"/>
          <w:szCs w:val="28"/>
        </w:rPr>
        <w:t>Порядка.</w:t>
      </w:r>
    </w:p>
    <w:p w:rsidR="007217E8" w:rsidRDefault="007217E8" w:rsidP="00992557">
      <w:pPr>
        <w:pStyle w:val="a9"/>
        <w:tabs>
          <w:tab w:val="left" w:pos="1134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52 Закона о защите конкуренции </w:t>
      </w:r>
      <w:r w:rsidR="004829FC">
        <w:rPr>
          <w:szCs w:val="28"/>
        </w:rPr>
        <w:t>п</w:t>
      </w:r>
      <w:r>
        <w:rPr>
          <w:szCs w:val="28"/>
        </w:rPr>
        <w:t xml:space="preserve">редписание антимонопольного органа может быть обжаловано в течение трех месяцев со дня его выдачи. </w:t>
      </w:r>
    </w:p>
    <w:p w:rsidR="007217E8" w:rsidRDefault="007217E8" w:rsidP="009C0EA9">
      <w:pPr>
        <w:tabs>
          <w:tab w:val="left" w:pos="1134"/>
        </w:tabs>
        <w:spacing w:line="276" w:lineRule="auto"/>
        <w:ind w:firstLine="567"/>
        <w:jc w:val="both"/>
        <w:rPr>
          <w:rFonts w:ascii="Arial CYR" w:eastAsia="Arial CYR" w:hAnsi="Arial CYR" w:cs="Arial CYR"/>
        </w:rPr>
      </w:pPr>
    </w:p>
    <w:p w:rsidR="007217E8" w:rsidRDefault="007217E8" w:rsidP="009C0EA9">
      <w:pPr>
        <w:pStyle w:val="a9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 За невыполнение в установленный срок законного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7217E8" w:rsidRDefault="007217E8" w:rsidP="009C0EA9">
      <w:pPr>
        <w:pStyle w:val="a9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7217E8" w:rsidRDefault="007217E8" w:rsidP="009C0EA9">
      <w:pPr>
        <w:pStyle w:val="a9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4A0"/>
      </w:tblPr>
      <w:tblGrid>
        <w:gridCol w:w="3936"/>
        <w:gridCol w:w="2976"/>
        <w:gridCol w:w="2552"/>
      </w:tblGrid>
      <w:tr w:rsidR="001F1DF1" w:rsidRPr="003B6C8F" w:rsidTr="00CD2996">
        <w:trPr>
          <w:trHeight w:val="322"/>
        </w:trPr>
        <w:tc>
          <w:tcPr>
            <w:tcW w:w="3936" w:type="dxa"/>
            <w:hideMark/>
          </w:tcPr>
          <w:p w:rsidR="00992557" w:rsidRDefault="00992557" w:rsidP="00CD299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57" w:rsidRDefault="00992557" w:rsidP="00CD299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DF1" w:rsidRPr="003B6C8F" w:rsidRDefault="001F1DF1" w:rsidP="00CD299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C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F1" w:rsidRPr="003B6C8F" w:rsidRDefault="001F1DF1" w:rsidP="00CD2996">
            <w:pPr>
              <w:pStyle w:val="ConsNonformat"/>
              <w:widowControl/>
              <w:snapToGrid w:val="0"/>
              <w:ind w:righ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992557" w:rsidRDefault="00992557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992557" w:rsidRDefault="00992557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3B6C8F">
              <w:rPr>
                <w:sz w:val="28"/>
                <w:szCs w:val="28"/>
              </w:rPr>
              <w:t>А.Б. Кашеваров</w:t>
            </w:r>
          </w:p>
        </w:tc>
      </w:tr>
      <w:tr w:rsidR="001F1DF1" w:rsidRPr="003B6C8F" w:rsidTr="00CD2996">
        <w:trPr>
          <w:trHeight w:val="322"/>
        </w:trPr>
        <w:tc>
          <w:tcPr>
            <w:tcW w:w="3936" w:type="dxa"/>
          </w:tcPr>
          <w:p w:rsidR="001F1DF1" w:rsidRPr="003B6C8F" w:rsidRDefault="001F1DF1" w:rsidP="00CD2996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DF1" w:rsidRPr="003B6C8F" w:rsidRDefault="001F1DF1" w:rsidP="00CD2996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DF1" w:rsidRPr="003B6C8F" w:rsidRDefault="001F1DF1" w:rsidP="00CD2996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DF1" w:rsidRPr="003B6C8F" w:rsidRDefault="001F1DF1" w:rsidP="00CD2996">
            <w:pPr>
              <w:pStyle w:val="ConsNonformat"/>
              <w:widowControl/>
              <w:tabs>
                <w:tab w:val="left" w:pos="7800"/>
              </w:tabs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C8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DF1" w:rsidRPr="003B6C8F" w:rsidRDefault="001F1DF1" w:rsidP="00CD2996">
            <w:pPr>
              <w:pStyle w:val="ConsNonformat"/>
              <w:widowControl/>
              <w:tabs>
                <w:tab w:val="left" w:pos="7800"/>
              </w:tabs>
              <w:snapToGrid w:val="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3B6C8F">
              <w:rPr>
                <w:sz w:val="28"/>
                <w:szCs w:val="28"/>
              </w:rPr>
              <w:t>М.А. Овчинников</w:t>
            </w:r>
          </w:p>
        </w:tc>
      </w:tr>
      <w:tr w:rsidR="001F1DF1" w:rsidRPr="003B6C8F" w:rsidTr="00CD2996">
        <w:trPr>
          <w:trHeight w:val="322"/>
        </w:trPr>
        <w:tc>
          <w:tcPr>
            <w:tcW w:w="3936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3B6C8F">
              <w:rPr>
                <w:sz w:val="28"/>
                <w:szCs w:val="28"/>
              </w:rPr>
              <w:t>А.Г. Сушкевич</w:t>
            </w:r>
          </w:p>
        </w:tc>
      </w:tr>
      <w:tr w:rsidR="001F1DF1" w:rsidRPr="003B6C8F" w:rsidTr="00CD2996">
        <w:trPr>
          <w:trHeight w:val="322"/>
        </w:trPr>
        <w:tc>
          <w:tcPr>
            <w:tcW w:w="3936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  <w:r w:rsidRPr="003B6C8F">
              <w:rPr>
                <w:sz w:val="28"/>
                <w:szCs w:val="28"/>
              </w:rPr>
              <w:t>О.А. Сельващук</w:t>
            </w:r>
          </w:p>
        </w:tc>
      </w:tr>
      <w:tr w:rsidR="001F1DF1" w:rsidRPr="003B6C8F" w:rsidTr="00CD2996">
        <w:trPr>
          <w:trHeight w:val="322"/>
        </w:trPr>
        <w:tc>
          <w:tcPr>
            <w:tcW w:w="3936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Б.Б. Дроздов</w:t>
            </w:r>
          </w:p>
        </w:tc>
      </w:tr>
      <w:tr w:rsidR="001F1DF1" w:rsidRPr="003B6C8F" w:rsidTr="00CD2996">
        <w:trPr>
          <w:trHeight w:val="322"/>
        </w:trPr>
        <w:tc>
          <w:tcPr>
            <w:tcW w:w="3936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3B6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Садовникова</w:t>
            </w:r>
          </w:p>
        </w:tc>
      </w:tr>
      <w:tr w:rsidR="001F1DF1" w:rsidRPr="003B6C8F" w:rsidTr="00CD2996">
        <w:trPr>
          <w:trHeight w:val="322"/>
        </w:trPr>
        <w:tc>
          <w:tcPr>
            <w:tcW w:w="3936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F1DF1" w:rsidRPr="003B6C8F" w:rsidTr="00CD2996">
        <w:trPr>
          <w:trHeight w:val="322"/>
        </w:trPr>
        <w:tc>
          <w:tcPr>
            <w:tcW w:w="3936" w:type="dxa"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1F1DF1" w:rsidRPr="003B6C8F" w:rsidRDefault="001F1DF1" w:rsidP="00CD2996">
            <w:pPr>
              <w:tabs>
                <w:tab w:val="left" w:pos="7800"/>
                <w:tab w:val="left" w:pos="9600"/>
              </w:tabs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К.О. Тавакова</w:t>
            </w:r>
          </w:p>
        </w:tc>
      </w:tr>
    </w:tbl>
    <w:p w:rsidR="004829FC" w:rsidRDefault="004829FC" w:rsidP="004829FC">
      <w:pPr>
        <w:pStyle w:val="a9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</w:p>
    <w:p w:rsidR="001F1DF1" w:rsidRDefault="001F1DF1" w:rsidP="004829FC">
      <w:pPr>
        <w:pStyle w:val="a9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</w:p>
    <w:p w:rsidR="001F1DF1" w:rsidRDefault="001F1DF1" w:rsidP="004829FC">
      <w:pPr>
        <w:pStyle w:val="a9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</w:p>
    <w:p w:rsidR="001F1DF1" w:rsidRDefault="001F1DF1" w:rsidP="004829FC">
      <w:pPr>
        <w:pStyle w:val="a9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</w:p>
    <w:p w:rsidR="004829FC" w:rsidRDefault="004829FC" w:rsidP="004829FC">
      <w:pPr>
        <w:pStyle w:val="a9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</w:p>
    <w:p w:rsidR="007217E8" w:rsidRDefault="007217E8"/>
    <w:p w:rsidR="007217E8" w:rsidRDefault="007217E8"/>
    <w:p w:rsidR="007217E8" w:rsidRDefault="007217E8"/>
    <w:p w:rsidR="007217E8" w:rsidRDefault="007217E8"/>
    <w:p w:rsidR="007217E8" w:rsidRDefault="007217E8"/>
    <w:p w:rsidR="007217E8" w:rsidRDefault="007217E8"/>
    <w:p w:rsidR="007217E8" w:rsidRDefault="007217E8"/>
    <w:p w:rsidR="007217E8" w:rsidRDefault="007217E8"/>
    <w:p w:rsidR="007217E8" w:rsidRDefault="007217E8">
      <w:pPr>
        <w:rPr>
          <w:lang w:val="en-US"/>
        </w:rPr>
      </w:pPr>
    </w:p>
    <w:p w:rsidR="007217E8" w:rsidRDefault="007217E8">
      <w:pPr>
        <w:rPr>
          <w:lang w:val="en-US"/>
        </w:rPr>
      </w:pPr>
    </w:p>
    <w:p w:rsidR="007217E8" w:rsidRDefault="007217E8"/>
    <w:p w:rsidR="00F47962" w:rsidRDefault="00F47962"/>
    <w:p w:rsidR="00F47962" w:rsidRDefault="00F47962"/>
    <w:p w:rsidR="00F47962" w:rsidRDefault="00F47962"/>
    <w:p w:rsidR="00F47962" w:rsidRDefault="00F47962"/>
    <w:p w:rsidR="00992557" w:rsidRDefault="00992557" w:rsidP="00E8595D">
      <w:pPr>
        <w:rPr>
          <w:i/>
        </w:rPr>
      </w:pPr>
    </w:p>
    <w:p w:rsidR="00992557" w:rsidRDefault="00992557" w:rsidP="00E8595D">
      <w:pPr>
        <w:rPr>
          <w:i/>
        </w:rPr>
      </w:pPr>
    </w:p>
    <w:sectPr w:rsidR="00992557" w:rsidSect="00F955BD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9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64" w:rsidRDefault="00122764">
      <w:r>
        <w:separator/>
      </w:r>
    </w:p>
  </w:endnote>
  <w:endnote w:type="continuationSeparator" w:id="0">
    <w:p w:rsidR="00122764" w:rsidRDefault="0012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5D" w:rsidRPr="00F47962" w:rsidRDefault="00E8595D" w:rsidP="00E8595D">
    <w:pPr>
      <w:pStyle w:val="ae"/>
      <w:jc w:val="center"/>
      <w:rPr>
        <w:sz w:val="22"/>
      </w:rPr>
    </w:pPr>
  </w:p>
  <w:p w:rsidR="00F47962" w:rsidRDefault="00F47962" w:rsidP="00E8595D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64" w:rsidRDefault="00122764">
      <w:r>
        <w:separator/>
      </w:r>
    </w:p>
  </w:footnote>
  <w:footnote w:type="continuationSeparator" w:id="0">
    <w:p w:rsidR="00122764" w:rsidRDefault="00122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5D" w:rsidRDefault="002A5176">
    <w:pPr>
      <w:pStyle w:val="ac"/>
      <w:jc w:val="center"/>
    </w:pPr>
    <w:fldSimple w:instr=" PAGE   \* MERGEFORMAT ">
      <w:r w:rsidR="00412AFF">
        <w:rPr>
          <w:noProof/>
        </w:rPr>
        <w:t>2</w:t>
      </w:r>
    </w:fldSimple>
  </w:p>
  <w:p w:rsidR="007217E8" w:rsidRDefault="007217E8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72E95"/>
    <w:multiLevelType w:val="hybridMultilevel"/>
    <w:tmpl w:val="8E5490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B28BF"/>
    <w:multiLevelType w:val="hybridMultilevel"/>
    <w:tmpl w:val="A3F440F0"/>
    <w:lvl w:ilvl="0" w:tplc="9D3A41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5E81"/>
    <w:rsid w:val="00021AD8"/>
    <w:rsid w:val="000A688D"/>
    <w:rsid w:val="000B757F"/>
    <w:rsid w:val="001033E3"/>
    <w:rsid w:val="00122764"/>
    <w:rsid w:val="001F1DF1"/>
    <w:rsid w:val="00263274"/>
    <w:rsid w:val="002A5176"/>
    <w:rsid w:val="002C6980"/>
    <w:rsid w:val="00344BE8"/>
    <w:rsid w:val="00356DD8"/>
    <w:rsid w:val="0038603D"/>
    <w:rsid w:val="00393D66"/>
    <w:rsid w:val="0039586F"/>
    <w:rsid w:val="00411F16"/>
    <w:rsid w:val="00412AFF"/>
    <w:rsid w:val="004829FC"/>
    <w:rsid w:val="00486B5D"/>
    <w:rsid w:val="004A303B"/>
    <w:rsid w:val="0051706A"/>
    <w:rsid w:val="00551DF3"/>
    <w:rsid w:val="00586583"/>
    <w:rsid w:val="005B30A0"/>
    <w:rsid w:val="005C3A0F"/>
    <w:rsid w:val="005C6F33"/>
    <w:rsid w:val="00621A6F"/>
    <w:rsid w:val="00652B0B"/>
    <w:rsid w:val="007217E8"/>
    <w:rsid w:val="00784F11"/>
    <w:rsid w:val="00785E81"/>
    <w:rsid w:val="007C3597"/>
    <w:rsid w:val="007D377E"/>
    <w:rsid w:val="00820568"/>
    <w:rsid w:val="008276DE"/>
    <w:rsid w:val="00892051"/>
    <w:rsid w:val="008D3165"/>
    <w:rsid w:val="008E7463"/>
    <w:rsid w:val="009337D4"/>
    <w:rsid w:val="00953B1E"/>
    <w:rsid w:val="00992557"/>
    <w:rsid w:val="00995A70"/>
    <w:rsid w:val="009A1C4F"/>
    <w:rsid w:val="009A6CF5"/>
    <w:rsid w:val="009C0EA9"/>
    <w:rsid w:val="00A44105"/>
    <w:rsid w:val="00A61675"/>
    <w:rsid w:val="00A64071"/>
    <w:rsid w:val="00AE04D2"/>
    <w:rsid w:val="00B01FA2"/>
    <w:rsid w:val="00B144C6"/>
    <w:rsid w:val="00B556F6"/>
    <w:rsid w:val="00B818FD"/>
    <w:rsid w:val="00BE5A78"/>
    <w:rsid w:val="00C02203"/>
    <w:rsid w:val="00C11644"/>
    <w:rsid w:val="00C1591C"/>
    <w:rsid w:val="00C41EE6"/>
    <w:rsid w:val="00C54A60"/>
    <w:rsid w:val="00C64C9D"/>
    <w:rsid w:val="00CC0466"/>
    <w:rsid w:val="00CC1444"/>
    <w:rsid w:val="00CE1DE4"/>
    <w:rsid w:val="00D20C84"/>
    <w:rsid w:val="00D54809"/>
    <w:rsid w:val="00D72016"/>
    <w:rsid w:val="00DD3BA0"/>
    <w:rsid w:val="00DF2056"/>
    <w:rsid w:val="00E0215B"/>
    <w:rsid w:val="00E16DE6"/>
    <w:rsid w:val="00E36EBF"/>
    <w:rsid w:val="00E41213"/>
    <w:rsid w:val="00E75E75"/>
    <w:rsid w:val="00E8385A"/>
    <w:rsid w:val="00E8595D"/>
    <w:rsid w:val="00E95A78"/>
    <w:rsid w:val="00EE4B41"/>
    <w:rsid w:val="00F47962"/>
    <w:rsid w:val="00F64171"/>
    <w:rsid w:val="00F80C42"/>
    <w:rsid w:val="00F955BD"/>
    <w:rsid w:val="00F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C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144C6"/>
    <w:pPr>
      <w:keepNext/>
      <w:numPr>
        <w:numId w:val="1"/>
      </w:numPr>
      <w:ind w:left="-851" w:right="-1050" w:firstLine="85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44C6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44C6"/>
    <w:pPr>
      <w:keepNext/>
      <w:numPr>
        <w:ilvl w:val="2"/>
        <w:numId w:val="1"/>
      </w:numPr>
      <w:ind w:left="-851" w:right="-1050"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44C6"/>
    <w:pPr>
      <w:keepNext/>
      <w:numPr>
        <w:ilvl w:val="3"/>
        <w:numId w:val="1"/>
      </w:numPr>
      <w:ind w:left="-851" w:right="-1050"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44C6"/>
    <w:pPr>
      <w:keepNext/>
      <w:numPr>
        <w:ilvl w:val="4"/>
        <w:numId w:val="1"/>
      </w:numPr>
      <w:ind w:left="4536" w:firstLine="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44C6"/>
  </w:style>
  <w:style w:type="character" w:customStyle="1" w:styleId="WW-Absatz-Standardschriftart">
    <w:name w:val="WW-Absatz-Standardschriftart"/>
    <w:rsid w:val="00B144C6"/>
  </w:style>
  <w:style w:type="character" w:customStyle="1" w:styleId="WW8Num3z0">
    <w:name w:val="WW8Num3z0"/>
    <w:rsid w:val="00B144C6"/>
    <w:rPr>
      <w:rFonts w:eastAsia="Tahoma"/>
    </w:rPr>
  </w:style>
  <w:style w:type="character" w:customStyle="1" w:styleId="10">
    <w:name w:val="Основной шрифт абзаца1"/>
    <w:rsid w:val="00B144C6"/>
  </w:style>
  <w:style w:type="character" w:customStyle="1" w:styleId="newstext">
    <w:name w:val="newstext"/>
    <w:basedOn w:val="10"/>
    <w:rsid w:val="00B144C6"/>
  </w:style>
  <w:style w:type="character" w:styleId="a3">
    <w:name w:val="page number"/>
    <w:basedOn w:val="10"/>
    <w:semiHidden/>
    <w:rsid w:val="00B144C6"/>
  </w:style>
  <w:style w:type="character" w:styleId="a4">
    <w:name w:val="Strong"/>
    <w:basedOn w:val="10"/>
    <w:qFormat/>
    <w:rsid w:val="00B144C6"/>
    <w:rPr>
      <w:b/>
      <w:bCs/>
    </w:rPr>
  </w:style>
  <w:style w:type="character" w:customStyle="1" w:styleId="a5">
    <w:name w:val="Символ нумерации"/>
    <w:rsid w:val="00B144C6"/>
  </w:style>
  <w:style w:type="paragraph" w:customStyle="1" w:styleId="a6">
    <w:name w:val="Заголовок"/>
    <w:basedOn w:val="a"/>
    <w:next w:val="a7"/>
    <w:rsid w:val="00B144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B144C6"/>
    <w:pPr>
      <w:spacing w:after="120"/>
    </w:pPr>
  </w:style>
  <w:style w:type="paragraph" w:styleId="a8">
    <w:name w:val="List"/>
    <w:basedOn w:val="a7"/>
    <w:semiHidden/>
    <w:rsid w:val="00B144C6"/>
    <w:rPr>
      <w:rFonts w:ascii="Arial" w:hAnsi="Arial" w:cs="Tahoma"/>
    </w:rPr>
  </w:style>
  <w:style w:type="paragraph" w:customStyle="1" w:styleId="11">
    <w:name w:val="Название1"/>
    <w:basedOn w:val="a"/>
    <w:rsid w:val="00B144C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144C6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rsid w:val="00B144C6"/>
    <w:pPr>
      <w:ind w:left="-1134" w:right="-1050" w:firstLine="850"/>
    </w:pPr>
    <w:rPr>
      <w:sz w:val="28"/>
    </w:rPr>
  </w:style>
  <w:style w:type="paragraph" w:styleId="a9">
    <w:name w:val="Body Text Indent"/>
    <w:basedOn w:val="a"/>
    <w:semiHidden/>
    <w:rsid w:val="00B144C6"/>
    <w:pPr>
      <w:ind w:firstLine="540"/>
    </w:pPr>
    <w:rPr>
      <w:sz w:val="28"/>
    </w:rPr>
  </w:style>
  <w:style w:type="paragraph" w:customStyle="1" w:styleId="CharChar">
    <w:name w:val="Char Char"/>
    <w:basedOn w:val="a"/>
    <w:rsid w:val="00B144C6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nformat">
    <w:name w:val="ConsNonformat"/>
    <w:rsid w:val="00B144C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2">
    <w:name w:val="Основной текст с отступом 32"/>
    <w:basedOn w:val="a"/>
    <w:rsid w:val="00B144C6"/>
    <w:pPr>
      <w:spacing w:after="120"/>
      <w:ind w:left="283"/>
    </w:pPr>
    <w:rPr>
      <w:sz w:val="16"/>
    </w:rPr>
  </w:style>
  <w:style w:type="paragraph" w:styleId="aa">
    <w:name w:val="Balloon Text"/>
    <w:basedOn w:val="a"/>
    <w:rsid w:val="00B144C6"/>
    <w:rPr>
      <w:rFonts w:ascii="Tahoma" w:hAnsi="Tahoma" w:cs="Tahoma"/>
      <w:sz w:val="16"/>
    </w:rPr>
  </w:style>
  <w:style w:type="paragraph" w:customStyle="1" w:styleId="21">
    <w:name w:val="Основной текст с отступом 21"/>
    <w:basedOn w:val="a"/>
    <w:rsid w:val="00B144C6"/>
    <w:pPr>
      <w:spacing w:after="120" w:line="480" w:lineRule="auto"/>
      <w:ind w:left="283"/>
    </w:pPr>
  </w:style>
  <w:style w:type="paragraph" w:customStyle="1" w:styleId="ConsNormal">
    <w:name w:val="ConsNormal"/>
    <w:rsid w:val="00B144C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B144C6"/>
    <w:pPr>
      <w:spacing w:before="280" w:after="28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B144C6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B144C6"/>
    <w:pPr>
      <w:ind w:left="5387"/>
    </w:pPr>
    <w:rPr>
      <w:sz w:val="28"/>
      <w:lang w:val="en-US"/>
    </w:rPr>
  </w:style>
  <w:style w:type="paragraph" w:styleId="ae">
    <w:name w:val="footer"/>
    <w:basedOn w:val="a"/>
    <w:link w:val="af"/>
    <w:uiPriority w:val="99"/>
    <w:rsid w:val="00B144C6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B144C6"/>
    <w:pPr>
      <w:suppressLineNumbers/>
    </w:pPr>
  </w:style>
  <w:style w:type="paragraph" w:customStyle="1" w:styleId="af1">
    <w:name w:val="Заголовок таблицы"/>
    <w:basedOn w:val="af0"/>
    <w:rsid w:val="00B144C6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B144C6"/>
  </w:style>
  <w:style w:type="paragraph" w:customStyle="1" w:styleId="210">
    <w:name w:val="Основной текст 21"/>
    <w:basedOn w:val="a"/>
    <w:rsid w:val="00B144C6"/>
    <w:rPr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F47962"/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8595D"/>
    <w:rPr>
      <w:lang w:eastAsia="ar-SA"/>
    </w:rPr>
  </w:style>
  <w:style w:type="paragraph" w:styleId="af3">
    <w:name w:val="List Paragraph"/>
    <w:basedOn w:val="a"/>
    <w:uiPriority w:val="34"/>
    <w:qFormat/>
    <w:rsid w:val="00892051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E0215B"/>
  </w:style>
  <w:style w:type="character" w:customStyle="1" w:styleId="af5">
    <w:name w:val="Текст сноски Знак"/>
    <w:basedOn w:val="a0"/>
    <w:link w:val="af4"/>
    <w:uiPriority w:val="99"/>
    <w:semiHidden/>
    <w:rsid w:val="00E0215B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E021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278E-458F-47C3-B61C-8E0D0D10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Организации по списку</vt:lpstr>
    </vt:vector>
  </TitlesOfParts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 по списку</dc:title>
  <dc:subject/>
  <dc:creator>Preinstall</dc:creator>
  <cp:keywords/>
  <cp:lastModifiedBy>tavakova</cp:lastModifiedBy>
  <cp:revision>5</cp:revision>
  <cp:lastPrinted>2011-10-06T11:14:00Z</cp:lastPrinted>
  <dcterms:created xsi:type="dcterms:W3CDTF">2011-10-07T11:37:00Z</dcterms:created>
  <dcterms:modified xsi:type="dcterms:W3CDTF">2011-10-07T11:37:00Z</dcterms:modified>
</cp:coreProperties>
</file>