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95" w:rsidRDefault="00F54D95" w:rsidP="00F54D95">
      <w:pPr>
        <w:pStyle w:val="a5"/>
        <w:widowControl w:val="0"/>
        <w:tabs>
          <w:tab w:val="left" w:pos="632"/>
        </w:tabs>
        <w:ind w:left="-567" w:firstLine="0"/>
        <w:rPr>
          <w:sz w:val="20"/>
          <w:lang w:val="ru-RU"/>
        </w:rPr>
      </w:pPr>
    </w:p>
    <w:p w:rsidR="00F54D95" w:rsidRDefault="00F54D95" w:rsidP="00F54D95">
      <w:pPr>
        <w:jc w:val="center"/>
        <w:rPr>
          <w:b/>
          <w:caps/>
          <w:sz w:val="34"/>
          <w:szCs w:val="34"/>
        </w:rPr>
      </w:pPr>
    </w:p>
    <w:p w:rsidR="00F54D95" w:rsidRDefault="00DA7A01" w:rsidP="00F54D95">
      <w:pPr>
        <w:jc w:val="center"/>
        <w:rPr>
          <w:caps/>
          <w:sz w:val="28"/>
          <w:szCs w:val="28"/>
        </w:rPr>
      </w:pPr>
      <w:r>
        <w:rPr>
          <w:noProof/>
        </w:rPr>
        <w:drawing>
          <wp:anchor distT="0" distB="0" distL="114935" distR="114935" simplePos="0" relativeHeight="251658752" behindDoc="1" locked="0" layoutInCell="1" allowOverlap="1">
            <wp:simplePos x="0" y="0"/>
            <wp:positionH relativeFrom="column">
              <wp:posOffset>2514600</wp:posOffset>
            </wp:positionH>
            <wp:positionV relativeFrom="paragraph">
              <wp:posOffset>-571500</wp:posOffset>
            </wp:positionV>
            <wp:extent cx="692785" cy="62103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92785" cy="621030"/>
                    </a:xfrm>
                    <a:prstGeom prst="rect">
                      <a:avLst/>
                    </a:prstGeom>
                    <a:solidFill>
                      <a:srgbClr val="FFFFFF">
                        <a:alpha val="0"/>
                      </a:srgbClr>
                    </a:solidFill>
                    <a:ln w="9525">
                      <a:noFill/>
                      <a:miter lim="800000"/>
                      <a:headEnd/>
                      <a:tailEnd/>
                    </a:ln>
                  </pic:spPr>
                </pic:pic>
              </a:graphicData>
            </a:graphic>
          </wp:anchor>
        </w:drawing>
      </w:r>
      <w:r w:rsidR="00F54D95">
        <w:rPr>
          <w:b/>
          <w:caps/>
          <w:sz w:val="34"/>
          <w:szCs w:val="34"/>
        </w:rPr>
        <w:t>Ф</w:t>
      </w:r>
      <w:r w:rsidR="00F54D95">
        <w:rPr>
          <w:caps/>
          <w:sz w:val="28"/>
          <w:szCs w:val="28"/>
        </w:rPr>
        <w:t>едеральная</w:t>
      </w:r>
      <w:r w:rsidR="00F54D95">
        <w:rPr>
          <w:b/>
          <w:caps/>
          <w:sz w:val="32"/>
          <w:szCs w:val="32"/>
        </w:rPr>
        <w:t xml:space="preserve"> </w:t>
      </w:r>
      <w:r w:rsidR="00F54D95">
        <w:rPr>
          <w:b/>
          <w:caps/>
          <w:sz w:val="34"/>
          <w:szCs w:val="34"/>
        </w:rPr>
        <w:t>а</w:t>
      </w:r>
      <w:r w:rsidR="00F54D95">
        <w:rPr>
          <w:caps/>
          <w:sz w:val="28"/>
          <w:szCs w:val="28"/>
        </w:rPr>
        <w:t>нтимонопольная</w:t>
      </w:r>
      <w:r w:rsidR="00F54D95">
        <w:rPr>
          <w:b/>
          <w:caps/>
          <w:sz w:val="32"/>
          <w:szCs w:val="32"/>
        </w:rPr>
        <w:t xml:space="preserve"> </w:t>
      </w:r>
      <w:r w:rsidR="00F54D95">
        <w:rPr>
          <w:b/>
          <w:caps/>
          <w:sz w:val="34"/>
          <w:szCs w:val="34"/>
        </w:rPr>
        <w:t>с</w:t>
      </w:r>
      <w:r w:rsidR="00F54D95">
        <w:rPr>
          <w:caps/>
          <w:sz w:val="28"/>
          <w:szCs w:val="28"/>
        </w:rPr>
        <w:t>лужба</w:t>
      </w:r>
    </w:p>
    <w:p w:rsidR="00F54D95" w:rsidRDefault="00F54D95" w:rsidP="00F54D95">
      <w:pPr>
        <w:jc w:val="center"/>
        <w:rPr>
          <w:b/>
          <w:caps/>
        </w:rPr>
      </w:pPr>
      <w:r>
        <w:rPr>
          <w:b/>
          <w:caps/>
        </w:rPr>
        <w:t>Управление КОНТРОЛЯ ПРОМЫШЛЕННОСТИ и оборонного комплекса</w:t>
      </w:r>
    </w:p>
    <w:p w:rsidR="00F54D95" w:rsidRDefault="00F04922" w:rsidP="00F54D95">
      <w:pPr>
        <w:spacing w:line="120" w:lineRule="auto"/>
        <w:rPr>
          <w:sz w:val="28"/>
          <w:szCs w:val="28"/>
        </w:rPr>
      </w:pPr>
      <w:r w:rsidRPr="00F04922">
        <w:pict>
          <v:line id="_x0000_s1026" style="position:absolute;z-index:251656704" from="0,3.8pt" to="467.7pt,3.8pt" strokeweight=".71mm">
            <v:stroke joinstyle="miter"/>
          </v:line>
        </w:pict>
      </w:r>
    </w:p>
    <w:p w:rsidR="00F54D95" w:rsidRDefault="00F04922" w:rsidP="00F54D95">
      <w:pPr>
        <w:rPr>
          <w:sz w:val="28"/>
          <w:szCs w:val="28"/>
        </w:rPr>
      </w:pPr>
      <w:r w:rsidRPr="00F04922">
        <w:pict>
          <v:line id="_x0000_s1027" style="position:absolute;z-index:251657728" from="0,.85pt" to="467.7pt,.85pt" strokeweight=".71mm">
            <v:stroke joinstyle="miter"/>
          </v:line>
        </w:pict>
      </w:r>
    </w:p>
    <w:p w:rsidR="00F54D95" w:rsidRDefault="00F54D95" w:rsidP="00F54D95">
      <w:pPr>
        <w:ind w:left="5400"/>
      </w:pPr>
    </w:p>
    <w:p w:rsidR="00B101CA" w:rsidRDefault="00B101CA" w:rsidP="00B101CA">
      <w:pPr>
        <w:jc w:val="center"/>
        <w:rPr>
          <w:b/>
          <w:sz w:val="28"/>
          <w:szCs w:val="28"/>
        </w:rPr>
      </w:pPr>
      <w:r w:rsidRPr="00EE195B">
        <w:rPr>
          <w:b/>
          <w:sz w:val="28"/>
          <w:szCs w:val="28"/>
        </w:rPr>
        <w:t>АНАЛИТИЧЕСКИЙ ОТЧЕТ ПО РЕЗУЛЬТАТАМ ПРОВЕДЕНИЯ АНАЛИЗА СОСТОЯНИЯ КОНКУРЕНТНОЙ СРЕДЫ НА РЫНКЕ ВАНАДИЙСОДЕРЖАЩЕГО ЖЕЛЕЗОРУДНОГО СЫРЬЯ (</w:t>
      </w:r>
      <w:r>
        <w:rPr>
          <w:b/>
          <w:sz w:val="28"/>
          <w:szCs w:val="28"/>
        </w:rPr>
        <w:t>АГЛОМЕАРАТА И ОКАТЫШЕЙ</w:t>
      </w:r>
      <w:r w:rsidRPr="00EE195B">
        <w:rPr>
          <w:b/>
          <w:sz w:val="28"/>
          <w:szCs w:val="28"/>
        </w:rPr>
        <w:t>)</w:t>
      </w:r>
      <w:r w:rsidR="00CD5839">
        <w:rPr>
          <w:b/>
          <w:sz w:val="28"/>
          <w:szCs w:val="28"/>
        </w:rPr>
        <w:t xml:space="preserve"> В РОССИЙСКОЙ ФЕДЕРАЦИИ</w:t>
      </w:r>
    </w:p>
    <w:p w:rsidR="002E4BE5" w:rsidRPr="003131A6" w:rsidRDefault="002E4BE5" w:rsidP="002E4BE5">
      <w:pPr>
        <w:rPr>
          <w:sz w:val="28"/>
          <w:szCs w:val="28"/>
        </w:rPr>
      </w:pPr>
    </w:p>
    <w:p w:rsidR="00101828" w:rsidRDefault="00101828" w:rsidP="00101828">
      <w:pPr>
        <w:spacing w:line="360" w:lineRule="auto"/>
        <w:ind w:firstLine="713"/>
        <w:jc w:val="right"/>
        <w:rPr>
          <w:sz w:val="28"/>
          <w:szCs w:val="28"/>
        </w:rPr>
      </w:pPr>
      <w:r>
        <w:rPr>
          <w:sz w:val="28"/>
          <w:szCs w:val="28"/>
        </w:rPr>
        <w:t>07.04.2011 год</w:t>
      </w:r>
    </w:p>
    <w:p w:rsidR="002E4BE5" w:rsidRPr="003131A6" w:rsidRDefault="002E4BE5" w:rsidP="005136DC">
      <w:pPr>
        <w:spacing w:line="360" w:lineRule="auto"/>
        <w:ind w:firstLine="713"/>
        <w:jc w:val="both"/>
        <w:rPr>
          <w:sz w:val="28"/>
          <w:szCs w:val="28"/>
        </w:rPr>
      </w:pPr>
      <w:r w:rsidRPr="003131A6">
        <w:rPr>
          <w:sz w:val="28"/>
          <w:szCs w:val="28"/>
        </w:rPr>
        <w:t>Содержание:</w:t>
      </w:r>
    </w:p>
    <w:p w:rsidR="002E4BE5" w:rsidRPr="00E8428C" w:rsidRDefault="002E4BE5" w:rsidP="005136DC">
      <w:pPr>
        <w:numPr>
          <w:ilvl w:val="0"/>
          <w:numId w:val="10"/>
        </w:numPr>
        <w:spacing w:line="360" w:lineRule="auto"/>
        <w:jc w:val="both"/>
        <w:rPr>
          <w:sz w:val="28"/>
          <w:szCs w:val="28"/>
        </w:rPr>
      </w:pPr>
      <w:r w:rsidRPr="00E8428C">
        <w:rPr>
          <w:sz w:val="28"/>
          <w:szCs w:val="28"/>
        </w:rPr>
        <w:t xml:space="preserve">Временной интервал исследования; </w:t>
      </w:r>
    </w:p>
    <w:p w:rsidR="002E4BE5" w:rsidRPr="00E8428C" w:rsidRDefault="002E4BE5" w:rsidP="005136DC">
      <w:pPr>
        <w:numPr>
          <w:ilvl w:val="0"/>
          <w:numId w:val="10"/>
        </w:numPr>
        <w:spacing w:line="360" w:lineRule="auto"/>
        <w:jc w:val="both"/>
        <w:rPr>
          <w:sz w:val="28"/>
          <w:szCs w:val="28"/>
        </w:rPr>
      </w:pPr>
      <w:r w:rsidRPr="00E8428C">
        <w:rPr>
          <w:sz w:val="28"/>
          <w:szCs w:val="28"/>
        </w:rPr>
        <w:t>Продуктовые границы товарного</w:t>
      </w:r>
      <w:r w:rsidR="0074559A" w:rsidRPr="00E8428C">
        <w:rPr>
          <w:sz w:val="28"/>
          <w:szCs w:val="28"/>
        </w:rPr>
        <w:t xml:space="preserve"> </w:t>
      </w:r>
      <w:r w:rsidRPr="00E8428C">
        <w:rPr>
          <w:sz w:val="28"/>
          <w:szCs w:val="28"/>
        </w:rPr>
        <w:t>рынка;</w:t>
      </w:r>
    </w:p>
    <w:p w:rsidR="002E4BE5" w:rsidRPr="00E8428C" w:rsidRDefault="002E4BE5" w:rsidP="005136DC">
      <w:pPr>
        <w:numPr>
          <w:ilvl w:val="0"/>
          <w:numId w:val="10"/>
        </w:numPr>
        <w:spacing w:line="360" w:lineRule="auto"/>
        <w:jc w:val="both"/>
        <w:rPr>
          <w:sz w:val="28"/>
          <w:szCs w:val="28"/>
        </w:rPr>
      </w:pPr>
      <w:r w:rsidRPr="00E8428C">
        <w:rPr>
          <w:sz w:val="28"/>
          <w:szCs w:val="28"/>
        </w:rPr>
        <w:t>Географические границы</w:t>
      </w:r>
      <w:r w:rsidR="0074559A" w:rsidRPr="00E8428C">
        <w:rPr>
          <w:sz w:val="28"/>
          <w:szCs w:val="28"/>
        </w:rPr>
        <w:t xml:space="preserve"> товарного</w:t>
      </w:r>
      <w:r w:rsidRPr="00E8428C">
        <w:rPr>
          <w:sz w:val="28"/>
          <w:szCs w:val="28"/>
        </w:rPr>
        <w:t xml:space="preserve"> рынка;</w:t>
      </w:r>
    </w:p>
    <w:p w:rsidR="00596C69" w:rsidRPr="00E8428C" w:rsidRDefault="00596C69" w:rsidP="005136DC">
      <w:pPr>
        <w:numPr>
          <w:ilvl w:val="0"/>
          <w:numId w:val="10"/>
        </w:numPr>
        <w:spacing w:line="360" w:lineRule="auto"/>
        <w:jc w:val="both"/>
        <w:rPr>
          <w:sz w:val="28"/>
          <w:szCs w:val="28"/>
        </w:rPr>
      </w:pPr>
      <w:r w:rsidRPr="00E8428C">
        <w:rPr>
          <w:sz w:val="28"/>
          <w:szCs w:val="28"/>
        </w:rPr>
        <w:t>Определение состава хозяйствующих субъектов, действующих на товарном рынке</w:t>
      </w:r>
      <w:r w:rsidR="00B13512" w:rsidRPr="00E8428C">
        <w:rPr>
          <w:sz w:val="28"/>
          <w:szCs w:val="28"/>
        </w:rPr>
        <w:t>;</w:t>
      </w:r>
    </w:p>
    <w:p w:rsidR="002E4BE5" w:rsidRPr="00E8428C" w:rsidRDefault="00B13512" w:rsidP="005136DC">
      <w:pPr>
        <w:numPr>
          <w:ilvl w:val="0"/>
          <w:numId w:val="10"/>
        </w:numPr>
        <w:spacing w:line="360" w:lineRule="auto"/>
        <w:jc w:val="both"/>
        <w:rPr>
          <w:sz w:val="28"/>
          <w:szCs w:val="28"/>
        </w:rPr>
      </w:pPr>
      <w:r w:rsidRPr="00E8428C">
        <w:rPr>
          <w:sz w:val="28"/>
          <w:szCs w:val="28"/>
        </w:rPr>
        <w:t>Объем товарного рынка и доли хозяйствующих субъектов на рынке</w:t>
      </w:r>
      <w:r w:rsidR="002E4BE5" w:rsidRPr="00E8428C">
        <w:rPr>
          <w:sz w:val="28"/>
          <w:szCs w:val="28"/>
        </w:rPr>
        <w:t>;</w:t>
      </w:r>
    </w:p>
    <w:p w:rsidR="00E8428C" w:rsidRPr="00E8428C" w:rsidRDefault="00E8428C" w:rsidP="005136DC">
      <w:pPr>
        <w:numPr>
          <w:ilvl w:val="0"/>
          <w:numId w:val="10"/>
        </w:numPr>
        <w:spacing w:line="360" w:lineRule="auto"/>
        <w:jc w:val="both"/>
        <w:rPr>
          <w:sz w:val="28"/>
          <w:szCs w:val="28"/>
        </w:rPr>
      </w:pPr>
      <w:r w:rsidRPr="00E8428C">
        <w:rPr>
          <w:sz w:val="28"/>
          <w:szCs w:val="28"/>
        </w:rPr>
        <w:t>Определение барьеров входа на рынок ванадийсодержащего железорудного сырья;</w:t>
      </w:r>
    </w:p>
    <w:p w:rsidR="00596C69" w:rsidRPr="00E8428C" w:rsidRDefault="00596C69" w:rsidP="005136DC">
      <w:pPr>
        <w:numPr>
          <w:ilvl w:val="0"/>
          <w:numId w:val="10"/>
        </w:numPr>
        <w:spacing w:line="360" w:lineRule="auto"/>
        <w:jc w:val="both"/>
        <w:rPr>
          <w:sz w:val="28"/>
          <w:szCs w:val="28"/>
        </w:rPr>
      </w:pPr>
      <w:r w:rsidRPr="00E8428C">
        <w:rPr>
          <w:sz w:val="28"/>
          <w:szCs w:val="28"/>
        </w:rPr>
        <w:t>Оценка состояния конкурентной среды на товарном рынке железорудного сырья</w:t>
      </w:r>
      <w:r w:rsidR="00B13512" w:rsidRPr="00E8428C">
        <w:rPr>
          <w:sz w:val="28"/>
          <w:szCs w:val="28"/>
        </w:rPr>
        <w:t>;</w:t>
      </w:r>
    </w:p>
    <w:p w:rsidR="002E4BE5" w:rsidRPr="00E8428C" w:rsidRDefault="00B13512" w:rsidP="005136DC">
      <w:pPr>
        <w:numPr>
          <w:ilvl w:val="0"/>
          <w:numId w:val="10"/>
        </w:numPr>
        <w:spacing w:line="360" w:lineRule="auto"/>
        <w:jc w:val="both"/>
        <w:rPr>
          <w:sz w:val="28"/>
          <w:szCs w:val="28"/>
        </w:rPr>
      </w:pPr>
      <w:r w:rsidRPr="00E8428C">
        <w:rPr>
          <w:sz w:val="28"/>
          <w:szCs w:val="28"/>
        </w:rPr>
        <w:t>Определение уровня рыночной концентрации рынка</w:t>
      </w:r>
      <w:r w:rsidRPr="00E8428C">
        <w:rPr>
          <w:b/>
          <w:sz w:val="28"/>
          <w:szCs w:val="28"/>
        </w:rPr>
        <w:t xml:space="preserve"> </w:t>
      </w:r>
      <w:r w:rsidRPr="00E8428C">
        <w:rPr>
          <w:sz w:val="28"/>
          <w:szCs w:val="28"/>
        </w:rPr>
        <w:t>железорудного сырья</w:t>
      </w:r>
      <w:r w:rsidRPr="00E8428C">
        <w:rPr>
          <w:b/>
          <w:sz w:val="28"/>
          <w:szCs w:val="28"/>
        </w:rPr>
        <w:t>.</w:t>
      </w:r>
    </w:p>
    <w:p w:rsidR="002E4BE5" w:rsidRPr="003131A6" w:rsidRDefault="002E4BE5" w:rsidP="005136DC">
      <w:pPr>
        <w:spacing w:line="360" w:lineRule="auto"/>
        <w:jc w:val="both"/>
        <w:rPr>
          <w:sz w:val="28"/>
          <w:szCs w:val="28"/>
        </w:rPr>
      </w:pPr>
    </w:p>
    <w:p w:rsidR="002E4BE5" w:rsidRPr="00315E51" w:rsidRDefault="002E4BE5" w:rsidP="005136DC">
      <w:pPr>
        <w:spacing w:line="360" w:lineRule="auto"/>
        <w:ind w:firstLine="713"/>
        <w:jc w:val="both"/>
        <w:rPr>
          <w:sz w:val="28"/>
          <w:szCs w:val="28"/>
        </w:rPr>
      </w:pPr>
      <w:r w:rsidRPr="00315E51">
        <w:rPr>
          <w:sz w:val="28"/>
          <w:szCs w:val="28"/>
        </w:rPr>
        <w:t>Методическую основу анализа</w:t>
      </w:r>
      <w:r w:rsidR="007B15D8">
        <w:rPr>
          <w:sz w:val="28"/>
          <w:szCs w:val="28"/>
        </w:rPr>
        <w:t xml:space="preserve"> рынка ванадийсодержащего железорудного сырья</w:t>
      </w:r>
      <w:r w:rsidRPr="00315E51">
        <w:rPr>
          <w:sz w:val="28"/>
          <w:szCs w:val="28"/>
        </w:rPr>
        <w:t xml:space="preserve"> составил Порядок проведения анализа и оценки состояния конкурентной среды на товарном рынке, утвержденный  приказом ФАС России от </w:t>
      </w:r>
      <w:r w:rsidR="00315E51" w:rsidRPr="00315E51">
        <w:rPr>
          <w:sz w:val="28"/>
          <w:szCs w:val="28"/>
        </w:rPr>
        <w:t xml:space="preserve">28 апреля </w:t>
      </w:r>
      <w:smartTag w:uri="urn:schemas-microsoft-com:office:smarttags" w:element="metricconverter">
        <w:smartTagPr>
          <w:attr w:name="ProductID" w:val="2010 г"/>
        </w:smartTagPr>
        <w:r w:rsidR="00315E51" w:rsidRPr="00315E51">
          <w:rPr>
            <w:sz w:val="28"/>
            <w:szCs w:val="28"/>
          </w:rPr>
          <w:t>2010 г</w:t>
        </w:r>
      </w:smartTag>
      <w:r w:rsidR="00315E51" w:rsidRPr="00315E51">
        <w:rPr>
          <w:sz w:val="28"/>
          <w:szCs w:val="28"/>
        </w:rPr>
        <w:t>.</w:t>
      </w:r>
      <w:r w:rsidRPr="00315E51">
        <w:rPr>
          <w:sz w:val="28"/>
          <w:szCs w:val="28"/>
        </w:rPr>
        <w:t xml:space="preserve"> № </w:t>
      </w:r>
      <w:r w:rsidR="007A4222" w:rsidRPr="00315E51">
        <w:rPr>
          <w:sz w:val="28"/>
          <w:szCs w:val="28"/>
        </w:rPr>
        <w:t>220</w:t>
      </w:r>
      <w:r w:rsidRPr="00315E51">
        <w:rPr>
          <w:sz w:val="28"/>
          <w:szCs w:val="28"/>
        </w:rPr>
        <w:t xml:space="preserve">. </w:t>
      </w:r>
    </w:p>
    <w:p w:rsidR="004A5A1B" w:rsidRDefault="002E4BE5" w:rsidP="005136DC">
      <w:pPr>
        <w:spacing w:line="360" w:lineRule="auto"/>
        <w:ind w:firstLine="713"/>
        <w:jc w:val="both"/>
        <w:rPr>
          <w:sz w:val="28"/>
          <w:szCs w:val="28"/>
        </w:rPr>
      </w:pPr>
      <w:r w:rsidRPr="00315E51">
        <w:rPr>
          <w:sz w:val="28"/>
          <w:szCs w:val="28"/>
        </w:rPr>
        <w:t>В качестве источников исходной информации</w:t>
      </w:r>
      <w:r w:rsidR="004A5A1B">
        <w:rPr>
          <w:sz w:val="28"/>
          <w:szCs w:val="28"/>
        </w:rPr>
        <w:t xml:space="preserve"> при исследовании товарного рынка использовались</w:t>
      </w:r>
      <w:r w:rsidR="00422DF1">
        <w:rPr>
          <w:sz w:val="28"/>
          <w:szCs w:val="28"/>
        </w:rPr>
        <w:t>:</w:t>
      </w:r>
      <w:r w:rsidR="004A5A1B">
        <w:rPr>
          <w:sz w:val="28"/>
          <w:szCs w:val="28"/>
        </w:rPr>
        <w:t xml:space="preserve"> </w:t>
      </w:r>
      <w:r w:rsidRPr="00315E51">
        <w:rPr>
          <w:sz w:val="28"/>
          <w:szCs w:val="28"/>
        </w:rPr>
        <w:t xml:space="preserve"> </w:t>
      </w:r>
    </w:p>
    <w:p w:rsidR="00747883" w:rsidRDefault="007B0D25" w:rsidP="005136DC">
      <w:pPr>
        <w:spacing w:line="360" w:lineRule="auto"/>
        <w:ind w:firstLine="713"/>
        <w:jc w:val="both"/>
        <w:rPr>
          <w:sz w:val="28"/>
          <w:szCs w:val="28"/>
        </w:rPr>
      </w:pPr>
      <w:r>
        <w:rPr>
          <w:sz w:val="28"/>
          <w:szCs w:val="28"/>
        </w:rPr>
        <w:lastRenderedPageBreak/>
        <w:t xml:space="preserve">- </w:t>
      </w:r>
      <w:r w:rsidR="00747883">
        <w:rPr>
          <w:sz w:val="28"/>
          <w:szCs w:val="28"/>
        </w:rPr>
        <w:t>с</w:t>
      </w:r>
      <w:r w:rsidR="002E4BE5" w:rsidRPr="00315E51">
        <w:rPr>
          <w:sz w:val="28"/>
          <w:szCs w:val="28"/>
        </w:rPr>
        <w:t>ведения</w:t>
      </w:r>
      <w:r w:rsidR="00747883">
        <w:rPr>
          <w:sz w:val="28"/>
          <w:szCs w:val="28"/>
        </w:rPr>
        <w:t>, полученные от</w:t>
      </w:r>
      <w:r w:rsidR="002E4BE5" w:rsidRPr="00315E51">
        <w:rPr>
          <w:sz w:val="28"/>
          <w:szCs w:val="28"/>
        </w:rPr>
        <w:t xml:space="preserve"> </w:t>
      </w:r>
      <w:r w:rsidR="00A3035F">
        <w:rPr>
          <w:sz w:val="28"/>
          <w:szCs w:val="28"/>
        </w:rPr>
        <w:t>государственных органов</w:t>
      </w:r>
      <w:r w:rsidR="00155B16">
        <w:rPr>
          <w:sz w:val="28"/>
          <w:szCs w:val="28"/>
        </w:rPr>
        <w:t xml:space="preserve"> </w:t>
      </w:r>
      <w:r w:rsidR="00A3035F">
        <w:rPr>
          <w:sz w:val="28"/>
          <w:szCs w:val="28"/>
        </w:rPr>
        <w:t>(</w:t>
      </w:r>
      <w:proofErr w:type="spellStart"/>
      <w:r w:rsidR="00A3035F">
        <w:rPr>
          <w:sz w:val="28"/>
          <w:szCs w:val="28"/>
        </w:rPr>
        <w:t>Роснедра</w:t>
      </w:r>
      <w:proofErr w:type="spellEnd"/>
      <w:r w:rsidR="00155B16">
        <w:rPr>
          <w:sz w:val="28"/>
          <w:szCs w:val="28"/>
        </w:rPr>
        <w:t>, ФТС России</w:t>
      </w:r>
      <w:r w:rsidR="00A3035F">
        <w:rPr>
          <w:sz w:val="28"/>
          <w:szCs w:val="28"/>
        </w:rPr>
        <w:t>)</w:t>
      </w:r>
      <w:r w:rsidR="00747883">
        <w:rPr>
          <w:sz w:val="28"/>
          <w:szCs w:val="28"/>
        </w:rPr>
        <w:t>;</w:t>
      </w:r>
    </w:p>
    <w:p w:rsidR="002E4BE5" w:rsidRPr="00315E51" w:rsidRDefault="007B0D25" w:rsidP="005136DC">
      <w:pPr>
        <w:spacing w:line="360" w:lineRule="auto"/>
        <w:ind w:firstLine="713"/>
        <w:jc w:val="both"/>
        <w:rPr>
          <w:sz w:val="28"/>
          <w:szCs w:val="28"/>
        </w:rPr>
      </w:pPr>
      <w:r>
        <w:rPr>
          <w:sz w:val="28"/>
          <w:szCs w:val="28"/>
        </w:rPr>
        <w:t xml:space="preserve">- </w:t>
      </w:r>
      <w:r w:rsidR="00747883">
        <w:rPr>
          <w:sz w:val="28"/>
          <w:szCs w:val="28"/>
        </w:rPr>
        <w:t xml:space="preserve">сведения и материалы, представленные в антимонопольный орган </w:t>
      </w:r>
      <w:r w:rsidR="002E4BE5" w:rsidRPr="00315E51">
        <w:rPr>
          <w:sz w:val="28"/>
          <w:szCs w:val="28"/>
        </w:rPr>
        <w:t>хозяйст</w:t>
      </w:r>
      <w:r w:rsidR="003F0817">
        <w:rPr>
          <w:sz w:val="28"/>
          <w:szCs w:val="28"/>
        </w:rPr>
        <w:t>вующи</w:t>
      </w:r>
      <w:r w:rsidR="00747883">
        <w:rPr>
          <w:sz w:val="28"/>
          <w:szCs w:val="28"/>
        </w:rPr>
        <w:t>ми</w:t>
      </w:r>
      <w:r w:rsidR="003F0817">
        <w:rPr>
          <w:sz w:val="28"/>
          <w:szCs w:val="28"/>
        </w:rPr>
        <w:t xml:space="preserve"> субъект</w:t>
      </w:r>
      <w:r w:rsidR="00747883">
        <w:rPr>
          <w:sz w:val="28"/>
          <w:szCs w:val="28"/>
        </w:rPr>
        <w:t>ами</w:t>
      </w:r>
      <w:r w:rsidR="003F0817">
        <w:rPr>
          <w:sz w:val="28"/>
          <w:szCs w:val="28"/>
        </w:rPr>
        <w:t>, производящи</w:t>
      </w:r>
      <w:r w:rsidR="00747883">
        <w:rPr>
          <w:sz w:val="28"/>
          <w:szCs w:val="28"/>
        </w:rPr>
        <w:t>ми</w:t>
      </w:r>
      <w:r w:rsidR="003F0817">
        <w:rPr>
          <w:sz w:val="28"/>
          <w:szCs w:val="28"/>
        </w:rPr>
        <w:t xml:space="preserve"> и потребляющи</w:t>
      </w:r>
      <w:r w:rsidR="00747883">
        <w:rPr>
          <w:sz w:val="28"/>
          <w:szCs w:val="28"/>
        </w:rPr>
        <w:t>ми</w:t>
      </w:r>
      <w:r w:rsidR="002E4BE5" w:rsidRPr="00315E51">
        <w:rPr>
          <w:sz w:val="28"/>
          <w:szCs w:val="28"/>
        </w:rPr>
        <w:t xml:space="preserve"> </w:t>
      </w:r>
      <w:r w:rsidR="00315E51">
        <w:rPr>
          <w:sz w:val="28"/>
          <w:szCs w:val="28"/>
        </w:rPr>
        <w:t xml:space="preserve">ванадийсодержащее </w:t>
      </w:r>
      <w:r w:rsidR="009E55B7" w:rsidRPr="00315E51">
        <w:rPr>
          <w:sz w:val="28"/>
          <w:szCs w:val="28"/>
        </w:rPr>
        <w:t>железорудное сырье</w:t>
      </w:r>
      <w:r w:rsidR="002E4BE5" w:rsidRPr="00315E51">
        <w:rPr>
          <w:sz w:val="28"/>
          <w:szCs w:val="28"/>
        </w:rPr>
        <w:t>.</w:t>
      </w:r>
    </w:p>
    <w:p w:rsidR="002E4BE5" w:rsidRDefault="002E4BE5" w:rsidP="005136DC">
      <w:pPr>
        <w:spacing w:line="360" w:lineRule="auto"/>
        <w:ind w:firstLine="540"/>
        <w:rPr>
          <w:sz w:val="32"/>
          <w:szCs w:val="32"/>
        </w:rPr>
      </w:pPr>
    </w:p>
    <w:p w:rsidR="002E4BE5" w:rsidRPr="003131A6" w:rsidRDefault="002E4BE5" w:rsidP="00B13512">
      <w:pPr>
        <w:numPr>
          <w:ilvl w:val="0"/>
          <w:numId w:val="7"/>
        </w:numPr>
        <w:tabs>
          <w:tab w:val="clear" w:pos="1073"/>
        </w:tabs>
        <w:spacing w:before="120" w:after="120"/>
        <w:ind w:left="1071" w:firstLine="9"/>
        <w:jc w:val="center"/>
        <w:rPr>
          <w:b/>
          <w:snapToGrid w:val="0"/>
          <w:sz w:val="28"/>
          <w:szCs w:val="28"/>
        </w:rPr>
      </w:pPr>
      <w:r w:rsidRPr="003131A6">
        <w:rPr>
          <w:b/>
          <w:snapToGrid w:val="0"/>
          <w:sz w:val="28"/>
          <w:szCs w:val="28"/>
        </w:rPr>
        <w:t>ВРЕМЕННОЙ ИНТЕРВАЛ ИССЛЕДОВАНИЯ</w:t>
      </w:r>
    </w:p>
    <w:p w:rsidR="002E4BE5" w:rsidRDefault="00D36471" w:rsidP="005136DC">
      <w:pPr>
        <w:spacing w:line="360" w:lineRule="auto"/>
        <w:ind w:firstLine="540"/>
        <w:jc w:val="both"/>
        <w:rPr>
          <w:snapToGrid w:val="0"/>
          <w:sz w:val="28"/>
          <w:szCs w:val="28"/>
        </w:rPr>
      </w:pPr>
      <w:r>
        <w:rPr>
          <w:snapToGrid w:val="0"/>
          <w:sz w:val="28"/>
          <w:szCs w:val="28"/>
        </w:rPr>
        <w:t xml:space="preserve">Настоящее исследование товарного рынка проводится в рамках рассмотрения </w:t>
      </w:r>
      <w:r w:rsidR="00920183">
        <w:rPr>
          <w:snapToGrid w:val="0"/>
          <w:sz w:val="28"/>
          <w:szCs w:val="28"/>
        </w:rPr>
        <w:t>заявлени</w:t>
      </w:r>
      <w:r>
        <w:rPr>
          <w:snapToGrid w:val="0"/>
          <w:sz w:val="28"/>
          <w:szCs w:val="28"/>
        </w:rPr>
        <w:t>я</w:t>
      </w:r>
      <w:r w:rsidR="00920183">
        <w:rPr>
          <w:snapToGrid w:val="0"/>
          <w:sz w:val="28"/>
          <w:szCs w:val="28"/>
        </w:rPr>
        <w:t xml:space="preserve"> </w:t>
      </w:r>
      <w:r w:rsidR="00451437">
        <w:rPr>
          <w:snapToGrid w:val="0"/>
          <w:sz w:val="28"/>
          <w:szCs w:val="28"/>
        </w:rPr>
        <w:t xml:space="preserve">о </w:t>
      </w:r>
      <w:r w:rsidR="00920183">
        <w:rPr>
          <w:snapToGrid w:val="0"/>
          <w:sz w:val="28"/>
          <w:szCs w:val="28"/>
        </w:rPr>
        <w:t>наличи</w:t>
      </w:r>
      <w:r w:rsidR="00451437">
        <w:rPr>
          <w:snapToGrid w:val="0"/>
          <w:sz w:val="28"/>
          <w:szCs w:val="28"/>
        </w:rPr>
        <w:t>и</w:t>
      </w:r>
      <w:r w:rsidR="00920183">
        <w:rPr>
          <w:snapToGrid w:val="0"/>
          <w:sz w:val="28"/>
          <w:szCs w:val="28"/>
        </w:rPr>
        <w:t xml:space="preserve"> признаков нарушения </w:t>
      </w:r>
      <w:r w:rsidR="00052793">
        <w:rPr>
          <w:snapToGrid w:val="0"/>
          <w:sz w:val="28"/>
          <w:szCs w:val="28"/>
        </w:rPr>
        <w:t xml:space="preserve">антимонопольного законодательства </w:t>
      </w:r>
      <w:r w:rsidR="00145869">
        <w:rPr>
          <w:snapToGrid w:val="0"/>
          <w:sz w:val="28"/>
          <w:szCs w:val="28"/>
        </w:rPr>
        <w:t>со стороны</w:t>
      </w:r>
      <w:r w:rsidR="005A63AC">
        <w:rPr>
          <w:snapToGrid w:val="0"/>
          <w:sz w:val="28"/>
          <w:szCs w:val="28"/>
        </w:rPr>
        <w:t xml:space="preserve"> хозяйствующего субъекта, действующего</w:t>
      </w:r>
      <w:r w:rsidR="00920183">
        <w:rPr>
          <w:snapToGrid w:val="0"/>
          <w:sz w:val="28"/>
          <w:szCs w:val="28"/>
        </w:rPr>
        <w:t xml:space="preserve"> на рассматриваемом рынке</w:t>
      </w:r>
      <w:r w:rsidR="00335E87">
        <w:rPr>
          <w:snapToGrid w:val="0"/>
          <w:sz w:val="28"/>
          <w:szCs w:val="28"/>
        </w:rPr>
        <w:t>,</w:t>
      </w:r>
      <w:r w:rsidR="00451437">
        <w:rPr>
          <w:snapToGrid w:val="0"/>
          <w:sz w:val="28"/>
          <w:szCs w:val="28"/>
        </w:rPr>
        <w:t xml:space="preserve"> в </w:t>
      </w:r>
      <w:r w:rsidR="005A63AC">
        <w:rPr>
          <w:snapToGrid w:val="0"/>
          <w:sz w:val="28"/>
          <w:szCs w:val="28"/>
        </w:rPr>
        <w:t>п</w:t>
      </w:r>
      <w:r w:rsidR="002E4BE5" w:rsidRPr="003131A6">
        <w:rPr>
          <w:snapToGrid w:val="0"/>
          <w:sz w:val="28"/>
          <w:szCs w:val="28"/>
        </w:rPr>
        <w:t>ериод</w:t>
      </w:r>
      <w:r w:rsidR="005D3C4B">
        <w:rPr>
          <w:snapToGrid w:val="0"/>
          <w:sz w:val="28"/>
          <w:szCs w:val="28"/>
        </w:rPr>
        <w:t xml:space="preserve"> </w:t>
      </w:r>
      <w:r w:rsidR="00451437">
        <w:rPr>
          <w:snapToGrid w:val="0"/>
          <w:sz w:val="28"/>
          <w:szCs w:val="28"/>
        </w:rPr>
        <w:t xml:space="preserve">2009 </w:t>
      </w:r>
      <w:r w:rsidR="005D3C4B">
        <w:rPr>
          <w:snapToGrid w:val="0"/>
          <w:sz w:val="28"/>
          <w:szCs w:val="28"/>
        </w:rPr>
        <w:t>по</w:t>
      </w:r>
      <w:r w:rsidR="00451437">
        <w:rPr>
          <w:snapToGrid w:val="0"/>
          <w:sz w:val="28"/>
          <w:szCs w:val="28"/>
        </w:rPr>
        <w:t xml:space="preserve"> 2010 гг.</w:t>
      </w:r>
      <w:r w:rsidR="005D3C4B">
        <w:rPr>
          <w:snapToGrid w:val="0"/>
          <w:sz w:val="28"/>
          <w:szCs w:val="28"/>
        </w:rPr>
        <w:t xml:space="preserve"> В связи с этим </w:t>
      </w:r>
      <w:r w:rsidR="00DA1AE7">
        <w:rPr>
          <w:snapToGrid w:val="0"/>
          <w:sz w:val="28"/>
          <w:szCs w:val="28"/>
        </w:rPr>
        <w:t xml:space="preserve">временной интервал настоящего исследования товарного рынка ограничен периодом </w:t>
      </w:r>
      <w:r>
        <w:rPr>
          <w:snapToGrid w:val="0"/>
          <w:sz w:val="28"/>
          <w:szCs w:val="28"/>
        </w:rPr>
        <w:t xml:space="preserve"> </w:t>
      </w:r>
      <w:r w:rsidR="00DA1AE7">
        <w:rPr>
          <w:snapToGrid w:val="0"/>
          <w:sz w:val="28"/>
          <w:szCs w:val="28"/>
        </w:rPr>
        <w:t xml:space="preserve">с </w:t>
      </w:r>
      <w:r w:rsidR="00254EE8">
        <w:rPr>
          <w:snapToGrid w:val="0"/>
          <w:sz w:val="28"/>
          <w:szCs w:val="28"/>
        </w:rPr>
        <w:t>январ</w:t>
      </w:r>
      <w:r w:rsidR="00DA1AE7">
        <w:rPr>
          <w:snapToGrid w:val="0"/>
          <w:sz w:val="28"/>
          <w:szCs w:val="28"/>
        </w:rPr>
        <w:t>я</w:t>
      </w:r>
      <w:r w:rsidR="00254EE8">
        <w:rPr>
          <w:snapToGrid w:val="0"/>
          <w:sz w:val="28"/>
          <w:szCs w:val="28"/>
        </w:rPr>
        <w:t xml:space="preserve"> </w:t>
      </w:r>
      <w:smartTag w:uri="urn:schemas-microsoft-com:office:smarttags" w:element="metricconverter">
        <w:smartTagPr>
          <w:attr w:name="ProductID" w:val="2009 г"/>
        </w:smartTagPr>
        <w:r w:rsidR="002E4BE5" w:rsidRPr="002E4BE5">
          <w:rPr>
            <w:sz w:val="28"/>
            <w:szCs w:val="28"/>
          </w:rPr>
          <w:t>2009</w:t>
        </w:r>
        <w:r w:rsidR="00254EE8">
          <w:rPr>
            <w:sz w:val="28"/>
            <w:szCs w:val="28"/>
          </w:rPr>
          <w:t xml:space="preserve"> г</w:t>
        </w:r>
      </w:smartTag>
      <w:r w:rsidR="002E4BE5" w:rsidRPr="002E4BE5">
        <w:rPr>
          <w:sz w:val="28"/>
          <w:szCs w:val="28"/>
        </w:rPr>
        <w:t xml:space="preserve"> </w:t>
      </w:r>
      <w:r w:rsidR="00DA1AE7">
        <w:rPr>
          <w:sz w:val="28"/>
          <w:szCs w:val="28"/>
        </w:rPr>
        <w:t xml:space="preserve"> по</w:t>
      </w:r>
      <w:r w:rsidR="00A2703A">
        <w:rPr>
          <w:sz w:val="28"/>
          <w:szCs w:val="28"/>
        </w:rPr>
        <w:t xml:space="preserve"> </w:t>
      </w:r>
      <w:r w:rsidR="00B11B04">
        <w:rPr>
          <w:sz w:val="28"/>
          <w:szCs w:val="28"/>
        </w:rPr>
        <w:t>ию</w:t>
      </w:r>
      <w:r w:rsidR="00483BC6">
        <w:rPr>
          <w:sz w:val="28"/>
          <w:szCs w:val="28"/>
        </w:rPr>
        <w:t>нь</w:t>
      </w:r>
      <w:r w:rsidR="002E4BE5" w:rsidRPr="002E4BE5">
        <w:rPr>
          <w:sz w:val="28"/>
          <w:szCs w:val="28"/>
        </w:rPr>
        <w:t xml:space="preserve"> </w:t>
      </w:r>
      <w:smartTag w:uri="urn:schemas-microsoft-com:office:smarttags" w:element="metricconverter">
        <w:smartTagPr>
          <w:attr w:name="ProductID" w:val="2010 г"/>
        </w:smartTagPr>
        <w:r w:rsidR="002E4BE5" w:rsidRPr="002E4BE5">
          <w:rPr>
            <w:sz w:val="28"/>
            <w:szCs w:val="28"/>
          </w:rPr>
          <w:t>2010 г</w:t>
        </w:r>
      </w:smartTag>
      <w:r w:rsidR="00D079DF">
        <w:rPr>
          <w:snapToGrid w:val="0"/>
          <w:sz w:val="28"/>
          <w:szCs w:val="28"/>
        </w:rPr>
        <w:t>.</w:t>
      </w:r>
    </w:p>
    <w:p w:rsidR="006A3F71" w:rsidRPr="008B0436" w:rsidRDefault="006A3F71">
      <w:pPr>
        <w:rPr>
          <w:sz w:val="28"/>
          <w:szCs w:val="28"/>
        </w:rPr>
      </w:pPr>
    </w:p>
    <w:p w:rsidR="002C5E33" w:rsidRPr="003131A6" w:rsidRDefault="002B3016" w:rsidP="003E2730">
      <w:pPr>
        <w:numPr>
          <w:ilvl w:val="0"/>
          <w:numId w:val="7"/>
        </w:numPr>
        <w:spacing w:before="120" w:after="120"/>
        <w:ind w:left="1071" w:firstLine="729"/>
        <w:rPr>
          <w:b/>
          <w:sz w:val="28"/>
          <w:szCs w:val="28"/>
        </w:rPr>
      </w:pPr>
      <w:r>
        <w:rPr>
          <w:rStyle w:val="FontStyle39"/>
        </w:rPr>
        <w:t xml:space="preserve"> </w:t>
      </w:r>
      <w:r w:rsidR="002C5E33" w:rsidRPr="003131A6">
        <w:rPr>
          <w:b/>
          <w:sz w:val="28"/>
          <w:szCs w:val="28"/>
        </w:rPr>
        <w:t>ПРОДУКТОВЫЕ ГРАНИЦЫ ТОВАРНОГО РЫНКА</w:t>
      </w:r>
    </w:p>
    <w:p w:rsidR="002B3016" w:rsidRDefault="002B3016" w:rsidP="002C5E33">
      <w:pPr>
        <w:pStyle w:val="Style3"/>
        <w:widowControl/>
        <w:spacing w:line="240" w:lineRule="exact"/>
        <w:ind w:right="72" w:firstLine="0"/>
        <w:rPr>
          <w:sz w:val="20"/>
          <w:szCs w:val="20"/>
        </w:rPr>
      </w:pPr>
    </w:p>
    <w:p w:rsidR="00920183" w:rsidRDefault="006A0BD5" w:rsidP="005136DC">
      <w:pPr>
        <w:pStyle w:val="a3"/>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w:t>
      </w:r>
      <w:r w:rsidR="00131F7C">
        <w:rPr>
          <w:rFonts w:ascii="Times New Roman" w:hAnsi="Times New Roman" w:cs="Times New Roman"/>
          <w:color w:val="auto"/>
          <w:sz w:val="28"/>
          <w:szCs w:val="28"/>
        </w:rPr>
        <w:t xml:space="preserve">предварительного определения </w:t>
      </w:r>
      <w:r>
        <w:rPr>
          <w:rFonts w:ascii="Times New Roman" w:hAnsi="Times New Roman" w:cs="Times New Roman"/>
          <w:color w:val="auto"/>
          <w:sz w:val="28"/>
          <w:szCs w:val="28"/>
        </w:rPr>
        <w:t xml:space="preserve">товара </w:t>
      </w:r>
      <w:r w:rsidR="000F045B">
        <w:rPr>
          <w:rFonts w:ascii="Times New Roman" w:hAnsi="Times New Roman" w:cs="Times New Roman"/>
          <w:color w:val="auto"/>
          <w:sz w:val="28"/>
          <w:szCs w:val="28"/>
        </w:rPr>
        <w:t xml:space="preserve">в настоящем исследовании </w:t>
      </w:r>
      <w:r w:rsidR="00100709">
        <w:rPr>
          <w:rFonts w:ascii="Times New Roman" w:hAnsi="Times New Roman" w:cs="Times New Roman"/>
          <w:color w:val="auto"/>
          <w:sz w:val="28"/>
          <w:szCs w:val="28"/>
        </w:rPr>
        <w:t xml:space="preserve">принимается </w:t>
      </w:r>
      <w:r w:rsidR="00100709" w:rsidRPr="00100709">
        <w:rPr>
          <w:rFonts w:ascii="Times New Roman" w:hAnsi="Times New Roman" w:cs="Times New Roman"/>
          <w:color w:val="auto"/>
          <w:sz w:val="28"/>
          <w:szCs w:val="28"/>
        </w:rPr>
        <w:t>ванадийсодержащее железорудное сырье (агломерат, окатыши).</w:t>
      </w:r>
    </w:p>
    <w:p w:rsidR="00437BC9" w:rsidRPr="00A6530C" w:rsidRDefault="00571730" w:rsidP="005136DC">
      <w:pPr>
        <w:pStyle w:val="a3"/>
        <w:spacing w:line="360" w:lineRule="auto"/>
        <w:ind w:firstLine="53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Потребителями </w:t>
      </w:r>
      <w:r w:rsidR="00771E57">
        <w:rPr>
          <w:rFonts w:ascii="Times New Roman" w:hAnsi="Times New Roman" w:cs="Times New Roman"/>
          <w:color w:val="auto"/>
          <w:sz w:val="28"/>
          <w:szCs w:val="28"/>
        </w:rPr>
        <w:t>ванадийсодержащего железорудного сырья</w:t>
      </w:r>
      <w:r>
        <w:rPr>
          <w:rFonts w:ascii="Times New Roman" w:hAnsi="Times New Roman" w:cs="Times New Roman"/>
          <w:color w:val="auto"/>
          <w:sz w:val="28"/>
          <w:szCs w:val="28"/>
        </w:rPr>
        <w:t xml:space="preserve"> в</w:t>
      </w:r>
      <w:r w:rsidR="00DB389B">
        <w:rPr>
          <w:rFonts w:ascii="Times New Roman" w:hAnsi="Times New Roman" w:cs="Times New Roman"/>
          <w:color w:val="auto"/>
          <w:sz w:val="28"/>
          <w:szCs w:val="28"/>
        </w:rPr>
        <w:t xml:space="preserve"> географических границах</w:t>
      </w:r>
      <w:r>
        <w:rPr>
          <w:rFonts w:ascii="Times New Roman" w:hAnsi="Times New Roman" w:cs="Times New Roman"/>
          <w:color w:val="auto"/>
          <w:sz w:val="28"/>
          <w:szCs w:val="28"/>
        </w:rPr>
        <w:t xml:space="preserve"> Р</w:t>
      </w:r>
      <w:r w:rsidR="00DB389B">
        <w:rPr>
          <w:rFonts w:ascii="Times New Roman" w:hAnsi="Times New Roman" w:cs="Times New Roman"/>
          <w:color w:val="auto"/>
          <w:sz w:val="28"/>
          <w:szCs w:val="28"/>
        </w:rPr>
        <w:t xml:space="preserve">оссийской </w:t>
      </w:r>
      <w:r>
        <w:rPr>
          <w:rFonts w:ascii="Times New Roman" w:hAnsi="Times New Roman" w:cs="Times New Roman"/>
          <w:color w:val="auto"/>
          <w:sz w:val="28"/>
          <w:szCs w:val="28"/>
        </w:rPr>
        <w:t>Ф</w:t>
      </w:r>
      <w:r w:rsidR="00DB389B">
        <w:rPr>
          <w:rFonts w:ascii="Times New Roman" w:hAnsi="Times New Roman" w:cs="Times New Roman"/>
          <w:color w:val="auto"/>
          <w:sz w:val="28"/>
          <w:szCs w:val="28"/>
        </w:rPr>
        <w:t>едерации</w:t>
      </w:r>
      <w:r>
        <w:rPr>
          <w:rFonts w:ascii="Times New Roman" w:hAnsi="Times New Roman" w:cs="Times New Roman"/>
          <w:color w:val="auto"/>
          <w:sz w:val="28"/>
          <w:szCs w:val="28"/>
        </w:rPr>
        <w:t xml:space="preserve"> являются предприятия, производящие</w:t>
      </w:r>
      <w:r w:rsidR="00502121">
        <w:rPr>
          <w:rFonts w:ascii="Times New Roman" w:hAnsi="Times New Roman" w:cs="Times New Roman"/>
          <w:color w:val="auto"/>
          <w:sz w:val="28"/>
          <w:szCs w:val="28"/>
        </w:rPr>
        <w:t xml:space="preserve"> </w:t>
      </w:r>
      <w:proofErr w:type="spellStart"/>
      <w:r w:rsidR="00502121">
        <w:rPr>
          <w:rFonts w:ascii="Times New Roman" w:hAnsi="Times New Roman" w:cs="Times New Roman"/>
          <w:color w:val="auto"/>
          <w:sz w:val="28"/>
          <w:szCs w:val="28"/>
        </w:rPr>
        <w:t>передельный</w:t>
      </w:r>
      <w:proofErr w:type="spellEnd"/>
      <w:r>
        <w:rPr>
          <w:rFonts w:ascii="Times New Roman" w:hAnsi="Times New Roman" w:cs="Times New Roman"/>
          <w:color w:val="auto"/>
          <w:sz w:val="28"/>
          <w:szCs w:val="28"/>
        </w:rPr>
        <w:t xml:space="preserve"> в</w:t>
      </w:r>
      <w:r w:rsidR="00B13E87">
        <w:rPr>
          <w:rFonts w:ascii="Times New Roman" w:hAnsi="Times New Roman" w:cs="Times New Roman"/>
          <w:color w:val="auto"/>
          <w:sz w:val="28"/>
          <w:szCs w:val="28"/>
        </w:rPr>
        <w:t xml:space="preserve">анадиевый чугун </w:t>
      </w:r>
      <w:r w:rsidR="00502121">
        <w:rPr>
          <w:rFonts w:ascii="Times New Roman" w:hAnsi="Times New Roman" w:cs="Times New Roman"/>
          <w:color w:val="auto"/>
          <w:sz w:val="28"/>
          <w:szCs w:val="28"/>
        </w:rPr>
        <w:t xml:space="preserve">(далее – ванадиевый чугун) </w:t>
      </w:r>
      <w:r w:rsidR="00B13E87">
        <w:rPr>
          <w:rFonts w:ascii="Times New Roman" w:hAnsi="Times New Roman" w:cs="Times New Roman"/>
          <w:color w:val="auto"/>
          <w:sz w:val="28"/>
          <w:szCs w:val="28"/>
        </w:rPr>
        <w:t>и феррованадий</w:t>
      </w:r>
      <w:r>
        <w:rPr>
          <w:rFonts w:ascii="Times New Roman" w:hAnsi="Times New Roman" w:cs="Times New Roman"/>
          <w:color w:val="auto"/>
          <w:sz w:val="28"/>
          <w:szCs w:val="28"/>
        </w:rPr>
        <w:t xml:space="preserve">, а также </w:t>
      </w:r>
      <w:r w:rsidR="0041721A" w:rsidRPr="00643636">
        <w:rPr>
          <w:rFonts w:ascii="Times New Roman" w:hAnsi="Times New Roman" w:cs="Times New Roman"/>
          <w:color w:val="auto"/>
          <w:sz w:val="28"/>
          <w:szCs w:val="28"/>
        </w:rPr>
        <w:t>п</w:t>
      </w:r>
      <w:r w:rsidR="0041721A">
        <w:rPr>
          <w:rFonts w:ascii="Times New Roman" w:hAnsi="Times New Roman" w:cs="Times New Roman"/>
          <w:color w:val="auto"/>
          <w:sz w:val="28"/>
          <w:szCs w:val="28"/>
        </w:rPr>
        <w:t xml:space="preserve">обочный продукт </w:t>
      </w:r>
      <w:r w:rsidR="005B1C5A">
        <w:rPr>
          <w:rFonts w:ascii="Times New Roman" w:hAnsi="Times New Roman" w:cs="Times New Roman"/>
          <w:color w:val="auto"/>
          <w:sz w:val="28"/>
          <w:szCs w:val="28"/>
        </w:rPr>
        <w:t xml:space="preserve">переработки ванадиевого чугуна в конвертерном цехе </w:t>
      </w:r>
      <w:r>
        <w:rPr>
          <w:rFonts w:ascii="Times New Roman" w:hAnsi="Times New Roman" w:cs="Times New Roman"/>
          <w:color w:val="auto"/>
          <w:sz w:val="28"/>
          <w:szCs w:val="28"/>
        </w:rPr>
        <w:t>–</w:t>
      </w:r>
      <w:r w:rsidR="00B83A5E">
        <w:rPr>
          <w:rFonts w:ascii="Times New Roman" w:hAnsi="Times New Roman" w:cs="Times New Roman"/>
          <w:color w:val="auto"/>
          <w:sz w:val="28"/>
          <w:szCs w:val="28"/>
        </w:rPr>
        <w:t xml:space="preserve"> </w:t>
      </w:r>
      <w:r w:rsidRPr="008F410D">
        <w:rPr>
          <w:rFonts w:ascii="Times New Roman" w:hAnsi="Times New Roman" w:cs="Times New Roman"/>
          <w:color w:val="auto"/>
          <w:sz w:val="28"/>
          <w:szCs w:val="28"/>
        </w:rPr>
        <w:t>ванадиевый шлак</w:t>
      </w:r>
      <w:r w:rsidR="00A6530C" w:rsidRPr="008F410D">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proofErr w:type="gramStart"/>
      <w:r>
        <w:rPr>
          <w:rFonts w:ascii="Times New Roman" w:hAnsi="Times New Roman" w:cs="Times New Roman"/>
          <w:color w:val="auto"/>
          <w:sz w:val="28"/>
          <w:szCs w:val="28"/>
        </w:rPr>
        <w:t>см</w:t>
      </w:r>
      <w:proofErr w:type="gramEnd"/>
      <w:r>
        <w:rPr>
          <w:rFonts w:ascii="Times New Roman" w:hAnsi="Times New Roman" w:cs="Times New Roman"/>
          <w:color w:val="auto"/>
          <w:sz w:val="28"/>
          <w:szCs w:val="28"/>
        </w:rPr>
        <w:t>. Схему</w:t>
      </w:r>
      <w:r w:rsidR="00022FD5">
        <w:rPr>
          <w:rFonts w:ascii="Times New Roman" w:hAnsi="Times New Roman" w:cs="Times New Roman"/>
          <w:color w:val="auto"/>
          <w:sz w:val="28"/>
          <w:szCs w:val="28"/>
        </w:rPr>
        <w:t xml:space="preserve"> в Приложении</w:t>
      </w:r>
      <w:r>
        <w:rPr>
          <w:rFonts w:ascii="Times New Roman" w:hAnsi="Times New Roman" w:cs="Times New Roman"/>
          <w:color w:val="auto"/>
          <w:sz w:val="28"/>
          <w:szCs w:val="28"/>
        </w:rPr>
        <w:t xml:space="preserve">). </w:t>
      </w:r>
    </w:p>
    <w:p w:rsidR="00920183" w:rsidRPr="00437BC9" w:rsidRDefault="00DA18E2" w:rsidP="005136DC">
      <w:pPr>
        <w:pStyle w:val="a3"/>
        <w:spacing w:line="36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920183" w:rsidRPr="00437BC9">
        <w:rPr>
          <w:rFonts w:ascii="Times New Roman" w:hAnsi="Times New Roman" w:cs="Times New Roman"/>
          <w:color w:val="auto"/>
          <w:sz w:val="28"/>
          <w:szCs w:val="28"/>
        </w:rPr>
        <w:t xml:space="preserve">сновным свойством, определяющим выбор потребителя </w:t>
      </w:r>
      <w:r w:rsidR="00771E57" w:rsidRPr="00437BC9">
        <w:rPr>
          <w:rFonts w:ascii="Times New Roman" w:hAnsi="Times New Roman" w:cs="Times New Roman"/>
          <w:color w:val="auto"/>
          <w:sz w:val="28"/>
          <w:szCs w:val="28"/>
        </w:rPr>
        <w:t>данно</w:t>
      </w:r>
      <w:r w:rsidR="00771E57">
        <w:rPr>
          <w:rFonts w:ascii="Times New Roman" w:hAnsi="Times New Roman" w:cs="Times New Roman"/>
          <w:color w:val="auto"/>
          <w:sz w:val="28"/>
          <w:szCs w:val="28"/>
        </w:rPr>
        <w:t>го</w:t>
      </w:r>
      <w:r w:rsidR="00771E57" w:rsidRPr="00437BC9">
        <w:rPr>
          <w:rFonts w:ascii="Times New Roman" w:hAnsi="Times New Roman" w:cs="Times New Roman"/>
          <w:color w:val="auto"/>
          <w:sz w:val="28"/>
          <w:szCs w:val="28"/>
        </w:rPr>
        <w:t xml:space="preserve"> </w:t>
      </w:r>
      <w:r w:rsidR="00771E57">
        <w:rPr>
          <w:rFonts w:ascii="Times New Roman" w:hAnsi="Times New Roman" w:cs="Times New Roman"/>
          <w:color w:val="auto"/>
          <w:sz w:val="28"/>
          <w:szCs w:val="28"/>
        </w:rPr>
        <w:t>вида сырья,</w:t>
      </w:r>
      <w:r w:rsidR="00771E57" w:rsidRPr="00437BC9">
        <w:rPr>
          <w:rFonts w:ascii="Times New Roman" w:hAnsi="Times New Roman" w:cs="Times New Roman"/>
          <w:color w:val="auto"/>
          <w:sz w:val="28"/>
          <w:szCs w:val="28"/>
        </w:rPr>
        <w:t xml:space="preserve"> </w:t>
      </w:r>
      <w:r w:rsidR="00920183" w:rsidRPr="00437BC9">
        <w:rPr>
          <w:rFonts w:ascii="Times New Roman" w:hAnsi="Times New Roman" w:cs="Times New Roman"/>
          <w:color w:val="auto"/>
          <w:sz w:val="28"/>
          <w:szCs w:val="28"/>
        </w:rPr>
        <w:t>является</w:t>
      </w:r>
      <w:r w:rsidR="005A63AC">
        <w:rPr>
          <w:rFonts w:ascii="Times New Roman" w:hAnsi="Times New Roman" w:cs="Times New Roman"/>
          <w:color w:val="auto"/>
          <w:sz w:val="28"/>
          <w:szCs w:val="28"/>
        </w:rPr>
        <w:t xml:space="preserve"> </w:t>
      </w:r>
      <w:r w:rsidR="0041721A">
        <w:rPr>
          <w:rFonts w:ascii="Times New Roman" w:hAnsi="Times New Roman" w:cs="Times New Roman"/>
          <w:color w:val="auto"/>
          <w:sz w:val="28"/>
          <w:szCs w:val="28"/>
        </w:rPr>
        <w:t>технологическая пригодность такого сырья для получения железо-ванадиевых товаров, ввиду наличи</w:t>
      </w:r>
      <w:r w:rsidR="0040502B">
        <w:rPr>
          <w:rFonts w:ascii="Times New Roman" w:hAnsi="Times New Roman" w:cs="Times New Roman"/>
          <w:color w:val="auto"/>
          <w:sz w:val="28"/>
          <w:szCs w:val="28"/>
        </w:rPr>
        <w:t>я</w:t>
      </w:r>
      <w:r w:rsidR="0041721A">
        <w:rPr>
          <w:rFonts w:ascii="Times New Roman" w:hAnsi="Times New Roman" w:cs="Times New Roman"/>
          <w:color w:val="auto"/>
          <w:sz w:val="28"/>
          <w:szCs w:val="28"/>
        </w:rPr>
        <w:t xml:space="preserve"> в нем железа и ванадия.</w:t>
      </w:r>
    </w:p>
    <w:p w:rsidR="00655A42" w:rsidRDefault="00A2703A" w:rsidP="005136DC">
      <w:pPr>
        <w:pStyle w:val="a3"/>
        <w:spacing w:line="360" w:lineRule="auto"/>
        <w:ind w:firstLine="539"/>
        <w:jc w:val="both"/>
        <w:rPr>
          <w:rFonts w:ascii="Times New Roman" w:hAnsi="Times New Roman" w:cs="Times New Roman"/>
          <w:color w:val="auto"/>
          <w:sz w:val="28"/>
          <w:szCs w:val="28"/>
        </w:rPr>
      </w:pPr>
      <w:r w:rsidRPr="008B0436">
        <w:rPr>
          <w:rFonts w:ascii="Times New Roman" w:hAnsi="Times New Roman" w:cs="Times New Roman"/>
          <w:color w:val="auto"/>
          <w:sz w:val="28"/>
          <w:szCs w:val="28"/>
        </w:rPr>
        <w:t xml:space="preserve">Источником </w:t>
      </w:r>
      <w:r w:rsidR="00771E57">
        <w:rPr>
          <w:rFonts w:ascii="Times New Roman" w:hAnsi="Times New Roman" w:cs="Times New Roman"/>
          <w:color w:val="auto"/>
          <w:sz w:val="28"/>
          <w:szCs w:val="28"/>
        </w:rPr>
        <w:t>ванадийсодержащего железорудного сырья</w:t>
      </w:r>
      <w:r>
        <w:rPr>
          <w:rFonts w:ascii="Times New Roman" w:hAnsi="Times New Roman" w:cs="Times New Roman"/>
          <w:color w:val="auto"/>
          <w:sz w:val="28"/>
          <w:szCs w:val="28"/>
        </w:rPr>
        <w:t xml:space="preserve"> являются железные руды</w:t>
      </w:r>
      <w:r w:rsidRPr="008B043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 содержанием оксида ванадия. </w:t>
      </w:r>
    </w:p>
    <w:p w:rsidR="00171A8E" w:rsidRPr="008F169D" w:rsidRDefault="00571730" w:rsidP="005136DC">
      <w:pPr>
        <w:pStyle w:val="a3"/>
        <w:spacing w:line="36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первом этапе производства </w:t>
      </w:r>
      <w:r w:rsidR="000B6920">
        <w:rPr>
          <w:rFonts w:ascii="Times New Roman" w:hAnsi="Times New Roman" w:cs="Times New Roman"/>
          <w:color w:val="auto"/>
          <w:sz w:val="28"/>
          <w:szCs w:val="28"/>
        </w:rPr>
        <w:t xml:space="preserve">ванадийсодержащего железорудного сырья </w:t>
      </w:r>
      <w:r w:rsidR="00655A42">
        <w:rPr>
          <w:rFonts w:ascii="Times New Roman" w:hAnsi="Times New Roman" w:cs="Times New Roman"/>
          <w:color w:val="auto"/>
          <w:sz w:val="28"/>
          <w:szCs w:val="28"/>
        </w:rPr>
        <w:t xml:space="preserve">добывают железную руду. Затем </w:t>
      </w:r>
      <w:r w:rsidR="008C7D2E">
        <w:rPr>
          <w:rFonts w:ascii="Times New Roman" w:hAnsi="Times New Roman" w:cs="Times New Roman"/>
          <w:color w:val="auto"/>
          <w:sz w:val="28"/>
          <w:szCs w:val="28"/>
        </w:rPr>
        <w:t xml:space="preserve">руду обогащают с получением концентрата. </w:t>
      </w:r>
      <w:r w:rsidR="0036437E">
        <w:rPr>
          <w:rFonts w:ascii="Times New Roman" w:hAnsi="Times New Roman" w:cs="Times New Roman"/>
          <w:color w:val="auto"/>
          <w:sz w:val="28"/>
          <w:szCs w:val="28"/>
        </w:rPr>
        <w:lastRenderedPageBreak/>
        <w:t>После этого, к</w:t>
      </w:r>
      <w:r w:rsidR="008C7D2E">
        <w:rPr>
          <w:rFonts w:ascii="Times New Roman" w:hAnsi="Times New Roman" w:cs="Times New Roman"/>
          <w:color w:val="auto"/>
          <w:sz w:val="28"/>
          <w:szCs w:val="28"/>
        </w:rPr>
        <w:t xml:space="preserve">онцентрат </w:t>
      </w:r>
      <w:r w:rsidR="00A9417E">
        <w:rPr>
          <w:rFonts w:ascii="Times New Roman" w:hAnsi="Times New Roman" w:cs="Times New Roman"/>
          <w:color w:val="auto"/>
          <w:sz w:val="28"/>
          <w:szCs w:val="28"/>
        </w:rPr>
        <w:t xml:space="preserve">подвергают </w:t>
      </w:r>
      <w:r w:rsidR="00B433A2">
        <w:rPr>
          <w:rFonts w:ascii="Times New Roman" w:hAnsi="Times New Roman" w:cs="Times New Roman"/>
          <w:color w:val="auto"/>
          <w:sz w:val="28"/>
          <w:szCs w:val="28"/>
        </w:rPr>
        <w:t xml:space="preserve">либо </w:t>
      </w:r>
      <w:proofErr w:type="spellStart"/>
      <w:r w:rsidR="00A9417E">
        <w:rPr>
          <w:rFonts w:ascii="Times New Roman" w:hAnsi="Times New Roman" w:cs="Times New Roman"/>
          <w:color w:val="auto"/>
          <w:sz w:val="28"/>
          <w:szCs w:val="28"/>
        </w:rPr>
        <w:t>окомкованию</w:t>
      </w:r>
      <w:proofErr w:type="spellEnd"/>
      <w:r w:rsidR="00A9417E">
        <w:rPr>
          <w:rFonts w:ascii="Times New Roman" w:hAnsi="Times New Roman" w:cs="Times New Roman"/>
          <w:color w:val="auto"/>
          <w:sz w:val="28"/>
          <w:szCs w:val="28"/>
        </w:rPr>
        <w:t xml:space="preserve"> и обжигу </w:t>
      </w:r>
      <w:r w:rsidR="00707ED0">
        <w:rPr>
          <w:rFonts w:ascii="Times New Roman" w:hAnsi="Times New Roman" w:cs="Times New Roman"/>
          <w:color w:val="auto"/>
          <w:sz w:val="28"/>
          <w:szCs w:val="28"/>
        </w:rPr>
        <w:t>(</w:t>
      </w:r>
      <w:r w:rsidR="00A9417E">
        <w:rPr>
          <w:rFonts w:ascii="Times New Roman" w:hAnsi="Times New Roman" w:cs="Times New Roman"/>
          <w:color w:val="auto"/>
          <w:sz w:val="28"/>
          <w:szCs w:val="28"/>
        </w:rPr>
        <w:t xml:space="preserve">в </w:t>
      </w:r>
      <w:r w:rsidR="00A9417E" w:rsidRPr="008F169D">
        <w:rPr>
          <w:rFonts w:ascii="Times New Roman" w:hAnsi="Times New Roman" w:cs="Times New Roman"/>
          <w:color w:val="auto"/>
          <w:sz w:val="28"/>
          <w:szCs w:val="28"/>
        </w:rPr>
        <w:t>ре</w:t>
      </w:r>
      <w:r w:rsidR="00B433A2" w:rsidRPr="008F169D">
        <w:rPr>
          <w:rFonts w:ascii="Times New Roman" w:hAnsi="Times New Roman" w:cs="Times New Roman"/>
          <w:color w:val="auto"/>
          <w:sz w:val="28"/>
          <w:szCs w:val="28"/>
        </w:rPr>
        <w:t>зультате чего получают окатыши</w:t>
      </w:r>
      <w:r w:rsidR="00707ED0" w:rsidRPr="008F169D">
        <w:rPr>
          <w:rFonts w:ascii="Times New Roman" w:hAnsi="Times New Roman" w:cs="Times New Roman"/>
          <w:color w:val="auto"/>
          <w:sz w:val="28"/>
          <w:szCs w:val="28"/>
        </w:rPr>
        <w:t>)</w:t>
      </w:r>
      <w:r w:rsidR="00882A04" w:rsidRPr="008F169D">
        <w:rPr>
          <w:rFonts w:ascii="Times New Roman" w:hAnsi="Times New Roman" w:cs="Times New Roman"/>
          <w:color w:val="auto"/>
          <w:sz w:val="28"/>
          <w:szCs w:val="28"/>
        </w:rPr>
        <w:t>,</w:t>
      </w:r>
      <w:r w:rsidR="00B433A2" w:rsidRPr="008F169D">
        <w:rPr>
          <w:rFonts w:ascii="Times New Roman" w:hAnsi="Times New Roman" w:cs="Times New Roman"/>
          <w:color w:val="auto"/>
          <w:sz w:val="28"/>
          <w:szCs w:val="28"/>
        </w:rPr>
        <w:t xml:space="preserve"> либо агломерирующему обжигу </w:t>
      </w:r>
      <w:r w:rsidR="00707ED0" w:rsidRPr="008F169D">
        <w:rPr>
          <w:rFonts w:ascii="Times New Roman" w:hAnsi="Times New Roman" w:cs="Times New Roman"/>
          <w:color w:val="auto"/>
          <w:sz w:val="28"/>
          <w:szCs w:val="28"/>
        </w:rPr>
        <w:t>(</w:t>
      </w:r>
      <w:r w:rsidR="00B433A2" w:rsidRPr="008F169D">
        <w:rPr>
          <w:rFonts w:ascii="Times New Roman" w:hAnsi="Times New Roman" w:cs="Times New Roman"/>
          <w:color w:val="auto"/>
          <w:sz w:val="28"/>
          <w:szCs w:val="28"/>
        </w:rPr>
        <w:t xml:space="preserve">в </w:t>
      </w:r>
      <w:r w:rsidR="00626509" w:rsidRPr="008F169D">
        <w:rPr>
          <w:rFonts w:ascii="Times New Roman" w:hAnsi="Times New Roman" w:cs="Times New Roman"/>
          <w:color w:val="auto"/>
          <w:sz w:val="28"/>
          <w:szCs w:val="28"/>
        </w:rPr>
        <w:t>результате чего получают агломе</w:t>
      </w:r>
      <w:r w:rsidR="00B433A2" w:rsidRPr="008F169D">
        <w:rPr>
          <w:rFonts w:ascii="Times New Roman" w:hAnsi="Times New Roman" w:cs="Times New Roman"/>
          <w:color w:val="auto"/>
          <w:sz w:val="28"/>
          <w:szCs w:val="28"/>
        </w:rPr>
        <w:t>рат</w:t>
      </w:r>
      <w:r w:rsidR="00707ED0" w:rsidRPr="008F169D">
        <w:rPr>
          <w:rFonts w:ascii="Times New Roman" w:hAnsi="Times New Roman" w:cs="Times New Roman"/>
          <w:color w:val="auto"/>
          <w:sz w:val="28"/>
          <w:szCs w:val="28"/>
        </w:rPr>
        <w:t>)</w:t>
      </w:r>
      <w:r w:rsidR="00B433A2" w:rsidRPr="008F169D">
        <w:rPr>
          <w:rFonts w:ascii="Times New Roman" w:hAnsi="Times New Roman" w:cs="Times New Roman"/>
          <w:color w:val="auto"/>
          <w:sz w:val="28"/>
          <w:szCs w:val="28"/>
        </w:rPr>
        <w:t>.</w:t>
      </w:r>
    </w:p>
    <w:p w:rsidR="005B1C5A" w:rsidRPr="008F410D" w:rsidRDefault="005B1C5A" w:rsidP="005136DC">
      <w:pPr>
        <w:pStyle w:val="a3"/>
        <w:spacing w:line="360" w:lineRule="auto"/>
        <w:ind w:firstLine="539"/>
        <w:jc w:val="both"/>
        <w:rPr>
          <w:rFonts w:ascii="Times New Roman" w:hAnsi="Times New Roman" w:cs="Times New Roman"/>
          <w:color w:val="auto"/>
          <w:sz w:val="28"/>
          <w:szCs w:val="28"/>
        </w:rPr>
      </w:pPr>
      <w:proofErr w:type="gramStart"/>
      <w:r w:rsidRPr="008F410D">
        <w:rPr>
          <w:rFonts w:ascii="Times New Roman" w:hAnsi="Times New Roman" w:cs="Times New Roman"/>
          <w:color w:val="auto"/>
          <w:sz w:val="28"/>
          <w:szCs w:val="28"/>
        </w:rPr>
        <w:t xml:space="preserve">Помимо </w:t>
      </w:r>
      <w:r w:rsidR="00B101CA" w:rsidRPr="008F410D">
        <w:rPr>
          <w:rFonts w:ascii="Times New Roman" w:hAnsi="Times New Roman" w:cs="Times New Roman"/>
          <w:color w:val="auto"/>
          <w:sz w:val="28"/>
          <w:szCs w:val="28"/>
        </w:rPr>
        <w:t xml:space="preserve">физических и химических </w:t>
      </w:r>
      <w:r w:rsidRPr="008F410D">
        <w:rPr>
          <w:rFonts w:ascii="Times New Roman" w:hAnsi="Times New Roman" w:cs="Times New Roman"/>
          <w:color w:val="auto"/>
          <w:sz w:val="28"/>
          <w:szCs w:val="28"/>
        </w:rPr>
        <w:t>различий между этими продуктами (окатыш имеет более высокое содержание железа (61-62%), более прочен и поэтому может свободно транспортироваться на любые расстояния, в то время как агломерат имеет более низкое содержание железа (54-56%) и рыхлую структуру, вследствие чего не может транспортироваться на дальние расстояния</w:t>
      </w:r>
      <w:r w:rsidR="008F169D" w:rsidRPr="008F410D">
        <w:rPr>
          <w:rFonts w:ascii="Times New Roman" w:hAnsi="Times New Roman" w:cs="Times New Roman"/>
          <w:color w:val="auto"/>
          <w:sz w:val="28"/>
          <w:szCs w:val="28"/>
        </w:rPr>
        <w:t>)</w:t>
      </w:r>
      <w:r w:rsidRPr="008F410D">
        <w:rPr>
          <w:rFonts w:ascii="Times New Roman" w:hAnsi="Times New Roman" w:cs="Times New Roman"/>
          <w:color w:val="auto"/>
          <w:sz w:val="28"/>
          <w:szCs w:val="28"/>
        </w:rPr>
        <w:t>, имеются также различия в технологических особенностях их переработки.</w:t>
      </w:r>
      <w:proofErr w:type="gramEnd"/>
      <w:r w:rsidRPr="008F410D">
        <w:rPr>
          <w:rFonts w:ascii="Times New Roman" w:hAnsi="Times New Roman" w:cs="Times New Roman"/>
          <w:color w:val="auto"/>
          <w:sz w:val="28"/>
          <w:szCs w:val="28"/>
        </w:rPr>
        <w:t xml:space="preserve"> Практически ни одно металлургическое производство не способно работать только на одном агломерате или на одном окатыше. Как правило, для этого необходима специально построенная для </w:t>
      </w:r>
      <w:r w:rsidR="008F169D" w:rsidRPr="008F410D">
        <w:rPr>
          <w:rFonts w:ascii="Times New Roman" w:hAnsi="Times New Roman" w:cs="Times New Roman"/>
          <w:color w:val="auto"/>
          <w:sz w:val="28"/>
          <w:szCs w:val="28"/>
        </w:rPr>
        <w:t xml:space="preserve">этих целей </w:t>
      </w:r>
      <w:r w:rsidRPr="008F410D">
        <w:rPr>
          <w:rFonts w:ascii="Times New Roman" w:hAnsi="Times New Roman" w:cs="Times New Roman"/>
          <w:color w:val="auto"/>
          <w:sz w:val="28"/>
          <w:szCs w:val="28"/>
        </w:rPr>
        <w:t>домна и, кроме того, работа на одном только окатыше более энергоемка и поэтому приведет к увеличению расхода кокса.</w:t>
      </w:r>
      <w:r w:rsidR="008F169D" w:rsidRPr="008F410D">
        <w:rPr>
          <w:rFonts w:ascii="Times New Roman" w:hAnsi="Times New Roman" w:cs="Times New Roman"/>
          <w:color w:val="auto"/>
          <w:sz w:val="28"/>
          <w:szCs w:val="28"/>
        </w:rPr>
        <w:t xml:space="preserve"> Многие металлургические заводы имеют в своем составе </w:t>
      </w:r>
      <w:proofErr w:type="gramStart"/>
      <w:r w:rsidR="008F169D" w:rsidRPr="008F410D">
        <w:rPr>
          <w:rFonts w:ascii="Times New Roman" w:hAnsi="Times New Roman" w:cs="Times New Roman"/>
          <w:color w:val="auto"/>
          <w:sz w:val="28"/>
          <w:szCs w:val="28"/>
        </w:rPr>
        <w:t>свою</w:t>
      </w:r>
      <w:proofErr w:type="gramEnd"/>
      <w:r w:rsidR="008F169D" w:rsidRPr="008F410D">
        <w:rPr>
          <w:rFonts w:ascii="Times New Roman" w:hAnsi="Times New Roman" w:cs="Times New Roman"/>
          <w:color w:val="auto"/>
          <w:sz w:val="28"/>
          <w:szCs w:val="28"/>
        </w:rPr>
        <w:t xml:space="preserve"> </w:t>
      </w:r>
      <w:proofErr w:type="spellStart"/>
      <w:r w:rsidR="008F169D" w:rsidRPr="008F410D">
        <w:rPr>
          <w:rFonts w:ascii="Times New Roman" w:hAnsi="Times New Roman" w:cs="Times New Roman"/>
          <w:color w:val="auto"/>
          <w:sz w:val="28"/>
          <w:szCs w:val="28"/>
        </w:rPr>
        <w:t>аглофабрику</w:t>
      </w:r>
      <w:proofErr w:type="spellEnd"/>
      <w:r w:rsidR="008F169D" w:rsidRPr="008F410D">
        <w:rPr>
          <w:rFonts w:ascii="Times New Roman" w:hAnsi="Times New Roman" w:cs="Times New Roman"/>
          <w:color w:val="auto"/>
          <w:sz w:val="28"/>
          <w:szCs w:val="28"/>
        </w:rPr>
        <w:t xml:space="preserve"> для производства необходимого количества агломерата.</w:t>
      </w:r>
    </w:p>
    <w:p w:rsidR="00733073" w:rsidRDefault="00F42CA2" w:rsidP="005136DC">
      <w:pPr>
        <w:pStyle w:val="a3"/>
        <w:spacing w:line="360" w:lineRule="auto"/>
        <w:ind w:firstLine="540"/>
        <w:jc w:val="both"/>
        <w:rPr>
          <w:rFonts w:ascii="Times New Roman" w:hAnsi="Times New Roman" w:cs="Times New Roman"/>
          <w:color w:val="auto"/>
          <w:sz w:val="28"/>
          <w:szCs w:val="28"/>
        </w:rPr>
      </w:pPr>
      <w:r w:rsidRPr="006F3A1F">
        <w:rPr>
          <w:rFonts w:ascii="Times New Roman" w:hAnsi="Times New Roman" w:cs="Times New Roman"/>
          <w:b/>
          <w:color w:val="auto"/>
          <w:sz w:val="28"/>
          <w:szCs w:val="28"/>
        </w:rPr>
        <w:t>С учетом данных особенностей</w:t>
      </w:r>
      <w:r w:rsidR="00C87C5A">
        <w:rPr>
          <w:rFonts w:ascii="Times New Roman" w:hAnsi="Times New Roman" w:cs="Times New Roman"/>
          <w:b/>
          <w:color w:val="auto"/>
          <w:sz w:val="28"/>
          <w:szCs w:val="28"/>
        </w:rPr>
        <w:t>,</w:t>
      </w:r>
      <w:r w:rsidR="0092399B" w:rsidRPr="006F3A1F">
        <w:rPr>
          <w:rFonts w:ascii="Times New Roman" w:hAnsi="Times New Roman" w:cs="Times New Roman"/>
          <w:b/>
          <w:color w:val="auto"/>
          <w:sz w:val="28"/>
          <w:szCs w:val="28"/>
        </w:rPr>
        <w:t xml:space="preserve"> </w:t>
      </w:r>
      <w:r w:rsidR="0095508D" w:rsidRPr="006F3A1F">
        <w:rPr>
          <w:rFonts w:ascii="Times New Roman" w:hAnsi="Times New Roman" w:cs="Times New Roman"/>
          <w:b/>
          <w:color w:val="auto"/>
          <w:sz w:val="28"/>
          <w:szCs w:val="28"/>
        </w:rPr>
        <w:t>технологи</w:t>
      </w:r>
      <w:r w:rsidR="006F3A1F" w:rsidRPr="006F3A1F">
        <w:rPr>
          <w:rFonts w:ascii="Times New Roman" w:hAnsi="Times New Roman" w:cs="Times New Roman"/>
          <w:b/>
          <w:color w:val="auto"/>
          <w:sz w:val="28"/>
          <w:szCs w:val="28"/>
        </w:rPr>
        <w:t>ей</w:t>
      </w:r>
      <w:r w:rsidR="0095508D" w:rsidRPr="006F3A1F">
        <w:rPr>
          <w:rFonts w:ascii="Times New Roman" w:hAnsi="Times New Roman" w:cs="Times New Roman"/>
          <w:b/>
          <w:color w:val="auto"/>
          <w:sz w:val="28"/>
          <w:szCs w:val="28"/>
        </w:rPr>
        <w:t xml:space="preserve"> </w:t>
      </w:r>
      <w:r w:rsidRPr="006F3A1F">
        <w:rPr>
          <w:rFonts w:ascii="Times New Roman" w:hAnsi="Times New Roman" w:cs="Times New Roman"/>
          <w:b/>
          <w:color w:val="auto"/>
          <w:sz w:val="28"/>
          <w:szCs w:val="28"/>
        </w:rPr>
        <w:t>производства чугуна</w:t>
      </w:r>
      <w:r w:rsidR="0095508D" w:rsidRPr="006F3A1F">
        <w:rPr>
          <w:rFonts w:ascii="Times New Roman" w:hAnsi="Times New Roman" w:cs="Times New Roman"/>
          <w:b/>
          <w:color w:val="auto"/>
          <w:sz w:val="28"/>
          <w:szCs w:val="28"/>
        </w:rPr>
        <w:t xml:space="preserve"> </w:t>
      </w:r>
      <w:r w:rsidR="006F3A1F" w:rsidRPr="006F3A1F">
        <w:rPr>
          <w:rFonts w:ascii="Times New Roman" w:hAnsi="Times New Roman" w:cs="Times New Roman"/>
          <w:b/>
          <w:color w:val="auto"/>
          <w:sz w:val="28"/>
          <w:szCs w:val="28"/>
        </w:rPr>
        <w:t xml:space="preserve">предусмотрено использование </w:t>
      </w:r>
      <w:r w:rsidR="005D6CB9">
        <w:rPr>
          <w:rFonts w:ascii="Times New Roman" w:hAnsi="Times New Roman" w:cs="Times New Roman"/>
          <w:b/>
          <w:color w:val="auto"/>
          <w:sz w:val="28"/>
          <w:szCs w:val="28"/>
        </w:rPr>
        <w:t>окатышей и агломерата</w:t>
      </w:r>
      <w:r w:rsidR="006F3A1F" w:rsidRPr="006F3A1F">
        <w:rPr>
          <w:rFonts w:ascii="Times New Roman" w:hAnsi="Times New Roman" w:cs="Times New Roman"/>
          <w:b/>
          <w:color w:val="auto"/>
          <w:sz w:val="28"/>
          <w:szCs w:val="28"/>
        </w:rPr>
        <w:t xml:space="preserve"> в смеси в </w:t>
      </w:r>
      <w:r w:rsidR="008F169D" w:rsidRPr="006F3A1F">
        <w:rPr>
          <w:rFonts w:ascii="Times New Roman" w:hAnsi="Times New Roman" w:cs="Times New Roman"/>
          <w:b/>
          <w:color w:val="auto"/>
          <w:sz w:val="28"/>
          <w:szCs w:val="28"/>
        </w:rPr>
        <w:t>определенном</w:t>
      </w:r>
      <w:r w:rsidR="006F3A1F" w:rsidRPr="006F3A1F">
        <w:rPr>
          <w:rFonts w:ascii="Times New Roman" w:hAnsi="Times New Roman" w:cs="Times New Roman"/>
          <w:b/>
          <w:color w:val="auto"/>
          <w:sz w:val="28"/>
          <w:szCs w:val="28"/>
        </w:rPr>
        <w:t xml:space="preserve"> соотношении, что в конечном итоге приводит к оптимизации </w:t>
      </w:r>
      <w:r w:rsidR="0003156D">
        <w:rPr>
          <w:rFonts w:ascii="Times New Roman" w:hAnsi="Times New Roman" w:cs="Times New Roman"/>
          <w:b/>
          <w:color w:val="auto"/>
          <w:sz w:val="28"/>
          <w:szCs w:val="28"/>
        </w:rPr>
        <w:t xml:space="preserve">технологического процесса по </w:t>
      </w:r>
      <w:r w:rsidR="006F3A1F" w:rsidRPr="006F3A1F">
        <w:rPr>
          <w:rFonts w:ascii="Times New Roman" w:hAnsi="Times New Roman" w:cs="Times New Roman"/>
          <w:b/>
          <w:color w:val="auto"/>
          <w:sz w:val="28"/>
          <w:szCs w:val="28"/>
        </w:rPr>
        <w:t>экономически</w:t>
      </w:r>
      <w:r w:rsidR="0003156D">
        <w:rPr>
          <w:rFonts w:ascii="Times New Roman" w:hAnsi="Times New Roman" w:cs="Times New Roman"/>
          <w:b/>
          <w:color w:val="auto"/>
          <w:sz w:val="28"/>
          <w:szCs w:val="28"/>
        </w:rPr>
        <w:t>м параметрам (расход кокса</w:t>
      </w:r>
      <w:r w:rsidR="00C87C5A">
        <w:rPr>
          <w:rFonts w:ascii="Times New Roman" w:hAnsi="Times New Roman" w:cs="Times New Roman"/>
          <w:b/>
          <w:color w:val="auto"/>
          <w:sz w:val="28"/>
          <w:szCs w:val="28"/>
        </w:rPr>
        <w:t>, износ футеровки печи, выход полезного компонента и т.д.</w:t>
      </w:r>
      <w:r w:rsidR="0003156D">
        <w:rPr>
          <w:rFonts w:ascii="Times New Roman" w:hAnsi="Times New Roman" w:cs="Times New Roman"/>
          <w:b/>
          <w:color w:val="auto"/>
          <w:sz w:val="28"/>
          <w:szCs w:val="28"/>
        </w:rPr>
        <w:t>)</w:t>
      </w:r>
      <w:r w:rsidR="006F3A1F">
        <w:rPr>
          <w:rFonts w:ascii="Times New Roman" w:hAnsi="Times New Roman" w:cs="Times New Roman"/>
          <w:color w:val="auto"/>
          <w:sz w:val="28"/>
          <w:szCs w:val="28"/>
        </w:rPr>
        <w:t xml:space="preserve"> </w:t>
      </w:r>
      <w:r w:rsidR="0095508D">
        <w:rPr>
          <w:rFonts w:ascii="Times New Roman" w:hAnsi="Times New Roman" w:cs="Times New Roman"/>
          <w:color w:val="auto"/>
          <w:sz w:val="28"/>
          <w:szCs w:val="28"/>
        </w:rPr>
        <w:t xml:space="preserve"> </w:t>
      </w:r>
      <w:r w:rsidR="00184627" w:rsidRPr="008D06E1">
        <w:rPr>
          <w:rFonts w:ascii="Times New Roman" w:hAnsi="Times New Roman" w:cs="Times New Roman"/>
          <w:b/>
          <w:color w:val="auto"/>
          <w:sz w:val="28"/>
          <w:szCs w:val="28"/>
        </w:rPr>
        <w:t xml:space="preserve">Таким образом, под ванадийсодержащим железорудным сырьем </w:t>
      </w:r>
      <w:r w:rsidR="004C223B" w:rsidRPr="008D06E1">
        <w:rPr>
          <w:rFonts w:ascii="Times New Roman" w:hAnsi="Times New Roman" w:cs="Times New Roman"/>
          <w:b/>
          <w:color w:val="auto"/>
          <w:sz w:val="28"/>
          <w:szCs w:val="28"/>
        </w:rPr>
        <w:t xml:space="preserve">для целей настоящего исследования </w:t>
      </w:r>
      <w:r w:rsidR="00184627" w:rsidRPr="008D06E1">
        <w:rPr>
          <w:rFonts w:ascii="Times New Roman" w:hAnsi="Times New Roman" w:cs="Times New Roman"/>
          <w:b/>
          <w:color w:val="auto"/>
          <w:sz w:val="28"/>
          <w:szCs w:val="28"/>
        </w:rPr>
        <w:t>следует понимать смесь агломерата и окатышей.</w:t>
      </w:r>
    </w:p>
    <w:p w:rsidR="004D38EA" w:rsidRPr="0023749E" w:rsidRDefault="00435A06" w:rsidP="005136DC">
      <w:pPr>
        <w:pStyle w:val="a3"/>
        <w:spacing w:line="360" w:lineRule="auto"/>
        <w:ind w:firstLine="53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рамках выявления товаров, потенциально являющихся взаимозаменяемыми по отношению к </w:t>
      </w:r>
      <w:r w:rsidR="000B6920">
        <w:rPr>
          <w:rFonts w:ascii="Times New Roman" w:hAnsi="Times New Roman" w:cs="Times New Roman"/>
          <w:color w:val="auto"/>
          <w:sz w:val="28"/>
          <w:szCs w:val="28"/>
        </w:rPr>
        <w:t>ванадийсодержащему железорудному сырью</w:t>
      </w:r>
      <w:r w:rsidR="00114F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ФАС России проведён о</w:t>
      </w:r>
      <w:r w:rsidR="00A6530C" w:rsidRPr="005E20D8">
        <w:rPr>
          <w:rFonts w:ascii="Times New Roman" w:hAnsi="Times New Roman" w:cs="Times New Roman"/>
          <w:color w:val="000000"/>
          <w:sz w:val="28"/>
          <w:szCs w:val="28"/>
        </w:rPr>
        <w:t xml:space="preserve">прос потребителей </w:t>
      </w:r>
      <w:r w:rsidR="00114F69">
        <w:rPr>
          <w:rFonts w:ascii="Times New Roman" w:hAnsi="Times New Roman" w:cs="Times New Roman"/>
          <w:color w:val="000000"/>
          <w:sz w:val="28"/>
          <w:szCs w:val="28"/>
        </w:rPr>
        <w:t xml:space="preserve">ванадийсодержащего железорудного сырья на предмет </w:t>
      </w:r>
      <w:r w:rsidR="000829D8">
        <w:rPr>
          <w:rFonts w:ascii="Times New Roman" w:hAnsi="Times New Roman" w:cs="Times New Roman"/>
          <w:color w:val="000000"/>
          <w:sz w:val="28"/>
          <w:szCs w:val="28"/>
        </w:rPr>
        <w:t xml:space="preserve">выявления </w:t>
      </w:r>
      <w:r w:rsidR="00733EFA">
        <w:rPr>
          <w:rFonts w:ascii="Times New Roman" w:hAnsi="Times New Roman" w:cs="Times New Roman"/>
          <w:color w:val="000000"/>
          <w:sz w:val="28"/>
          <w:szCs w:val="28"/>
        </w:rPr>
        <w:t xml:space="preserve">фактической замены потребителем или готовности потребителя </w:t>
      </w:r>
      <w:r w:rsidR="00CD007E">
        <w:rPr>
          <w:rFonts w:ascii="Times New Roman" w:hAnsi="Times New Roman" w:cs="Times New Roman"/>
          <w:color w:val="000000"/>
          <w:sz w:val="28"/>
          <w:szCs w:val="28"/>
        </w:rPr>
        <w:t xml:space="preserve">заменить </w:t>
      </w:r>
      <w:r w:rsidR="00245410">
        <w:rPr>
          <w:rFonts w:ascii="Times New Roman" w:hAnsi="Times New Roman" w:cs="Times New Roman"/>
          <w:color w:val="000000"/>
          <w:sz w:val="28"/>
          <w:szCs w:val="28"/>
        </w:rPr>
        <w:t xml:space="preserve">в производственных целях </w:t>
      </w:r>
      <w:r w:rsidR="00CD007E">
        <w:rPr>
          <w:rFonts w:ascii="Times New Roman" w:hAnsi="Times New Roman" w:cs="Times New Roman"/>
          <w:color w:val="000000"/>
          <w:sz w:val="28"/>
          <w:szCs w:val="28"/>
        </w:rPr>
        <w:t>один товар другим</w:t>
      </w:r>
      <w:r w:rsidR="004D38EA">
        <w:rPr>
          <w:rFonts w:ascii="Times New Roman" w:hAnsi="Times New Roman" w:cs="Times New Roman"/>
          <w:color w:val="000000"/>
          <w:sz w:val="28"/>
          <w:szCs w:val="28"/>
        </w:rPr>
        <w:t xml:space="preserve">, учитывая их функциональное назначение, </w:t>
      </w:r>
      <w:r w:rsidR="004D38EA">
        <w:rPr>
          <w:rFonts w:ascii="Times New Roman" w:hAnsi="Times New Roman" w:cs="Times New Roman"/>
          <w:color w:val="000000"/>
          <w:sz w:val="28"/>
          <w:szCs w:val="28"/>
        </w:rPr>
        <w:lastRenderedPageBreak/>
        <w:t>применение, качественные и технические характеристики, цену и другие параметры</w:t>
      </w:r>
      <w:r w:rsidR="0023749E">
        <w:rPr>
          <w:rFonts w:ascii="Times New Roman" w:hAnsi="Times New Roman" w:cs="Times New Roman"/>
          <w:color w:val="000000"/>
          <w:sz w:val="28"/>
          <w:szCs w:val="28"/>
        </w:rPr>
        <w:t xml:space="preserve"> </w:t>
      </w:r>
      <w:r w:rsidR="0023749E" w:rsidRPr="0023749E">
        <w:rPr>
          <w:rFonts w:ascii="Times New Roman" w:hAnsi="Times New Roman" w:cs="Times New Roman"/>
          <w:color w:val="000000"/>
          <w:sz w:val="28"/>
          <w:szCs w:val="28"/>
        </w:rPr>
        <w:t>(</w:t>
      </w:r>
      <w:r w:rsidR="00684088">
        <w:rPr>
          <w:rFonts w:ascii="Times New Roman" w:hAnsi="Times New Roman" w:cs="Times New Roman"/>
          <w:color w:val="000000"/>
          <w:sz w:val="28"/>
          <w:szCs w:val="28"/>
        </w:rPr>
        <w:t>а</w:t>
      </w:r>
      <w:r w:rsidR="0023749E" w:rsidRPr="0023749E">
        <w:rPr>
          <w:rFonts w:ascii="Times New Roman" w:hAnsi="Times New Roman" w:cs="Times New Roman"/>
          <w:color w:val="000000"/>
          <w:sz w:val="28"/>
          <w:szCs w:val="28"/>
        </w:rPr>
        <w:t>нкеты потребителей см. в Приложении)</w:t>
      </w:r>
      <w:r w:rsidR="004D38EA" w:rsidRPr="0023749E">
        <w:rPr>
          <w:rFonts w:ascii="Times New Roman" w:hAnsi="Times New Roman" w:cs="Times New Roman"/>
          <w:color w:val="000000"/>
          <w:sz w:val="28"/>
          <w:szCs w:val="28"/>
        </w:rPr>
        <w:t>.</w:t>
      </w:r>
      <w:proofErr w:type="gramEnd"/>
    </w:p>
    <w:p w:rsidR="00AC231E" w:rsidRDefault="00201668" w:rsidP="005136DC">
      <w:pPr>
        <w:pStyle w:val="a3"/>
        <w:spacing w:line="36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Опрос потребителей установил отсутствие альтернативного сырья  по отношению к ванадийсодержащему железорудному сырью. При этом </w:t>
      </w:r>
      <w:r w:rsidR="009439A1">
        <w:rPr>
          <w:rFonts w:ascii="Times New Roman" w:hAnsi="Times New Roman" w:cs="Times New Roman"/>
          <w:color w:val="000000"/>
          <w:sz w:val="28"/>
          <w:szCs w:val="28"/>
        </w:rPr>
        <w:t xml:space="preserve">«тест гипотетического монополиста», проведённый в соответствии с пунктом 3.8 </w:t>
      </w:r>
      <w:r w:rsidR="009F0642">
        <w:rPr>
          <w:rFonts w:ascii="Times New Roman" w:hAnsi="Times New Roman" w:cs="Times New Roman"/>
          <w:color w:val="000000"/>
          <w:sz w:val="28"/>
          <w:szCs w:val="28"/>
        </w:rPr>
        <w:t xml:space="preserve">Порядка </w:t>
      </w:r>
      <w:r w:rsidR="00960708">
        <w:rPr>
          <w:rFonts w:ascii="Times New Roman" w:hAnsi="Times New Roman" w:cs="Times New Roman"/>
          <w:color w:val="000000"/>
          <w:sz w:val="28"/>
          <w:szCs w:val="28"/>
        </w:rPr>
        <w:t>показал, что в результате 5-10% повышения цены ванадийсодержащего железорудного сырья</w:t>
      </w:r>
      <w:r w:rsidR="009F2D43">
        <w:rPr>
          <w:rFonts w:ascii="Times New Roman" w:hAnsi="Times New Roman" w:cs="Times New Roman"/>
          <w:color w:val="000000"/>
          <w:sz w:val="28"/>
          <w:szCs w:val="28"/>
        </w:rPr>
        <w:t xml:space="preserve"> </w:t>
      </w:r>
      <w:r w:rsidR="00803220">
        <w:rPr>
          <w:rFonts w:ascii="Times New Roman" w:hAnsi="Times New Roman" w:cs="Times New Roman"/>
          <w:color w:val="000000"/>
          <w:sz w:val="28"/>
          <w:szCs w:val="28"/>
        </w:rPr>
        <w:t>выполняются следующие условия:</w:t>
      </w:r>
    </w:p>
    <w:p w:rsidR="00803220" w:rsidRDefault="00AC231E" w:rsidP="005136DC">
      <w:pPr>
        <w:pStyle w:val="a3"/>
        <w:numPr>
          <w:ilvl w:val="0"/>
          <w:numId w:val="16"/>
        </w:numPr>
        <w:tabs>
          <w:tab w:val="clear" w:pos="1259"/>
          <w:tab w:val="num" w:pos="720"/>
        </w:tabs>
        <w:spacing w:line="360" w:lineRule="auto"/>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потребители ванадийсодержащего сырья не будут </w:t>
      </w:r>
      <w:proofErr w:type="gramStart"/>
      <w:r>
        <w:rPr>
          <w:rFonts w:ascii="Times New Roman" w:hAnsi="Times New Roman" w:cs="Times New Roman"/>
          <w:color w:val="000000"/>
          <w:sz w:val="28"/>
          <w:szCs w:val="28"/>
        </w:rPr>
        <w:t>заменять его на</w:t>
      </w:r>
      <w:proofErr w:type="gramEnd"/>
      <w:r>
        <w:rPr>
          <w:rFonts w:ascii="Times New Roman" w:hAnsi="Times New Roman" w:cs="Times New Roman"/>
          <w:color w:val="000000"/>
          <w:sz w:val="28"/>
          <w:szCs w:val="28"/>
        </w:rPr>
        <w:t xml:space="preserve"> иные виды сырья</w:t>
      </w:r>
      <w:r w:rsidR="006D1B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FF0507" w:rsidRDefault="00FF0507" w:rsidP="005136DC">
      <w:pPr>
        <w:pStyle w:val="a3"/>
        <w:numPr>
          <w:ilvl w:val="0"/>
          <w:numId w:val="16"/>
        </w:numPr>
        <w:tabs>
          <w:tab w:val="clear" w:pos="1259"/>
          <w:tab w:val="num" w:pos="720"/>
        </w:tabs>
        <w:spacing w:line="360" w:lineRule="auto"/>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не произойдет снижения объема продаж ванадийсодержащего сырья.</w:t>
      </w:r>
    </w:p>
    <w:p w:rsidR="00803220" w:rsidRDefault="00DE61D3" w:rsidP="005136DC">
      <w:pPr>
        <w:pStyle w:val="a3"/>
        <w:spacing w:line="360" w:lineRule="auto"/>
        <w:ind w:firstLine="539"/>
        <w:jc w:val="both"/>
        <w:rPr>
          <w:rFonts w:ascii="Times New Roman" w:hAnsi="Times New Roman" w:cs="Times New Roman"/>
          <w:color w:val="000000"/>
          <w:sz w:val="28"/>
          <w:szCs w:val="28"/>
        </w:rPr>
      </w:pPr>
      <w:r w:rsidRPr="006B682D">
        <w:rPr>
          <w:rFonts w:ascii="Times New Roman" w:hAnsi="Times New Roman" w:cs="Times New Roman"/>
          <w:color w:val="auto"/>
          <w:sz w:val="28"/>
          <w:szCs w:val="28"/>
        </w:rPr>
        <w:t xml:space="preserve">Эмпирический анализ </w:t>
      </w:r>
      <w:r w:rsidR="004F76B1" w:rsidRPr="006B682D">
        <w:rPr>
          <w:rFonts w:ascii="Times New Roman" w:hAnsi="Times New Roman" w:cs="Times New Roman"/>
          <w:color w:val="auto"/>
          <w:sz w:val="28"/>
          <w:szCs w:val="28"/>
        </w:rPr>
        <w:t xml:space="preserve">данных об объемах закупок и средневзвешенных ценах ванадийсодержащего железорудного сырья в период с января </w:t>
      </w:r>
      <w:smartTag w:uri="urn:schemas-microsoft-com:office:smarttags" w:element="metricconverter">
        <w:smartTagPr>
          <w:attr w:name="ProductID" w:val="2009 г"/>
        </w:smartTagPr>
        <w:r w:rsidR="004F76B1" w:rsidRPr="006B682D">
          <w:rPr>
            <w:rFonts w:ascii="Times New Roman" w:hAnsi="Times New Roman" w:cs="Times New Roman"/>
            <w:color w:val="auto"/>
            <w:sz w:val="28"/>
            <w:szCs w:val="28"/>
          </w:rPr>
          <w:t>2009 г</w:t>
        </w:r>
      </w:smartTag>
      <w:r w:rsidR="004F76B1" w:rsidRPr="006B682D">
        <w:rPr>
          <w:rFonts w:ascii="Times New Roman" w:hAnsi="Times New Roman" w:cs="Times New Roman"/>
          <w:color w:val="auto"/>
          <w:sz w:val="28"/>
          <w:szCs w:val="28"/>
        </w:rPr>
        <w:t xml:space="preserve">. по май </w:t>
      </w:r>
      <w:smartTag w:uri="urn:schemas-microsoft-com:office:smarttags" w:element="metricconverter">
        <w:smartTagPr>
          <w:attr w:name="ProductID" w:val="2010 г"/>
        </w:smartTagPr>
        <w:r w:rsidR="004F76B1" w:rsidRPr="006B682D">
          <w:rPr>
            <w:rFonts w:ascii="Times New Roman" w:hAnsi="Times New Roman" w:cs="Times New Roman"/>
            <w:color w:val="auto"/>
            <w:sz w:val="28"/>
            <w:szCs w:val="28"/>
          </w:rPr>
          <w:t>2010 г</w:t>
        </w:r>
      </w:smartTag>
      <w:r w:rsidR="004F76B1" w:rsidRPr="006B682D">
        <w:rPr>
          <w:rFonts w:ascii="Times New Roman" w:hAnsi="Times New Roman" w:cs="Times New Roman"/>
          <w:color w:val="auto"/>
          <w:sz w:val="28"/>
          <w:szCs w:val="28"/>
        </w:rPr>
        <w:t xml:space="preserve">. </w:t>
      </w:r>
      <w:r w:rsidR="00B0436D" w:rsidRPr="006B682D">
        <w:rPr>
          <w:rFonts w:ascii="Times New Roman" w:hAnsi="Times New Roman" w:cs="Times New Roman"/>
          <w:color w:val="auto"/>
          <w:sz w:val="28"/>
          <w:szCs w:val="28"/>
        </w:rPr>
        <w:t>свидетельствует о неэластичности спроса на указанное сырье</w:t>
      </w:r>
      <w:r w:rsidR="006B682D" w:rsidRPr="006B682D">
        <w:rPr>
          <w:rFonts w:ascii="Times New Roman" w:hAnsi="Times New Roman" w:cs="Times New Roman"/>
          <w:color w:val="auto"/>
          <w:sz w:val="28"/>
          <w:szCs w:val="28"/>
        </w:rPr>
        <w:t xml:space="preserve"> (</w:t>
      </w:r>
      <w:proofErr w:type="spellStart"/>
      <w:r w:rsidR="006B682D" w:rsidRPr="006B682D">
        <w:rPr>
          <w:rFonts w:ascii="Times New Roman" w:hAnsi="Times New Roman" w:cs="Times New Roman"/>
          <w:sz w:val="28"/>
          <w:szCs w:val="28"/>
        </w:rPr>
        <w:t>Ep</w:t>
      </w:r>
      <w:proofErr w:type="spellEnd"/>
      <w:r w:rsidR="006B682D" w:rsidRPr="006B682D">
        <w:rPr>
          <w:rFonts w:ascii="Times New Roman" w:hAnsi="Times New Roman" w:cs="Times New Roman"/>
          <w:sz w:val="28"/>
          <w:szCs w:val="28"/>
        </w:rPr>
        <w:t>(D)</w:t>
      </w:r>
      <w:r w:rsidR="006D1B40">
        <w:rPr>
          <w:rFonts w:ascii="Times New Roman" w:hAnsi="Times New Roman" w:cs="Times New Roman"/>
          <w:sz w:val="28"/>
          <w:szCs w:val="28"/>
        </w:rPr>
        <w:t>=</w:t>
      </w:r>
      <w:r w:rsidR="00D662C9">
        <w:rPr>
          <w:rFonts w:ascii="Times New Roman" w:hAnsi="Times New Roman" w:cs="Times New Roman"/>
          <w:sz w:val="28"/>
          <w:szCs w:val="28"/>
        </w:rPr>
        <w:t xml:space="preserve"> - </w:t>
      </w:r>
      <w:r w:rsidR="006D1B40">
        <w:rPr>
          <w:rFonts w:ascii="Times New Roman" w:hAnsi="Times New Roman" w:cs="Times New Roman"/>
          <w:sz w:val="28"/>
          <w:szCs w:val="28"/>
        </w:rPr>
        <w:t>0,029)</w:t>
      </w:r>
      <w:r w:rsidR="006B682D" w:rsidRPr="006B682D">
        <w:rPr>
          <w:rFonts w:ascii="Times New Roman" w:hAnsi="Times New Roman" w:cs="Times New Roman"/>
          <w:sz w:val="28"/>
          <w:szCs w:val="28"/>
        </w:rPr>
        <w:t xml:space="preserve">, что </w:t>
      </w:r>
      <w:r w:rsidR="006D1B40">
        <w:rPr>
          <w:rFonts w:ascii="Times New Roman" w:hAnsi="Times New Roman" w:cs="Times New Roman"/>
          <w:sz w:val="28"/>
          <w:szCs w:val="28"/>
        </w:rPr>
        <w:t>подтверждает выводы, полученные в результате «теста гипотетического монополиста».</w:t>
      </w:r>
      <w:r w:rsidR="004F7F43">
        <w:rPr>
          <w:rFonts w:ascii="Times New Roman" w:hAnsi="Times New Roman" w:cs="Times New Roman"/>
          <w:sz w:val="28"/>
          <w:szCs w:val="28"/>
        </w:rPr>
        <w:t xml:space="preserve"> Расчет перекрестной эластичности спроса по цене не проводится ввиду отсутствия товаров заменителей.</w:t>
      </w:r>
      <w:r w:rsidR="006B682D">
        <w:rPr>
          <w:rFonts w:ascii="Times New Roman" w:hAnsi="Times New Roman" w:cs="Times New Roman"/>
          <w:sz w:val="28"/>
          <w:szCs w:val="28"/>
        </w:rPr>
        <w:t xml:space="preserve"> </w:t>
      </w:r>
      <w:r w:rsidR="006B682D" w:rsidRPr="006B682D">
        <w:rPr>
          <w:rFonts w:ascii="Times New Roman" w:hAnsi="Times New Roman" w:cs="Times New Roman"/>
          <w:sz w:val="28"/>
          <w:szCs w:val="28"/>
        </w:rPr>
        <w:t xml:space="preserve"> </w:t>
      </w:r>
      <w:r w:rsidR="00B0436D" w:rsidRPr="006B682D">
        <w:rPr>
          <w:rFonts w:ascii="Times New Roman" w:hAnsi="Times New Roman" w:cs="Times New Roman"/>
          <w:color w:val="auto"/>
          <w:sz w:val="28"/>
          <w:szCs w:val="28"/>
        </w:rPr>
        <w:t xml:space="preserve">  </w:t>
      </w:r>
      <w:r w:rsidR="005108C7" w:rsidRPr="006B682D">
        <w:rPr>
          <w:rFonts w:ascii="Times New Roman" w:hAnsi="Times New Roman" w:cs="Times New Roman"/>
          <w:color w:val="000000"/>
          <w:sz w:val="28"/>
          <w:szCs w:val="28"/>
        </w:rPr>
        <w:t xml:space="preserve">  </w:t>
      </w:r>
    </w:p>
    <w:p w:rsidR="001860D9" w:rsidRPr="008F410D" w:rsidRDefault="001860D9" w:rsidP="005136DC">
      <w:pPr>
        <w:pStyle w:val="a3"/>
        <w:spacing w:line="360" w:lineRule="auto"/>
        <w:ind w:firstLine="539"/>
        <w:jc w:val="both"/>
        <w:rPr>
          <w:rFonts w:ascii="Times New Roman" w:hAnsi="Times New Roman" w:cs="Times New Roman"/>
          <w:color w:val="auto"/>
          <w:sz w:val="28"/>
          <w:szCs w:val="28"/>
        </w:rPr>
      </w:pPr>
      <w:r w:rsidRPr="008F410D">
        <w:rPr>
          <w:rFonts w:ascii="Times New Roman" w:hAnsi="Times New Roman" w:cs="Times New Roman"/>
          <w:color w:val="auto"/>
          <w:sz w:val="28"/>
          <w:szCs w:val="28"/>
        </w:rPr>
        <w:t xml:space="preserve">Кроме того, в рамках </w:t>
      </w:r>
      <w:r w:rsidR="004221A3" w:rsidRPr="008F410D">
        <w:rPr>
          <w:rFonts w:ascii="Times New Roman" w:hAnsi="Times New Roman" w:cs="Times New Roman"/>
          <w:color w:val="auto"/>
          <w:sz w:val="28"/>
          <w:szCs w:val="28"/>
        </w:rPr>
        <w:t>настоящего анализа рынка</w:t>
      </w:r>
      <w:r w:rsidRPr="008F410D">
        <w:rPr>
          <w:rFonts w:ascii="Times New Roman" w:hAnsi="Times New Roman" w:cs="Times New Roman"/>
          <w:color w:val="auto"/>
          <w:sz w:val="28"/>
          <w:szCs w:val="28"/>
        </w:rPr>
        <w:t xml:space="preserve"> дополнительно была</w:t>
      </w:r>
      <w:r w:rsidR="004221A3" w:rsidRPr="008F410D">
        <w:rPr>
          <w:rFonts w:ascii="Times New Roman" w:hAnsi="Times New Roman" w:cs="Times New Roman"/>
          <w:color w:val="auto"/>
          <w:sz w:val="28"/>
          <w:szCs w:val="28"/>
        </w:rPr>
        <w:t xml:space="preserve"> проведена оценка</w:t>
      </w:r>
      <w:r w:rsidRPr="008F410D">
        <w:rPr>
          <w:rFonts w:ascii="Times New Roman" w:hAnsi="Times New Roman" w:cs="Times New Roman"/>
          <w:color w:val="auto"/>
          <w:sz w:val="28"/>
          <w:szCs w:val="28"/>
        </w:rPr>
        <w:t xml:space="preserve"> возможност</w:t>
      </w:r>
      <w:r w:rsidR="004221A3" w:rsidRPr="008F410D">
        <w:rPr>
          <w:rFonts w:ascii="Times New Roman" w:hAnsi="Times New Roman" w:cs="Times New Roman"/>
          <w:color w:val="auto"/>
          <w:sz w:val="28"/>
          <w:szCs w:val="28"/>
        </w:rPr>
        <w:t>и</w:t>
      </w:r>
      <w:r w:rsidRPr="008F410D">
        <w:rPr>
          <w:rFonts w:ascii="Times New Roman" w:hAnsi="Times New Roman" w:cs="Times New Roman"/>
          <w:color w:val="auto"/>
          <w:sz w:val="28"/>
          <w:szCs w:val="28"/>
        </w:rPr>
        <w:t xml:space="preserve"> единственного в России предприятия с полным производственным циклом (переработка ванадийсодержащего </w:t>
      </w:r>
      <w:r w:rsidR="0000751E" w:rsidRPr="008F410D">
        <w:rPr>
          <w:rFonts w:ascii="Times New Roman" w:hAnsi="Times New Roman" w:cs="Times New Roman"/>
          <w:color w:val="auto"/>
          <w:sz w:val="28"/>
          <w:szCs w:val="28"/>
        </w:rPr>
        <w:t xml:space="preserve">железорудного сырья </w:t>
      </w:r>
      <w:r w:rsidR="00502121" w:rsidRPr="008F410D">
        <w:rPr>
          <w:rFonts w:ascii="Times New Roman" w:hAnsi="Times New Roman" w:cs="Times New Roman"/>
          <w:color w:val="auto"/>
          <w:sz w:val="28"/>
          <w:szCs w:val="28"/>
        </w:rPr>
        <w:t>–</w:t>
      </w:r>
      <w:r w:rsidR="0000751E" w:rsidRPr="008F410D">
        <w:rPr>
          <w:rFonts w:ascii="Times New Roman" w:hAnsi="Times New Roman" w:cs="Times New Roman"/>
          <w:color w:val="auto"/>
          <w:sz w:val="28"/>
          <w:szCs w:val="28"/>
        </w:rPr>
        <w:t xml:space="preserve"> </w:t>
      </w:r>
      <w:r w:rsidRPr="008F410D">
        <w:rPr>
          <w:rFonts w:ascii="Times New Roman" w:hAnsi="Times New Roman" w:cs="Times New Roman"/>
          <w:color w:val="auto"/>
          <w:sz w:val="28"/>
          <w:szCs w:val="28"/>
        </w:rPr>
        <w:t xml:space="preserve">ванадиевый чугун - ванадиевый шлак -  феррованадий) – ОАО «Чусовской Металлургический Завод» </w:t>
      </w:r>
      <w:r w:rsidR="00D87FFD" w:rsidRPr="008F410D">
        <w:rPr>
          <w:rFonts w:ascii="Times New Roman" w:hAnsi="Times New Roman" w:cs="Times New Roman"/>
          <w:color w:val="auto"/>
          <w:sz w:val="28"/>
          <w:szCs w:val="28"/>
        </w:rPr>
        <w:t>(г</w:t>
      </w:r>
      <w:proofErr w:type="gramStart"/>
      <w:r w:rsidR="00D87FFD" w:rsidRPr="008F410D">
        <w:rPr>
          <w:rFonts w:ascii="Times New Roman" w:hAnsi="Times New Roman" w:cs="Times New Roman"/>
          <w:color w:val="auto"/>
          <w:sz w:val="28"/>
          <w:szCs w:val="28"/>
        </w:rPr>
        <w:t>.Ч</w:t>
      </w:r>
      <w:proofErr w:type="gramEnd"/>
      <w:r w:rsidR="00D87FFD" w:rsidRPr="008F410D">
        <w:rPr>
          <w:rFonts w:ascii="Times New Roman" w:hAnsi="Times New Roman" w:cs="Times New Roman"/>
          <w:color w:val="auto"/>
          <w:sz w:val="28"/>
          <w:szCs w:val="28"/>
        </w:rPr>
        <w:t>усовой, Свердловская область)</w:t>
      </w:r>
      <w:r w:rsidRPr="008F410D">
        <w:rPr>
          <w:rFonts w:ascii="Times New Roman" w:hAnsi="Times New Roman" w:cs="Times New Roman"/>
          <w:color w:val="auto"/>
          <w:sz w:val="28"/>
          <w:szCs w:val="28"/>
        </w:rPr>
        <w:t xml:space="preserve"> изменить </w:t>
      </w:r>
      <w:r w:rsidR="008D06E1" w:rsidRPr="008F410D">
        <w:rPr>
          <w:rFonts w:ascii="Times New Roman" w:hAnsi="Times New Roman" w:cs="Times New Roman"/>
          <w:color w:val="auto"/>
          <w:sz w:val="28"/>
          <w:szCs w:val="28"/>
        </w:rPr>
        <w:t xml:space="preserve">технологию </w:t>
      </w:r>
      <w:r w:rsidRPr="008F410D">
        <w:rPr>
          <w:rFonts w:ascii="Times New Roman" w:hAnsi="Times New Roman" w:cs="Times New Roman"/>
          <w:color w:val="auto"/>
          <w:sz w:val="28"/>
          <w:szCs w:val="28"/>
        </w:rPr>
        <w:t>производства и использовать в качестве альтернатив</w:t>
      </w:r>
      <w:r w:rsidR="00D756FD" w:rsidRPr="008F410D">
        <w:rPr>
          <w:rFonts w:ascii="Times New Roman" w:hAnsi="Times New Roman" w:cs="Times New Roman"/>
          <w:color w:val="auto"/>
          <w:sz w:val="28"/>
          <w:szCs w:val="28"/>
        </w:rPr>
        <w:t xml:space="preserve">ного сырья </w:t>
      </w:r>
      <w:r w:rsidRPr="008F410D">
        <w:rPr>
          <w:rFonts w:ascii="Times New Roman" w:hAnsi="Times New Roman" w:cs="Times New Roman"/>
          <w:color w:val="auto"/>
          <w:sz w:val="28"/>
          <w:szCs w:val="28"/>
        </w:rPr>
        <w:t xml:space="preserve">железорудное сырьё без содержания ванадия, а для функционирования ванадиевого производства использовать ванадиевый шлак, получаемый на </w:t>
      </w:r>
      <w:r w:rsidR="008D06E1" w:rsidRPr="008F410D">
        <w:rPr>
          <w:rFonts w:ascii="Times New Roman" w:hAnsi="Times New Roman" w:cs="Times New Roman"/>
          <w:color w:val="auto"/>
          <w:sz w:val="28"/>
          <w:szCs w:val="28"/>
        </w:rPr>
        <w:t>ОАО «Нижнетагильский металлургический комбинат» (г</w:t>
      </w:r>
      <w:proofErr w:type="gramStart"/>
      <w:r w:rsidR="008D06E1" w:rsidRPr="008F410D">
        <w:rPr>
          <w:rFonts w:ascii="Times New Roman" w:hAnsi="Times New Roman" w:cs="Times New Roman"/>
          <w:color w:val="auto"/>
          <w:sz w:val="28"/>
          <w:szCs w:val="28"/>
        </w:rPr>
        <w:t>.Н</w:t>
      </w:r>
      <w:proofErr w:type="gramEnd"/>
      <w:r w:rsidR="008D06E1" w:rsidRPr="008F410D">
        <w:rPr>
          <w:rFonts w:ascii="Times New Roman" w:hAnsi="Times New Roman" w:cs="Times New Roman"/>
          <w:color w:val="auto"/>
          <w:sz w:val="28"/>
          <w:szCs w:val="28"/>
        </w:rPr>
        <w:t>ижний Тагил, Свердловская область)</w:t>
      </w:r>
      <w:r w:rsidRPr="008F410D">
        <w:rPr>
          <w:rFonts w:ascii="Times New Roman" w:hAnsi="Times New Roman" w:cs="Times New Roman"/>
          <w:color w:val="auto"/>
          <w:sz w:val="28"/>
          <w:szCs w:val="28"/>
        </w:rPr>
        <w:t>.</w:t>
      </w:r>
    </w:p>
    <w:p w:rsidR="0096699D" w:rsidRPr="008F410D" w:rsidRDefault="001860D9" w:rsidP="005136DC">
      <w:pPr>
        <w:pStyle w:val="a3"/>
        <w:spacing w:line="360" w:lineRule="auto"/>
        <w:ind w:firstLine="539"/>
        <w:jc w:val="both"/>
        <w:rPr>
          <w:rFonts w:ascii="Times New Roman" w:hAnsi="Times New Roman" w:cs="Times New Roman"/>
          <w:color w:val="auto"/>
          <w:sz w:val="28"/>
          <w:szCs w:val="28"/>
        </w:rPr>
      </w:pPr>
      <w:r w:rsidRPr="008F410D">
        <w:rPr>
          <w:rFonts w:ascii="Times New Roman" w:hAnsi="Times New Roman" w:cs="Times New Roman"/>
          <w:color w:val="auto"/>
          <w:sz w:val="28"/>
          <w:szCs w:val="28"/>
        </w:rPr>
        <w:t xml:space="preserve">Однако, по данным, направленным представителем </w:t>
      </w:r>
      <w:r w:rsidR="0000751E" w:rsidRPr="008F410D">
        <w:rPr>
          <w:rFonts w:ascii="Times New Roman" w:hAnsi="Times New Roman" w:cs="Times New Roman"/>
          <w:color w:val="auto"/>
          <w:sz w:val="28"/>
          <w:szCs w:val="28"/>
        </w:rPr>
        <w:t xml:space="preserve">ОАО «Чусовской Металлургический Завод» </w:t>
      </w:r>
      <w:r w:rsidRPr="008F410D">
        <w:rPr>
          <w:rFonts w:ascii="Times New Roman" w:hAnsi="Times New Roman" w:cs="Times New Roman"/>
          <w:color w:val="auto"/>
          <w:sz w:val="28"/>
          <w:szCs w:val="28"/>
        </w:rPr>
        <w:t>(</w:t>
      </w:r>
      <w:proofErr w:type="spellStart"/>
      <w:r w:rsidRPr="008F410D">
        <w:rPr>
          <w:rFonts w:ascii="Times New Roman" w:hAnsi="Times New Roman" w:cs="Times New Roman"/>
          <w:color w:val="auto"/>
          <w:sz w:val="28"/>
          <w:szCs w:val="28"/>
        </w:rPr>
        <w:t>вх</w:t>
      </w:r>
      <w:proofErr w:type="spellEnd"/>
      <w:r w:rsidRPr="008F410D">
        <w:rPr>
          <w:rFonts w:ascii="Times New Roman" w:hAnsi="Times New Roman" w:cs="Times New Roman"/>
          <w:color w:val="auto"/>
          <w:sz w:val="28"/>
          <w:szCs w:val="28"/>
        </w:rPr>
        <w:t xml:space="preserve">. </w:t>
      </w:r>
      <w:r w:rsidR="0096699D" w:rsidRPr="008F410D">
        <w:rPr>
          <w:rFonts w:ascii="Times New Roman" w:hAnsi="Times New Roman" w:cs="Times New Roman"/>
          <w:color w:val="auto"/>
          <w:sz w:val="28"/>
          <w:szCs w:val="28"/>
        </w:rPr>
        <w:t>_______ от  «__»____2011 г.)</w:t>
      </w:r>
      <w:r w:rsidR="005C362C" w:rsidRPr="008F410D">
        <w:rPr>
          <w:rFonts w:ascii="Times New Roman" w:hAnsi="Times New Roman" w:cs="Times New Roman"/>
          <w:color w:val="auto"/>
          <w:sz w:val="28"/>
          <w:szCs w:val="28"/>
        </w:rPr>
        <w:t>,</w:t>
      </w:r>
      <w:r w:rsidR="0096699D" w:rsidRPr="008F410D">
        <w:rPr>
          <w:rFonts w:ascii="Times New Roman" w:hAnsi="Times New Roman" w:cs="Times New Roman"/>
          <w:color w:val="auto"/>
          <w:sz w:val="28"/>
          <w:szCs w:val="28"/>
        </w:rPr>
        <w:t xml:space="preserve"> такая замена невозможна по ряду причин:</w:t>
      </w:r>
    </w:p>
    <w:p w:rsidR="001860D9" w:rsidRPr="008F410D" w:rsidRDefault="0096699D" w:rsidP="00C611E0">
      <w:pPr>
        <w:pStyle w:val="a3"/>
        <w:numPr>
          <w:ilvl w:val="0"/>
          <w:numId w:val="19"/>
        </w:numPr>
        <w:tabs>
          <w:tab w:val="clear" w:pos="1769"/>
          <w:tab w:val="num" w:pos="900"/>
        </w:tabs>
        <w:spacing w:line="360" w:lineRule="auto"/>
        <w:ind w:left="0" w:firstLine="540"/>
        <w:jc w:val="both"/>
        <w:rPr>
          <w:rFonts w:ascii="Times New Roman" w:hAnsi="Times New Roman" w:cs="Times New Roman"/>
          <w:color w:val="auto"/>
          <w:sz w:val="28"/>
          <w:szCs w:val="28"/>
        </w:rPr>
      </w:pPr>
      <w:proofErr w:type="spellStart"/>
      <w:proofErr w:type="gramStart"/>
      <w:r w:rsidRPr="008F410D">
        <w:rPr>
          <w:rFonts w:ascii="Times New Roman" w:hAnsi="Times New Roman" w:cs="Times New Roman"/>
          <w:color w:val="auto"/>
          <w:sz w:val="28"/>
          <w:szCs w:val="28"/>
        </w:rPr>
        <w:t>Передельный</w:t>
      </w:r>
      <w:proofErr w:type="spellEnd"/>
      <w:r w:rsidRPr="008F410D">
        <w:rPr>
          <w:rFonts w:ascii="Times New Roman" w:hAnsi="Times New Roman" w:cs="Times New Roman"/>
          <w:color w:val="auto"/>
          <w:sz w:val="28"/>
          <w:szCs w:val="28"/>
        </w:rPr>
        <w:t xml:space="preserve"> чугун</w:t>
      </w:r>
      <w:r w:rsidR="00502121" w:rsidRPr="008F410D">
        <w:rPr>
          <w:rFonts w:ascii="Times New Roman" w:hAnsi="Times New Roman" w:cs="Times New Roman"/>
          <w:color w:val="auto"/>
          <w:sz w:val="28"/>
          <w:szCs w:val="28"/>
        </w:rPr>
        <w:t xml:space="preserve">, </w:t>
      </w:r>
      <w:r w:rsidR="004F0B18" w:rsidRPr="008F410D">
        <w:rPr>
          <w:rFonts w:ascii="Times New Roman" w:hAnsi="Times New Roman" w:cs="Times New Roman"/>
          <w:color w:val="auto"/>
          <w:sz w:val="28"/>
          <w:szCs w:val="28"/>
        </w:rPr>
        <w:t>произведенный</w:t>
      </w:r>
      <w:r w:rsidR="00502121" w:rsidRPr="008F410D">
        <w:rPr>
          <w:rFonts w:ascii="Times New Roman" w:hAnsi="Times New Roman" w:cs="Times New Roman"/>
          <w:color w:val="auto"/>
          <w:sz w:val="28"/>
          <w:szCs w:val="28"/>
        </w:rPr>
        <w:t xml:space="preserve"> без переработки ванадийсодержащего </w:t>
      </w:r>
      <w:r w:rsidR="0000751E" w:rsidRPr="008F410D">
        <w:rPr>
          <w:rFonts w:ascii="Times New Roman" w:hAnsi="Times New Roman" w:cs="Times New Roman"/>
          <w:color w:val="auto"/>
          <w:sz w:val="28"/>
          <w:szCs w:val="28"/>
        </w:rPr>
        <w:t xml:space="preserve">железорудного сырья </w:t>
      </w:r>
      <w:r w:rsidR="00502121" w:rsidRPr="008F410D">
        <w:rPr>
          <w:rFonts w:ascii="Times New Roman" w:hAnsi="Times New Roman" w:cs="Times New Roman"/>
          <w:color w:val="auto"/>
          <w:sz w:val="28"/>
          <w:szCs w:val="28"/>
        </w:rPr>
        <w:t xml:space="preserve">(далее – </w:t>
      </w:r>
      <w:proofErr w:type="spellStart"/>
      <w:r w:rsidR="00502121" w:rsidRPr="008F410D">
        <w:rPr>
          <w:rFonts w:ascii="Times New Roman" w:hAnsi="Times New Roman" w:cs="Times New Roman"/>
          <w:color w:val="auto"/>
          <w:sz w:val="28"/>
          <w:szCs w:val="28"/>
        </w:rPr>
        <w:t>передельный</w:t>
      </w:r>
      <w:proofErr w:type="spellEnd"/>
      <w:r w:rsidR="00502121" w:rsidRPr="008F410D">
        <w:rPr>
          <w:rFonts w:ascii="Times New Roman" w:hAnsi="Times New Roman" w:cs="Times New Roman"/>
          <w:color w:val="auto"/>
          <w:sz w:val="28"/>
          <w:szCs w:val="28"/>
        </w:rPr>
        <w:t xml:space="preserve"> чугун) </w:t>
      </w:r>
      <w:r w:rsidRPr="008F410D">
        <w:rPr>
          <w:rFonts w:ascii="Times New Roman" w:hAnsi="Times New Roman" w:cs="Times New Roman"/>
          <w:color w:val="auto"/>
          <w:sz w:val="28"/>
          <w:szCs w:val="28"/>
        </w:rPr>
        <w:t xml:space="preserve"> </w:t>
      </w:r>
      <w:r w:rsidRPr="008F410D">
        <w:rPr>
          <w:rFonts w:ascii="Times New Roman" w:hAnsi="Times New Roman" w:cs="Times New Roman"/>
          <w:color w:val="auto"/>
          <w:sz w:val="28"/>
          <w:szCs w:val="28"/>
        </w:rPr>
        <w:lastRenderedPageBreak/>
        <w:t>выплавляется при более высоких температурах по сравнению с ванадиевым чугуном, что влёчет за собой повышенный расход кокса, природного газа и т.д., что</w:t>
      </w:r>
      <w:r w:rsidR="00F57259" w:rsidRPr="008F410D">
        <w:rPr>
          <w:rFonts w:ascii="Times New Roman" w:hAnsi="Times New Roman" w:cs="Times New Roman"/>
          <w:color w:val="auto"/>
          <w:sz w:val="28"/>
          <w:szCs w:val="28"/>
        </w:rPr>
        <w:t xml:space="preserve">, в свою очередь, приводит к увеличению </w:t>
      </w:r>
      <w:r w:rsidRPr="008F410D">
        <w:rPr>
          <w:rFonts w:ascii="Times New Roman" w:hAnsi="Times New Roman" w:cs="Times New Roman"/>
          <w:color w:val="auto"/>
          <w:sz w:val="28"/>
          <w:szCs w:val="28"/>
        </w:rPr>
        <w:t xml:space="preserve">производственной себестоимости (себестоимости без управленческих затрат)  на </w:t>
      </w:r>
      <w:r w:rsidR="000547E1" w:rsidRPr="008F410D">
        <w:rPr>
          <w:rFonts w:ascii="Times New Roman" w:hAnsi="Times New Roman" w:cs="Times New Roman"/>
          <w:color w:val="auto"/>
          <w:sz w:val="28"/>
          <w:szCs w:val="28"/>
        </w:rPr>
        <w:t>различных станах на 5-7 %;</w:t>
      </w:r>
      <w:proofErr w:type="gramEnd"/>
    </w:p>
    <w:p w:rsidR="000547E1" w:rsidRPr="008F410D" w:rsidRDefault="0096699D" w:rsidP="00C611E0">
      <w:pPr>
        <w:pStyle w:val="a3"/>
        <w:numPr>
          <w:ilvl w:val="0"/>
          <w:numId w:val="19"/>
        </w:numPr>
        <w:tabs>
          <w:tab w:val="clear" w:pos="1769"/>
          <w:tab w:val="num" w:pos="900"/>
        </w:tabs>
        <w:spacing w:line="360" w:lineRule="auto"/>
        <w:ind w:left="0" w:firstLine="540"/>
        <w:jc w:val="both"/>
        <w:rPr>
          <w:rFonts w:ascii="Times New Roman" w:hAnsi="Times New Roman" w:cs="Times New Roman"/>
          <w:color w:val="auto"/>
          <w:sz w:val="28"/>
          <w:szCs w:val="28"/>
        </w:rPr>
      </w:pPr>
      <w:r w:rsidRPr="008F410D">
        <w:rPr>
          <w:rFonts w:ascii="Times New Roman" w:hAnsi="Times New Roman" w:cs="Times New Roman"/>
          <w:color w:val="auto"/>
          <w:sz w:val="28"/>
          <w:szCs w:val="28"/>
        </w:rPr>
        <w:t xml:space="preserve">Переход на </w:t>
      </w:r>
      <w:proofErr w:type="spellStart"/>
      <w:r w:rsidRPr="008F410D">
        <w:rPr>
          <w:rFonts w:ascii="Times New Roman" w:hAnsi="Times New Roman" w:cs="Times New Roman"/>
          <w:color w:val="auto"/>
          <w:sz w:val="28"/>
          <w:szCs w:val="28"/>
        </w:rPr>
        <w:t>неванадийсодержащее</w:t>
      </w:r>
      <w:proofErr w:type="spellEnd"/>
      <w:r w:rsidRPr="008F410D">
        <w:rPr>
          <w:rFonts w:ascii="Times New Roman" w:hAnsi="Times New Roman" w:cs="Times New Roman"/>
          <w:color w:val="auto"/>
          <w:sz w:val="28"/>
          <w:szCs w:val="28"/>
        </w:rPr>
        <w:t xml:space="preserve"> железорудное сырьё повлечёт за собой закрытие конвертерного </w:t>
      </w:r>
      <w:r w:rsidR="000547E1" w:rsidRPr="008F410D">
        <w:rPr>
          <w:rFonts w:ascii="Times New Roman" w:hAnsi="Times New Roman" w:cs="Times New Roman"/>
          <w:color w:val="auto"/>
          <w:sz w:val="28"/>
          <w:szCs w:val="28"/>
        </w:rPr>
        <w:t>цеха ОАО «</w:t>
      </w:r>
      <w:r w:rsidR="006803B3" w:rsidRPr="008F410D">
        <w:rPr>
          <w:rFonts w:ascii="Times New Roman" w:hAnsi="Times New Roman" w:cs="Times New Roman"/>
          <w:color w:val="auto"/>
          <w:sz w:val="28"/>
          <w:szCs w:val="28"/>
        </w:rPr>
        <w:t>Чусовской Металлургический Завод</w:t>
      </w:r>
      <w:r w:rsidR="000547E1" w:rsidRPr="008F410D">
        <w:rPr>
          <w:rFonts w:ascii="Times New Roman" w:hAnsi="Times New Roman" w:cs="Times New Roman"/>
          <w:color w:val="auto"/>
          <w:sz w:val="28"/>
          <w:szCs w:val="28"/>
        </w:rPr>
        <w:t>»;</w:t>
      </w:r>
    </w:p>
    <w:p w:rsidR="0096699D" w:rsidRPr="008F410D" w:rsidRDefault="00F57259" w:rsidP="00C611E0">
      <w:pPr>
        <w:pStyle w:val="a3"/>
        <w:numPr>
          <w:ilvl w:val="0"/>
          <w:numId w:val="19"/>
        </w:numPr>
        <w:tabs>
          <w:tab w:val="clear" w:pos="1769"/>
          <w:tab w:val="num" w:pos="900"/>
        </w:tabs>
        <w:spacing w:line="360" w:lineRule="auto"/>
        <w:ind w:left="0" w:firstLine="540"/>
        <w:jc w:val="both"/>
        <w:rPr>
          <w:rFonts w:ascii="Times New Roman" w:hAnsi="Times New Roman" w:cs="Times New Roman"/>
          <w:color w:val="auto"/>
          <w:sz w:val="28"/>
          <w:szCs w:val="28"/>
        </w:rPr>
      </w:pPr>
      <w:r w:rsidRPr="008F410D">
        <w:rPr>
          <w:rFonts w:ascii="Times New Roman" w:hAnsi="Times New Roman" w:cs="Times New Roman"/>
          <w:color w:val="auto"/>
          <w:sz w:val="28"/>
          <w:szCs w:val="28"/>
        </w:rPr>
        <w:t xml:space="preserve">Работа на </w:t>
      </w:r>
      <w:proofErr w:type="spellStart"/>
      <w:r w:rsidRPr="008F410D">
        <w:rPr>
          <w:rFonts w:ascii="Times New Roman" w:hAnsi="Times New Roman" w:cs="Times New Roman"/>
          <w:color w:val="auto"/>
          <w:sz w:val="28"/>
          <w:szCs w:val="28"/>
        </w:rPr>
        <w:t>передельном</w:t>
      </w:r>
      <w:proofErr w:type="spellEnd"/>
      <w:r w:rsidRPr="008F410D">
        <w:rPr>
          <w:rFonts w:ascii="Times New Roman" w:hAnsi="Times New Roman" w:cs="Times New Roman"/>
          <w:color w:val="auto"/>
          <w:sz w:val="28"/>
          <w:szCs w:val="28"/>
        </w:rPr>
        <w:t xml:space="preserve"> чугуне делает невозможной</w:t>
      </w:r>
      <w:r w:rsidR="000547E1" w:rsidRPr="008F410D">
        <w:rPr>
          <w:rFonts w:ascii="Times New Roman" w:hAnsi="Times New Roman" w:cs="Times New Roman"/>
          <w:color w:val="auto"/>
          <w:sz w:val="28"/>
          <w:szCs w:val="28"/>
        </w:rPr>
        <w:t xml:space="preserve"> переработку техногенных отходов, образовавшиеся в процессе выплавки чугуна в предыдущие годы на ОАО «</w:t>
      </w:r>
      <w:r w:rsidR="006803B3" w:rsidRPr="008F410D">
        <w:rPr>
          <w:rFonts w:ascii="Times New Roman" w:hAnsi="Times New Roman" w:cs="Times New Roman"/>
          <w:color w:val="auto"/>
          <w:sz w:val="28"/>
          <w:szCs w:val="28"/>
        </w:rPr>
        <w:t>Чусовской Металлургический Завод</w:t>
      </w:r>
      <w:r w:rsidR="000547E1" w:rsidRPr="008F410D">
        <w:rPr>
          <w:rFonts w:ascii="Times New Roman" w:hAnsi="Times New Roman" w:cs="Times New Roman"/>
          <w:color w:val="auto"/>
          <w:sz w:val="28"/>
          <w:szCs w:val="28"/>
        </w:rPr>
        <w:t xml:space="preserve">», </w:t>
      </w:r>
      <w:r w:rsidRPr="008F410D">
        <w:rPr>
          <w:rFonts w:ascii="Times New Roman" w:hAnsi="Times New Roman" w:cs="Times New Roman"/>
          <w:color w:val="auto"/>
          <w:sz w:val="28"/>
          <w:szCs w:val="28"/>
        </w:rPr>
        <w:t xml:space="preserve">что не только увеличивает себестоимость чугуна, но и ухудшает экологическую обстановку </w:t>
      </w:r>
      <w:r w:rsidR="004F0B18" w:rsidRPr="008F410D">
        <w:rPr>
          <w:rFonts w:ascii="Times New Roman" w:hAnsi="Times New Roman" w:cs="Times New Roman"/>
          <w:color w:val="auto"/>
          <w:sz w:val="28"/>
          <w:szCs w:val="28"/>
        </w:rPr>
        <w:t>региона</w:t>
      </w:r>
      <w:r w:rsidRPr="008F410D">
        <w:rPr>
          <w:rFonts w:ascii="Times New Roman" w:hAnsi="Times New Roman" w:cs="Times New Roman"/>
          <w:color w:val="auto"/>
          <w:sz w:val="28"/>
          <w:szCs w:val="28"/>
        </w:rPr>
        <w:t xml:space="preserve">, а также влечёт </w:t>
      </w:r>
      <w:r w:rsidR="002C59D3" w:rsidRPr="008F410D">
        <w:rPr>
          <w:rFonts w:ascii="Times New Roman" w:hAnsi="Times New Roman" w:cs="Times New Roman"/>
          <w:color w:val="auto"/>
          <w:sz w:val="28"/>
          <w:szCs w:val="28"/>
        </w:rPr>
        <w:t>за собой необходимость осуществления дополнительный экологических платежей за хранение образованных отходов</w:t>
      </w:r>
      <w:r w:rsidR="004F0B18" w:rsidRPr="008F410D">
        <w:rPr>
          <w:rFonts w:ascii="Times New Roman" w:hAnsi="Times New Roman" w:cs="Times New Roman"/>
          <w:color w:val="auto"/>
          <w:sz w:val="28"/>
          <w:szCs w:val="28"/>
        </w:rPr>
        <w:t>;</w:t>
      </w:r>
      <w:r w:rsidR="002C59D3" w:rsidRPr="008F410D">
        <w:rPr>
          <w:rFonts w:ascii="Times New Roman" w:hAnsi="Times New Roman" w:cs="Times New Roman"/>
          <w:color w:val="auto"/>
          <w:sz w:val="28"/>
          <w:szCs w:val="28"/>
        </w:rPr>
        <w:t xml:space="preserve"> </w:t>
      </w:r>
    </w:p>
    <w:p w:rsidR="002C59D3" w:rsidRPr="008F410D" w:rsidRDefault="006863BF" w:rsidP="00C611E0">
      <w:pPr>
        <w:pStyle w:val="a3"/>
        <w:numPr>
          <w:ilvl w:val="0"/>
          <w:numId w:val="19"/>
        </w:numPr>
        <w:tabs>
          <w:tab w:val="clear" w:pos="1769"/>
          <w:tab w:val="num" w:pos="900"/>
        </w:tabs>
        <w:spacing w:line="360" w:lineRule="auto"/>
        <w:ind w:left="0" w:firstLine="540"/>
        <w:jc w:val="both"/>
        <w:rPr>
          <w:rFonts w:ascii="Times New Roman" w:hAnsi="Times New Roman" w:cs="Times New Roman"/>
          <w:color w:val="auto"/>
          <w:sz w:val="28"/>
          <w:szCs w:val="28"/>
        </w:rPr>
      </w:pPr>
      <w:r w:rsidRPr="008F410D">
        <w:rPr>
          <w:rFonts w:ascii="Times New Roman" w:hAnsi="Times New Roman" w:cs="Times New Roman"/>
          <w:color w:val="auto"/>
          <w:sz w:val="28"/>
          <w:szCs w:val="28"/>
        </w:rPr>
        <w:t>Ванадиевый шлак ОАО «</w:t>
      </w:r>
      <w:r w:rsidR="006803B3" w:rsidRPr="008F410D">
        <w:rPr>
          <w:rFonts w:ascii="Times New Roman" w:hAnsi="Times New Roman" w:cs="Times New Roman"/>
          <w:color w:val="auto"/>
          <w:sz w:val="28"/>
          <w:szCs w:val="28"/>
        </w:rPr>
        <w:t>Нижнетагильский металлургический комбинат</w:t>
      </w:r>
      <w:r w:rsidRPr="008F410D">
        <w:rPr>
          <w:rFonts w:ascii="Times New Roman" w:hAnsi="Times New Roman" w:cs="Times New Roman"/>
          <w:color w:val="auto"/>
          <w:sz w:val="28"/>
          <w:szCs w:val="28"/>
        </w:rPr>
        <w:t xml:space="preserve">» имеет повышенное содержание оксида кальция (более 5%) и </w:t>
      </w:r>
      <w:proofErr w:type="spellStart"/>
      <w:r w:rsidRPr="008F410D">
        <w:rPr>
          <w:rFonts w:ascii="Times New Roman" w:hAnsi="Times New Roman" w:cs="Times New Roman"/>
          <w:color w:val="auto"/>
          <w:sz w:val="28"/>
          <w:szCs w:val="28"/>
        </w:rPr>
        <w:t>пятиокиси</w:t>
      </w:r>
      <w:proofErr w:type="spellEnd"/>
      <w:r w:rsidRPr="008F410D">
        <w:rPr>
          <w:rFonts w:ascii="Times New Roman" w:hAnsi="Times New Roman" w:cs="Times New Roman"/>
          <w:color w:val="auto"/>
          <w:sz w:val="28"/>
          <w:szCs w:val="28"/>
        </w:rPr>
        <w:t xml:space="preserve"> ванадия (более 20%), что требует изменений технологических параметров  его переработки, приводящих к  увеличению затрат на производство и снижению общей производительности.</w:t>
      </w:r>
    </w:p>
    <w:p w:rsidR="00FA6F8C" w:rsidRPr="008F410D" w:rsidRDefault="00FA6F8C" w:rsidP="00100709">
      <w:pPr>
        <w:pStyle w:val="a3"/>
        <w:spacing w:line="360" w:lineRule="auto"/>
        <w:ind w:firstLine="539"/>
        <w:jc w:val="both"/>
        <w:rPr>
          <w:rFonts w:ascii="Times New Roman" w:hAnsi="Times New Roman" w:cs="Times New Roman"/>
          <w:color w:val="auto"/>
          <w:sz w:val="28"/>
          <w:szCs w:val="28"/>
        </w:rPr>
      </w:pPr>
      <w:r w:rsidRPr="008F410D">
        <w:rPr>
          <w:rFonts w:ascii="Times New Roman" w:hAnsi="Times New Roman" w:cs="Times New Roman"/>
          <w:color w:val="auto"/>
          <w:sz w:val="28"/>
          <w:szCs w:val="28"/>
        </w:rPr>
        <w:t>Таким образом, по ряду экономических и технологических причин замена в производстве ОАО «</w:t>
      </w:r>
      <w:r w:rsidR="006803B3" w:rsidRPr="008F410D">
        <w:rPr>
          <w:rFonts w:ascii="Times New Roman" w:hAnsi="Times New Roman" w:cs="Times New Roman"/>
          <w:color w:val="auto"/>
          <w:sz w:val="28"/>
          <w:szCs w:val="28"/>
        </w:rPr>
        <w:t>Чусовской Металлургический Завод</w:t>
      </w:r>
      <w:r w:rsidRPr="008F410D">
        <w:rPr>
          <w:rFonts w:ascii="Times New Roman" w:hAnsi="Times New Roman" w:cs="Times New Roman"/>
          <w:color w:val="auto"/>
          <w:sz w:val="28"/>
          <w:szCs w:val="28"/>
        </w:rPr>
        <w:t xml:space="preserve">» ванадийсодержащего железорудного сырья альтернативным </w:t>
      </w:r>
      <w:r w:rsidR="0000751E" w:rsidRPr="008F410D">
        <w:rPr>
          <w:rFonts w:ascii="Times New Roman" w:hAnsi="Times New Roman" w:cs="Times New Roman"/>
          <w:color w:val="auto"/>
          <w:sz w:val="28"/>
          <w:szCs w:val="28"/>
        </w:rPr>
        <w:t xml:space="preserve">железорудным сырьем </w:t>
      </w:r>
      <w:r w:rsidRPr="008F410D">
        <w:rPr>
          <w:rFonts w:ascii="Times New Roman" w:hAnsi="Times New Roman" w:cs="Times New Roman"/>
          <w:color w:val="auto"/>
          <w:sz w:val="28"/>
          <w:szCs w:val="28"/>
        </w:rPr>
        <w:t>без содержания ванадия с одновременным использованием в технологии ванадиевого шлака ОАО «</w:t>
      </w:r>
      <w:r w:rsidR="006803B3" w:rsidRPr="008F410D">
        <w:rPr>
          <w:rFonts w:ascii="Times New Roman" w:hAnsi="Times New Roman" w:cs="Times New Roman"/>
          <w:color w:val="auto"/>
          <w:sz w:val="28"/>
          <w:szCs w:val="28"/>
        </w:rPr>
        <w:t>Нижнетагильский металлургический комбинат</w:t>
      </w:r>
      <w:r w:rsidRPr="008F410D">
        <w:rPr>
          <w:rFonts w:ascii="Times New Roman" w:hAnsi="Times New Roman" w:cs="Times New Roman"/>
          <w:color w:val="auto"/>
          <w:sz w:val="28"/>
          <w:szCs w:val="28"/>
        </w:rPr>
        <w:t xml:space="preserve">» не является </w:t>
      </w:r>
      <w:r w:rsidR="00C611E0" w:rsidRPr="008F410D">
        <w:rPr>
          <w:rFonts w:ascii="Times New Roman" w:hAnsi="Times New Roman" w:cs="Times New Roman"/>
          <w:color w:val="auto"/>
          <w:sz w:val="28"/>
          <w:szCs w:val="28"/>
        </w:rPr>
        <w:t>равноценной.</w:t>
      </w:r>
      <w:r w:rsidRPr="008F410D">
        <w:rPr>
          <w:rFonts w:ascii="Times New Roman" w:hAnsi="Times New Roman" w:cs="Times New Roman"/>
          <w:color w:val="auto"/>
          <w:sz w:val="28"/>
          <w:szCs w:val="28"/>
        </w:rPr>
        <w:t xml:space="preserve"> </w:t>
      </w:r>
      <w:r w:rsidR="00C611E0" w:rsidRPr="008F410D">
        <w:rPr>
          <w:rFonts w:ascii="Times New Roman" w:hAnsi="Times New Roman" w:cs="Times New Roman"/>
          <w:color w:val="auto"/>
          <w:sz w:val="28"/>
          <w:szCs w:val="28"/>
        </w:rPr>
        <w:t>С</w:t>
      </w:r>
      <w:r w:rsidRPr="008F410D">
        <w:rPr>
          <w:rFonts w:ascii="Times New Roman" w:hAnsi="Times New Roman" w:cs="Times New Roman"/>
          <w:color w:val="auto"/>
          <w:sz w:val="28"/>
          <w:szCs w:val="28"/>
        </w:rPr>
        <w:t xml:space="preserve">ледовательно, </w:t>
      </w:r>
      <w:r w:rsidR="00C611E0" w:rsidRPr="008F410D">
        <w:rPr>
          <w:rFonts w:ascii="Times New Roman" w:hAnsi="Times New Roman" w:cs="Times New Roman"/>
          <w:color w:val="auto"/>
          <w:sz w:val="28"/>
          <w:szCs w:val="28"/>
        </w:rPr>
        <w:t xml:space="preserve">ванадийсодержащее </w:t>
      </w:r>
      <w:r w:rsidR="0000751E" w:rsidRPr="008F410D">
        <w:rPr>
          <w:rFonts w:ascii="Times New Roman" w:hAnsi="Times New Roman" w:cs="Times New Roman"/>
          <w:color w:val="auto"/>
          <w:sz w:val="28"/>
          <w:szCs w:val="28"/>
        </w:rPr>
        <w:t xml:space="preserve">железорудное сырье </w:t>
      </w:r>
      <w:r w:rsidR="00C611E0" w:rsidRPr="008F410D">
        <w:rPr>
          <w:rFonts w:ascii="Times New Roman" w:hAnsi="Times New Roman" w:cs="Times New Roman"/>
          <w:color w:val="auto"/>
          <w:sz w:val="28"/>
          <w:szCs w:val="28"/>
        </w:rPr>
        <w:t>и ванадиев</w:t>
      </w:r>
      <w:r w:rsidR="00C439E2" w:rsidRPr="008F410D">
        <w:rPr>
          <w:rFonts w:ascii="Times New Roman" w:hAnsi="Times New Roman" w:cs="Times New Roman"/>
          <w:color w:val="auto"/>
          <w:sz w:val="28"/>
          <w:szCs w:val="28"/>
        </w:rPr>
        <w:t>ый</w:t>
      </w:r>
      <w:r w:rsidR="00C611E0" w:rsidRPr="008F410D">
        <w:rPr>
          <w:rFonts w:ascii="Times New Roman" w:hAnsi="Times New Roman" w:cs="Times New Roman"/>
          <w:color w:val="auto"/>
          <w:sz w:val="28"/>
          <w:szCs w:val="28"/>
        </w:rPr>
        <w:t xml:space="preserve"> шлак </w:t>
      </w:r>
      <w:r w:rsidR="002E6E3C" w:rsidRPr="008F410D">
        <w:rPr>
          <w:rFonts w:ascii="Times New Roman" w:hAnsi="Times New Roman" w:cs="Times New Roman"/>
          <w:color w:val="auto"/>
          <w:sz w:val="28"/>
          <w:szCs w:val="28"/>
        </w:rPr>
        <w:t>не могут рассма</w:t>
      </w:r>
      <w:r w:rsidRPr="008F410D">
        <w:rPr>
          <w:rFonts w:ascii="Times New Roman" w:hAnsi="Times New Roman" w:cs="Times New Roman"/>
          <w:color w:val="auto"/>
          <w:sz w:val="28"/>
          <w:szCs w:val="28"/>
        </w:rPr>
        <w:t>триваться в качестве взаимозаменяемых</w:t>
      </w:r>
      <w:r w:rsidR="0000751E" w:rsidRPr="008F410D">
        <w:rPr>
          <w:rFonts w:ascii="Times New Roman" w:hAnsi="Times New Roman" w:cs="Times New Roman"/>
          <w:color w:val="auto"/>
          <w:sz w:val="28"/>
          <w:szCs w:val="28"/>
        </w:rPr>
        <w:t xml:space="preserve"> товаров</w:t>
      </w:r>
      <w:r w:rsidRPr="008F410D">
        <w:rPr>
          <w:rFonts w:ascii="Times New Roman" w:hAnsi="Times New Roman" w:cs="Times New Roman"/>
          <w:color w:val="auto"/>
          <w:sz w:val="28"/>
          <w:szCs w:val="28"/>
        </w:rPr>
        <w:t>.</w:t>
      </w:r>
    </w:p>
    <w:p w:rsidR="00803220" w:rsidRPr="008F410D" w:rsidRDefault="006D1B40" w:rsidP="00100709">
      <w:pPr>
        <w:pStyle w:val="a3"/>
        <w:spacing w:line="360" w:lineRule="auto"/>
        <w:ind w:firstLine="539"/>
        <w:jc w:val="both"/>
        <w:rPr>
          <w:rFonts w:ascii="Times New Roman" w:hAnsi="Times New Roman" w:cs="Times New Roman"/>
          <w:color w:val="auto"/>
          <w:sz w:val="28"/>
          <w:szCs w:val="28"/>
        </w:rPr>
      </w:pPr>
      <w:r w:rsidRPr="008F410D">
        <w:rPr>
          <w:rFonts w:ascii="Times New Roman" w:hAnsi="Times New Roman" w:cs="Times New Roman"/>
          <w:color w:val="auto"/>
          <w:sz w:val="28"/>
          <w:szCs w:val="28"/>
        </w:rPr>
        <w:t>На основе результатов проведенного «теста гипотетического монополиста», анализа</w:t>
      </w:r>
      <w:r w:rsidR="00C93A1C" w:rsidRPr="008F410D">
        <w:rPr>
          <w:rFonts w:ascii="Times New Roman" w:hAnsi="Times New Roman" w:cs="Times New Roman"/>
          <w:color w:val="auto"/>
          <w:sz w:val="28"/>
          <w:szCs w:val="28"/>
        </w:rPr>
        <w:t xml:space="preserve"> </w:t>
      </w:r>
      <w:r w:rsidR="00100709" w:rsidRPr="008F410D">
        <w:rPr>
          <w:rFonts w:ascii="Times New Roman" w:hAnsi="Times New Roman" w:cs="Times New Roman"/>
          <w:color w:val="auto"/>
          <w:sz w:val="28"/>
          <w:szCs w:val="28"/>
        </w:rPr>
        <w:t xml:space="preserve">влияния </w:t>
      </w:r>
      <w:r w:rsidR="00C93A1C" w:rsidRPr="008F410D">
        <w:rPr>
          <w:rFonts w:ascii="Times New Roman" w:hAnsi="Times New Roman" w:cs="Times New Roman"/>
          <w:color w:val="auto"/>
          <w:sz w:val="28"/>
          <w:szCs w:val="28"/>
        </w:rPr>
        <w:t>цены товара на</w:t>
      </w:r>
      <w:r w:rsidRPr="008F410D">
        <w:rPr>
          <w:rFonts w:ascii="Times New Roman" w:hAnsi="Times New Roman" w:cs="Times New Roman"/>
          <w:color w:val="auto"/>
          <w:sz w:val="28"/>
          <w:szCs w:val="28"/>
        </w:rPr>
        <w:t xml:space="preserve"> фактическо</w:t>
      </w:r>
      <w:r w:rsidR="00C93A1C" w:rsidRPr="008F410D">
        <w:rPr>
          <w:rFonts w:ascii="Times New Roman" w:hAnsi="Times New Roman" w:cs="Times New Roman"/>
          <w:color w:val="auto"/>
          <w:sz w:val="28"/>
          <w:szCs w:val="28"/>
        </w:rPr>
        <w:t xml:space="preserve">е </w:t>
      </w:r>
      <w:r w:rsidRPr="008F410D">
        <w:rPr>
          <w:rFonts w:ascii="Times New Roman" w:hAnsi="Times New Roman" w:cs="Times New Roman"/>
          <w:color w:val="auto"/>
          <w:sz w:val="28"/>
          <w:szCs w:val="28"/>
        </w:rPr>
        <w:t>потреблени</w:t>
      </w:r>
      <w:r w:rsidR="00C93A1C" w:rsidRPr="008F410D">
        <w:rPr>
          <w:rFonts w:ascii="Times New Roman" w:hAnsi="Times New Roman" w:cs="Times New Roman"/>
          <w:color w:val="auto"/>
          <w:sz w:val="28"/>
          <w:szCs w:val="28"/>
        </w:rPr>
        <w:t>е</w:t>
      </w:r>
      <w:r w:rsidRPr="008F410D">
        <w:rPr>
          <w:rFonts w:ascii="Times New Roman" w:hAnsi="Times New Roman" w:cs="Times New Roman"/>
          <w:color w:val="auto"/>
          <w:sz w:val="28"/>
          <w:szCs w:val="28"/>
        </w:rPr>
        <w:t xml:space="preserve"> в производственных целях </w:t>
      </w:r>
      <w:r w:rsidR="00B31F4B" w:rsidRPr="008F410D">
        <w:rPr>
          <w:rFonts w:ascii="Times New Roman" w:hAnsi="Times New Roman" w:cs="Times New Roman"/>
          <w:color w:val="auto"/>
          <w:sz w:val="28"/>
          <w:szCs w:val="28"/>
        </w:rPr>
        <w:t>товара</w:t>
      </w:r>
      <w:r w:rsidR="00F30612" w:rsidRPr="008F410D">
        <w:rPr>
          <w:rFonts w:ascii="Times New Roman" w:hAnsi="Times New Roman" w:cs="Times New Roman"/>
          <w:color w:val="auto"/>
          <w:sz w:val="28"/>
          <w:szCs w:val="28"/>
        </w:rPr>
        <w:t>, а также дополнительных разъяснений потребителей ванадийсодержащего железорудного сырья,</w:t>
      </w:r>
      <w:r w:rsidRPr="008F410D">
        <w:rPr>
          <w:rFonts w:ascii="Times New Roman" w:hAnsi="Times New Roman" w:cs="Times New Roman"/>
          <w:color w:val="auto"/>
          <w:sz w:val="28"/>
          <w:szCs w:val="28"/>
        </w:rPr>
        <w:t xml:space="preserve"> в качестве</w:t>
      </w:r>
      <w:r>
        <w:rPr>
          <w:rFonts w:ascii="Times New Roman" w:hAnsi="Times New Roman" w:cs="Times New Roman"/>
          <w:color w:val="000000"/>
          <w:sz w:val="28"/>
          <w:szCs w:val="28"/>
        </w:rPr>
        <w:t xml:space="preserve"> </w:t>
      </w:r>
      <w:r w:rsidRPr="008F410D">
        <w:rPr>
          <w:rFonts w:ascii="Times New Roman" w:hAnsi="Times New Roman" w:cs="Times New Roman"/>
          <w:color w:val="auto"/>
          <w:sz w:val="28"/>
          <w:szCs w:val="28"/>
        </w:rPr>
        <w:lastRenderedPageBreak/>
        <w:t xml:space="preserve">продуктовых границ </w:t>
      </w:r>
      <w:r w:rsidR="007B19AD" w:rsidRPr="008F410D">
        <w:rPr>
          <w:rFonts w:ascii="Times New Roman" w:hAnsi="Times New Roman" w:cs="Times New Roman"/>
          <w:color w:val="auto"/>
          <w:sz w:val="28"/>
          <w:szCs w:val="28"/>
        </w:rPr>
        <w:t xml:space="preserve">товарного </w:t>
      </w:r>
      <w:r w:rsidRPr="008F410D">
        <w:rPr>
          <w:rFonts w:ascii="Times New Roman" w:hAnsi="Times New Roman" w:cs="Times New Roman"/>
          <w:color w:val="auto"/>
          <w:sz w:val="28"/>
          <w:szCs w:val="28"/>
        </w:rPr>
        <w:t xml:space="preserve">рынка </w:t>
      </w:r>
      <w:r w:rsidR="00100709" w:rsidRPr="008F410D">
        <w:rPr>
          <w:rFonts w:ascii="Times New Roman" w:hAnsi="Times New Roman" w:cs="Times New Roman"/>
          <w:color w:val="auto"/>
          <w:sz w:val="28"/>
          <w:szCs w:val="28"/>
        </w:rPr>
        <w:t>признается</w:t>
      </w:r>
      <w:r w:rsidR="00100709" w:rsidRPr="008F410D">
        <w:rPr>
          <w:rFonts w:ascii="Times New Roman" w:hAnsi="Times New Roman" w:cs="Times New Roman"/>
          <w:b/>
          <w:color w:val="auto"/>
          <w:sz w:val="28"/>
          <w:szCs w:val="28"/>
        </w:rPr>
        <w:t xml:space="preserve"> ванадийсодержащее железорудное сырье (агломерат</w:t>
      </w:r>
      <w:r w:rsidR="00C439E2" w:rsidRPr="008F410D">
        <w:rPr>
          <w:rFonts w:ascii="Times New Roman" w:hAnsi="Times New Roman" w:cs="Times New Roman"/>
          <w:b/>
          <w:color w:val="auto"/>
          <w:sz w:val="28"/>
          <w:szCs w:val="28"/>
        </w:rPr>
        <w:t xml:space="preserve"> и</w:t>
      </w:r>
      <w:r w:rsidR="00100709" w:rsidRPr="008F410D">
        <w:rPr>
          <w:rFonts w:ascii="Times New Roman" w:hAnsi="Times New Roman" w:cs="Times New Roman"/>
          <w:b/>
          <w:color w:val="auto"/>
          <w:sz w:val="28"/>
          <w:szCs w:val="28"/>
        </w:rPr>
        <w:t xml:space="preserve"> окатыши)</w:t>
      </w:r>
      <w:r w:rsidR="00100709" w:rsidRPr="008F410D">
        <w:rPr>
          <w:rFonts w:ascii="Times New Roman" w:hAnsi="Times New Roman" w:cs="Times New Roman"/>
          <w:color w:val="auto"/>
          <w:sz w:val="28"/>
          <w:szCs w:val="28"/>
        </w:rPr>
        <w:t xml:space="preserve">. </w:t>
      </w:r>
    </w:p>
    <w:p w:rsidR="00AA2B29" w:rsidRPr="008F410D" w:rsidRDefault="00AA2B29" w:rsidP="00AA2B29">
      <w:pPr>
        <w:spacing w:before="120" w:after="120"/>
        <w:ind w:left="720"/>
        <w:jc w:val="center"/>
        <w:rPr>
          <w:b/>
          <w:sz w:val="28"/>
          <w:szCs w:val="28"/>
        </w:rPr>
      </w:pPr>
      <w:r w:rsidRPr="008F410D">
        <w:rPr>
          <w:b/>
          <w:sz w:val="28"/>
          <w:szCs w:val="28"/>
        </w:rPr>
        <w:t>3. ГЕОГРАФИЧЕСКИЕ ГРАНИЦЫ ТОВАРНОГО РЫНКА</w:t>
      </w:r>
    </w:p>
    <w:p w:rsidR="00820384" w:rsidRPr="008F410D" w:rsidRDefault="00820384" w:rsidP="00820384">
      <w:pPr>
        <w:ind w:firstLine="540"/>
        <w:jc w:val="both"/>
        <w:rPr>
          <w:sz w:val="28"/>
          <w:szCs w:val="28"/>
        </w:rPr>
      </w:pPr>
    </w:p>
    <w:p w:rsidR="003C337D" w:rsidRPr="008F410D" w:rsidRDefault="008B55CC" w:rsidP="005136DC">
      <w:pPr>
        <w:spacing w:line="360" w:lineRule="auto"/>
        <w:ind w:firstLine="540"/>
        <w:jc w:val="both"/>
        <w:rPr>
          <w:sz w:val="28"/>
          <w:szCs w:val="28"/>
        </w:rPr>
      </w:pPr>
      <w:proofErr w:type="gramStart"/>
      <w:r w:rsidRPr="008F410D">
        <w:rPr>
          <w:sz w:val="28"/>
          <w:szCs w:val="28"/>
        </w:rPr>
        <w:t>В ходе анализа</w:t>
      </w:r>
      <w:r w:rsidR="003C337D" w:rsidRPr="008F410D">
        <w:rPr>
          <w:sz w:val="28"/>
          <w:szCs w:val="28"/>
        </w:rPr>
        <w:t xml:space="preserve"> фактических районов продаж</w:t>
      </w:r>
      <w:r w:rsidRPr="008F410D">
        <w:rPr>
          <w:sz w:val="28"/>
          <w:szCs w:val="28"/>
        </w:rPr>
        <w:t xml:space="preserve">, </w:t>
      </w:r>
      <w:r w:rsidR="00707312" w:rsidRPr="008F410D">
        <w:rPr>
          <w:sz w:val="28"/>
          <w:szCs w:val="28"/>
        </w:rPr>
        <w:t>выявления</w:t>
      </w:r>
      <w:r w:rsidRPr="008F410D">
        <w:rPr>
          <w:sz w:val="28"/>
          <w:szCs w:val="28"/>
        </w:rPr>
        <w:t xml:space="preserve"> хозяйствующих субъектов, осуществляющих продажи на рассматриваемом товарном рынке, определены границы территории, за пределы которой вывозится и на которую ввозится не более 10 процентов от общего объема товарной массы</w:t>
      </w:r>
      <w:r w:rsidR="007B5E56" w:rsidRPr="008F410D">
        <w:rPr>
          <w:sz w:val="28"/>
          <w:szCs w:val="28"/>
        </w:rPr>
        <w:t xml:space="preserve"> (</w:t>
      </w:r>
      <w:proofErr w:type="spellStart"/>
      <w:r w:rsidR="005549D0" w:rsidRPr="008F410D">
        <w:rPr>
          <w:sz w:val="28"/>
          <w:szCs w:val="28"/>
        </w:rPr>
        <w:t>вх</w:t>
      </w:r>
      <w:proofErr w:type="spellEnd"/>
      <w:r w:rsidR="005549D0" w:rsidRPr="008F410D">
        <w:rPr>
          <w:sz w:val="28"/>
          <w:szCs w:val="28"/>
        </w:rPr>
        <w:t>.</w:t>
      </w:r>
      <w:proofErr w:type="gramEnd"/>
      <w:r w:rsidR="005549D0" w:rsidRPr="008F410D">
        <w:rPr>
          <w:sz w:val="28"/>
          <w:szCs w:val="28"/>
        </w:rPr>
        <w:t xml:space="preserve"> </w:t>
      </w:r>
      <w:proofErr w:type="gramStart"/>
      <w:r w:rsidR="005549D0" w:rsidRPr="008F410D">
        <w:rPr>
          <w:sz w:val="28"/>
          <w:szCs w:val="28"/>
        </w:rPr>
        <w:t>ФАС России от 24.05.2010 № 22465</w:t>
      </w:r>
      <w:r w:rsidR="007B5E56" w:rsidRPr="008F410D">
        <w:rPr>
          <w:sz w:val="28"/>
          <w:szCs w:val="28"/>
        </w:rPr>
        <w:t>)</w:t>
      </w:r>
      <w:r w:rsidRPr="008F410D">
        <w:rPr>
          <w:sz w:val="28"/>
          <w:szCs w:val="28"/>
        </w:rPr>
        <w:t>.</w:t>
      </w:r>
      <w:proofErr w:type="gramEnd"/>
      <w:r w:rsidRPr="008F410D">
        <w:rPr>
          <w:sz w:val="28"/>
          <w:szCs w:val="28"/>
        </w:rPr>
        <w:t xml:space="preserve"> Такими границами является те</w:t>
      </w:r>
      <w:r w:rsidR="005549D0" w:rsidRPr="008F410D">
        <w:rPr>
          <w:sz w:val="28"/>
          <w:szCs w:val="28"/>
        </w:rPr>
        <w:t xml:space="preserve">рритория Российской Федерации. </w:t>
      </w:r>
    </w:p>
    <w:p w:rsidR="00E5289D" w:rsidRPr="008F410D" w:rsidRDefault="002B2A29" w:rsidP="005136DC">
      <w:pPr>
        <w:spacing w:line="360" w:lineRule="auto"/>
        <w:ind w:firstLine="540"/>
        <w:jc w:val="both"/>
        <w:rPr>
          <w:sz w:val="28"/>
          <w:szCs w:val="28"/>
        </w:rPr>
      </w:pPr>
      <w:r w:rsidRPr="008F410D">
        <w:rPr>
          <w:sz w:val="28"/>
          <w:szCs w:val="28"/>
        </w:rPr>
        <w:t xml:space="preserve">По данным ФТС </w:t>
      </w:r>
      <w:r w:rsidR="007B5E56" w:rsidRPr="008F410D">
        <w:rPr>
          <w:sz w:val="28"/>
          <w:szCs w:val="28"/>
        </w:rPr>
        <w:t xml:space="preserve">России </w:t>
      </w:r>
      <w:r w:rsidRPr="008F410D">
        <w:rPr>
          <w:sz w:val="28"/>
          <w:szCs w:val="28"/>
        </w:rPr>
        <w:t xml:space="preserve">в </w:t>
      </w:r>
      <w:r w:rsidR="008B3127" w:rsidRPr="008F410D">
        <w:rPr>
          <w:sz w:val="28"/>
          <w:szCs w:val="28"/>
        </w:rPr>
        <w:t xml:space="preserve">период с </w:t>
      </w:r>
      <w:r w:rsidR="008B3127" w:rsidRPr="008F410D">
        <w:rPr>
          <w:snapToGrid w:val="0"/>
          <w:sz w:val="28"/>
          <w:szCs w:val="28"/>
        </w:rPr>
        <w:t xml:space="preserve">января </w:t>
      </w:r>
      <w:smartTag w:uri="urn:schemas-microsoft-com:office:smarttags" w:element="metricconverter">
        <w:smartTagPr>
          <w:attr w:name="ProductID" w:val="2009 г"/>
        </w:smartTagPr>
        <w:r w:rsidR="008B3127" w:rsidRPr="008F410D">
          <w:rPr>
            <w:sz w:val="28"/>
            <w:szCs w:val="28"/>
          </w:rPr>
          <w:t>2009 г</w:t>
        </w:r>
      </w:smartTag>
      <w:r w:rsidR="007B5E56" w:rsidRPr="008F410D">
        <w:rPr>
          <w:sz w:val="28"/>
          <w:szCs w:val="28"/>
        </w:rPr>
        <w:t>.</w:t>
      </w:r>
      <w:r w:rsidR="008B3127" w:rsidRPr="008F410D">
        <w:rPr>
          <w:sz w:val="28"/>
          <w:szCs w:val="28"/>
        </w:rPr>
        <w:t xml:space="preserve"> по июнь </w:t>
      </w:r>
      <w:smartTag w:uri="urn:schemas-microsoft-com:office:smarttags" w:element="metricconverter">
        <w:smartTagPr>
          <w:attr w:name="ProductID" w:val="2010 г"/>
        </w:smartTagPr>
        <w:r w:rsidR="008B3127" w:rsidRPr="008F410D">
          <w:rPr>
            <w:sz w:val="28"/>
            <w:szCs w:val="28"/>
          </w:rPr>
          <w:t>2010 г</w:t>
        </w:r>
      </w:smartTag>
      <w:r w:rsidR="007B5E56" w:rsidRPr="008F410D">
        <w:rPr>
          <w:sz w:val="28"/>
          <w:szCs w:val="28"/>
        </w:rPr>
        <w:t>.</w:t>
      </w:r>
      <w:r w:rsidR="008B3127" w:rsidRPr="008F410D">
        <w:rPr>
          <w:sz w:val="28"/>
          <w:szCs w:val="28"/>
        </w:rPr>
        <w:t xml:space="preserve"> на территорию </w:t>
      </w:r>
      <w:r w:rsidR="00CA7A3E" w:rsidRPr="008F410D">
        <w:rPr>
          <w:sz w:val="28"/>
          <w:szCs w:val="28"/>
        </w:rPr>
        <w:t>Российской</w:t>
      </w:r>
      <w:r w:rsidR="007B5E56" w:rsidRPr="008F410D">
        <w:rPr>
          <w:sz w:val="28"/>
          <w:szCs w:val="28"/>
        </w:rPr>
        <w:t xml:space="preserve"> Федерации </w:t>
      </w:r>
      <w:r w:rsidR="00820384" w:rsidRPr="008F410D">
        <w:rPr>
          <w:sz w:val="28"/>
          <w:szCs w:val="28"/>
        </w:rPr>
        <w:t xml:space="preserve">не осуществлялся ввоз </w:t>
      </w:r>
      <w:r w:rsidR="00880F68" w:rsidRPr="008F410D">
        <w:rPr>
          <w:sz w:val="28"/>
          <w:szCs w:val="28"/>
        </w:rPr>
        <w:t xml:space="preserve">ванадийсодержащего железорудного сырья (агломерата и </w:t>
      </w:r>
      <w:r w:rsidR="00044F28" w:rsidRPr="008F410D">
        <w:rPr>
          <w:sz w:val="28"/>
          <w:szCs w:val="28"/>
        </w:rPr>
        <w:t>окатышей</w:t>
      </w:r>
      <w:r w:rsidR="00880F68" w:rsidRPr="008F410D">
        <w:rPr>
          <w:sz w:val="28"/>
          <w:szCs w:val="28"/>
        </w:rPr>
        <w:t>)</w:t>
      </w:r>
      <w:r w:rsidR="002058F6" w:rsidRPr="008F410D">
        <w:rPr>
          <w:sz w:val="28"/>
          <w:szCs w:val="28"/>
        </w:rPr>
        <w:t>.</w:t>
      </w:r>
      <w:r w:rsidRPr="008F410D">
        <w:rPr>
          <w:sz w:val="28"/>
          <w:szCs w:val="28"/>
        </w:rPr>
        <w:t xml:space="preserve"> </w:t>
      </w:r>
    </w:p>
    <w:p w:rsidR="002D7009" w:rsidRPr="008F410D" w:rsidRDefault="007B5E56" w:rsidP="005136DC">
      <w:pPr>
        <w:spacing w:line="360" w:lineRule="auto"/>
        <w:ind w:firstLine="540"/>
        <w:jc w:val="both"/>
        <w:rPr>
          <w:sz w:val="28"/>
          <w:szCs w:val="28"/>
        </w:rPr>
      </w:pPr>
      <w:r w:rsidRPr="008F410D">
        <w:rPr>
          <w:sz w:val="28"/>
          <w:szCs w:val="28"/>
        </w:rPr>
        <w:t xml:space="preserve">В соответствии с пунктом 4.5. Порядка ФАС России проведен </w:t>
      </w:r>
      <w:r w:rsidR="00F2608F" w:rsidRPr="008F410D">
        <w:rPr>
          <w:sz w:val="28"/>
          <w:szCs w:val="28"/>
        </w:rPr>
        <w:t xml:space="preserve">опрос </w:t>
      </w:r>
      <w:r w:rsidR="00AE6064" w:rsidRPr="008F410D">
        <w:rPr>
          <w:sz w:val="28"/>
          <w:szCs w:val="28"/>
        </w:rPr>
        <w:t>потр</w:t>
      </w:r>
      <w:r w:rsidR="0079126E" w:rsidRPr="008F410D">
        <w:rPr>
          <w:sz w:val="28"/>
          <w:szCs w:val="28"/>
        </w:rPr>
        <w:t>ебителей</w:t>
      </w:r>
      <w:r w:rsidR="00F2608F" w:rsidRPr="008F410D">
        <w:rPr>
          <w:sz w:val="28"/>
          <w:szCs w:val="28"/>
        </w:rPr>
        <w:t xml:space="preserve"> ванадийсодержащего железорудного сырья</w:t>
      </w:r>
      <w:r w:rsidR="00F76B93" w:rsidRPr="008F410D">
        <w:rPr>
          <w:sz w:val="28"/>
          <w:szCs w:val="28"/>
        </w:rPr>
        <w:t xml:space="preserve"> на предмет выявления возможностей таких потребителей закупать сырье за пределами предварительно определённых географических границ товарного рынка (Российская Федерация).</w:t>
      </w:r>
      <w:r w:rsidR="000B1769" w:rsidRPr="008F410D">
        <w:rPr>
          <w:sz w:val="28"/>
          <w:szCs w:val="28"/>
        </w:rPr>
        <w:t xml:space="preserve"> </w:t>
      </w:r>
    </w:p>
    <w:p w:rsidR="002D7009" w:rsidRPr="008F410D" w:rsidRDefault="002D7009" w:rsidP="005136DC">
      <w:pPr>
        <w:spacing w:line="360" w:lineRule="auto"/>
        <w:ind w:firstLine="540"/>
        <w:jc w:val="both"/>
        <w:rPr>
          <w:sz w:val="28"/>
          <w:szCs w:val="28"/>
        </w:rPr>
      </w:pPr>
      <w:r w:rsidRPr="008F410D">
        <w:rPr>
          <w:sz w:val="28"/>
          <w:szCs w:val="28"/>
        </w:rPr>
        <w:t>«Тест гипотетического монополиста», проведённый в соответствии с пунктом 4.5. Порядка показал, что в результате 5-10% повышения цены ванадийсодержащего железорудного сырья выполняются следующие условия:</w:t>
      </w:r>
    </w:p>
    <w:p w:rsidR="002D7009" w:rsidRPr="008F410D" w:rsidRDefault="002D7009" w:rsidP="005136DC">
      <w:pPr>
        <w:numPr>
          <w:ilvl w:val="0"/>
          <w:numId w:val="17"/>
        </w:numPr>
        <w:tabs>
          <w:tab w:val="clear" w:pos="1260"/>
          <w:tab w:val="num" w:pos="720"/>
        </w:tabs>
        <w:spacing w:line="360" w:lineRule="auto"/>
        <w:ind w:left="540" w:firstLine="0"/>
        <w:jc w:val="both"/>
        <w:rPr>
          <w:sz w:val="28"/>
          <w:szCs w:val="28"/>
        </w:rPr>
      </w:pPr>
      <w:r w:rsidRPr="008F410D">
        <w:rPr>
          <w:sz w:val="28"/>
          <w:szCs w:val="28"/>
        </w:rPr>
        <w:t>потребители ванадийсодержащего</w:t>
      </w:r>
      <w:r w:rsidR="00D552E9" w:rsidRPr="008F410D">
        <w:rPr>
          <w:sz w:val="28"/>
          <w:szCs w:val="28"/>
        </w:rPr>
        <w:t xml:space="preserve"> железорудного</w:t>
      </w:r>
      <w:r w:rsidRPr="008F410D">
        <w:rPr>
          <w:sz w:val="28"/>
          <w:szCs w:val="28"/>
        </w:rPr>
        <w:t xml:space="preserve"> сырья не будут </w:t>
      </w:r>
      <w:r w:rsidR="00613F47" w:rsidRPr="008F410D">
        <w:rPr>
          <w:sz w:val="28"/>
          <w:szCs w:val="28"/>
        </w:rPr>
        <w:t>закупать указанное сырье за пределами</w:t>
      </w:r>
      <w:r w:rsidR="0038772A" w:rsidRPr="008F410D">
        <w:rPr>
          <w:sz w:val="28"/>
          <w:szCs w:val="28"/>
        </w:rPr>
        <w:t xml:space="preserve"> предварительно определенных границ товарного рынка (Российская Федерация)</w:t>
      </w:r>
      <w:r w:rsidR="00684088" w:rsidRPr="008F410D">
        <w:rPr>
          <w:sz w:val="28"/>
          <w:szCs w:val="28"/>
        </w:rPr>
        <w:t xml:space="preserve">. При опросе потребители указывали на отсутствие возможности закупать ванадийсодержащее сырье за пределами Российской Федерации (анкеты потребителей </w:t>
      </w:r>
      <w:proofErr w:type="gramStart"/>
      <w:r w:rsidR="00684088" w:rsidRPr="008F410D">
        <w:rPr>
          <w:sz w:val="28"/>
          <w:szCs w:val="28"/>
        </w:rPr>
        <w:t>см</w:t>
      </w:r>
      <w:proofErr w:type="gramEnd"/>
      <w:r w:rsidR="00684088" w:rsidRPr="008F410D">
        <w:rPr>
          <w:sz w:val="28"/>
          <w:szCs w:val="28"/>
        </w:rPr>
        <w:t>. в Приложении).</w:t>
      </w:r>
    </w:p>
    <w:p w:rsidR="002D7009" w:rsidRPr="008F410D" w:rsidRDefault="002D7009" w:rsidP="005136DC">
      <w:pPr>
        <w:numPr>
          <w:ilvl w:val="0"/>
          <w:numId w:val="17"/>
        </w:numPr>
        <w:tabs>
          <w:tab w:val="clear" w:pos="1260"/>
          <w:tab w:val="num" w:pos="720"/>
        </w:tabs>
        <w:spacing w:line="360" w:lineRule="auto"/>
        <w:ind w:left="540" w:firstLine="0"/>
        <w:jc w:val="both"/>
        <w:rPr>
          <w:sz w:val="28"/>
          <w:szCs w:val="28"/>
        </w:rPr>
      </w:pPr>
      <w:r w:rsidRPr="008F410D">
        <w:rPr>
          <w:sz w:val="28"/>
          <w:szCs w:val="28"/>
        </w:rPr>
        <w:t>не произойдет снижения объема продаж ванадийсодержащего</w:t>
      </w:r>
      <w:r w:rsidR="00D552E9" w:rsidRPr="008F410D">
        <w:rPr>
          <w:sz w:val="28"/>
          <w:szCs w:val="28"/>
        </w:rPr>
        <w:t xml:space="preserve"> железорудного</w:t>
      </w:r>
      <w:r w:rsidRPr="008F410D">
        <w:rPr>
          <w:sz w:val="28"/>
          <w:szCs w:val="28"/>
        </w:rPr>
        <w:t xml:space="preserve"> сырья</w:t>
      </w:r>
      <w:r w:rsidR="0038772A" w:rsidRPr="008F410D">
        <w:rPr>
          <w:sz w:val="28"/>
          <w:szCs w:val="28"/>
        </w:rPr>
        <w:t xml:space="preserve"> в пределах </w:t>
      </w:r>
      <w:r w:rsidR="008065E1" w:rsidRPr="008F410D">
        <w:rPr>
          <w:sz w:val="28"/>
          <w:szCs w:val="28"/>
        </w:rPr>
        <w:t>предварительно определённых географических границах товарного рынка (Российская Федерация)</w:t>
      </w:r>
      <w:r w:rsidRPr="008F410D">
        <w:rPr>
          <w:sz w:val="28"/>
          <w:szCs w:val="28"/>
        </w:rPr>
        <w:t>.</w:t>
      </w:r>
    </w:p>
    <w:p w:rsidR="002D7009" w:rsidRPr="008F410D" w:rsidRDefault="002D7009" w:rsidP="00880F68">
      <w:pPr>
        <w:spacing w:line="360" w:lineRule="auto"/>
        <w:jc w:val="both"/>
        <w:rPr>
          <w:sz w:val="28"/>
          <w:szCs w:val="28"/>
        </w:rPr>
      </w:pPr>
    </w:p>
    <w:p w:rsidR="00820384" w:rsidRPr="008F410D" w:rsidRDefault="00E5289D" w:rsidP="005136DC">
      <w:pPr>
        <w:spacing w:line="360" w:lineRule="auto"/>
        <w:ind w:firstLine="540"/>
        <w:jc w:val="both"/>
        <w:rPr>
          <w:sz w:val="28"/>
          <w:szCs w:val="28"/>
        </w:rPr>
      </w:pPr>
      <w:r w:rsidRPr="008F410D">
        <w:rPr>
          <w:sz w:val="28"/>
          <w:szCs w:val="28"/>
        </w:rPr>
        <w:lastRenderedPageBreak/>
        <w:t xml:space="preserve">Таким образом, </w:t>
      </w:r>
      <w:r w:rsidR="00D552E9" w:rsidRPr="008F410D">
        <w:rPr>
          <w:sz w:val="28"/>
          <w:szCs w:val="28"/>
        </w:rPr>
        <w:t>анализ</w:t>
      </w:r>
      <w:r w:rsidR="00302DCF" w:rsidRPr="008F410D">
        <w:rPr>
          <w:sz w:val="28"/>
          <w:szCs w:val="28"/>
        </w:rPr>
        <w:t xml:space="preserve"> </w:t>
      </w:r>
      <w:r w:rsidRPr="008F410D">
        <w:rPr>
          <w:sz w:val="28"/>
          <w:szCs w:val="28"/>
        </w:rPr>
        <w:t xml:space="preserve">структуры </w:t>
      </w:r>
      <w:proofErr w:type="spellStart"/>
      <w:r w:rsidRPr="008F410D">
        <w:rPr>
          <w:sz w:val="28"/>
          <w:szCs w:val="28"/>
        </w:rPr>
        <w:t>товаропотоков</w:t>
      </w:r>
      <w:proofErr w:type="spellEnd"/>
      <w:r w:rsidR="00D552E9" w:rsidRPr="008F410D">
        <w:rPr>
          <w:sz w:val="28"/>
          <w:szCs w:val="28"/>
        </w:rPr>
        <w:t>, фактических районов продаж</w:t>
      </w:r>
      <w:r w:rsidRPr="008F410D">
        <w:rPr>
          <w:sz w:val="28"/>
          <w:szCs w:val="28"/>
        </w:rPr>
        <w:t xml:space="preserve">, </w:t>
      </w:r>
      <w:r w:rsidR="00D552E9" w:rsidRPr="008F410D">
        <w:rPr>
          <w:sz w:val="28"/>
          <w:szCs w:val="28"/>
        </w:rPr>
        <w:t>ответов</w:t>
      </w:r>
      <w:r w:rsidRPr="008F410D">
        <w:rPr>
          <w:sz w:val="28"/>
          <w:szCs w:val="28"/>
        </w:rPr>
        <w:t xml:space="preserve"> потребителей </w:t>
      </w:r>
      <w:r w:rsidR="00D552E9" w:rsidRPr="008F410D">
        <w:rPr>
          <w:sz w:val="28"/>
          <w:szCs w:val="28"/>
        </w:rPr>
        <w:t xml:space="preserve">ванадийсодержащего железорудного сырья </w:t>
      </w:r>
      <w:r w:rsidR="00302DCF" w:rsidRPr="008F410D">
        <w:rPr>
          <w:sz w:val="28"/>
          <w:szCs w:val="28"/>
        </w:rPr>
        <w:t xml:space="preserve">позволяют </w:t>
      </w:r>
      <w:r w:rsidR="002545E5" w:rsidRPr="008F410D">
        <w:rPr>
          <w:sz w:val="28"/>
          <w:szCs w:val="28"/>
        </w:rPr>
        <w:t xml:space="preserve">определить в качестве географических границ товарного рынка </w:t>
      </w:r>
      <w:r w:rsidR="002545E5" w:rsidRPr="008F410D">
        <w:rPr>
          <w:b/>
          <w:sz w:val="28"/>
          <w:szCs w:val="28"/>
        </w:rPr>
        <w:t>территорию Российской Федерации</w:t>
      </w:r>
      <w:r w:rsidR="00820384" w:rsidRPr="008F410D">
        <w:rPr>
          <w:sz w:val="28"/>
          <w:szCs w:val="28"/>
        </w:rPr>
        <w:t>.</w:t>
      </w:r>
    </w:p>
    <w:p w:rsidR="00044F28" w:rsidRPr="008F410D" w:rsidRDefault="00044F28" w:rsidP="00AA2B29">
      <w:pPr>
        <w:ind w:firstLine="540"/>
        <w:jc w:val="both"/>
        <w:rPr>
          <w:sz w:val="26"/>
          <w:szCs w:val="26"/>
        </w:rPr>
      </w:pPr>
    </w:p>
    <w:p w:rsidR="006803B3" w:rsidRPr="008F410D" w:rsidRDefault="006803B3" w:rsidP="006803B3">
      <w:pPr>
        <w:spacing w:before="120" w:after="120"/>
        <w:ind w:firstLine="539"/>
        <w:jc w:val="center"/>
        <w:rPr>
          <w:b/>
          <w:sz w:val="28"/>
          <w:szCs w:val="28"/>
        </w:rPr>
      </w:pPr>
      <w:r w:rsidRPr="008F410D">
        <w:rPr>
          <w:b/>
          <w:sz w:val="28"/>
          <w:szCs w:val="28"/>
        </w:rPr>
        <w:t>4. ОПРЕДЕЛЕНИЕ СОСТАВА ХОЗЯЙСТВУЮЩИХ СУБЪЕКТОВ, ДЕЙСТВУЮЩИХ НА ТОВАРНОМ РЫНКЕ ЖЕЛЕЗОРУДНОГО СЫРЬЯ</w:t>
      </w:r>
    </w:p>
    <w:p w:rsidR="006803B3" w:rsidRPr="008F410D" w:rsidRDefault="006803B3" w:rsidP="006803B3">
      <w:pPr>
        <w:spacing w:line="360" w:lineRule="auto"/>
        <w:ind w:firstLine="540"/>
        <w:jc w:val="both"/>
        <w:rPr>
          <w:sz w:val="28"/>
          <w:szCs w:val="28"/>
        </w:rPr>
      </w:pPr>
      <w:r w:rsidRPr="008F410D">
        <w:rPr>
          <w:sz w:val="28"/>
          <w:szCs w:val="28"/>
        </w:rPr>
        <w:t>В состав хозяйствующих субъектов, действующих на рынке ванадийсодержащего железорудного сырья, входят:</w:t>
      </w:r>
    </w:p>
    <w:p w:rsidR="006803B3" w:rsidRPr="008F410D" w:rsidRDefault="006803B3" w:rsidP="006803B3">
      <w:pPr>
        <w:spacing w:line="360" w:lineRule="auto"/>
        <w:ind w:firstLine="540"/>
        <w:jc w:val="both"/>
        <w:rPr>
          <w:sz w:val="28"/>
          <w:szCs w:val="28"/>
        </w:rPr>
      </w:pPr>
      <w:r w:rsidRPr="008F410D">
        <w:rPr>
          <w:sz w:val="28"/>
          <w:szCs w:val="28"/>
        </w:rPr>
        <w:t>1. Предприятия, осуществляющие производство ванадийсодержащего железорудного сырья.</w:t>
      </w:r>
    </w:p>
    <w:p w:rsidR="006803B3" w:rsidRPr="008F410D" w:rsidRDefault="006803B3" w:rsidP="006803B3">
      <w:pPr>
        <w:spacing w:line="360" w:lineRule="auto"/>
        <w:ind w:firstLine="540"/>
        <w:jc w:val="both"/>
        <w:rPr>
          <w:sz w:val="28"/>
          <w:szCs w:val="28"/>
        </w:rPr>
      </w:pPr>
      <w:r w:rsidRPr="008F410D">
        <w:rPr>
          <w:sz w:val="28"/>
          <w:szCs w:val="28"/>
        </w:rPr>
        <w:t xml:space="preserve">Единственным производителем ванадийсодержащего железорудного сырья на территории РФ является </w:t>
      </w:r>
      <w:r w:rsidRPr="008F410D">
        <w:rPr>
          <w:b/>
          <w:sz w:val="28"/>
          <w:szCs w:val="28"/>
        </w:rPr>
        <w:t>ОАО «Качканарский горно-обогатительный комбинат «Ванадий»</w:t>
      </w:r>
      <w:r w:rsidRPr="008F410D">
        <w:rPr>
          <w:sz w:val="28"/>
          <w:szCs w:val="28"/>
        </w:rPr>
        <w:t xml:space="preserve"> (группа лиц ООО «</w:t>
      </w:r>
      <w:proofErr w:type="spellStart"/>
      <w:r w:rsidRPr="008F410D">
        <w:rPr>
          <w:sz w:val="28"/>
          <w:szCs w:val="28"/>
        </w:rPr>
        <w:t>ЕвразХолдинг</w:t>
      </w:r>
      <w:proofErr w:type="spellEnd"/>
      <w:r w:rsidRPr="008F410D">
        <w:rPr>
          <w:sz w:val="28"/>
          <w:szCs w:val="28"/>
        </w:rPr>
        <w:t xml:space="preserve">», далее - </w:t>
      </w:r>
      <w:r w:rsidRPr="008F410D">
        <w:rPr>
          <w:rStyle w:val="a6"/>
          <w:b w:val="0"/>
          <w:sz w:val="28"/>
          <w:szCs w:val="28"/>
        </w:rPr>
        <w:t>ОАО «Качканарский ГОК «Ванадий»</w:t>
      </w:r>
      <w:r w:rsidRPr="008F410D">
        <w:rPr>
          <w:sz w:val="28"/>
          <w:szCs w:val="28"/>
        </w:rPr>
        <w:t>).</w:t>
      </w:r>
    </w:p>
    <w:p w:rsidR="006803B3" w:rsidRPr="008F410D" w:rsidRDefault="006803B3" w:rsidP="006803B3">
      <w:pPr>
        <w:spacing w:line="360" w:lineRule="auto"/>
        <w:ind w:firstLine="540"/>
        <w:jc w:val="both"/>
        <w:rPr>
          <w:rStyle w:val="a6"/>
          <w:b w:val="0"/>
          <w:sz w:val="28"/>
          <w:szCs w:val="28"/>
        </w:rPr>
      </w:pPr>
      <w:r w:rsidRPr="008F410D">
        <w:rPr>
          <w:rStyle w:val="a6"/>
          <w:b w:val="0"/>
          <w:sz w:val="28"/>
          <w:szCs w:val="28"/>
        </w:rPr>
        <w:t>ОАО «Качканарский ГОК «Ванадий» разрабатывает «</w:t>
      </w:r>
      <w:proofErr w:type="spellStart"/>
      <w:r w:rsidRPr="008F410D">
        <w:rPr>
          <w:rStyle w:val="a6"/>
          <w:b w:val="0"/>
          <w:sz w:val="28"/>
          <w:szCs w:val="28"/>
        </w:rPr>
        <w:t>Гусевогорское</w:t>
      </w:r>
      <w:proofErr w:type="spellEnd"/>
      <w:r w:rsidRPr="008F410D">
        <w:rPr>
          <w:rStyle w:val="a6"/>
          <w:b w:val="0"/>
          <w:sz w:val="28"/>
          <w:szCs w:val="28"/>
        </w:rPr>
        <w:t>» месторождение вкрапленных ванадийсодержащих титаномагнетитовых руд с балансовыми запасами категории</w:t>
      </w:r>
      <w:proofErr w:type="gramStart"/>
      <w:r w:rsidRPr="008F410D">
        <w:rPr>
          <w:rStyle w:val="a6"/>
          <w:b w:val="0"/>
          <w:sz w:val="28"/>
          <w:szCs w:val="28"/>
        </w:rPr>
        <w:t xml:space="preserve"> В</w:t>
      </w:r>
      <w:proofErr w:type="gramEnd"/>
      <w:r w:rsidRPr="008F410D">
        <w:rPr>
          <w:rStyle w:val="a6"/>
          <w:b w:val="0"/>
          <w:sz w:val="28"/>
          <w:szCs w:val="28"/>
        </w:rPr>
        <w:t xml:space="preserve">+С1 – около 3 млрд. </w:t>
      </w:r>
      <w:proofErr w:type="spellStart"/>
      <w:r w:rsidRPr="008F410D">
        <w:rPr>
          <w:rStyle w:val="a6"/>
          <w:b w:val="0"/>
          <w:sz w:val="28"/>
          <w:szCs w:val="28"/>
        </w:rPr>
        <w:t>тн</w:t>
      </w:r>
      <w:proofErr w:type="spellEnd"/>
      <w:r w:rsidRPr="008F410D">
        <w:rPr>
          <w:rStyle w:val="a6"/>
          <w:b w:val="0"/>
          <w:sz w:val="28"/>
          <w:szCs w:val="28"/>
        </w:rPr>
        <w:t xml:space="preserve">. и категории С2 – 2,4 млрд. </w:t>
      </w:r>
      <w:proofErr w:type="spellStart"/>
      <w:r w:rsidRPr="008F410D">
        <w:rPr>
          <w:rStyle w:val="a6"/>
          <w:b w:val="0"/>
          <w:sz w:val="28"/>
          <w:szCs w:val="28"/>
        </w:rPr>
        <w:t>тн</w:t>
      </w:r>
      <w:proofErr w:type="spellEnd"/>
      <w:r w:rsidRPr="008F410D">
        <w:rPr>
          <w:rStyle w:val="a6"/>
          <w:b w:val="0"/>
          <w:sz w:val="28"/>
          <w:szCs w:val="28"/>
        </w:rPr>
        <w:t xml:space="preserve">. со средним содержанием железа 16,6%, </w:t>
      </w:r>
      <w:proofErr w:type="spellStart"/>
      <w:r w:rsidRPr="008F410D">
        <w:rPr>
          <w:rStyle w:val="a6"/>
          <w:b w:val="0"/>
          <w:sz w:val="28"/>
          <w:szCs w:val="28"/>
        </w:rPr>
        <w:t>пятиокиси</w:t>
      </w:r>
      <w:proofErr w:type="spellEnd"/>
      <w:r w:rsidRPr="008F410D">
        <w:rPr>
          <w:rStyle w:val="a6"/>
          <w:b w:val="0"/>
          <w:sz w:val="28"/>
          <w:szCs w:val="28"/>
        </w:rPr>
        <w:t xml:space="preserve"> ванадия V</w:t>
      </w:r>
      <w:r w:rsidRPr="008F410D">
        <w:rPr>
          <w:rStyle w:val="a6"/>
          <w:b w:val="0"/>
          <w:sz w:val="18"/>
          <w:szCs w:val="18"/>
        </w:rPr>
        <w:t>2</w:t>
      </w:r>
      <w:r w:rsidRPr="008F410D">
        <w:rPr>
          <w:rStyle w:val="a6"/>
          <w:b w:val="0"/>
          <w:sz w:val="28"/>
          <w:szCs w:val="28"/>
        </w:rPr>
        <w:t>O</w:t>
      </w:r>
      <w:r w:rsidRPr="008F410D">
        <w:rPr>
          <w:rStyle w:val="a6"/>
          <w:b w:val="0"/>
          <w:sz w:val="18"/>
          <w:szCs w:val="18"/>
        </w:rPr>
        <w:t>5</w:t>
      </w:r>
      <w:r w:rsidRPr="008F410D">
        <w:rPr>
          <w:rStyle w:val="a6"/>
          <w:b w:val="0"/>
          <w:sz w:val="28"/>
          <w:szCs w:val="28"/>
        </w:rPr>
        <w:t xml:space="preserve"> - 0,14%.</w:t>
      </w:r>
    </w:p>
    <w:p w:rsidR="006803B3" w:rsidRPr="008F410D" w:rsidRDefault="006803B3" w:rsidP="006803B3">
      <w:pPr>
        <w:spacing w:line="360" w:lineRule="auto"/>
        <w:ind w:firstLine="540"/>
        <w:jc w:val="both"/>
        <w:rPr>
          <w:sz w:val="28"/>
          <w:szCs w:val="28"/>
        </w:rPr>
      </w:pPr>
      <w:r w:rsidRPr="008F410D">
        <w:rPr>
          <w:rStyle w:val="a6"/>
          <w:b w:val="0"/>
          <w:sz w:val="28"/>
          <w:szCs w:val="28"/>
        </w:rPr>
        <w:t>ОАО «Качканарский ГОК «Ванадий»</w:t>
      </w:r>
      <w:r w:rsidRPr="008F410D">
        <w:rPr>
          <w:sz w:val="28"/>
          <w:szCs w:val="28"/>
        </w:rPr>
        <w:t xml:space="preserve"> внесено в </w:t>
      </w:r>
      <w:r w:rsidRPr="008F410D">
        <w:rPr>
          <w:bCs/>
          <w:sz w:val="28"/>
          <w:szCs w:val="28"/>
        </w:rPr>
        <w:t xml:space="preserve">реестр хозяйствующих субъектов, имеющих долю на рынке определенного товара более чем 35% с долей на федеральном рынке ванадийсодержащего </w:t>
      </w:r>
      <w:r w:rsidRPr="008F410D">
        <w:rPr>
          <w:sz w:val="28"/>
          <w:szCs w:val="28"/>
        </w:rPr>
        <w:t>железорудного сырья (агломерат, окатыши) более 65%. Альтернативных производителей ванадийсодержащего железорудного сырья в Российской Федерации нет.</w:t>
      </w:r>
    </w:p>
    <w:p w:rsidR="006803B3" w:rsidRPr="008F410D" w:rsidRDefault="006803B3" w:rsidP="006803B3">
      <w:pPr>
        <w:spacing w:line="360" w:lineRule="auto"/>
        <w:ind w:firstLine="540"/>
        <w:jc w:val="both"/>
        <w:rPr>
          <w:sz w:val="28"/>
          <w:szCs w:val="28"/>
        </w:rPr>
      </w:pPr>
      <w:r w:rsidRPr="008F410D">
        <w:rPr>
          <w:sz w:val="28"/>
          <w:szCs w:val="28"/>
        </w:rPr>
        <w:t>2. Предприятия, осуществляющие потребление ванадийсодержащего железорудного сырья.</w:t>
      </w:r>
    </w:p>
    <w:p w:rsidR="006803B3" w:rsidRPr="008F410D" w:rsidRDefault="006803B3" w:rsidP="006803B3">
      <w:pPr>
        <w:spacing w:line="360" w:lineRule="auto"/>
        <w:ind w:firstLine="540"/>
        <w:jc w:val="both"/>
        <w:rPr>
          <w:sz w:val="28"/>
          <w:szCs w:val="28"/>
        </w:rPr>
      </w:pPr>
      <w:r w:rsidRPr="008F410D">
        <w:rPr>
          <w:sz w:val="28"/>
          <w:szCs w:val="28"/>
        </w:rPr>
        <w:t xml:space="preserve">Основными потребителями ванадийсодержащего железорудного сырья (агломерата и окатышей) на территории Российской Федерации являются: ОАО «Нижнетагильский металлургический комбинат», входящее в группу лиц </w:t>
      </w:r>
      <w:r w:rsidRPr="008F410D">
        <w:rPr>
          <w:sz w:val="28"/>
          <w:szCs w:val="28"/>
        </w:rPr>
        <w:lastRenderedPageBreak/>
        <w:t>ООО «</w:t>
      </w:r>
      <w:proofErr w:type="spellStart"/>
      <w:r w:rsidRPr="008F410D">
        <w:rPr>
          <w:sz w:val="28"/>
          <w:szCs w:val="28"/>
        </w:rPr>
        <w:t>ЕвразХолдинг</w:t>
      </w:r>
      <w:proofErr w:type="spellEnd"/>
      <w:r w:rsidRPr="008F410D">
        <w:rPr>
          <w:sz w:val="28"/>
          <w:szCs w:val="28"/>
        </w:rPr>
        <w:t>», и ОАО «Чусовской Металлургический Завод», входящее в группу лиц «Объединенная металлургическая компания». Указанные предприятия имеют возможность переработки ванадийсодержащего железорудного сырья с выделением ванадиевого шлака, который, в свою очередь, используется в последующих переделах для изготовления феррованадия. ОАО «Чусовской Металлургический Завод» имеет возможность переработки ванадиевого шлака на своём предприятии, а ОАО «Нижнетагильский металлургический комбинат» продаёт ванадиевый шлак для последующего передела на ОАО «Ванадий Тула» (входящее в группу лиц ООО «</w:t>
      </w:r>
      <w:proofErr w:type="spellStart"/>
      <w:r w:rsidRPr="008F410D">
        <w:rPr>
          <w:sz w:val="28"/>
          <w:szCs w:val="28"/>
        </w:rPr>
        <w:t>ЕвразХолдинг</w:t>
      </w:r>
      <w:proofErr w:type="spellEnd"/>
      <w:r w:rsidRPr="008F410D">
        <w:rPr>
          <w:sz w:val="28"/>
          <w:szCs w:val="28"/>
        </w:rPr>
        <w:t xml:space="preserve">»), которое не имеет доменного производства и занимается исключительно переработкой ванадийсодержащего шлака. </w:t>
      </w:r>
    </w:p>
    <w:p w:rsidR="006803B3" w:rsidRPr="008F410D" w:rsidRDefault="006803B3" w:rsidP="006803B3">
      <w:pPr>
        <w:spacing w:line="360" w:lineRule="auto"/>
        <w:ind w:firstLine="540"/>
        <w:jc w:val="both"/>
        <w:rPr>
          <w:sz w:val="28"/>
          <w:szCs w:val="28"/>
        </w:rPr>
      </w:pPr>
      <w:r w:rsidRPr="008F410D">
        <w:rPr>
          <w:sz w:val="28"/>
          <w:szCs w:val="28"/>
        </w:rPr>
        <w:t xml:space="preserve">Прочие потребители, действующие на территории Российской Федерации, не имеют возможности переработки ванадийсодержащего железорудного сырья с выделением ванадиевого шлака и из-за содержания в данном сырье ванадия и титана. Указанная группа потребителей покупает ванадийсодержащее железорудное сырье у </w:t>
      </w:r>
      <w:r w:rsidRPr="008F410D">
        <w:rPr>
          <w:rStyle w:val="a6"/>
          <w:b w:val="0"/>
          <w:sz w:val="28"/>
          <w:szCs w:val="28"/>
        </w:rPr>
        <w:t>ОАО «Качканарский ГОК «Ванадий»</w:t>
      </w:r>
      <w:r w:rsidRPr="008F410D">
        <w:rPr>
          <w:sz w:val="28"/>
          <w:szCs w:val="28"/>
        </w:rPr>
        <w:t xml:space="preserve"> в небольших количествах в качестве </w:t>
      </w:r>
      <w:proofErr w:type="spellStart"/>
      <w:r w:rsidRPr="008F410D">
        <w:rPr>
          <w:sz w:val="28"/>
          <w:szCs w:val="28"/>
        </w:rPr>
        <w:t>подшихтовки</w:t>
      </w:r>
      <w:proofErr w:type="spellEnd"/>
      <w:r w:rsidRPr="008F410D">
        <w:rPr>
          <w:sz w:val="28"/>
          <w:szCs w:val="28"/>
        </w:rPr>
        <w:t xml:space="preserve"> к основному сырью.</w:t>
      </w:r>
    </w:p>
    <w:p w:rsidR="006803B3" w:rsidRPr="008F410D" w:rsidRDefault="006803B3" w:rsidP="006803B3">
      <w:pPr>
        <w:spacing w:line="360" w:lineRule="auto"/>
        <w:ind w:firstLine="540"/>
        <w:jc w:val="both"/>
        <w:rPr>
          <w:sz w:val="28"/>
          <w:szCs w:val="28"/>
        </w:rPr>
      </w:pPr>
      <w:r w:rsidRPr="008F410D">
        <w:rPr>
          <w:sz w:val="28"/>
          <w:szCs w:val="28"/>
        </w:rPr>
        <w:t xml:space="preserve">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 которой обладают покупатели и продавцы на рассматриваемом товарном рынке. </w:t>
      </w:r>
    </w:p>
    <w:p w:rsidR="006803B3" w:rsidRPr="008F410D" w:rsidRDefault="006803B3" w:rsidP="006803B3">
      <w:pPr>
        <w:spacing w:line="360" w:lineRule="auto"/>
        <w:ind w:firstLine="540"/>
        <w:jc w:val="both"/>
        <w:rPr>
          <w:sz w:val="28"/>
          <w:szCs w:val="28"/>
        </w:rPr>
      </w:pPr>
      <w:r w:rsidRPr="008F410D">
        <w:rPr>
          <w:sz w:val="28"/>
          <w:szCs w:val="28"/>
        </w:rPr>
        <w:t xml:space="preserve">Таким образом, на товарном рынке в пределах определенных продуктовых и географических границ,  действуют три основных  хозяйствующих субъекта – </w:t>
      </w:r>
      <w:r w:rsidRPr="008F410D">
        <w:rPr>
          <w:rStyle w:val="a6"/>
          <w:b w:val="0"/>
          <w:sz w:val="28"/>
          <w:szCs w:val="28"/>
        </w:rPr>
        <w:t xml:space="preserve">ОАО «Качканарский ГОК «Ванадий», которое является </w:t>
      </w:r>
      <w:r w:rsidRPr="008F410D">
        <w:rPr>
          <w:sz w:val="28"/>
          <w:szCs w:val="28"/>
        </w:rPr>
        <w:t xml:space="preserve">производителем и поставщиком товара, а также ОАО «Нижнетагильский металлургический комбинат» и ОАО «Чусовской Металлургический Завод», которые являются потребителями товара. </w:t>
      </w:r>
    </w:p>
    <w:p w:rsidR="006803B3" w:rsidRDefault="006803B3" w:rsidP="006803B3">
      <w:pPr>
        <w:spacing w:before="120" w:after="120"/>
        <w:ind w:firstLine="539"/>
        <w:jc w:val="center"/>
        <w:rPr>
          <w:b/>
          <w:sz w:val="28"/>
          <w:szCs w:val="28"/>
        </w:rPr>
      </w:pPr>
    </w:p>
    <w:p w:rsidR="002952BF" w:rsidRPr="008F410D" w:rsidRDefault="002952BF" w:rsidP="006803B3">
      <w:pPr>
        <w:spacing w:before="120" w:after="120"/>
        <w:ind w:firstLine="539"/>
        <w:jc w:val="center"/>
        <w:rPr>
          <w:b/>
          <w:sz w:val="28"/>
          <w:szCs w:val="28"/>
        </w:rPr>
      </w:pPr>
    </w:p>
    <w:p w:rsidR="006803B3" w:rsidRPr="008F410D" w:rsidRDefault="006803B3" w:rsidP="006803B3">
      <w:pPr>
        <w:spacing w:before="120" w:after="120"/>
        <w:ind w:firstLine="539"/>
        <w:jc w:val="center"/>
        <w:rPr>
          <w:rStyle w:val="FontStyle39"/>
        </w:rPr>
      </w:pPr>
      <w:r w:rsidRPr="008F410D">
        <w:rPr>
          <w:b/>
          <w:sz w:val="28"/>
          <w:szCs w:val="28"/>
        </w:rPr>
        <w:lastRenderedPageBreak/>
        <w:t>5.</w:t>
      </w:r>
      <w:r w:rsidRPr="008F410D">
        <w:t xml:space="preserve"> </w:t>
      </w:r>
      <w:r w:rsidRPr="008F410D">
        <w:rPr>
          <w:b/>
          <w:sz w:val="28"/>
          <w:szCs w:val="28"/>
        </w:rPr>
        <w:t>ОБЪЕМ ТОВАРНОГО РЫНКА И ДОЛИ ХОЗЯСТВУЮЩИХ СУБЪЕКТОВ НА РЫНКЕ</w:t>
      </w:r>
    </w:p>
    <w:p w:rsidR="006803B3" w:rsidRPr="008F410D" w:rsidRDefault="006803B3" w:rsidP="006803B3">
      <w:pPr>
        <w:pStyle w:val="Style3"/>
        <w:widowControl/>
        <w:spacing w:line="240" w:lineRule="exact"/>
        <w:ind w:firstLine="624"/>
        <w:rPr>
          <w:sz w:val="20"/>
          <w:szCs w:val="20"/>
        </w:rPr>
      </w:pPr>
    </w:p>
    <w:p w:rsidR="006803B3" w:rsidRPr="008F410D" w:rsidRDefault="006803B3" w:rsidP="006803B3">
      <w:pPr>
        <w:pStyle w:val="a5"/>
        <w:spacing w:line="360" w:lineRule="auto"/>
        <w:ind w:left="0"/>
        <w:rPr>
          <w:lang w:val="ru-RU"/>
        </w:rPr>
      </w:pPr>
      <w:proofErr w:type="gramStart"/>
      <w:r w:rsidRPr="008F410D">
        <w:rPr>
          <w:lang w:val="ru-RU"/>
        </w:rPr>
        <w:t xml:space="preserve">Объемы производства, реализации, а также доля ОАО «Качканарский ГОК» (единственного производителя в определённых географических границах товарного рынка) на рынке </w:t>
      </w:r>
      <w:r w:rsidRPr="008F410D">
        <w:rPr>
          <w:szCs w:val="28"/>
          <w:lang w:val="ru-RU"/>
        </w:rPr>
        <w:t>железорудных ванадийсодержащих окатышей и агломерата</w:t>
      </w:r>
      <w:r w:rsidRPr="008F410D">
        <w:rPr>
          <w:lang w:val="ru-RU"/>
        </w:rPr>
        <w:t xml:space="preserve"> в период с января 2009 года по июль 2010 года представлены в Таблицах 1.1. и 1.2.</w:t>
      </w:r>
      <w:proofErr w:type="gramEnd"/>
    </w:p>
    <w:p w:rsidR="006803B3" w:rsidRPr="008F410D" w:rsidRDefault="006803B3" w:rsidP="006803B3">
      <w:pPr>
        <w:pStyle w:val="a5"/>
        <w:ind w:left="0" w:firstLine="0"/>
        <w:rPr>
          <w:szCs w:val="28"/>
          <w:lang w:val="ru-RU"/>
        </w:rPr>
      </w:pPr>
    </w:p>
    <w:p w:rsidR="006803B3" w:rsidRPr="008F410D" w:rsidRDefault="006803B3" w:rsidP="006803B3">
      <w:pPr>
        <w:ind w:left="-720" w:firstLine="540"/>
        <w:jc w:val="center"/>
        <w:rPr>
          <w:b/>
          <w:sz w:val="28"/>
          <w:szCs w:val="28"/>
        </w:rPr>
      </w:pPr>
      <w:r w:rsidRPr="008F410D">
        <w:rPr>
          <w:b/>
          <w:sz w:val="28"/>
          <w:szCs w:val="28"/>
        </w:rPr>
        <w:t>Ванадийсодержащее железорудное сырье (агломерат и окатыши).</w:t>
      </w:r>
    </w:p>
    <w:p w:rsidR="006803B3" w:rsidRPr="008F410D" w:rsidRDefault="006803B3" w:rsidP="006803B3">
      <w:pPr>
        <w:ind w:left="-720" w:firstLine="540"/>
        <w:jc w:val="center"/>
        <w:rPr>
          <w:b/>
          <w:sz w:val="28"/>
          <w:szCs w:val="28"/>
        </w:rPr>
      </w:pPr>
    </w:p>
    <w:p w:rsidR="006803B3" w:rsidRPr="008F410D" w:rsidRDefault="006803B3" w:rsidP="006803B3">
      <w:pPr>
        <w:ind w:left="-720" w:firstLine="540"/>
        <w:rPr>
          <w:b/>
          <w:sz w:val="28"/>
          <w:szCs w:val="28"/>
        </w:rPr>
      </w:pPr>
      <w:r w:rsidRPr="008F410D">
        <w:rPr>
          <w:b/>
          <w:sz w:val="22"/>
          <w:szCs w:val="22"/>
        </w:rPr>
        <w:t>Таблицы 1.1</w:t>
      </w:r>
      <w:r w:rsidRPr="008F410D">
        <w:rPr>
          <w:b/>
          <w:sz w:val="28"/>
          <w:szCs w:val="28"/>
        </w:rPr>
        <w:t xml:space="preserve"> - </w:t>
      </w:r>
      <w:r w:rsidRPr="008F410D">
        <w:rPr>
          <w:b/>
          <w:sz w:val="22"/>
          <w:szCs w:val="22"/>
        </w:rPr>
        <w:t>Окатыши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260"/>
        <w:gridCol w:w="1260"/>
        <w:gridCol w:w="1080"/>
        <w:gridCol w:w="1800"/>
        <w:gridCol w:w="900"/>
      </w:tblGrid>
      <w:tr w:rsidR="006803B3" w:rsidRPr="008F410D" w:rsidTr="00343728">
        <w:trPr>
          <w:trHeight w:val="258"/>
        </w:trPr>
        <w:tc>
          <w:tcPr>
            <w:tcW w:w="1800" w:type="dxa"/>
            <w:vMerge w:val="restart"/>
          </w:tcPr>
          <w:p w:rsidR="006803B3" w:rsidRPr="008F410D" w:rsidRDefault="006803B3" w:rsidP="00343728">
            <w:pPr>
              <w:rPr>
                <w:b/>
              </w:rPr>
            </w:pPr>
            <w:r w:rsidRPr="008F410D">
              <w:rPr>
                <w:b/>
              </w:rPr>
              <w:t>Группа лиц</w:t>
            </w:r>
          </w:p>
          <w:p w:rsidR="006803B3" w:rsidRPr="008F410D" w:rsidRDefault="006803B3" w:rsidP="00343728">
            <w:pPr>
              <w:rPr>
                <w:b/>
              </w:rPr>
            </w:pPr>
          </w:p>
        </w:tc>
        <w:tc>
          <w:tcPr>
            <w:tcW w:w="1800" w:type="dxa"/>
            <w:vMerge w:val="restart"/>
          </w:tcPr>
          <w:p w:rsidR="006803B3" w:rsidRPr="008F410D" w:rsidRDefault="006803B3" w:rsidP="00343728">
            <w:pPr>
              <w:rPr>
                <w:b/>
              </w:rPr>
            </w:pPr>
            <w:r w:rsidRPr="008F410D">
              <w:rPr>
                <w:b/>
              </w:rPr>
              <w:t>Предприятие</w:t>
            </w:r>
          </w:p>
        </w:tc>
        <w:tc>
          <w:tcPr>
            <w:tcW w:w="1260" w:type="dxa"/>
            <w:vMerge w:val="restart"/>
          </w:tcPr>
          <w:p w:rsidR="006803B3" w:rsidRPr="008F410D" w:rsidRDefault="006803B3" w:rsidP="00343728">
            <w:pPr>
              <w:rPr>
                <w:b/>
              </w:rPr>
            </w:pPr>
            <w:r w:rsidRPr="008F410D">
              <w:rPr>
                <w:b/>
              </w:rPr>
              <w:t xml:space="preserve">Объем реализации, </w:t>
            </w:r>
            <w:proofErr w:type="spellStart"/>
            <w:r w:rsidRPr="008F410D">
              <w:rPr>
                <w:b/>
              </w:rPr>
              <w:t>тн</w:t>
            </w:r>
            <w:proofErr w:type="spellEnd"/>
            <w:r w:rsidRPr="008F410D">
              <w:rPr>
                <w:b/>
              </w:rPr>
              <w:t>.</w:t>
            </w:r>
          </w:p>
        </w:tc>
        <w:tc>
          <w:tcPr>
            <w:tcW w:w="2340" w:type="dxa"/>
            <w:gridSpan w:val="2"/>
          </w:tcPr>
          <w:p w:rsidR="006803B3" w:rsidRPr="008F410D" w:rsidRDefault="006803B3" w:rsidP="00343728">
            <w:pPr>
              <w:rPr>
                <w:b/>
              </w:rPr>
            </w:pPr>
            <w:r w:rsidRPr="008F410D">
              <w:rPr>
                <w:b/>
              </w:rPr>
              <w:t>Объем реализации</w:t>
            </w:r>
          </w:p>
        </w:tc>
        <w:tc>
          <w:tcPr>
            <w:tcW w:w="1800" w:type="dxa"/>
            <w:vMerge w:val="restart"/>
          </w:tcPr>
          <w:p w:rsidR="006803B3" w:rsidRPr="008F410D" w:rsidRDefault="006803B3" w:rsidP="00343728">
            <w:pPr>
              <w:rPr>
                <w:b/>
              </w:rPr>
            </w:pPr>
            <w:r w:rsidRPr="008F410D">
              <w:rPr>
                <w:b/>
              </w:rPr>
              <w:t>Реализация внутри группы</w:t>
            </w:r>
          </w:p>
        </w:tc>
        <w:tc>
          <w:tcPr>
            <w:tcW w:w="900" w:type="dxa"/>
            <w:vMerge w:val="restart"/>
            <w:vAlign w:val="center"/>
          </w:tcPr>
          <w:p w:rsidR="006803B3" w:rsidRPr="008F410D" w:rsidRDefault="006803B3" w:rsidP="00343728">
            <w:pPr>
              <w:jc w:val="center"/>
              <w:rPr>
                <w:b/>
              </w:rPr>
            </w:pPr>
            <w:r w:rsidRPr="008F410D">
              <w:rPr>
                <w:b/>
              </w:rPr>
              <w:t xml:space="preserve">Доля, </w:t>
            </w:r>
            <w:proofErr w:type="gramStart"/>
            <w:r w:rsidRPr="008F410D">
              <w:rPr>
                <w:b/>
              </w:rPr>
              <w:t>в</w:t>
            </w:r>
            <w:proofErr w:type="gramEnd"/>
            <w:r w:rsidRPr="008F410D">
              <w:rPr>
                <w:b/>
              </w:rPr>
              <w:t xml:space="preserve"> %</w:t>
            </w:r>
          </w:p>
        </w:tc>
      </w:tr>
      <w:tr w:rsidR="006803B3" w:rsidRPr="008F410D" w:rsidTr="00343728">
        <w:trPr>
          <w:trHeight w:val="274"/>
        </w:trPr>
        <w:tc>
          <w:tcPr>
            <w:tcW w:w="1800" w:type="dxa"/>
            <w:vMerge/>
          </w:tcPr>
          <w:p w:rsidR="006803B3" w:rsidRPr="008F410D" w:rsidRDefault="006803B3" w:rsidP="00343728">
            <w:pPr>
              <w:rPr>
                <w:b/>
              </w:rPr>
            </w:pPr>
          </w:p>
        </w:tc>
        <w:tc>
          <w:tcPr>
            <w:tcW w:w="1800" w:type="dxa"/>
            <w:vMerge/>
          </w:tcPr>
          <w:p w:rsidR="006803B3" w:rsidRPr="008F410D" w:rsidRDefault="006803B3" w:rsidP="00343728">
            <w:pPr>
              <w:rPr>
                <w:b/>
              </w:rPr>
            </w:pPr>
          </w:p>
        </w:tc>
        <w:tc>
          <w:tcPr>
            <w:tcW w:w="1260" w:type="dxa"/>
            <w:vMerge/>
          </w:tcPr>
          <w:p w:rsidR="006803B3" w:rsidRPr="008F410D" w:rsidRDefault="006803B3" w:rsidP="00343728">
            <w:pPr>
              <w:rPr>
                <w:b/>
              </w:rPr>
            </w:pPr>
          </w:p>
        </w:tc>
        <w:tc>
          <w:tcPr>
            <w:tcW w:w="1260" w:type="dxa"/>
            <w:vAlign w:val="center"/>
          </w:tcPr>
          <w:p w:rsidR="006803B3" w:rsidRPr="008F410D" w:rsidRDefault="006803B3" w:rsidP="00343728">
            <w:pPr>
              <w:jc w:val="center"/>
              <w:rPr>
                <w:b/>
              </w:rPr>
            </w:pPr>
            <w:r w:rsidRPr="008F410D">
              <w:rPr>
                <w:b/>
              </w:rPr>
              <w:t>РФ</w:t>
            </w:r>
          </w:p>
        </w:tc>
        <w:tc>
          <w:tcPr>
            <w:tcW w:w="1080" w:type="dxa"/>
            <w:vAlign w:val="center"/>
          </w:tcPr>
          <w:p w:rsidR="006803B3" w:rsidRPr="008F410D" w:rsidRDefault="006803B3" w:rsidP="00343728">
            <w:pPr>
              <w:jc w:val="center"/>
              <w:rPr>
                <w:b/>
              </w:rPr>
            </w:pPr>
            <w:r w:rsidRPr="008F410D">
              <w:rPr>
                <w:b/>
              </w:rPr>
              <w:t>экспорт</w:t>
            </w:r>
          </w:p>
        </w:tc>
        <w:tc>
          <w:tcPr>
            <w:tcW w:w="1800" w:type="dxa"/>
            <w:vMerge/>
          </w:tcPr>
          <w:p w:rsidR="006803B3" w:rsidRPr="008F410D" w:rsidRDefault="006803B3" w:rsidP="00343728">
            <w:pPr>
              <w:rPr>
                <w:b/>
              </w:rPr>
            </w:pPr>
          </w:p>
        </w:tc>
        <w:tc>
          <w:tcPr>
            <w:tcW w:w="900" w:type="dxa"/>
            <w:vMerge/>
          </w:tcPr>
          <w:p w:rsidR="006803B3" w:rsidRPr="008F410D" w:rsidRDefault="006803B3" w:rsidP="00343728">
            <w:pPr>
              <w:rPr>
                <w:b/>
              </w:rPr>
            </w:pPr>
          </w:p>
        </w:tc>
      </w:tr>
      <w:tr w:rsidR="006803B3" w:rsidRPr="008F410D" w:rsidTr="00343728">
        <w:trPr>
          <w:trHeight w:val="1773"/>
        </w:trPr>
        <w:tc>
          <w:tcPr>
            <w:tcW w:w="1800" w:type="dxa"/>
            <w:vAlign w:val="center"/>
          </w:tcPr>
          <w:p w:rsidR="006803B3" w:rsidRPr="008F410D" w:rsidRDefault="006803B3" w:rsidP="00343728">
            <w:pPr>
              <w:ind w:left="-108" w:right="-108"/>
              <w:jc w:val="center"/>
            </w:pPr>
            <w:r w:rsidRPr="008F410D">
              <w:t>ООО «</w:t>
            </w:r>
            <w:proofErr w:type="spellStart"/>
            <w:r w:rsidRPr="008F410D">
              <w:t>ЕвразХолдинг</w:t>
            </w:r>
            <w:proofErr w:type="spellEnd"/>
            <w:r w:rsidRPr="008F410D">
              <w:t>»</w:t>
            </w:r>
          </w:p>
        </w:tc>
        <w:tc>
          <w:tcPr>
            <w:tcW w:w="1800" w:type="dxa"/>
            <w:vAlign w:val="center"/>
          </w:tcPr>
          <w:p w:rsidR="006803B3" w:rsidRPr="008F410D" w:rsidRDefault="006803B3" w:rsidP="00343728">
            <w:pPr>
              <w:jc w:val="center"/>
            </w:pPr>
            <w:r w:rsidRPr="008F410D">
              <w:t>ОАО «Качканарский ГОК»</w:t>
            </w:r>
          </w:p>
        </w:tc>
        <w:tc>
          <w:tcPr>
            <w:tcW w:w="1260" w:type="dxa"/>
            <w:vAlign w:val="center"/>
          </w:tcPr>
          <w:p w:rsidR="006803B3" w:rsidRPr="008F410D" w:rsidRDefault="00DA7A01" w:rsidP="00343728">
            <w:pPr>
              <w:jc w:val="center"/>
            </w:pPr>
            <w:r>
              <w:t>*</w:t>
            </w:r>
          </w:p>
        </w:tc>
        <w:tc>
          <w:tcPr>
            <w:tcW w:w="1260" w:type="dxa"/>
            <w:vAlign w:val="center"/>
          </w:tcPr>
          <w:p w:rsidR="006803B3" w:rsidRPr="008F410D" w:rsidRDefault="00DA7A01" w:rsidP="00343728">
            <w:pPr>
              <w:jc w:val="center"/>
            </w:pPr>
            <w:r>
              <w:t>*</w:t>
            </w:r>
          </w:p>
        </w:tc>
        <w:tc>
          <w:tcPr>
            <w:tcW w:w="1080" w:type="dxa"/>
            <w:vAlign w:val="center"/>
          </w:tcPr>
          <w:p w:rsidR="006803B3" w:rsidRPr="008F410D" w:rsidRDefault="00DA7A01" w:rsidP="00343728">
            <w:pPr>
              <w:jc w:val="center"/>
            </w:pPr>
            <w:r>
              <w:t>*</w:t>
            </w:r>
          </w:p>
        </w:tc>
        <w:tc>
          <w:tcPr>
            <w:tcW w:w="1800" w:type="dxa"/>
            <w:vAlign w:val="center"/>
          </w:tcPr>
          <w:p w:rsidR="006803B3" w:rsidRPr="008F410D" w:rsidRDefault="00DA7A01" w:rsidP="00343728">
            <w:pPr>
              <w:jc w:val="center"/>
            </w:pPr>
            <w:r>
              <w:t>*</w:t>
            </w:r>
          </w:p>
        </w:tc>
        <w:tc>
          <w:tcPr>
            <w:tcW w:w="900" w:type="dxa"/>
            <w:vAlign w:val="center"/>
          </w:tcPr>
          <w:p w:rsidR="006803B3" w:rsidRPr="008F410D" w:rsidRDefault="006803B3" w:rsidP="00343728">
            <w:pPr>
              <w:jc w:val="center"/>
              <w:rPr>
                <w:b/>
              </w:rPr>
            </w:pPr>
            <w:r w:rsidRPr="008F410D">
              <w:rPr>
                <w:b/>
              </w:rPr>
              <w:t>100</w:t>
            </w:r>
          </w:p>
        </w:tc>
      </w:tr>
    </w:tbl>
    <w:p w:rsidR="006803B3" w:rsidRPr="008F410D" w:rsidRDefault="006803B3" w:rsidP="006803B3">
      <w:pPr>
        <w:jc w:val="both"/>
        <w:rPr>
          <w:b/>
        </w:rPr>
      </w:pPr>
    </w:p>
    <w:p w:rsidR="006803B3" w:rsidRPr="008F410D" w:rsidRDefault="006803B3" w:rsidP="006803B3">
      <w:pPr>
        <w:jc w:val="both"/>
        <w:rPr>
          <w:b/>
        </w:rPr>
      </w:pPr>
    </w:p>
    <w:p w:rsidR="006803B3" w:rsidRPr="008F410D" w:rsidRDefault="006803B3" w:rsidP="006803B3">
      <w:pPr>
        <w:jc w:val="both"/>
        <w:rPr>
          <w:b/>
        </w:rPr>
      </w:pPr>
    </w:p>
    <w:p w:rsidR="006803B3" w:rsidRPr="008F410D" w:rsidRDefault="006803B3" w:rsidP="006803B3">
      <w:pPr>
        <w:jc w:val="both"/>
        <w:rPr>
          <w:b/>
        </w:rPr>
      </w:pPr>
    </w:p>
    <w:p w:rsidR="006803B3" w:rsidRPr="008F410D" w:rsidRDefault="006803B3" w:rsidP="006803B3">
      <w:pPr>
        <w:ind w:left="-720" w:firstLine="540"/>
        <w:rPr>
          <w:b/>
          <w:sz w:val="22"/>
          <w:szCs w:val="22"/>
        </w:rPr>
      </w:pPr>
      <w:r w:rsidRPr="008F410D">
        <w:rPr>
          <w:b/>
          <w:sz w:val="22"/>
          <w:szCs w:val="22"/>
        </w:rPr>
        <w:t>Таблица 1.2 –Агломерат</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260"/>
        <w:gridCol w:w="1260"/>
        <w:gridCol w:w="1080"/>
        <w:gridCol w:w="1800"/>
        <w:gridCol w:w="900"/>
      </w:tblGrid>
      <w:tr w:rsidR="006803B3" w:rsidRPr="008F410D" w:rsidTr="00343728">
        <w:trPr>
          <w:trHeight w:val="258"/>
        </w:trPr>
        <w:tc>
          <w:tcPr>
            <w:tcW w:w="1800" w:type="dxa"/>
            <w:vMerge w:val="restart"/>
          </w:tcPr>
          <w:p w:rsidR="006803B3" w:rsidRPr="008F410D" w:rsidRDefault="006803B3" w:rsidP="00343728">
            <w:pPr>
              <w:jc w:val="both"/>
              <w:rPr>
                <w:b/>
              </w:rPr>
            </w:pPr>
            <w:r w:rsidRPr="008F410D">
              <w:rPr>
                <w:b/>
              </w:rPr>
              <w:t>Группа лиц</w:t>
            </w:r>
          </w:p>
          <w:p w:rsidR="006803B3" w:rsidRPr="008F410D" w:rsidRDefault="006803B3" w:rsidP="00343728">
            <w:pPr>
              <w:jc w:val="both"/>
              <w:rPr>
                <w:b/>
              </w:rPr>
            </w:pPr>
          </w:p>
        </w:tc>
        <w:tc>
          <w:tcPr>
            <w:tcW w:w="1800" w:type="dxa"/>
            <w:vMerge w:val="restart"/>
          </w:tcPr>
          <w:p w:rsidR="006803B3" w:rsidRPr="008F410D" w:rsidRDefault="006803B3" w:rsidP="00343728">
            <w:pPr>
              <w:jc w:val="both"/>
              <w:rPr>
                <w:b/>
              </w:rPr>
            </w:pPr>
            <w:r w:rsidRPr="008F410D">
              <w:rPr>
                <w:b/>
              </w:rPr>
              <w:t>Предприятие</w:t>
            </w:r>
          </w:p>
        </w:tc>
        <w:tc>
          <w:tcPr>
            <w:tcW w:w="1260" w:type="dxa"/>
            <w:vMerge w:val="restart"/>
          </w:tcPr>
          <w:p w:rsidR="006803B3" w:rsidRPr="008F410D" w:rsidRDefault="006803B3" w:rsidP="00343728">
            <w:pPr>
              <w:jc w:val="both"/>
              <w:rPr>
                <w:b/>
              </w:rPr>
            </w:pPr>
            <w:r w:rsidRPr="008F410D">
              <w:rPr>
                <w:b/>
              </w:rPr>
              <w:t>Объем реализации</w:t>
            </w:r>
          </w:p>
        </w:tc>
        <w:tc>
          <w:tcPr>
            <w:tcW w:w="2340" w:type="dxa"/>
            <w:gridSpan w:val="2"/>
          </w:tcPr>
          <w:p w:rsidR="006803B3" w:rsidRPr="008F410D" w:rsidRDefault="006803B3" w:rsidP="00343728">
            <w:pPr>
              <w:jc w:val="center"/>
              <w:rPr>
                <w:b/>
              </w:rPr>
            </w:pPr>
            <w:r w:rsidRPr="008F410D">
              <w:rPr>
                <w:b/>
              </w:rPr>
              <w:t>Объем реализации</w:t>
            </w:r>
          </w:p>
        </w:tc>
        <w:tc>
          <w:tcPr>
            <w:tcW w:w="1800" w:type="dxa"/>
            <w:vMerge w:val="restart"/>
          </w:tcPr>
          <w:p w:rsidR="006803B3" w:rsidRPr="008F410D" w:rsidRDefault="006803B3" w:rsidP="00343728">
            <w:pPr>
              <w:jc w:val="both"/>
              <w:rPr>
                <w:b/>
              </w:rPr>
            </w:pPr>
            <w:r w:rsidRPr="008F410D">
              <w:rPr>
                <w:b/>
              </w:rPr>
              <w:t>Реализация внутри группы</w:t>
            </w:r>
          </w:p>
        </w:tc>
        <w:tc>
          <w:tcPr>
            <w:tcW w:w="900" w:type="dxa"/>
            <w:vMerge w:val="restart"/>
            <w:vAlign w:val="center"/>
          </w:tcPr>
          <w:p w:rsidR="006803B3" w:rsidRPr="008F410D" w:rsidRDefault="006803B3" w:rsidP="00343728">
            <w:pPr>
              <w:jc w:val="center"/>
              <w:rPr>
                <w:b/>
              </w:rPr>
            </w:pPr>
            <w:r w:rsidRPr="008F410D">
              <w:rPr>
                <w:b/>
              </w:rPr>
              <w:t xml:space="preserve">Доля, </w:t>
            </w:r>
            <w:proofErr w:type="gramStart"/>
            <w:r w:rsidRPr="008F410D">
              <w:rPr>
                <w:b/>
              </w:rPr>
              <w:t>в</w:t>
            </w:r>
            <w:proofErr w:type="gramEnd"/>
            <w:r w:rsidRPr="008F410D">
              <w:rPr>
                <w:b/>
              </w:rPr>
              <w:t xml:space="preserve"> %</w:t>
            </w:r>
          </w:p>
        </w:tc>
      </w:tr>
      <w:tr w:rsidR="006803B3" w:rsidRPr="008F410D" w:rsidTr="00343728">
        <w:trPr>
          <w:trHeight w:val="274"/>
        </w:trPr>
        <w:tc>
          <w:tcPr>
            <w:tcW w:w="1800" w:type="dxa"/>
            <w:vMerge/>
          </w:tcPr>
          <w:p w:rsidR="006803B3" w:rsidRPr="008F410D" w:rsidRDefault="006803B3" w:rsidP="00343728">
            <w:pPr>
              <w:jc w:val="both"/>
              <w:rPr>
                <w:b/>
              </w:rPr>
            </w:pPr>
          </w:p>
        </w:tc>
        <w:tc>
          <w:tcPr>
            <w:tcW w:w="1800" w:type="dxa"/>
            <w:vMerge/>
          </w:tcPr>
          <w:p w:rsidR="006803B3" w:rsidRPr="008F410D" w:rsidRDefault="006803B3" w:rsidP="00343728">
            <w:pPr>
              <w:jc w:val="both"/>
              <w:rPr>
                <w:b/>
              </w:rPr>
            </w:pPr>
          </w:p>
        </w:tc>
        <w:tc>
          <w:tcPr>
            <w:tcW w:w="1260" w:type="dxa"/>
            <w:vMerge/>
          </w:tcPr>
          <w:p w:rsidR="006803B3" w:rsidRPr="008F410D" w:rsidRDefault="006803B3" w:rsidP="00343728">
            <w:pPr>
              <w:jc w:val="both"/>
              <w:rPr>
                <w:b/>
              </w:rPr>
            </w:pPr>
          </w:p>
        </w:tc>
        <w:tc>
          <w:tcPr>
            <w:tcW w:w="1260" w:type="dxa"/>
            <w:vAlign w:val="center"/>
          </w:tcPr>
          <w:p w:rsidR="006803B3" w:rsidRPr="008F410D" w:rsidRDefault="006803B3" w:rsidP="00343728">
            <w:pPr>
              <w:jc w:val="center"/>
              <w:rPr>
                <w:b/>
              </w:rPr>
            </w:pPr>
            <w:r w:rsidRPr="008F410D">
              <w:rPr>
                <w:b/>
              </w:rPr>
              <w:t>РФ</w:t>
            </w:r>
          </w:p>
        </w:tc>
        <w:tc>
          <w:tcPr>
            <w:tcW w:w="1080" w:type="dxa"/>
            <w:vAlign w:val="center"/>
          </w:tcPr>
          <w:p w:rsidR="006803B3" w:rsidRPr="008F410D" w:rsidRDefault="006803B3" w:rsidP="00343728">
            <w:pPr>
              <w:jc w:val="center"/>
              <w:rPr>
                <w:b/>
              </w:rPr>
            </w:pPr>
            <w:r w:rsidRPr="008F410D">
              <w:rPr>
                <w:b/>
              </w:rPr>
              <w:t>экспорт</w:t>
            </w:r>
          </w:p>
        </w:tc>
        <w:tc>
          <w:tcPr>
            <w:tcW w:w="1800" w:type="dxa"/>
            <w:vMerge/>
          </w:tcPr>
          <w:p w:rsidR="006803B3" w:rsidRPr="008F410D" w:rsidRDefault="006803B3" w:rsidP="00343728">
            <w:pPr>
              <w:jc w:val="both"/>
              <w:rPr>
                <w:b/>
              </w:rPr>
            </w:pPr>
          </w:p>
        </w:tc>
        <w:tc>
          <w:tcPr>
            <w:tcW w:w="900" w:type="dxa"/>
            <w:vMerge/>
          </w:tcPr>
          <w:p w:rsidR="006803B3" w:rsidRPr="008F410D" w:rsidRDefault="006803B3" w:rsidP="00343728">
            <w:pPr>
              <w:jc w:val="both"/>
              <w:rPr>
                <w:b/>
              </w:rPr>
            </w:pPr>
          </w:p>
        </w:tc>
      </w:tr>
      <w:tr w:rsidR="006803B3" w:rsidRPr="008F410D" w:rsidTr="00343728">
        <w:trPr>
          <w:trHeight w:val="921"/>
        </w:trPr>
        <w:tc>
          <w:tcPr>
            <w:tcW w:w="1800" w:type="dxa"/>
            <w:vAlign w:val="center"/>
          </w:tcPr>
          <w:p w:rsidR="006803B3" w:rsidRPr="008F410D" w:rsidRDefault="006803B3" w:rsidP="00343728">
            <w:pPr>
              <w:ind w:left="-108" w:right="-108"/>
              <w:jc w:val="center"/>
            </w:pPr>
            <w:r w:rsidRPr="008F410D">
              <w:t>ООО «</w:t>
            </w:r>
            <w:proofErr w:type="spellStart"/>
            <w:r w:rsidRPr="008F410D">
              <w:t>ЕвразХолдинг</w:t>
            </w:r>
            <w:proofErr w:type="spellEnd"/>
            <w:r w:rsidRPr="008F410D">
              <w:t>»</w:t>
            </w:r>
          </w:p>
          <w:p w:rsidR="006803B3" w:rsidRPr="008F410D" w:rsidRDefault="006803B3" w:rsidP="00343728">
            <w:pPr>
              <w:ind w:left="180" w:hanging="288"/>
              <w:jc w:val="center"/>
              <w:rPr>
                <w:b/>
              </w:rPr>
            </w:pPr>
          </w:p>
        </w:tc>
        <w:tc>
          <w:tcPr>
            <w:tcW w:w="1800" w:type="dxa"/>
            <w:vAlign w:val="center"/>
          </w:tcPr>
          <w:p w:rsidR="006803B3" w:rsidRPr="008F410D" w:rsidRDefault="006803B3" w:rsidP="00343728">
            <w:pPr>
              <w:jc w:val="center"/>
            </w:pPr>
            <w:r w:rsidRPr="008F410D">
              <w:t>ОАО «Качканарский ГОК»</w:t>
            </w:r>
          </w:p>
        </w:tc>
        <w:tc>
          <w:tcPr>
            <w:tcW w:w="1260" w:type="dxa"/>
            <w:vAlign w:val="center"/>
          </w:tcPr>
          <w:p w:rsidR="006803B3" w:rsidRPr="008F410D" w:rsidRDefault="00DA7A01" w:rsidP="00343728">
            <w:pPr>
              <w:jc w:val="center"/>
            </w:pPr>
            <w:r>
              <w:t>*</w:t>
            </w:r>
          </w:p>
        </w:tc>
        <w:tc>
          <w:tcPr>
            <w:tcW w:w="1260" w:type="dxa"/>
            <w:vAlign w:val="center"/>
          </w:tcPr>
          <w:p w:rsidR="006803B3" w:rsidRPr="008F410D" w:rsidRDefault="00DA7A01" w:rsidP="00343728">
            <w:pPr>
              <w:jc w:val="center"/>
              <w:rPr>
                <w:b/>
              </w:rPr>
            </w:pPr>
            <w:r>
              <w:t>*</w:t>
            </w:r>
          </w:p>
        </w:tc>
        <w:tc>
          <w:tcPr>
            <w:tcW w:w="1080" w:type="dxa"/>
            <w:vAlign w:val="center"/>
          </w:tcPr>
          <w:p w:rsidR="006803B3" w:rsidRPr="008F410D" w:rsidRDefault="006803B3" w:rsidP="00343728">
            <w:pPr>
              <w:jc w:val="center"/>
              <w:rPr>
                <w:b/>
              </w:rPr>
            </w:pPr>
            <w:r w:rsidRPr="008F410D">
              <w:rPr>
                <w:b/>
              </w:rPr>
              <w:t>-</w:t>
            </w:r>
          </w:p>
        </w:tc>
        <w:tc>
          <w:tcPr>
            <w:tcW w:w="1800" w:type="dxa"/>
            <w:vAlign w:val="center"/>
          </w:tcPr>
          <w:p w:rsidR="006803B3" w:rsidRPr="008F410D" w:rsidRDefault="00DA7A01" w:rsidP="00343728">
            <w:pPr>
              <w:jc w:val="center"/>
            </w:pPr>
            <w:r>
              <w:t>*</w:t>
            </w:r>
          </w:p>
        </w:tc>
        <w:tc>
          <w:tcPr>
            <w:tcW w:w="900" w:type="dxa"/>
            <w:vAlign w:val="center"/>
          </w:tcPr>
          <w:p w:rsidR="006803B3" w:rsidRPr="008F410D" w:rsidRDefault="006803B3" w:rsidP="00343728">
            <w:pPr>
              <w:jc w:val="center"/>
              <w:rPr>
                <w:b/>
              </w:rPr>
            </w:pPr>
            <w:r w:rsidRPr="008F410D">
              <w:rPr>
                <w:b/>
              </w:rPr>
              <w:t>100</w:t>
            </w:r>
          </w:p>
        </w:tc>
      </w:tr>
    </w:tbl>
    <w:p w:rsidR="006803B3" w:rsidRPr="008F410D" w:rsidRDefault="006803B3" w:rsidP="006803B3">
      <w:pPr>
        <w:pStyle w:val="Style3"/>
        <w:widowControl/>
        <w:spacing w:line="322" w:lineRule="exact"/>
        <w:ind w:right="86" w:firstLine="0"/>
        <w:rPr>
          <w:rStyle w:val="FontStyle40"/>
        </w:rPr>
      </w:pPr>
    </w:p>
    <w:p w:rsidR="006803B3" w:rsidRPr="008F410D" w:rsidRDefault="006803B3" w:rsidP="006803B3">
      <w:pPr>
        <w:spacing w:before="120" w:after="120"/>
        <w:ind w:firstLine="539"/>
        <w:jc w:val="center"/>
        <w:rPr>
          <w:b/>
          <w:sz w:val="28"/>
          <w:szCs w:val="28"/>
        </w:rPr>
      </w:pPr>
    </w:p>
    <w:p w:rsidR="006803B3" w:rsidRPr="008F410D" w:rsidRDefault="006803B3" w:rsidP="006803B3">
      <w:pPr>
        <w:spacing w:before="120" w:after="120"/>
        <w:ind w:firstLine="539"/>
        <w:jc w:val="center"/>
        <w:rPr>
          <w:b/>
          <w:sz w:val="28"/>
          <w:szCs w:val="28"/>
        </w:rPr>
      </w:pPr>
      <w:r w:rsidRPr="008F410D">
        <w:rPr>
          <w:b/>
          <w:sz w:val="28"/>
          <w:szCs w:val="28"/>
        </w:rPr>
        <w:t>6. ОПРЕДЕЛЕНИЕ УРОВНЯ КОНЦЕНТРАЦИИ РЫНКА ЖЕЛЕЗОРУДНОГО СЫРЬЯ.</w:t>
      </w:r>
    </w:p>
    <w:p w:rsidR="006803B3" w:rsidRPr="008F410D" w:rsidRDefault="006803B3" w:rsidP="006803B3">
      <w:pPr>
        <w:spacing w:line="360" w:lineRule="auto"/>
        <w:ind w:firstLine="709"/>
        <w:jc w:val="both"/>
      </w:pPr>
      <w:r w:rsidRPr="008F410D">
        <w:rPr>
          <w:sz w:val="28"/>
          <w:szCs w:val="28"/>
        </w:rPr>
        <w:t>Поскольку на рынке ванадийсодержащего железорудного сырья  действуют менее 15 хозяйствующих субъектов, то для оценки состояния конкурентной среды используются коэффициент рыночной концентрации, рассчитываемый для трех крупнейших хозяйствующих субъектов, действующих на рынке (</w:t>
      </w:r>
      <w:r w:rsidRPr="008F410D">
        <w:rPr>
          <w:sz w:val="28"/>
          <w:szCs w:val="28"/>
          <w:lang w:val="en-US"/>
        </w:rPr>
        <w:t>CR</w:t>
      </w:r>
      <w:r w:rsidRPr="008F410D">
        <w:rPr>
          <w:sz w:val="28"/>
          <w:szCs w:val="28"/>
          <w:vertAlign w:val="subscript"/>
        </w:rPr>
        <w:t>3</w:t>
      </w:r>
      <w:r w:rsidRPr="008F410D">
        <w:rPr>
          <w:sz w:val="28"/>
          <w:szCs w:val="28"/>
        </w:rPr>
        <w:t xml:space="preserve">), и индекс рыночной концентрации </w:t>
      </w:r>
      <w:proofErr w:type="spellStart"/>
      <w:r w:rsidRPr="008F410D">
        <w:rPr>
          <w:sz w:val="28"/>
          <w:szCs w:val="28"/>
        </w:rPr>
        <w:t>Герфиндаля-Гиршмана</w:t>
      </w:r>
      <w:proofErr w:type="spellEnd"/>
      <w:r w:rsidRPr="008F410D">
        <w:rPr>
          <w:sz w:val="28"/>
          <w:szCs w:val="28"/>
        </w:rPr>
        <w:t xml:space="preserve"> (</w:t>
      </w:r>
      <w:r w:rsidRPr="008F410D">
        <w:rPr>
          <w:sz w:val="28"/>
          <w:szCs w:val="28"/>
          <w:lang w:val="en-US"/>
        </w:rPr>
        <w:t>HHI</w:t>
      </w:r>
      <w:r w:rsidRPr="008F410D">
        <w:rPr>
          <w:sz w:val="28"/>
          <w:szCs w:val="28"/>
        </w:rPr>
        <w:t>):</w:t>
      </w:r>
    </w:p>
    <w:p w:rsidR="006803B3" w:rsidRPr="008F410D" w:rsidRDefault="006803B3" w:rsidP="006803B3">
      <w:pPr>
        <w:spacing w:line="360" w:lineRule="auto"/>
        <w:ind w:firstLine="708"/>
        <w:jc w:val="both"/>
        <w:rPr>
          <w:sz w:val="28"/>
          <w:szCs w:val="28"/>
        </w:rPr>
      </w:pPr>
      <w:r w:rsidRPr="008F410D">
        <w:rPr>
          <w:sz w:val="28"/>
          <w:szCs w:val="28"/>
        </w:rPr>
        <w:lastRenderedPageBreak/>
        <w:t xml:space="preserve">Коэффициент рыночной концентрации, рассчитываемый как сумма долей на товарном рынке (выраженных в процентах) трех крупнейших хозяйствующих субъектов, действующих на данном рынке в период с января </w:t>
      </w:r>
      <w:smartTag w:uri="urn:schemas-microsoft-com:office:smarttags" w:element="metricconverter">
        <w:smartTagPr>
          <w:attr w:name="ProductID" w:val="2009 г"/>
        </w:smartTagPr>
        <w:r w:rsidRPr="008F410D">
          <w:rPr>
            <w:sz w:val="28"/>
            <w:szCs w:val="28"/>
          </w:rPr>
          <w:t>2009 г</w:t>
        </w:r>
      </w:smartTag>
      <w:r w:rsidRPr="008F410D">
        <w:rPr>
          <w:sz w:val="28"/>
          <w:szCs w:val="28"/>
        </w:rPr>
        <w:t xml:space="preserve">. по июль </w:t>
      </w:r>
      <w:smartTag w:uri="urn:schemas-microsoft-com:office:smarttags" w:element="metricconverter">
        <w:smartTagPr>
          <w:attr w:name="ProductID" w:val="2010 г"/>
        </w:smartTagPr>
        <w:r w:rsidRPr="008F410D">
          <w:rPr>
            <w:sz w:val="28"/>
            <w:szCs w:val="28"/>
          </w:rPr>
          <w:t>2010 г</w:t>
        </w:r>
      </w:smartTag>
      <w:r w:rsidRPr="008F410D">
        <w:rPr>
          <w:sz w:val="28"/>
          <w:szCs w:val="28"/>
        </w:rPr>
        <w:t xml:space="preserve">., </w:t>
      </w:r>
      <w:r w:rsidRPr="008F410D">
        <w:rPr>
          <w:sz w:val="28"/>
          <w:szCs w:val="28"/>
          <w:lang w:val="en-US"/>
        </w:rPr>
        <w:t>CR</w:t>
      </w:r>
      <w:r w:rsidRPr="008F410D">
        <w:rPr>
          <w:sz w:val="28"/>
          <w:szCs w:val="28"/>
          <w:vertAlign w:val="subscript"/>
        </w:rPr>
        <w:t>3</w:t>
      </w:r>
      <w:r w:rsidRPr="008F410D">
        <w:rPr>
          <w:sz w:val="28"/>
          <w:szCs w:val="28"/>
        </w:rPr>
        <w:t xml:space="preserve"> = 100%</w:t>
      </w:r>
    </w:p>
    <w:p w:rsidR="006803B3" w:rsidRPr="008F410D" w:rsidRDefault="006803B3" w:rsidP="006803B3">
      <w:pPr>
        <w:spacing w:line="360" w:lineRule="auto"/>
        <w:ind w:firstLine="708"/>
        <w:jc w:val="both"/>
        <w:rPr>
          <w:sz w:val="28"/>
          <w:szCs w:val="28"/>
        </w:rPr>
      </w:pPr>
      <w:r w:rsidRPr="008F410D">
        <w:rPr>
          <w:sz w:val="28"/>
          <w:szCs w:val="28"/>
        </w:rPr>
        <w:t xml:space="preserve">Коэффициент </w:t>
      </w:r>
      <w:proofErr w:type="spellStart"/>
      <w:r w:rsidRPr="008F410D">
        <w:rPr>
          <w:sz w:val="28"/>
          <w:szCs w:val="28"/>
        </w:rPr>
        <w:t>Герфиндаля-Гиршмана</w:t>
      </w:r>
      <w:proofErr w:type="spellEnd"/>
      <w:r w:rsidRPr="008F410D">
        <w:rPr>
          <w:sz w:val="28"/>
          <w:szCs w:val="28"/>
        </w:rPr>
        <w:t xml:space="preserve">, рассчитываемый как сумма квадратов долей на товарном рынке (выраженных в процентах) всех хозяйствующих субъектов, действующих на данном рынке </w:t>
      </w:r>
      <w:r w:rsidRPr="008F410D">
        <w:rPr>
          <w:sz w:val="28"/>
          <w:szCs w:val="28"/>
          <w:lang w:val="en-US"/>
        </w:rPr>
        <w:t>HHI</w:t>
      </w:r>
      <w:r w:rsidRPr="008F410D">
        <w:rPr>
          <w:sz w:val="28"/>
          <w:szCs w:val="28"/>
        </w:rPr>
        <w:t xml:space="preserve"> = 100²= 10000</w:t>
      </w:r>
    </w:p>
    <w:p w:rsidR="006803B3" w:rsidRPr="008F410D" w:rsidRDefault="006803B3" w:rsidP="006803B3">
      <w:pPr>
        <w:spacing w:line="360" w:lineRule="auto"/>
        <w:ind w:firstLine="720"/>
        <w:jc w:val="both"/>
        <w:rPr>
          <w:sz w:val="28"/>
          <w:szCs w:val="28"/>
        </w:rPr>
      </w:pPr>
      <w:r w:rsidRPr="008F410D">
        <w:rPr>
          <w:sz w:val="28"/>
          <w:szCs w:val="28"/>
        </w:rPr>
        <w:t xml:space="preserve">Учитывая, что </w:t>
      </w:r>
      <w:r w:rsidRPr="008F410D">
        <w:rPr>
          <w:sz w:val="28"/>
          <w:szCs w:val="28"/>
          <w:lang w:val="en-US"/>
        </w:rPr>
        <w:t>CR</w:t>
      </w:r>
      <w:r w:rsidRPr="008F410D">
        <w:rPr>
          <w:sz w:val="28"/>
          <w:szCs w:val="28"/>
        </w:rPr>
        <w:t xml:space="preserve">3=100% и </w:t>
      </w:r>
      <w:r w:rsidRPr="008F410D">
        <w:rPr>
          <w:sz w:val="28"/>
          <w:szCs w:val="28"/>
          <w:lang w:val="en-US"/>
        </w:rPr>
        <w:t>HHI</w:t>
      </w:r>
      <w:r w:rsidRPr="008F410D">
        <w:rPr>
          <w:sz w:val="28"/>
          <w:szCs w:val="28"/>
        </w:rPr>
        <w:t>=10000, рынок ванадийсодержащего железорудного сырья в географических границах Российской Федерации является высококонцентрированным с неразвитой конкурентной средой</w:t>
      </w:r>
      <w:r w:rsidRPr="008F410D">
        <w:rPr>
          <w:b/>
          <w:sz w:val="28"/>
          <w:szCs w:val="28"/>
        </w:rPr>
        <w:t>.</w:t>
      </w:r>
    </w:p>
    <w:p w:rsidR="006803B3" w:rsidRPr="008F410D" w:rsidRDefault="006803B3" w:rsidP="006803B3">
      <w:pPr>
        <w:spacing w:before="120" w:after="120"/>
        <w:ind w:left="539"/>
        <w:jc w:val="center"/>
        <w:rPr>
          <w:b/>
          <w:sz w:val="28"/>
          <w:szCs w:val="28"/>
        </w:rPr>
      </w:pPr>
    </w:p>
    <w:p w:rsidR="006803B3" w:rsidRPr="008F410D" w:rsidRDefault="006803B3" w:rsidP="006803B3">
      <w:pPr>
        <w:spacing w:before="120" w:after="120"/>
        <w:ind w:left="539"/>
        <w:jc w:val="center"/>
        <w:rPr>
          <w:b/>
          <w:sz w:val="28"/>
          <w:szCs w:val="28"/>
        </w:rPr>
      </w:pPr>
      <w:r w:rsidRPr="008F410D">
        <w:rPr>
          <w:b/>
          <w:sz w:val="28"/>
          <w:szCs w:val="28"/>
        </w:rPr>
        <w:t>7. ОПРЕДЕЛЕНИЕ БАРЬЕРОВ ВХОДА НА РЫНОК  ВАНАДИЙСОДЕРЖАЩЕГО ЖЕЛЕЗОРУДНОГО СЫРЬЯ</w:t>
      </w:r>
    </w:p>
    <w:p w:rsidR="006803B3" w:rsidRPr="008F410D" w:rsidRDefault="006803B3" w:rsidP="006803B3">
      <w:pPr>
        <w:pStyle w:val="a7"/>
        <w:tabs>
          <w:tab w:val="left" w:pos="708"/>
        </w:tabs>
        <w:rPr>
          <w:sz w:val="26"/>
          <w:u w:val="single"/>
        </w:rPr>
      </w:pPr>
    </w:p>
    <w:p w:rsidR="006803B3" w:rsidRPr="008F410D" w:rsidRDefault="006803B3" w:rsidP="006803B3">
      <w:pPr>
        <w:spacing w:line="360" w:lineRule="auto"/>
        <w:ind w:firstLine="540"/>
        <w:jc w:val="both"/>
        <w:rPr>
          <w:sz w:val="28"/>
          <w:szCs w:val="28"/>
        </w:rPr>
      </w:pPr>
      <w:r w:rsidRPr="008F410D">
        <w:rPr>
          <w:sz w:val="28"/>
          <w:szCs w:val="28"/>
        </w:rPr>
        <w:t>К барьерам входа на рынок  ванадийсодержащего железорудного сырья относятся следующие ограничения экономического характера:</w:t>
      </w:r>
    </w:p>
    <w:p w:rsidR="006803B3" w:rsidRPr="008F410D" w:rsidRDefault="006803B3" w:rsidP="006803B3">
      <w:pPr>
        <w:numPr>
          <w:ilvl w:val="0"/>
          <w:numId w:val="18"/>
        </w:numPr>
        <w:tabs>
          <w:tab w:val="clear" w:pos="1260"/>
          <w:tab w:val="num" w:pos="1080"/>
        </w:tabs>
        <w:spacing w:line="360" w:lineRule="auto"/>
        <w:ind w:left="900" w:firstLine="0"/>
        <w:jc w:val="both"/>
        <w:rPr>
          <w:sz w:val="28"/>
          <w:szCs w:val="28"/>
        </w:rPr>
      </w:pPr>
      <w:r w:rsidRPr="008F410D">
        <w:rPr>
          <w:sz w:val="28"/>
          <w:szCs w:val="28"/>
        </w:rPr>
        <w:t>материальные и временные издержки, связанные с поиском/разработкой участков недр, химический состав которых будет позволять добывать сырье, применимое для производства железо-ванадиевой продукции;</w:t>
      </w:r>
    </w:p>
    <w:p w:rsidR="006803B3" w:rsidRPr="008F410D" w:rsidRDefault="006803B3" w:rsidP="006803B3">
      <w:pPr>
        <w:numPr>
          <w:ilvl w:val="0"/>
          <w:numId w:val="18"/>
        </w:numPr>
        <w:tabs>
          <w:tab w:val="clear" w:pos="1260"/>
          <w:tab w:val="num" w:pos="1080"/>
        </w:tabs>
        <w:spacing w:line="360" w:lineRule="auto"/>
        <w:ind w:left="900" w:firstLine="0"/>
        <w:jc w:val="both"/>
        <w:rPr>
          <w:sz w:val="28"/>
          <w:szCs w:val="28"/>
        </w:rPr>
      </w:pPr>
      <w:r w:rsidRPr="008F410D">
        <w:rPr>
          <w:sz w:val="28"/>
          <w:szCs w:val="28"/>
        </w:rPr>
        <w:t>необходимость осуществления значительных первоначальных капитальных вложений при длительных сроках окупаемости этих вложений;</w:t>
      </w:r>
    </w:p>
    <w:p w:rsidR="006803B3" w:rsidRPr="008F410D" w:rsidRDefault="006803B3" w:rsidP="006803B3">
      <w:pPr>
        <w:numPr>
          <w:ilvl w:val="0"/>
          <w:numId w:val="18"/>
        </w:numPr>
        <w:tabs>
          <w:tab w:val="clear" w:pos="1260"/>
          <w:tab w:val="num" w:pos="1080"/>
        </w:tabs>
        <w:spacing w:line="360" w:lineRule="auto"/>
        <w:ind w:left="900" w:firstLine="0"/>
        <w:jc w:val="both"/>
        <w:rPr>
          <w:sz w:val="28"/>
          <w:szCs w:val="28"/>
        </w:rPr>
      </w:pPr>
      <w:r w:rsidRPr="008F410D">
        <w:rPr>
          <w:sz w:val="28"/>
          <w:szCs w:val="28"/>
        </w:rPr>
        <w:t>издержки выхода с рынка, включающие инвестиции, которые невозможно возместить при прекращении хозяйственной деятельности;</w:t>
      </w:r>
    </w:p>
    <w:p w:rsidR="006803B3" w:rsidRPr="008F410D" w:rsidRDefault="006803B3" w:rsidP="006803B3">
      <w:pPr>
        <w:numPr>
          <w:ilvl w:val="0"/>
          <w:numId w:val="18"/>
        </w:numPr>
        <w:tabs>
          <w:tab w:val="clear" w:pos="1260"/>
          <w:tab w:val="num" w:pos="1080"/>
        </w:tabs>
        <w:spacing w:line="360" w:lineRule="auto"/>
        <w:ind w:left="900" w:firstLine="0"/>
        <w:jc w:val="both"/>
        <w:rPr>
          <w:sz w:val="28"/>
          <w:szCs w:val="28"/>
        </w:rPr>
      </w:pPr>
      <w:r w:rsidRPr="008F410D">
        <w:rPr>
          <w:sz w:val="28"/>
          <w:szCs w:val="28"/>
        </w:rPr>
        <w:t>наличие экономически оправданного минимального объема производства, обуславливающего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6803B3" w:rsidRPr="008F410D" w:rsidRDefault="006803B3" w:rsidP="006803B3">
      <w:pPr>
        <w:spacing w:line="360" w:lineRule="auto"/>
        <w:ind w:firstLine="540"/>
        <w:jc w:val="both"/>
        <w:rPr>
          <w:sz w:val="28"/>
          <w:szCs w:val="28"/>
        </w:rPr>
      </w:pPr>
      <w:r w:rsidRPr="008F410D">
        <w:rPr>
          <w:sz w:val="28"/>
          <w:szCs w:val="28"/>
        </w:rPr>
        <w:lastRenderedPageBreak/>
        <w:t>К административным ограничениям входа на данный рынок относятся: необходимость получения лицензии, экологические ограничения, трудности в получении земельных участков.</w:t>
      </w:r>
    </w:p>
    <w:p w:rsidR="006803B3" w:rsidRPr="008F410D" w:rsidRDefault="006803B3" w:rsidP="006803B3">
      <w:pPr>
        <w:spacing w:line="360" w:lineRule="auto"/>
        <w:ind w:firstLine="540"/>
        <w:jc w:val="both"/>
        <w:rPr>
          <w:sz w:val="28"/>
          <w:szCs w:val="28"/>
        </w:rPr>
      </w:pPr>
      <w:r w:rsidRPr="008F410D">
        <w:rPr>
          <w:sz w:val="28"/>
          <w:szCs w:val="28"/>
        </w:rPr>
        <w:t>Наличие среди действующих на рынке ванадийсодержащего железорудного сырья вертикально-интегрированных хозяйствующих субъектов также приводит к созданию барьеров входа на рынок.</w:t>
      </w:r>
    </w:p>
    <w:p w:rsidR="006803B3" w:rsidRPr="008F410D" w:rsidRDefault="006803B3" w:rsidP="006803B3">
      <w:pPr>
        <w:spacing w:line="360" w:lineRule="auto"/>
        <w:ind w:firstLine="540"/>
        <w:jc w:val="both"/>
        <w:rPr>
          <w:sz w:val="28"/>
          <w:szCs w:val="28"/>
        </w:rPr>
      </w:pPr>
      <w:proofErr w:type="gramStart"/>
      <w:r w:rsidRPr="008F410D">
        <w:rPr>
          <w:sz w:val="28"/>
          <w:szCs w:val="28"/>
        </w:rPr>
        <w:t>Анализ существующих экономических и иных барьеров входа на рынок с точки зрения возможности хозяйствующих субъектов, действующих на рассматриваемом рынке, расширить свои производственные мощности, а также возможности потенциального продавца стать полноценным участником рынка, соотношение первоначальных затрат, существующего спроса и сроков окупаемости капитальных вложений позволяет сделать вывод о том, что сроки входа на данный рынок исчисляются, по меньшей мере, несколькими годами, а</w:t>
      </w:r>
      <w:proofErr w:type="gramEnd"/>
      <w:r w:rsidRPr="008F410D">
        <w:rPr>
          <w:sz w:val="28"/>
          <w:szCs w:val="28"/>
        </w:rPr>
        <w:t xml:space="preserve"> барьеры входа можно охарактеризовать как высокие или труднопреодолимые.</w:t>
      </w:r>
    </w:p>
    <w:p w:rsidR="006803B3" w:rsidRPr="008F410D" w:rsidRDefault="006803B3" w:rsidP="006803B3">
      <w:pPr>
        <w:pStyle w:val="Style3"/>
        <w:widowControl/>
        <w:spacing w:line="360" w:lineRule="auto"/>
        <w:ind w:right="86" w:firstLine="540"/>
        <w:rPr>
          <w:rStyle w:val="FontStyle40"/>
        </w:rPr>
      </w:pPr>
      <w:r w:rsidRPr="008F410D">
        <w:rPr>
          <w:sz w:val="28"/>
          <w:szCs w:val="28"/>
        </w:rPr>
        <w:t xml:space="preserve">Данный вывод подтверждается тем фактом, что за длительный период (более 10 лет) наблюдения антимонопольным органом за состоянием конкуренции на рынке ванадийсодержащего железорудного сырья на нем не появилось новых хозяйствующих субъектов, оказывающий ощутимое воздействие на условия обращения товара.  </w:t>
      </w:r>
    </w:p>
    <w:p w:rsidR="006803B3" w:rsidRPr="008F410D" w:rsidRDefault="006803B3" w:rsidP="006803B3">
      <w:pPr>
        <w:ind w:firstLine="540"/>
        <w:jc w:val="both"/>
        <w:rPr>
          <w:sz w:val="28"/>
          <w:szCs w:val="28"/>
        </w:rPr>
      </w:pPr>
    </w:p>
    <w:p w:rsidR="006803B3" w:rsidRPr="008F410D" w:rsidRDefault="006803B3" w:rsidP="006803B3">
      <w:pPr>
        <w:pStyle w:val="Style3"/>
        <w:widowControl/>
        <w:spacing w:before="77" w:line="326" w:lineRule="exact"/>
        <w:ind w:left="72" w:firstLine="552"/>
        <w:rPr>
          <w:rStyle w:val="FontStyle40"/>
        </w:rPr>
      </w:pPr>
    </w:p>
    <w:p w:rsidR="006803B3" w:rsidRPr="008F410D" w:rsidRDefault="006803B3" w:rsidP="006803B3">
      <w:pPr>
        <w:pStyle w:val="a7"/>
        <w:tabs>
          <w:tab w:val="clear" w:pos="4677"/>
          <w:tab w:val="clear" w:pos="9355"/>
          <w:tab w:val="left" w:pos="708"/>
          <w:tab w:val="center" w:pos="6660"/>
          <w:tab w:val="right" w:pos="9900"/>
        </w:tabs>
        <w:jc w:val="center"/>
        <w:rPr>
          <w:b/>
          <w:sz w:val="26"/>
        </w:rPr>
      </w:pPr>
      <w:r w:rsidRPr="008F410D">
        <w:rPr>
          <w:b/>
          <w:sz w:val="26"/>
        </w:rPr>
        <w:t>8. ОЦЕНКА СОСТОЯНИЯ КОНКУРЕНТНОЙ СРЕДЫ НА РЫНКЕ ЖЕЛЕЗОРУДНОГО СЫРЬЯ.</w:t>
      </w:r>
    </w:p>
    <w:p w:rsidR="006803B3" w:rsidRPr="008F410D" w:rsidRDefault="006803B3" w:rsidP="006803B3">
      <w:pPr>
        <w:ind w:firstLine="540"/>
        <w:jc w:val="both"/>
        <w:rPr>
          <w:rStyle w:val="a6"/>
          <w:b w:val="0"/>
          <w:sz w:val="28"/>
          <w:szCs w:val="28"/>
        </w:rPr>
      </w:pPr>
    </w:p>
    <w:p w:rsidR="006803B3" w:rsidRPr="008F410D" w:rsidRDefault="006803B3" w:rsidP="006803B3">
      <w:pPr>
        <w:spacing w:line="360" w:lineRule="auto"/>
        <w:ind w:firstLine="540"/>
        <w:jc w:val="both"/>
        <w:rPr>
          <w:rStyle w:val="a6"/>
          <w:b w:val="0"/>
          <w:sz w:val="28"/>
          <w:szCs w:val="28"/>
        </w:rPr>
      </w:pPr>
      <w:r w:rsidRPr="008F410D">
        <w:rPr>
          <w:rStyle w:val="a6"/>
          <w:b w:val="0"/>
          <w:sz w:val="28"/>
          <w:szCs w:val="28"/>
        </w:rPr>
        <w:t>Проведенный анализ состояния конкурентной среды на рынке ванадийсодержащего железорудного сырья показал следующее:</w:t>
      </w:r>
    </w:p>
    <w:p w:rsidR="006803B3" w:rsidRPr="008F410D" w:rsidRDefault="006803B3" w:rsidP="006803B3">
      <w:pPr>
        <w:spacing w:line="360" w:lineRule="auto"/>
        <w:ind w:firstLine="720"/>
        <w:jc w:val="both"/>
        <w:rPr>
          <w:rStyle w:val="a6"/>
          <w:b w:val="0"/>
          <w:bCs w:val="0"/>
        </w:rPr>
      </w:pPr>
      <w:r w:rsidRPr="008F410D">
        <w:rPr>
          <w:rStyle w:val="a6"/>
          <w:b w:val="0"/>
          <w:sz w:val="28"/>
          <w:szCs w:val="28"/>
        </w:rPr>
        <w:t>1. Рынок ванадийсодержащего железорудного сырья в Российской Федерации принадлежит к рынку с неразвитой конкуренцией и является монополистическим рынком, поскольку на нем действует единственный производитель данной продукции, в то время как у потребителей отсутствуют возможности закупки рассматриваемой продукции за пределами Российской Федерации.</w:t>
      </w:r>
    </w:p>
    <w:p w:rsidR="006803B3" w:rsidRPr="008F410D" w:rsidRDefault="006803B3" w:rsidP="006803B3">
      <w:pPr>
        <w:spacing w:before="120" w:after="120" w:line="360" w:lineRule="auto"/>
        <w:ind w:firstLine="720"/>
        <w:jc w:val="both"/>
        <w:rPr>
          <w:rStyle w:val="a6"/>
          <w:b w:val="0"/>
          <w:sz w:val="28"/>
          <w:szCs w:val="28"/>
        </w:rPr>
      </w:pPr>
      <w:r w:rsidRPr="008F410D">
        <w:rPr>
          <w:rStyle w:val="a6"/>
          <w:b w:val="0"/>
          <w:sz w:val="28"/>
          <w:szCs w:val="28"/>
        </w:rPr>
        <w:lastRenderedPageBreak/>
        <w:t>2. Рынок ванадийсодержащего железорудного сырья характеризуется наличием значительных экономических и административных барьеров, препятствующих входу на рынок новых хозяйствующих субъектов. Таким образом, в среднесрочной перспективе (1-3 года) незначительна вероятность изменения состояния конкуренции на рассматриваемом рынке.</w:t>
      </w:r>
    </w:p>
    <w:p w:rsidR="006803B3" w:rsidRPr="008F410D" w:rsidRDefault="006803B3" w:rsidP="006803B3">
      <w:pPr>
        <w:spacing w:before="120" w:after="120" w:line="360" w:lineRule="auto"/>
        <w:ind w:firstLine="720"/>
        <w:jc w:val="both"/>
        <w:rPr>
          <w:rStyle w:val="a6"/>
          <w:b w:val="0"/>
          <w:sz w:val="28"/>
          <w:szCs w:val="28"/>
        </w:rPr>
      </w:pPr>
      <w:r w:rsidRPr="008F410D">
        <w:rPr>
          <w:rStyle w:val="a6"/>
          <w:b w:val="0"/>
          <w:sz w:val="28"/>
          <w:szCs w:val="28"/>
        </w:rPr>
        <w:t xml:space="preserve">3. Рынок ванадийсодержащего железорудного сырья характеризуется наличием фактора, способствующего ограничению конкуренции (в том числе на смежных рынках). </w:t>
      </w:r>
      <w:proofErr w:type="gramStart"/>
      <w:r w:rsidRPr="008F410D">
        <w:rPr>
          <w:rStyle w:val="a6"/>
          <w:b w:val="0"/>
          <w:sz w:val="28"/>
          <w:szCs w:val="28"/>
        </w:rPr>
        <w:t xml:space="preserve">Производитель ванадийсодержащего железорудного сырья </w:t>
      </w:r>
      <w:r w:rsidRPr="008F410D">
        <w:rPr>
          <w:sz w:val="28"/>
          <w:szCs w:val="28"/>
        </w:rPr>
        <w:t>ОАО «Качканарский ГОК» входит в группу лиц ООО «</w:t>
      </w:r>
      <w:proofErr w:type="spellStart"/>
      <w:r w:rsidRPr="008F410D">
        <w:rPr>
          <w:sz w:val="28"/>
          <w:szCs w:val="28"/>
        </w:rPr>
        <w:t>ЕвразХолдинг</w:t>
      </w:r>
      <w:proofErr w:type="spellEnd"/>
      <w:r w:rsidRPr="008F410D">
        <w:rPr>
          <w:sz w:val="28"/>
          <w:szCs w:val="28"/>
        </w:rPr>
        <w:t>», в которую также входят предприятия следующего передела (ОАО «Нижнетагильский металлургический комбинат», ОАО «Ванадий Тула»).</w:t>
      </w:r>
      <w:proofErr w:type="gramEnd"/>
      <w:r w:rsidRPr="008F410D">
        <w:rPr>
          <w:sz w:val="28"/>
          <w:szCs w:val="28"/>
        </w:rPr>
        <w:t xml:space="preserve"> В этих условиях высока вероятность дискриминации потребителей ванадийсодержащего сырья, </w:t>
      </w:r>
      <w:proofErr w:type="spellStart"/>
      <w:r w:rsidRPr="008F410D">
        <w:rPr>
          <w:sz w:val="28"/>
          <w:szCs w:val="28"/>
        </w:rPr>
        <w:t>невходящих</w:t>
      </w:r>
      <w:proofErr w:type="spellEnd"/>
      <w:r w:rsidRPr="008F410D">
        <w:rPr>
          <w:sz w:val="28"/>
          <w:szCs w:val="28"/>
        </w:rPr>
        <w:t xml:space="preserve"> в группу лиц ООО «</w:t>
      </w:r>
      <w:proofErr w:type="spellStart"/>
      <w:r w:rsidRPr="008F410D">
        <w:rPr>
          <w:sz w:val="28"/>
          <w:szCs w:val="28"/>
        </w:rPr>
        <w:t>ЕвразХолдинг</w:t>
      </w:r>
      <w:proofErr w:type="spellEnd"/>
      <w:r w:rsidRPr="008F410D">
        <w:rPr>
          <w:sz w:val="28"/>
          <w:szCs w:val="28"/>
        </w:rPr>
        <w:t xml:space="preserve">», таких как   ОАО «Чусовской Металлургический Завод».  </w:t>
      </w:r>
    </w:p>
    <w:p w:rsidR="006803B3" w:rsidRPr="008F410D" w:rsidRDefault="006803B3" w:rsidP="006803B3">
      <w:pPr>
        <w:ind w:firstLine="708"/>
        <w:jc w:val="both"/>
        <w:rPr>
          <w:rStyle w:val="a6"/>
          <w:b w:val="0"/>
          <w:sz w:val="28"/>
          <w:szCs w:val="28"/>
        </w:rPr>
      </w:pPr>
      <w:r w:rsidRPr="008F410D">
        <w:rPr>
          <w:rStyle w:val="a6"/>
          <w:b w:val="0"/>
          <w:sz w:val="28"/>
          <w:szCs w:val="28"/>
        </w:rPr>
        <w:t xml:space="preserve">  </w:t>
      </w:r>
    </w:p>
    <w:p w:rsidR="006803B3" w:rsidRPr="008F410D" w:rsidRDefault="006803B3" w:rsidP="006803B3">
      <w:pPr>
        <w:ind w:firstLine="708"/>
        <w:jc w:val="both"/>
        <w:rPr>
          <w:rStyle w:val="a6"/>
          <w:b w:val="0"/>
          <w:sz w:val="28"/>
          <w:szCs w:val="28"/>
        </w:rPr>
      </w:pPr>
    </w:p>
    <w:p w:rsidR="006803B3" w:rsidRPr="008F410D" w:rsidRDefault="006803B3" w:rsidP="006803B3">
      <w:pPr>
        <w:pStyle w:val="a5"/>
        <w:ind w:left="0" w:firstLine="0"/>
        <w:jc w:val="left"/>
        <w:rPr>
          <w:lang w:val="ru-RU"/>
        </w:rPr>
      </w:pPr>
    </w:p>
    <w:p w:rsidR="006803B3" w:rsidRPr="008F410D" w:rsidRDefault="006803B3" w:rsidP="006803B3">
      <w:pPr>
        <w:pStyle w:val="a5"/>
        <w:ind w:left="-142" w:firstLine="0"/>
        <w:jc w:val="left"/>
        <w:rPr>
          <w:lang w:val="ru-RU"/>
        </w:rPr>
      </w:pPr>
      <w:r w:rsidRPr="008F410D">
        <w:rPr>
          <w:lang w:val="ru-RU"/>
        </w:rPr>
        <w:t>Начальник Управления                                                                   М.А. Овчинников</w:t>
      </w: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0"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0"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p>
    <w:p w:rsidR="006803B3" w:rsidRPr="008F410D" w:rsidRDefault="006803B3" w:rsidP="006803B3">
      <w:pPr>
        <w:pStyle w:val="a5"/>
        <w:tabs>
          <w:tab w:val="left" w:pos="2474"/>
        </w:tabs>
        <w:ind w:left="-142" w:firstLine="0"/>
        <w:rPr>
          <w:sz w:val="22"/>
          <w:szCs w:val="22"/>
          <w:lang w:val="ru-RU"/>
        </w:rPr>
      </w:pPr>
      <w:r w:rsidRPr="008F410D">
        <w:rPr>
          <w:sz w:val="22"/>
          <w:szCs w:val="22"/>
          <w:lang w:val="ru-RU"/>
        </w:rPr>
        <w:t>Чепин А.В.</w:t>
      </w:r>
    </w:p>
    <w:p w:rsidR="006803B3" w:rsidRPr="008F410D" w:rsidRDefault="006803B3" w:rsidP="006803B3">
      <w:pPr>
        <w:pStyle w:val="a5"/>
        <w:tabs>
          <w:tab w:val="left" w:pos="1907"/>
        </w:tabs>
        <w:ind w:left="-142" w:firstLine="0"/>
        <w:rPr>
          <w:sz w:val="22"/>
          <w:szCs w:val="22"/>
          <w:lang w:val="ru-RU"/>
        </w:rPr>
      </w:pPr>
      <w:r w:rsidRPr="008F410D">
        <w:rPr>
          <w:sz w:val="22"/>
          <w:szCs w:val="22"/>
          <w:lang w:val="ru-RU"/>
        </w:rPr>
        <w:t>(499) 795- 7633</w:t>
      </w:r>
    </w:p>
    <w:p w:rsidR="00A37D75" w:rsidRPr="008F410D" w:rsidRDefault="00A37D75" w:rsidP="006803B3">
      <w:pPr>
        <w:spacing w:before="120" w:after="120"/>
        <w:rPr>
          <w:sz w:val="22"/>
          <w:szCs w:val="22"/>
        </w:rPr>
      </w:pPr>
    </w:p>
    <w:sectPr w:rsidR="00A37D75" w:rsidRPr="008F410D" w:rsidSect="00022FD5">
      <w:headerReference w:type="even" r:id="rId8"/>
      <w:headerReference w:type="default" r:id="rId9"/>
      <w:pgSz w:w="11906" w:h="16838"/>
      <w:pgMar w:top="1079" w:right="926" w:bottom="89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43" w:rsidRDefault="00C81C43">
      <w:r>
        <w:separator/>
      </w:r>
    </w:p>
  </w:endnote>
  <w:endnote w:type="continuationSeparator" w:id="0">
    <w:p w:rsidR="00C81C43" w:rsidRDefault="00C81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43" w:rsidRDefault="00C81C43">
      <w:r>
        <w:separator/>
      </w:r>
    </w:p>
  </w:footnote>
  <w:footnote w:type="continuationSeparator" w:id="0">
    <w:p w:rsidR="00C81C43" w:rsidRDefault="00C81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CA" w:rsidRDefault="00F04922" w:rsidP="000A5459">
    <w:pPr>
      <w:pStyle w:val="a7"/>
      <w:framePr w:wrap="around" w:vAnchor="text" w:hAnchor="margin" w:xAlign="center" w:y="1"/>
      <w:rPr>
        <w:rStyle w:val="a9"/>
      </w:rPr>
    </w:pPr>
    <w:r>
      <w:rPr>
        <w:rStyle w:val="a9"/>
      </w:rPr>
      <w:fldChar w:fldCharType="begin"/>
    </w:r>
    <w:r w:rsidR="00B101CA">
      <w:rPr>
        <w:rStyle w:val="a9"/>
      </w:rPr>
      <w:instrText xml:space="preserve">PAGE  </w:instrText>
    </w:r>
    <w:r>
      <w:rPr>
        <w:rStyle w:val="a9"/>
      </w:rPr>
      <w:fldChar w:fldCharType="end"/>
    </w:r>
  </w:p>
  <w:p w:rsidR="00B101CA" w:rsidRDefault="00B101C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CA" w:rsidRDefault="00F04922" w:rsidP="000A5459">
    <w:pPr>
      <w:pStyle w:val="a7"/>
      <w:framePr w:wrap="around" w:vAnchor="text" w:hAnchor="margin" w:xAlign="center" w:y="1"/>
      <w:rPr>
        <w:rStyle w:val="a9"/>
      </w:rPr>
    </w:pPr>
    <w:r>
      <w:rPr>
        <w:rStyle w:val="a9"/>
      </w:rPr>
      <w:fldChar w:fldCharType="begin"/>
    </w:r>
    <w:r w:rsidR="00B101CA">
      <w:rPr>
        <w:rStyle w:val="a9"/>
      </w:rPr>
      <w:instrText xml:space="preserve">PAGE  </w:instrText>
    </w:r>
    <w:r>
      <w:rPr>
        <w:rStyle w:val="a9"/>
      </w:rPr>
      <w:fldChar w:fldCharType="separate"/>
    </w:r>
    <w:r w:rsidR="00DD6E4C">
      <w:rPr>
        <w:rStyle w:val="a9"/>
        <w:noProof/>
      </w:rPr>
      <w:t>2</w:t>
    </w:r>
    <w:r>
      <w:rPr>
        <w:rStyle w:val="a9"/>
      </w:rPr>
      <w:fldChar w:fldCharType="end"/>
    </w:r>
  </w:p>
  <w:p w:rsidR="00B101CA" w:rsidRDefault="00B101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32A196"/>
    <w:lvl w:ilvl="0">
      <w:numFmt w:val="bullet"/>
      <w:pStyle w:val="4"/>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660AF"/>
    <w:multiLevelType w:val="hybridMultilevel"/>
    <w:tmpl w:val="D9704CA4"/>
    <w:lvl w:ilvl="0" w:tplc="14682096">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0BF97EAD"/>
    <w:multiLevelType w:val="multilevel"/>
    <w:tmpl w:val="0C4E8184"/>
    <w:lvl w:ilvl="0">
      <w:start w:val="1"/>
      <w:numFmt w:val="decimal"/>
      <w:lvlText w:val="%1."/>
      <w:lvlJc w:val="left"/>
      <w:pPr>
        <w:tabs>
          <w:tab w:val="num" w:pos="1073"/>
        </w:tabs>
        <w:ind w:left="1073" w:hanging="360"/>
      </w:pPr>
      <w:rPr>
        <w:rFonts w:hint="default"/>
      </w:rPr>
    </w:lvl>
    <w:lvl w:ilvl="1">
      <w:start w:val="1"/>
      <w:numFmt w:val="lowerLetter"/>
      <w:lvlText w:val="%2."/>
      <w:lvlJc w:val="left"/>
      <w:pPr>
        <w:tabs>
          <w:tab w:val="num" w:pos="1793"/>
        </w:tabs>
        <w:ind w:left="1793" w:hanging="360"/>
      </w:pPr>
    </w:lvl>
    <w:lvl w:ilvl="2">
      <w:start w:val="1"/>
      <w:numFmt w:val="lowerRoman"/>
      <w:lvlText w:val="%3."/>
      <w:lvlJc w:val="right"/>
      <w:pPr>
        <w:tabs>
          <w:tab w:val="num" w:pos="2513"/>
        </w:tabs>
        <w:ind w:left="2513" w:hanging="180"/>
      </w:pPr>
    </w:lvl>
    <w:lvl w:ilvl="3">
      <w:start w:val="1"/>
      <w:numFmt w:val="decimal"/>
      <w:lvlText w:val="%4."/>
      <w:lvlJc w:val="left"/>
      <w:pPr>
        <w:tabs>
          <w:tab w:val="num" w:pos="3233"/>
        </w:tabs>
        <w:ind w:left="3233" w:hanging="360"/>
      </w:pPr>
    </w:lvl>
    <w:lvl w:ilvl="4">
      <w:start w:val="1"/>
      <w:numFmt w:val="lowerLetter"/>
      <w:lvlText w:val="%5."/>
      <w:lvlJc w:val="left"/>
      <w:pPr>
        <w:tabs>
          <w:tab w:val="num" w:pos="3953"/>
        </w:tabs>
        <w:ind w:left="3953" w:hanging="360"/>
      </w:pPr>
    </w:lvl>
    <w:lvl w:ilvl="5">
      <w:start w:val="1"/>
      <w:numFmt w:val="lowerRoman"/>
      <w:lvlText w:val="%6."/>
      <w:lvlJc w:val="right"/>
      <w:pPr>
        <w:tabs>
          <w:tab w:val="num" w:pos="4673"/>
        </w:tabs>
        <w:ind w:left="4673" w:hanging="180"/>
      </w:pPr>
    </w:lvl>
    <w:lvl w:ilvl="6">
      <w:start w:val="1"/>
      <w:numFmt w:val="decimal"/>
      <w:lvlText w:val="%7."/>
      <w:lvlJc w:val="left"/>
      <w:pPr>
        <w:tabs>
          <w:tab w:val="num" w:pos="5393"/>
        </w:tabs>
        <w:ind w:left="5393" w:hanging="360"/>
      </w:pPr>
    </w:lvl>
    <w:lvl w:ilvl="7">
      <w:start w:val="1"/>
      <w:numFmt w:val="lowerLetter"/>
      <w:lvlText w:val="%8."/>
      <w:lvlJc w:val="left"/>
      <w:pPr>
        <w:tabs>
          <w:tab w:val="num" w:pos="6113"/>
        </w:tabs>
        <w:ind w:left="6113" w:hanging="360"/>
      </w:pPr>
    </w:lvl>
    <w:lvl w:ilvl="8">
      <w:start w:val="1"/>
      <w:numFmt w:val="lowerRoman"/>
      <w:lvlText w:val="%9."/>
      <w:lvlJc w:val="right"/>
      <w:pPr>
        <w:tabs>
          <w:tab w:val="num" w:pos="6833"/>
        </w:tabs>
        <w:ind w:left="6833" w:hanging="180"/>
      </w:pPr>
    </w:lvl>
  </w:abstractNum>
  <w:abstractNum w:abstractNumId="4">
    <w:nsid w:val="0E267B0C"/>
    <w:multiLevelType w:val="hybridMultilevel"/>
    <w:tmpl w:val="5ED69FE0"/>
    <w:lvl w:ilvl="0" w:tplc="4CB049FA">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7776D5"/>
    <w:multiLevelType w:val="multilevel"/>
    <w:tmpl w:val="545A8C9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110055B8"/>
    <w:multiLevelType w:val="multilevel"/>
    <w:tmpl w:val="C87855AA"/>
    <w:lvl w:ilvl="0">
      <w:start w:val="1"/>
      <w:numFmt w:val="decimal"/>
      <w:lvlText w:val="%1."/>
      <w:lvlJc w:val="left"/>
      <w:pPr>
        <w:tabs>
          <w:tab w:val="num" w:pos="1073"/>
        </w:tabs>
        <w:ind w:left="1073" w:hanging="360"/>
      </w:pPr>
      <w:rPr>
        <w:rFonts w:hint="default"/>
      </w:rPr>
    </w:lvl>
    <w:lvl w:ilvl="1">
      <w:start w:val="1"/>
      <w:numFmt w:val="decimal"/>
      <w:isLgl/>
      <w:lvlText w:val="%1.%2"/>
      <w:lvlJc w:val="left"/>
      <w:pPr>
        <w:tabs>
          <w:tab w:val="num" w:pos="1121"/>
        </w:tabs>
        <w:ind w:left="1121" w:hanging="408"/>
      </w:pPr>
      <w:rPr>
        <w:rFonts w:hint="default"/>
      </w:rPr>
    </w:lvl>
    <w:lvl w:ilvl="2">
      <w:start w:val="1"/>
      <w:numFmt w:val="decimal"/>
      <w:isLgl/>
      <w:lvlText w:val="%1.%2.%3"/>
      <w:lvlJc w:val="left"/>
      <w:pPr>
        <w:tabs>
          <w:tab w:val="num" w:pos="1433"/>
        </w:tabs>
        <w:ind w:left="1433" w:hanging="720"/>
      </w:pPr>
      <w:rPr>
        <w:rFonts w:hint="default"/>
      </w:rPr>
    </w:lvl>
    <w:lvl w:ilvl="3">
      <w:start w:val="1"/>
      <w:numFmt w:val="decimal"/>
      <w:isLgl/>
      <w:lvlText w:val="%1.%2.%3.%4"/>
      <w:lvlJc w:val="left"/>
      <w:pPr>
        <w:tabs>
          <w:tab w:val="num" w:pos="1793"/>
        </w:tabs>
        <w:ind w:left="1793" w:hanging="1080"/>
      </w:pPr>
      <w:rPr>
        <w:rFonts w:hint="default"/>
      </w:rPr>
    </w:lvl>
    <w:lvl w:ilvl="4">
      <w:start w:val="1"/>
      <w:numFmt w:val="decimal"/>
      <w:isLgl/>
      <w:lvlText w:val="%1.%2.%3.%4.%5"/>
      <w:lvlJc w:val="left"/>
      <w:pPr>
        <w:tabs>
          <w:tab w:val="num" w:pos="1793"/>
        </w:tabs>
        <w:ind w:left="1793" w:hanging="1080"/>
      </w:pPr>
      <w:rPr>
        <w:rFonts w:hint="default"/>
      </w:rPr>
    </w:lvl>
    <w:lvl w:ilvl="5">
      <w:start w:val="1"/>
      <w:numFmt w:val="decimal"/>
      <w:isLgl/>
      <w:lvlText w:val="%1.%2.%3.%4.%5.%6"/>
      <w:lvlJc w:val="left"/>
      <w:pPr>
        <w:tabs>
          <w:tab w:val="num" w:pos="2153"/>
        </w:tabs>
        <w:ind w:left="2153" w:hanging="1440"/>
      </w:pPr>
      <w:rPr>
        <w:rFonts w:hint="default"/>
      </w:rPr>
    </w:lvl>
    <w:lvl w:ilvl="6">
      <w:start w:val="1"/>
      <w:numFmt w:val="decimal"/>
      <w:isLgl/>
      <w:lvlText w:val="%1.%2.%3.%4.%5.%6.%7"/>
      <w:lvlJc w:val="left"/>
      <w:pPr>
        <w:tabs>
          <w:tab w:val="num" w:pos="2153"/>
        </w:tabs>
        <w:ind w:left="2153" w:hanging="1440"/>
      </w:pPr>
      <w:rPr>
        <w:rFonts w:hint="default"/>
      </w:rPr>
    </w:lvl>
    <w:lvl w:ilvl="7">
      <w:start w:val="1"/>
      <w:numFmt w:val="decimal"/>
      <w:isLgl/>
      <w:lvlText w:val="%1.%2.%3.%4.%5.%6.%7.%8"/>
      <w:lvlJc w:val="left"/>
      <w:pPr>
        <w:tabs>
          <w:tab w:val="num" w:pos="2513"/>
        </w:tabs>
        <w:ind w:left="2513" w:hanging="1800"/>
      </w:pPr>
      <w:rPr>
        <w:rFonts w:hint="default"/>
      </w:rPr>
    </w:lvl>
    <w:lvl w:ilvl="8">
      <w:start w:val="1"/>
      <w:numFmt w:val="decimal"/>
      <w:isLgl/>
      <w:lvlText w:val="%1.%2.%3.%4.%5.%6.%7.%8.%9"/>
      <w:lvlJc w:val="left"/>
      <w:pPr>
        <w:tabs>
          <w:tab w:val="num" w:pos="2873"/>
        </w:tabs>
        <w:ind w:left="2873" w:hanging="2160"/>
      </w:pPr>
      <w:rPr>
        <w:rFonts w:hint="default"/>
      </w:rPr>
    </w:lvl>
  </w:abstractNum>
  <w:abstractNum w:abstractNumId="7">
    <w:nsid w:val="13781312"/>
    <w:multiLevelType w:val="hybridMultilevel"/>
    <w:tmpl w:val="09D462A8"/>
    <w:lvl w:ilvl="0" w:tplc="1AE4DECE">
      <w:start w:val="1"/>
      <w:numFmt w:val="decimal"/>
      <w:lvlText w:val="%1."/>
      <w:lvlJc w:val="left"/>
      <w:pPr>
        <w:tabs>
          <w:tab w:val="num" w:pos="1769"/>
        </w:tabs>
        <w:ind w:left="1769" w:hanging="123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1589549F"/>
    <w:multiLevelType w:val="hybridMultilevel"/>
    <w:tmpl w:val="0C4E8184"/>
    <w:lvl w:ilvl="0" w:tplc="9D88DF2A">
      <w:start w:val="1"/>
      <w:numFmt w:val="decimal"/>
      <w:lvlText w:val="%1."/>
      <w:lvlJc w:val="left"/>
      <w:pPr>
        <w:tabs>
          <w:tab w:val="num" w:pos="1073"/>
        </w:tabs>
        <w:ind w:left="1073" w:hanging="360"/>
      </w:pPr>
      <w:rPr>
        <w:rFonts w:hint="default"/>
      </w:r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9">
    <w:nsid w:val="1ABA7E4F"/>
    <w:multiLevelType w:val="hybridMultilevel"/>
    <w:tmpl w:val="D432081E"/>
    <w:lvl w:ilvl="0" w:tplc="146820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F9A3E65"/>
    <w:multiLevelType w:val="hybridMultilevel"/>
    <w:tmpl w:val="D15C58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3270882"/>
    <w:multiLevelType w:val="hybridMultilevel"/>
    <w:tmpl w:val="3B9AD21E"/>
    <w:lvl w:ilvl="0" w:tplc="146820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69436C57"/>
    <w:multiLevelType w:val="multilevel"/>
    <w:tmpl w:val="2710E9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77FE2644"/>
    <w:multiLevelType w:val="hybridMultilevel"/>
    <w:tmpl w:val="2ABA76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start w:val="65535"/>
        <w:numFmt w:val="bullet"/>
        <w:pStyle w:val="4"/>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pStyle w:val="4"/>
        <w:lvlText w:val="•"/>
        <w:legacy w:legacy="1" w:legacySpace="0" w:legacyIndent="696"/>
        <w:lvlJc w:val="left"/>
        <w:rPr>
          <w:rFonts w:ascii="Times New Roman" w:hAnsi="Times New Roman" w:cs="Times New Roman" w:hint="default"/>
        </w:rPr>
      </w:lvl>
    </w:lvlOverride>
  </w:num>
  <w:num w:numId="3">
    <w:abstractNumId w:val="0"/>
    <w:lvlOverride w:ilvl="0">
      <w:lvl w:ilvl="0">
        <w:start w:val="65535"/>
        <w:numFmt w:val="bullet"/>
        <w:pStyle w:val="4"/>
        <w:lvlText w:val="•"/>
        <w:legacy w:legacy="1" w:legacySpace="0" w:legacyIndent="706"/>
        <w:lvlJc w:val="left"/>
        <w:rPr>
          <w:rFonts w:ascii="Times New Roman" w:hAnsi="Times New Roman" w:cs="Times New Roman" w:hint="default"/>
        </w:rPr>
      </w:lvl>
    </w:lvlOverride>
  </w:num>
  <w:num w:numId="4">
    <w:abstractNumId w:val="0"/>
    <w:lvlOverride w:ilvl="0">
      <w:lvl w:ilvl="0">
        <w:start w:val="65535"/>
        <w:numFmt w:val="bullet"/>
        <w:pStyle w:val="4"/>
        <w:lvlText w:val="•"/>
        <w:legacy w:legacy="1" w:legacySpace="0" w:legacyIndent="364"/>
        <w:lvlJc w:val="left"/>
        <w:rPr>
          <w:rFonts w:ascii="Times New Roman" w:hAnsi="Times New Roman" w:cs="Times New Roman" w:hint="default"/>
        </w:rPr>
      </w:lvl>
    </w:lvlOverride>
  </w:num>
  <w:num w:numId="5">
    <w:abstractNumId w:val="0"/>
    <w:lvlOverride w:ilvl="0">
      <w:lvl w:ilvl="0">
        <w:start w:val="65535"/>
        <w:numFmt w:val="bullet"/>
        <w:pStyle w:val="4"/>
        <w:lvlText w:val="•"/>
        <w:legacy w:legacy="1" w:legacySpace="0" w:legacyIndent="345"/>
        <w:lvlJc w:val="left"/>
        <w:rPr>
          <w:rFonts w:ascii="Times New Roman" w:hAnsi="Times New Roman" w:cs="Times New Roman" w:hint="default"/>
        </w:rPr>
      </w:lvl>
    </w:lvlOverride>
  </w:num>
  <w:num w:numId="6">
    <w:abstractNumId w:val="0"/>
    <w:lvlOverride w:ilvl="0">
      <w:lvl w:ilvl="0">
        <w:start w:val="65535"/>
        <w:numFmt w:val="bullet"/>
        <w:pStyle w:val="4"/>
        <w:lvlText w:val="•"/>
        <w:legacy w:legacy="1" w:legacySpace="0" w:legacyIndent="518"/>
        <w:lvlJc w:val="left"/>
        <w:rPr>
          <w:rFonts w:ascii="Times New Roman" w:hAnsi="Times New Roman" w:cs="Times New Roman" w:hint="default"/>
        </w:rPr>
      </w:lvl>
    </w:lvlOverride>
  </w:num>
  <w:num w:numId="7">
    <w:abstractNumId w:val="8"/>
  </w:num>
  <w:num w:numId="8">
    <w:abstractNumId w:val="10"/>
  </w:num>
  <w:num w:numId="9">
    <w:abstractNumId w:val="13"/>
  </w:num>
  <w:num w:numId="10">
    <w:abstractNumId w:val="6"/>
  </w:num>
  <w:num w:numId="11">
    <w:abstractNumId w:val="3"/>
  </w:num>
  <w:num w:numId="12">
    <w:abstractNumId w:val="4"/>
  </w:num>
  <w:num w:numId="13">
    <w:abstractNumId w:val="5"/>
  </w:num>
  <w:num w:numId="14">
    <w:abstractNumId w:val="12"/>
  </w:num>
  <w:num w:numId="15">
    <w:abstractNumId w:val="1"/>
  </w:num>
  <w:num w:numId="16">
    <w:abstractNumId w:val="2"/>
  </w:num>
  <w:num w:numId="17">
    <w:abstractNumId w:val="11"/>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8651F"/>
    <w:rsid w:val="00001F0E"/>
    <w:rsid w:val="000074B0"/>
    <w:rsid w:val="0000751E"/>
    <w:rsid w:val="00007739"/>
    <w:rsid w:val="00014A57"/>
    <w:rsid w:val="00016077"/>
    <w:rsid w:val="000177C7"/>
    <w:rsid w:val="00022FD5"/>
    <w:rsid w:val="0003156D"/>
    <w:rsid w:val="00037E85"/>
    <w:rsid w:val="00041389"/>
    <w:rsid w:val="00044F28"/>
    <w:rsid w:val="00052793"/>
    <w:rsid w:val="000528E2"/>
    <w:rsid w:val="000547E1"/>
    <w:rsid w:val="0006436D"/>
    <w:rsid w:val="00071915"/>
    <w:rsid w:val="00073988"/>
    <w:rsid w:val="00081575"/>
    <w:rsid w:val="000829D8"/>
    <w:rsid w:val="00084844"/>
    <w:rsid w:val="00087926"/>
    <w:rsid w:val="000940AE"/>
    <w:rsid w:val="000965CB"/>
    <w:rsid w:val="000A0905"/>
    <w:rsid w:val="000A40AA"/>
    <w:rsid w:val="000A5459"/>
    <w:rsid w:val="000A5A5D"/>
    <w:rsid w:val="000B0851"/>
    <w:rsid w:val="000B1769"/>
    <w:rsid w:val="000B6920"/>
    <w:rsid w:val="000C49AB"/>
    <w:rsid w:val="000D0864"/>
    <w:rsid w:val="000D64D3"/>
    <w:rsid w:val="000E16BA"/>
    <w:rsid w:val="000F045B"/>
    <w:rsid w:val="00100709"/>
    <w:rsid w:val="00101828"/>
    <w:rsid w:val="001030A4"/>
    <w:rsid w:val="00106946"/>
    <w:rsid w:val="001078D1"/>
    <w:rsid w:val="00114F69"/>
    <w:rsid w:val="00126965"/>
    <w:rsid w:val="00131F7C"/>
    <w:rsid w:val="001324AA"/>
    <w:rsid w:val="0013336B"/>
    <w:rsid w:val="00135271"/>
    <w:rsid w:val="00144C2D"/>
    <w:rsid w:val="00145119"/>
    <w:rsid w:val="00145869"/>
    <w:rsid w:val="00155B16"/>
    <w:rsid w:val="00156341"/>
    <w:rsid w:val="001565A2"/>
    <w:rsid w:val="00162F24"/>
    <w:rsid w:val="0017159F"/>
    <w:rsid w:val="00171A8E"/>
    <w:rsid w:val="00173361"/>
    <w:rsid w:val="00181800"/>
    <w:rsid w:val="00184627"/>
    <w:rsid w:val="001860D9"/>
    <w:rsid w:val="001977A2"/>
    <w:rsid w:val="001B037B"/>
    <w:rsid w:val="001B3012"/>
    <w:rsid w:val="001B5606"/>
    <w:rsid w:val="001E40D5"/>
    <w:rsid w:val="001F1B59"/>
    <w:rsid w:val="001F6683"/>
    <w:rsid w:val="00201668"/>
    <w:rsid w:val="00205806"/>
    <w:rsid w:val="002058F6"/>
    <w:rsid w:val="0021234B"/>
    <w:rsid w:val="00235A2E"/>
    <w:rsid w:val="0023749E"/>
    <w:rsid w:val="00245410"/>
    <w:rsid w:val="002545E5"/>
    <w:rsid w:val="00254EE8"/>
    <w:rsid w:val="0026175E"/>
    <w:rsid w:val="00273C0E"/>
    <w:rsid w:val="002760E1"/>
    <w:rsid w:val="00280019"/>
    <w:rsid w:val="002862EC"/>
    <w:rsid w:val="00292DDE"/>
    <w:rsid w:val="002944DC"/>
    <w:rsid w:val="00294639"/>
    <w:rsid w:val="002952BF"/>
    <w:rsid w:val="002A09D8"/>
    <w:rsid w:val="002A7EAF"/>
    <w:rsid w:val="002B2A19"/>
    <w:rsid w:val="002B2A29"/>
    <w:rsid w:val="002B3016"/>
    <w:rsid w:val="002B77A6"/>
    <w:rsid w:val="002C59D3"/>
    <w:rsid w:val="002C5E33"/>
    <w:rsid w:val="002D15E9"/>
    <w:rsid w:val="002D7009"/>
    <w:rsid w:val="002E3005"/>
    <w:rsid w:val="002E4BE5"/>
    <w:rsid w:val="002E6E3C"/>
    <w:rsid w:val="002F24C3"/>
    <w:rsid w:val="002F55B3"/>
    <w:rsid w:val="00302DCF"/>
    <w:rsid w:val="00306BFA"/>
    <w:rsid w:val="003103B0"/>
    <w:rsid w:val="00315E51"/>
    <w:rsid w:val="00325447"/>
    <w:rsid w:val="00334647"/>
    <w:rsid w:val="00335E87"/>
    <w:rsid w:val="00343728"/>
    <w:rsid w:val="00343EBC"/>
    <w:rsid w:val="0035149F"/>
    <w:rsid w:val="00352E05"/>
    <w:rsid w:val="0036026C"/>
    <w:rsid w:val="0036437E"/>
    <w:rsid w:val="003647EF"/>
    <w:rsid w:val="00365066"/>
    <w:rsid w:val="0036704D"/>
    <w:rsid w:val="003816CD"/>
    <w:rsid w:val="0038772A"/>
    <w:rsid w:val="00393949"/>
    <w:rsid w:val="003A0057"/>
    <w:rsid w:val="003A10FA"/>
    <w:rsid w:val="003B4634"/>
    <w:rsid w:val="003B55A0"/>
    <w:rsid w:val="003C337D"/>
    <w:rsid w:val="003D393C"/>
    <w:rsid w:val="003E2730"/>
    <w:rsid w:val="003F0817"/>
    <w:rsid w:val="004000C2"/>
    <w:rsid w:val="0040502B"/>
    <w:rsid w:val="004169B5"/>
    <w:rsid w:val="0041721A"/>
    <w:rsid w:val="004221A3"/>
    <w:rsid w:val="00422DF1"/>
    <w:rsid w:val="00430731"/>
    <w:rsid w:val="004351BD"/>
    <w:rsid w:val="00435A06"/>
    <w:rsid w:val="00437BC9"/>
    <w:rsid w:val="00447010"/>
    <w:rsid w:val="00451437"/>
    <w:rsid w:val="0045165F"/>
    <w:rsid w:val="00461C7D"/>
    <w:rsid w:val="00483BC6"/>
    <w:rsid w:val="00492084"/>
    <w:rsid w:val="00495942"/>
    <w:rsid w:val="004A150B"/>
    <w:rsid w:val="004A5A1B"/>
    <w:rsid w:val="004B2227"/>
    <w:rsid w:val="004B706D"/>
    <w:rsid w:val="004C13CD"/>
    <w:rsid w:val="004C223B"/>
    <w:rsid w:val="004C2B69"/>
    <w:rsid w:val="004D244F"/>
    <w:rsid w:val="004D355D"/>
    <w:rsid w:val="004D38EA"/>
    <w:rsid w:val="004E4657"/>
    <w:rsid w:val="004F0B18"/>
    <w:rsid w:val="004F76B1"/>
    <w:rsid w:val="004F7F43"/>
    <w:rsid w:val="00501F18"/>
    <w:rsid w:val="00502121"/>
    <w:rsid w:val="005051F1"/>
    <w:rsid w:val="005108C7"/>
    <w:rsid w:val="005136DC"/>
    <w:rsid w:val="00514DA4"/>
    <w:rsid w:val="005203CE"/>
    <w:rsid w:val="00526613"/>
    <w:rsid w:val="005419EC"/>
    <w:rsid w:val="005549D0"/>
    <w:rsid w:val="00564FEE"/>
    <w:rsid w:val="00567276"/>
    <w:rsid w:val="00571730"/>
    <w:rsid w:val="005728C3"/>
    <w:rsid w:val="00581BBC"/>
    <w:rsid w:val="005828BA"/>
    <w:rsid w:val="00583113"/>
    <w:rsid w:val="005831FE"/>
    <w:rsid w:val="00585E04"/>
    <w:rsid w:val="00590C63"/>
    <w:rsid w:val="00594D25"/>
    <w:rsid w:val="00596C69"/>
    <w:rsid w:val="005A3206"/>
    <w:rsid w:val="005A38D4"/>
    <w:rsid w:val="005A63AC"/>
    <w:rsid w:val="005B1073"/>
    <w:rsid w:val="005B1C5A"/>
    <w:rsid w:val="005B2DDA"/>
    <w:rsid w:val="005B57BB"/>
    <w:rsid w:val="005B77C1"/>
    <w:rsid w:val="005C12C7"/>
    <w:rsid w:val="005C2CDF"/>
    <w:rsid w:val="005C362C"/>
    <w:rsid w:val="005C4D7D"/>
    <w:rsid w:val="005C7447"/>
    <w:rsid w:val="005D3C4B"/>
    <w:rsid w:val="005D6CB9"/>
    <w:rsid w:val="005E20D8"/>
    <w:rsid w:val="005F07C3"/>
    <w:rsid w:val="005F2A27"/>
    <w:rsid w:val="005F55DD"/>
    <w:rsid w:val="00603CD8"/>
    <w:rsid w:val="00613F47"/>
    <w:rsid w:val="00617FBA"/>
    <w:rsid w:val="006226C1"/>
    <w:rsid w:val="00625844"/>
    <w:rsid w:val="00626509"/>
    <w:rsid w:val="006271B7"/>
    <w:rsid w:val="00632473"/>
    <w:rsid w:val="00634003"/>
    <w:rsid w:val="00642633"/>
    <w:rsid w:val="00643636"/>
    <w:rsid w:val="006464EF"/>
    <w:rsid w:val="00655A42"/>
    <w:rsid w:val="006612D6"/>
    <w:rsid w:val="00671447"/>
    <w:rsid w:val="006729D7"/>
    <w:rsid w:val="006803B3"/>
    <w:rsid w:val="006814DC"/>
    <w:rsid w:val="00684088"/>
    <w:rsid w:val="006863BF"/>
    <w:rsid w:val="00690A7B"/>
    <w:rsid w:val="006930F0"/>
    <w:rsid w:val="006950A7"/>
    <w:rsid w:val="006972D0"/>
    <w:rsid w:val="006A0B8F"/>
    <w:rsid w:val="006A0BD5"/>
    <w:rsid w:val="006A0D1F"/>
    <w:rsid w:val="006A1F87"/>
    <w:rsid w:val="006A3F71"/>
    <w:rsid w:val="006B6559"/>
    <w:rsid w:val="006B682D"/>
    <w:rsid w:val="006C537F"/>
    <w:rsid w:val="006D1B40"/>
    <w:rsid w:val="006D20A4"/>
    <w:rsid w:val="006E5972"/>
    <w:rsid w:val="006F1052"/>
    <w:rsid w:val="006F1B78"/>
    <w:rsid w:val="006F3A1F"/>
    <w:rsid w:val="006F511C"/>
    <w:rsid w:val="006F6778"/>
    <w:rsid w:val="00705183"/>
    <w:rsid w:val="00707312"/>
    <w:rsid w:val="00707ED0"/>
    <w:rsid w:val="00723D07"/>
    <w:rsid w:val="00723E18"/>
    <w:rsid w:val="00733073"/>
    <w:rsid w:val="00733EFA"/>
    <w:rsid w:val="0073462D"/>
    <w:rsid w:val="00737688"/>
    <w:rsid w:val="007453BF"/>
    <w:rsid w:val="0074559A"/>
    <w:rsid w:val="00747883"/>
    <w:rsid w:val="00752641"/>
    <w:rsid w:val="007571A6"/>
    <w:rsid w:val="007643E9"/>
    <w:rsid w:val="00771E57"/>
    <w:rsid w:val="007740CF"/>
    <w:rsid w:val="0077537D"/>
    <w:rsid w:val="0079126E"/>
    <w:rsid w:val="007943B8"/>
    <w:rsid w:val="007A18E5"/>
    <w:rsid w:val="007A3F34"/>
    <w:rsid w:val="007A4222"/>
    <w:rsid w:val="007A52E1"/>
    <w:rsid w:val="007A5E8C"/>
    <w:rsid w:val="007A6271"/>
    <w:rsid w:val="007B0D25"/>
    <w:rsid w:val="007B15D8"/>
    <w:rsid w:val="007B19AD"/>
    <w:rsid w:val="007B5E56"/>
    <w:rsid w:val="007B7FC6"/>
    <w:rsid w:val="007C2329"/>
    <w:rsid w:val="007D015A"/>
    <w:rsid w:val="007D0194"/>
    <w:rsid w:val="007E1DC5"/>
    <w:rsid w:val="007E711B"/>
    <w:rsid w:val="007F1213"/>
    <w:rsid w:val="00803220"/>
    <w:rsid w:val="008065E1"/>
    <w:rsid w:val="00811BDD"/>
    <w:rsid w:val="00812373"/>
    <w:rsid w:val="00817152"/>
    <w:rsid w:val="00820384"/>
    <w:rsid w:val="00831A2E"/>
    <w:rsid w:val="00832D82"/>
    <w:rsid w:val="00846C15"/>
    <w:rsid w:val="00853866"/>
    <w:rsid w:val="008609FD"/>
    <w:rsid w:val="00863C82"/>
    <w:rsid w:val="00874397"/>
    <w:rsid w:val="008805AB"/>
    <w:rsid w:val="00880F68"/>
    <w:rsid w:val="00882A04"/>
    <w:rsid w:val="00882DE0"/>
    <w:rsid w:val="0088316E"/>
    <w:rsid w:val="008A2411"/>
    <w:rsid w:val="008A5CD1"/>
    <w:rsid w:val="008B0436"/>
    <w:rsid w:val="008B3127"/>
    <w:rsid w:val="008B55CC"/>
    <w:rsid w:val="008B56E0"/>
    <w:rsid w:val="008C7D2E"/>
    <w:rsid w:val="008D06E1"/>
    <w:rsid w:val="008D6C55"/>
    <w:rsid w:val="008E1CAF"/>
    <w:rsid w:val="008E38A8"/>
    <w:rsid w:val="008F169D"/>
    <w:rsid w:val="008F410D"/>
    <w:rsid w:val="008F5699"/>
    <w:rsid w:val="0091465B"/>
    <w:rsid w:val="00920183"/>
    <w:rsid w:val="0092241D"/>
    <w:rsid w:val="0092399B"/>
    <w:rsid w:val="009439A1"/>
    <w:rsid w:val="00946A5A"/>
    <w:rsid w:val="00947487"/>
    <w:rsid w:val="0095508D"/>
    <w:rsid w:val="00960708"/>
    <w:rsid w:val="00965247"/>
    <w:rsid w:val="0096699D"/>
    <w:rsid w:val="009A0887"/>
    <w:rsid w:val="009A1566"/>
    <w:rsid w:val="009B454E"/>
    <w:rsid w:val="009D75A8"/>
    <w:rsid w:val="009E0D35"/>
    <w:rsid w:val="009E25B8"/>
    <w:rsid w:val="009E55B7"/>
    <w:rsid w:val="009F0642"/>
    <w:rsid w:val="009F1BE6"/>
    <w:rsid w:val="009F2D43"/>
    <w:rsid w:val="00A11784"/>
    <w:rsid w:val="00A2105F"/>
    <w:rsid w:val="00A21394"/>
    <w:rsid w:val="00A22511"/>
    <w:rsid w:val="00A25927"/>
    <w:rsid w:val="00A2703A"/>
    <w:rsid w:val="00A3035F"/>
    <w:rsid w:val="00A30C86"/>
    <w:rsid w:val="00A37D75"/>
    <w:rsid w:val="00A452D4"/>
    <w:rsid w:val="00A51594"/>
    <w:rsid w:val="00A6530C"/>
    <w:rsid w:val="00A73F2F"/>
    <w:rsid w:val="00A8514E"/>
    <w:rsid w:val="00A90CFD"/>
    <w:rsid w:val="00A9417E"/>
    <w:rsid w:val="00AA2B29"/>
    <w:rsid w:val="00AA47FD"/>
    <w:rsid w:val="00AA74B2"/>
    <w:rsid w:val="00AB022E"/>
    <w:rsid w:val="00AB7D37"/>
    <w:rsid w:val="00AC231E"/>
    <w:rsid w:val="00AD0F7F"/>
    <w:rsid w:val="00AD240D"/>
    <w:rsid w:val="00AE37F4"/>
    <w:rsid w:val="00AE6064"/>
    <w:rsid w:val="00AF08AC"/>
    <w:rsid w:val="00B0436D"/>
    <w:rsid w:val="00B043A7"/>
    <w:rsid w:val="00B04C5F"/>
    <w:rsid w:val="00B101CA"/>
    <w:rsid w:val="00B11194"/>
    <w:rsid w:val="00B11B04"/>
    <w:rsid w:val="00B13512"/>
    <w:rsid w:val="00B13E87"/>
    <w:rsid w:val="00B2236D"/>
    <w:rsid w:val="00B2349A"/>
    <w:rsid w:val="00B31F4B"/>
    <w:rsid w:val="00B3347B"/>
    <w:rsid w:val="00B42F5D"/>
    <w:rsid w:val="00B433A2"/>
    <w:rsid w:val="00B50EE2"/>
    <w:rsid w:val="00B53BAC"/>
    <w:rsid w:val="00B72EBF"/>
    <w:rsid w:val="00B816D5"/>
    <w:rsid w:val="00B83A5E"/>
    <w:rsid w:val="00B8651F"/>
    <w:rsid w:val="00B86D8A"/>
    <w:rsid w:val="00B91EEC"/>
    <w:rsid w:val="00B93580"/>
    <w:rsid w:val="00B97DE5"/>
    <w:rsid w:val="00BA4E6F"/>
    <w:rsid w:val="00BA7049"/>
    <w:rsid w:val="00BB1FF0"/>
    <w:rsid w:val="00BB556E"/>
    <w:rsid w:val="00BB64BF"/>
    <w:rsid w:val="00BC5C2C"/>
    <w:rsid w:val="00BD0534"/>
    <w:rsid w:val="00BE71E1"/>
    <w:rsid w:val="00BF0486"/>
    <w:rsid w:val="00BF0897"/>
    <w:rsid w:val="00BF7878"/>
    <w:rsid w:val="00C26BEC"/>
    <w:rsid w:val="00C31C5F"/>
    <w:rsid w:val="00C33D31"/>
    <w:rsid w:val="00C439E2"/>
    <w:rsid w:val="00C4772D"/>
    <w:rsid w:val="00C53995"/>
    <w:rsid w:val="00C604A3"/>
    <w:rsid w:val="00C611E0"/>
    <w:rsid w:val="00C6210E"/>
    <w:rsid w:val="00C62D4D"/>
    <w:rsid w:val="00C64B43"/>
    <w:rsid w:val="00C81C43"/>
    <w:rsid w:val="00C8308A"/>
    <w:rsid w:val="00C87C5A"/>
    <w:rsid w:val="00C87EB4"/>
    <w:rsid w:val="00C919F6"/>
    <w:rsid w:val="00C928AB"/>
    <w:rsid w:val="00C938B4"/>
    <w:rsid w:val="00C93A1C"/>
    <w:rsid w:val="00C9639D"/>
    <w:rsid w:val="00CA4A09"/>
    <w:rsid w:val="00CA661E"/>
    <w:rsid w:val="00CA7A3E"/>
    <w:rsid w:val="00CB35F7"/>
    <w:rsid w:val="00CC60E9"/>
    <w:rsid w:val="00CD007E"/>
    <w:rsid w:val="00CD107A"/>
    <w:rsid w:val="00CD3D6B"/>
    <w:rsid w:val="00CD5839"/>
    <w:rsid w:val="00CF6BE7"/>
    <w:rsid w:val="00D0277B"/>
    <w:rsid w:val="00D0392A"/>
    <w:rsid w:val="00D079DF"/>
    <w:rsid w:val="00D128AE"/>
    <w:rsid w:val="00D229F8"/>
    <w:rsid w:val="00D31523"/>
    <w:rsid w:val="00D32A3B"/>
    <w:rsid w:val="00D36471"/>
    <w:rsid w:val="00D36B63"/>
    <w:rsid w:val="00D55248"/>
    <w:rsid w:val="00D552E9"/>
    <w:rsid w:val="00D662C9"/>
    <w:rsid w:val="00D7393A"/>
    <w:rsid w:val="00D756FD"/>
    <w:rsid w:val="00D76847"/>
    <w:rsid w:val="00D87FFD"/>
    <w:rsid w:val="00D93555"/>
    <w:rsid w:val="00DA18E2"/>
    <w:rsid w:val="00DA1AE7"/>
    <w:rsid w:val="00DA7A01"/>
    <w:rsid w:val="00DA7F58"/>
    <w:rsid w:val="00DB1015"/>
    <w:rsid w:val="00DB389B"/>
    <w:rsid w:val="00DB3B2C"/>
    <w:rsid w:val="00DB4B33"/>
    <w:rsid w:val="00DB6CB6"/>
    <w:rsid w:val="00DD145D"/>
    <w:rsid w:val="00DD442B"/>
    <w:rsid w:val="00DD6E4C"/>
    <w:rsid w:val="00DE2C90"/>
    <w:rsid w:val="00DE61D3"/>
    <w:rsid w:val="00DF1CE8"/>
    <w:rsid w:val="00DF2B7A"/>
    <w:rsid w:val="00DF6459"/>
    <w:rsid w:val="00E13288"/>
    <w:rsid w:val="00E5289D"/>
    <w:rsid w:val="00E53AC9"/>
    <w:rsid w:val="00E55B8B"/>
    <w:rsid w:val="00E60579"/>
    <w:rsid w:val="00E72145"/>
    <w:rsid w:val="00E73A20"/>
    <w:rsid w:val="00E80D16"/>
    <w:rsid w:val="00E8428C"/>
    <w:rsid w:val="00E84747"/>
    <w:rsid w:val="00E84A75"/>
    <w:rsid w:val="00E97509"/>
    <w:rsid w:val="00EA00FC"/>
    <w:rsid w:val="00EA0FF2"/>
    <w:rsid w:val="00EC20DF"/>
    <w:rsid w:val="00EC3378"/>
    <w:rsid w:val="00EC4E69"/>
    <w:rsid w:val="00EC7B7A"/>
    <w:rsid w:val="00ED0ED9"/>
    <w:rsid w:val="00ED6BCA"/>
    <w:rsid w:val="00EE0C8F"/>
    <w:rsid w:val="00EE49DC"/>
    <w:rsid w:val="00EF23BB"/>
    <w:rsid w:val="00F04922"/>
    <w:rsid w:val="00F113ED"/>
    <w:rsid w:val="00F16651"/>
    <w:rsid w:val="00F17E06"/>
    <w:rsid w:val="00F2238E"/>
    <w:rsid w:val="00F2608F"/>
    <w:rsid w:val="00F30612"/>
    <w:rsid w:val="00F311DA"/>
    <w:rsid w:val="00F32A4D"/>
    <w:rsid w:val="00F351B7"/>
    <w:rsid w:val="00F41AD8"/>
    <w:rsid w:val="00F42CA2"/>
    <w:rsid w:val="00F443A1"/>
    <w:rsid w:val="00F4533E"/>
    <w:rsid w:val="00F47C68"/>
    <w:rsid w:val="00F53E1F"/>
    <w:rsid w:val="00F54D95"/>
    <w:rsid w:val="00F57259"/>
    <w:rsid w:val="00F663DF"/>
    <w:rsid w:val="00F76B93"/>
    <w:rsid w:val="00F76F96"/>
    <w:rsid w:val="00F84095"/>
    <w:rsid w:val="00F943BF"/>
    <w:rsid w:val="00FA6F8C"/>
    <w:rsid w:val="00FC436F"/>
    <w:rsid w:val="00FD1C7A"/>
    <w:rsid w:val="00FE5DC7"/>
    <w:rsid w:val="00FF0507"/>
    <w:rsid w:val="00FF2958"/>
    <w:rsid w:val="00FF3BB8"/>
    <w:rsid w:val="00FF5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922"/>
    <w:rPr>
      <w:sz w:val="24"/>
      <w:szCs w:val="24"/>
    </w:rPr>
  </w:style>
  <w:style w:type="paragraph" w:styleId="4">
    <w:name w:val="heading 4"/>
    <w:basedOn w:val="a"/>
    <w:next w:val="a"/>
    <w:qFormat/>
    <w:rsid w:val="00F54D95"/>
    <w:pPr>
      <w:keepNext/>
      <w:numPr>
        <w:ilvl w:val="3"/>
        <w:numId w:val="1"/>
      </w:numPr>
      <w:suppressAutoHyphens/>
      <w:spacing w:line="216" w:lineRule="auto"/>
      <w:ind w:firstLine="6237"/>
      <w:jc w:val="both"/>
      <w:outlineLvl w:val="3"/>
    </w:pPr>
    <w:rPr>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5831FE"/>
    <w:pPr>
      <w:widowControl w:val="0"/>
      <w:autoSpaceDE w:val="0"/>
      <w:autoSpaceDN w:val="0"/>
      <w:adjustRightInd w:val="0"/>
      <w:spacing w:line="326" w:lineRule="exact"/>
      <w:jc w:val="center"/>
    </w:pPr>
  </w:style>
  <w:style w:type="paragraph" w:customStyle="1" w:styleId="Style2">
    <w:name w:val="Style2"/>
    <w:basedOn w:val="a"/>
    <w:rsid w:val="005831FE"/>
    <w:pPr>
      <w:widowControl w:val="0"/>
      <w:autoSpaceDE w:val="0"/>
      <w:autoSpaceDN w:val="0"/>
      <w:adjustRightInd w:val="0"/>
      <w:jc w:val="center"/>
    </w:pPr>
  </w:style>
  <w:style w:type="paragraph" w:customStyle="1" w:styleId="Style3">
    <w:name w:val="Style3"/>
    <w:basedOn w:val="a"/>
    <w:rsid w:val="005831FE"/>
    <w:pPr>
      <w:widowControl w:val="0"/>
      <w:autoSpaceDE w:val="0"/>
      <w:autoSpaceDN w:val="0"/>
      <w:adjustRightInd w:val="0"/>
      <w:spacing w:line="324" w:lineRule="exact"/>
      <w:ind w:firstLine="619"/>
      <w:jc w:val="both"/>
    </w:pPr>
  </w:style>
  <w:style w:type="character" w:customStyle="1" w:styleId="FontStyle39">
    <w:name w:val="Font Style39"/>
    <w:basedOn w:val="a0"/>
    <w:rsid w:val="005831FE"/>
    <w:rPr>
      <w:rFonts w:ascii="Times New Roman" w:hAnsi="Times New Roman" w:cs="Times New Roman"/>
      <w:b/>
      <w:bCs/>
      <w:i/>
      <w:iCs/>
      <w:sz w:val="26"/>
      <w:szCs w:val="26"/>
    </w:rPr>
  </w:style>
  <w:style w:type="character" w:customStyle="1" w:styleId="FontStyle40">
    <w:name w:val="Font Style40"/>
    <w:basedOn w:val="a0"/>
    <w:rsid w:val="005831FE"/>
    <w:rPr>
      <w:rFonts w:ascii="Times New Roman" w:hAnsi="Times New Roman" w:cs="Times New Roman"/>
      <w:sz w:val="26"/>
      <w:szCs w:val="26"/>
    </w:rPr>
  </w:style>
  <w:style w:type="character" w:customStyle="1" w:styleId="FontStyle45">
    <w:name w:val="Font Style45"/>
    <w:basedOn w:val="a0"/>
    <w:rsid w:val="005831FE"/>
    <w:rPr>
      <w:rFonts w:ascii="Times New Roman" w:hAnsi="Times New Roman" w:cs="Times New Roman"/>
      <w:b/>
      <w:bCs/>
      <w:sz w:val="26"/>
      <w:szCs w:val="26"/>
    </w:rPr>
  </w:style>
  <w:style w:type="character" w:customStyle="1" w:styleId="FontStyle63">
    <w:name w:val="Font Style63"/>
    <w:basedOn w:val="a0"/>
    <w:rsid w:val="005831FE"/>
    <w:rPr>
      <w:rFonts w:ascii="Times New Roman" w:hAnsi="Times New Roman" w:cs="Times New Roman"/>
      <w:sz w:val="26"/>
      <w:szCs w:val="26"/>
    </w:rPr>
  </w:style>
  <w:style w:type="paragraph" w:customStyle="1" w:styleId="Style9">
    <w:name w:val="Style9"/>
    <w:basedOn w:val="a"/>
    <w:rsid w:val="006A3F71"/>
    <w:pPr>
      <w:widowControl w:val="0"/>
      <w:autoSpaceDE w:val="0"/>
      <w:autoSpaceDN w:val="0"/>
      <w:adjustRightInd w:val="0"/>
      <w:jc w:val="both"/>
    </w:pPr>
  </w:style>
  <w:style w:type="paragraph" w:customStyle="1" w:styleId="Style11">
    <w:name w:val="Style11"/>
    <w:basedOn w:val="a"/>
    <w:rsid w:val="006A3F71"/>
    <w:pPr>
      <w:widowControl w:val="0"/>
      <w:autoSpaceDE w:val="0"/>
      <w:autoSpaceDN w:val="0"/>
      <w:adjustRightInd w:val="0"/>
      <w:spacing w:line="322" w:lineRule="exact"/>
      <w:jc w:val="both"/>
    </w:pPr>
  </w:style>
  <w:style w:type="paragraph" w:customStyle="1" w:styleId="Style13">
    <w:name w:val="Style13"/>
    <w:basedOn w:val="a"/>
    <w:rsid w:val="00D32A3B"/>
    <w:pPr>
      <w:widowControl w:val="0"/>
      <w:autoSpaceDE w:val="0"/>
      <w:autoSpaceDN w:val="0"/>
      <w:adjustRightInd w:val="0"/>
    </w:pPr>
  </w:style>
  <w:style w:type="paragraph" w:customStyle="1" w:styleId="Style14">
    <w:name w:val="Style14"/>
    <w:basedOn w:val="a"/>
    <w:rsid w:val="00D32A3B"/>
    <w:pPr>
      <w:widowControl w:val="0"/>
      <w:autoSpaceDE w:val="0"/>
      <w:autoSpaceDN w:val="0"/>
      <w:adjustRightInd w:val="0"/>
      <w:jc w:val="right"/>
    </w:pPr>
  </w:style>
  <w:style w:type="character" w:customStyle="1" w:styleId="FontStyle41">
    <w:name w:val="Font Style41"/>
    <w:basedOn w:val="a0"/>
    <w:rsid w:val="00D32A3B"/>
    <w:rPr>
      <w:rFonts w:ascii="Times New Roman" w:hAnsi="Times New Roman" w:cs="Times New Roman"/>
      <w:sz w:val="18"/>
      <w:szCs w:val="18"/>
    </w:rPr>
  </w:style>
  <w:style w:type="character" w:customStyle="1" w:styleId="FontStyle42">
    <w:name w:val="Font Style42"/>
    <w:basedOn w:val="a0"/>
    <w:rsid w:val="00D32A3B"/>
    <w:rPr>
      <w:rFonts w:ascii="Times New Roman" w:hAnsi="Times New Roman" w:cs="Times New Roman"/>
      <w:b/>
      <w:bCs/>
      <w:sz w:val="22"/>
      <w:szCs w:val="22"/>
    </w:rPr>
  </w:style>
  <w:style w:type="character" w:customStyle="1" w:styleId="FontStyle44">
    <w:name w:val="Font Style44"/>
    <w:basedOn w:val="a0"/>
    <w:rsid w:val="00CD107A"/>
    <w:rPr>
      <w:rFonts w:ascii="Times New Roman" w:hAnsi="Times New Roman" w:cs="Times New Roman"/>
      <w:i/>
      <w:iCs/>
      <w:sz w:val="26"/>
      <w:szCs w:val="26"/>
    </w:rPr>
  </w:style>
  <w:style w:type="paragraph" w:customStyle="1" w:styleId="Style31">
    <w:name w:val="Style31"/>
    <w:basedOn w:val="a"/>
    <w:rsid w:val="00EE0C8F"/>
    <w:pPr>
      <w:widowControl w:val="0"/>
      <w:autoSpaceDE w:val="0"/>
      <w:autoSpaceDN w:val="0"/>
      <w:adjustRightInd w:val="0"/>
    </w:pPr>
  </w:style>
  <w:style w:type="paragraph" w:customStyle="1" w:styleId="Style32">
    <w:name w:val="Style32"/>
    <w:basedOn w:val="a"/>
    <w:rsid w:val="00EE0C8F"/>
    <w:pPr>
      <w:widowControl w:val="0"/>
      <w:autoSpaceDE w:val="0"/>
      <w:autoSpaceDN w:val="0"/>
      <w:adjustRightInd w:val="0"/>
    </w:pPr>
  </w:style>
  <w:style w:type="paragraph" w:customStyle="1" w:styleId="Style34">
    <w:name w:val="Style34"/>
    <w:basedOn w:val="a"/>
    <w:rsid w:val="00EE0C8F"/>
    <w:pPr>
      <w:widowControl w:val="0"/>
      <w:autoSpaceDE w:val="0"/>
      <w:autoSpaceDN w:val="0"/>
      <w:adjustRightInd w:val="0"/>
      <w:spacing w:line="274" w:lineRule="exact"/>
    </w:pPr>
  </w:style>
  <w:style w:type="character" w:customStyle="1" w:styleId="FontStyle46">
    <w:name w:val="Font Style46"/>
    <w:basedOn w:val="a0"/>
    <w:rsid w:val="00EE0C8F"/>
    <w:rPr>
      <w:rFonts w:ascii="Times New Roman" w:hAnsi="Times New Roman" w:cs="Times New Roman"/>
      <w:sz w:val="22"/>
      <w:szCs w:val="22"/>
    </w:rPr>
  </w:style>
  <w:style w:type="character" w:customStyle="1" w:styleId="FontStyle47">
    <w:name w:val="Font Style47"/>
    <w:basedOn w:val="a0"/>
    <w:rsid w:val="00EE0C8F"/>
    <w:rPr>
      <w:rFonts w:ascii="Palatino Linotype" w:hAnsi="Palatino Linotype" w:cs="Palatino Linotype"/>
      <w:sz w:val="18"/>
      <w:szCs w:val="18"/>
    </w:rPr>
  </w:style>
  <w:style w:type="character" w:customStyle="1" w:styleId="FontStyle48">
    <w:name w:val="Font Style48"/>
    <w:basedOn w:val="a0"/>
    <w:rsid w:val="00EE0C8F"/>
    <w:rPr>
      <w:rFonts w:ascii="Century Gothic" w:hAnsi="Century Gothic" w:cs="Century Gothic"/>
      <w:b/>
      <w:bCs/>
      <w:sz w:val="22"/>
      <w:szCs w:val="22"/>
    </w:rPr>
  </w:style>
  <w:style w:type="paragraph" w:customStyle="1" w:styleId="Style30">
    <w:name w:val="Style30"/>
    <w:basedOn w:val="a"/>
    <w:rsid w:val="00EE0C8F"/>
    <w:pPr>
      <w:widowControl w:val="0"/>
      <w:autoSpaceDE w:val="0"/>
      <w:autoSpaceDN w:val="0"/>
      <w:adjustRightInd w:val="0"/>
      <w:jc w:val="both"/>
    </w:pPr>
  </w:style>
  <w:style w:type="character" w:customStyle="1" w:styleId="FontStyle59">
    <w:name w:val="Font Style59"/>
    <w:basedOn w:val="a0"/>
    <w:rsid w:val="00EE0C8F"/>
    <w:rPr>
      <w:rFonts w:ascii="Times New Roman" w:hAnsi="Times New Roman" w:cs="Times New Roman"/>
      <w:sz w:val="22"/>
      <w:szCs w:val="22"/>
    </w:rPr>
  </w:style>
  <w:style w:type="paragraph" w:customStyle="1" w:styleId="Style5">
    <w:name w:val="Style5"/>
    <w:basedOn w:val="a"/>
    <w:rsid w:val="00EE0C8F"/>
    <w:pPr>
      <w:widowControl w:val="0"/>
      <w:autoSpaceDE w:val="0"/>
      <w:autoSpaceDN w:val="0"/>
      <w:adjustRightInd w:val="0"/>
    </w:pPr>
  </w:style>
  <w:style w:type="paragraph" w:customStyle="1" w:styleId="Style23">
    <w:name w:val="Style23"/>
    <w:basedOn w:val="a"/>
    <w:rsid w:val="00EE0C8F"/>
    <w:pPr>
      <w:widowControl w:val="0"/>
      <w:autoSpaceDE w:val="0"/>
      <w:autoSpaceDN w:val="0"/>
      <w:adjustRightInd w:val="0"/>
    </w:pPr>
  </w:style>
  <w:style w:type="paragraph" w:customStyle="1" w:styleId="Style29">
    <w:name w:val="Style29"/>
    <w:basedOn w:val="a"/>
    <w:rsid w:val="00EE0C8F"/>
    <w:pPr>
      <w:widowControl w:val="0"/>
      <w:autoSpaceDE w:val="0"/>
      <w:autoSpaceDN w:val="0"/>
      <w:adjustRightInd w:val="0"/>
    </w:pPr>
  </w:style>
  <w:style w:type="paragraph" w:customStyle="1" w:styleId="Style37">
    <w:name w:val="Style37"/>
    <w:basedOn w:val="a"/>
    <w:rsid w:val="00EE0C8F"/>
    <w:pPr>
      <w:widowControl w:val="0"/>
      <w:autoSpaceDE w:val="0"/>
      <w:autoSpaceDN w:val="0"/>
      <w:adjustRightInd w:val="0"/>
    </w:pPr>
  </w:style>
  <w:style w:type="character" w:customStyle="1" w:styleId="FontStyle49">
    <w:name w:val="Font Style49"/>
    <w:basedOn w:val="a0"/>
    <w:rsid w:val="00EE0C8F"/>
    <w:rPr>
      <w:rFonts w:ascii="Times New Roman" w:hAnsi="Times New Roman" w:cs="Times New Roman"/>
      <w:b/>
      <w:bCs/>
      <w:sz w:val="22"/>
      <w:szCs w:val="22"/>
    </w:rPr>
  </w:style>
  <w:style w:type="character" w:customStyle="1" w:styleId="FontStyle50">
    <w:name w:val="Font Style50"/>
    <w:basedOn w:val="a0"/>
    <w:rsid w:val="00EE0C8F"/>
    <w:rPr>
      <w:rFonts w:ascii="Times New Roman" w:hAnsi="Times New Roman" w:cs="Times New Roman"/>
      <w:sz w:val="22"/>
      <w:szCs w:val="22"/>
    </w:rPr>
  </w:style>
  <w:style w:type="character" w:customStyle="1" w:styleId="FontStyle51">
    <w:name w:val="Font Style51"/>
    <w:basedOn w:val="a0"/>
    <w:rsid w:val="00EE0C8F"/>
    <w:rPr>
      <w:rFonts w:ascii="Times New Roman" w:hAnsi="Times New Roman" w:cs="Times New Roman"/>
      <w:sz w:val="22"/>
      <w:szCs w:val="22"/>
    </w:rPr>
  </w:style>
  <w:style w:type="paragraph" w:customStyle="1" w:styleId="Style18">
    <w:name w:val="Style18"/>
    <w:basedOn w:val="a"/>
    <w:rsid w:val="00EE0C8F"/>
    <w:pPr>
      <w:widowControl w:val="0"/>
      <w:autoSpaceDE w:val="0"/>
      <w:autoSpaceDN w:val="0"/>
      <w:adjustRightInd w:val="0"/>
      <w:spacing w:line="322" w:lineRule="exact"/>
      <w:ind w:firstLine="336"/>
      <w:jc w:val="both"/>
    </w:pPr>
  </w:style>
  <w:style w:type="paragraph" w:customStyle="1" w:styleId="Style10">
    <w:name w:val="Style10"/>
    <w:basedOn w:val="a"/>
    <w:rsid w:val="00EE0C8F"/>
    <w:pPr>
      <w:widowControl w:val="0"/>
      <w:autoSpaceDE w:val="0"/>
      <w:autoSpaceDN w:val="0"/>
      <w:adjustRightInd w:val="0"/>
    </w:pPr>
  </w:style>
  <w:style w:type="paragraph" w:customStyle="1" w:styleId="Style33">
    <w:name w:val="Style33"/>
    <w:basedOn w:val="a"/>
    <w:rsid w:val="00EE0C8F"/>
    <w:pPr>
      <w:widowControl w:val="0"/>
      <w:autoSpaceDE w:val="0"/>
      <w:autoSpaceDN w:val="0"/>
      <w:adjustRightInd w:val="0"/>
      <w:spacing w:line="235" w:lineRule="exact"/>
      <w:jc w:val="center"/>
    </w:pPr>
  </w:style>
  <w:style w:type="character" w:customStyle="1" w:styleId="FontStyle53">
    <w:name w:val="Font Style53"/>
    <w:basedOn w:val="a0"/>
    <w:rsid w:val="00EE0C8F"/>
    <w:rPr>
      <w:rFonts w:ascii="Times New Roman" w:hAnsi="Times New Roman" w:cs="Times New Roman"/>
      <w:b/>
      <w:bCs/>
      <w:sz w:val="18"/>
      <w:szCs w:val="18"/>
    </w:rPr>
  </w:style>
  <w:style w:type="paragraph" w:customStyle="1" w:styleId="Style12">
    <w:name w:val="Style12"/>
    <w:basedOn w:val="a"/>
    <w:rsid w:val="00EE0C8F"/>
    <w:pPr>
      <w:widowControl w:val="0"/>
      <w:autoSpaceDE w:val="0"/>
      <w:autoSpaceDN w:val="0"/>
      <w:adjustRightInd w:val="0"/>
      <w:spacing w:line="331" w:lineRule="exact"/>
      <w:ind w:hanging="470"/>
    </w:pPr>
  </w:style>
  <w:style w:type="paragraph" w:customStyle="1" w:styleId="Style27">
    <w:name w:val="Style27"/>
    <w:basedOn w:val="a"/>
    <w:rsid w:val="00EE0C8F"/>
    <w:pPr>
      <w:widowControl w:val="0"/>
      <w:autoSpaceDE w:val="0"/>
      <w:autoSpaceDN w:val="0"/>
      <w:adjustRightInd w:val="0"/>
      <w:spacing w:line="346" w:lineRule="exact"/>
      <w:jc w:val="both"/>
    </w:pPr>
  </w:style>
  <w:style w:type="paragraph" w:customStyle="1" w:styleId="Style6">
    <w:name w:val="Style6"/>
    <w:basedOn w:val="a"/>
    <w:rsid w:val="00EE0C8F"/>
    <w:pPr>
      <w:widowControl w:val="0"/>
      <w:autoSpaceDE w:val="0"/>
      <w:autoSpaceDN w:val="0"/>
      <w:adjustRightInd w:val="0"/>
      <w:spacing w:line="278" w:lineRule="exact"/>
    </w:pPr>
  </w:style>
  <w:style w:type="character" w:customStyle="1" w:styleId="FontStyle52">
    <w:name w:val="Font Style52"/>
    <w:basedOn w:val="a0"/>
    <w:rsid w:val="00EE0C8F"/>
    <w:rPr>
      <w:rFonts w:ascii="Times New Roman" w:hAnsi="Times New Roman" w:cs="Times New Roman"/>
      <w:b/>
      <w:bCs/>
      <w:sz w:val="22"/>
      <w:szCs w:val="22"/>
    </w:rPr>
  </w:style>
  <w:style w:type="character" w:customStyle="1" w:styleId="FontStyle61">
    <w:name w:val="Font Style61"/>
    <w:basedOn w:val="a0"/>
    <w:rsid w:val="00EE0C8F"/>
    <w:rPr>
      <w:rFonts w:ascii="Times New Roman" w:hAnsi="Times New Roman" w:cs="Times New Roman"/>
      <w:b/>
      <w:bCs/>
      <w:i/>
      <w:iCs/>
      <w:sz w:val="26"/>
      <w:szCs w:val="26"/>
    </w:rPr>
  </w:style>
  <w:style w:type="character" w:customStyle="1" w:styleId="FontStyle54">
    <w:name w:val="Font Style54"/>
    <w:basedOn w:val="a0"/>
    <w:rsid w:val="00EE0C8F"/>
    <w:rPr>
      <w:rFonts w:ascii="Times New Roman" w:hAnsi="Times New Roman" w:cs="Times New Roman"/>
      <w:b/>
      <w:bCs/>
      <w:i/>
      <w:iCs/>
      <w:sz w:val="26"/>
      <w:szCs w:val="26"/>
    </w:rPr>
  </w:style>
  <w:style w:type="paragraph" w:customStyle="1" w:styleId="Style24">
    <w:name w:val="Style24"/>
    <w:basedOn w:val="a"/>
    <w:rsid w:val="00EE0C8F"/>
    <w:pPr>
      <w:widowControl w:val="0"/>
      <w:autoSpaceDE w:val="0"/>
      <w:autoSpaceDN w:val="0"/>
      <w:adjustRightInd w:val="0"/>
      <w:spacing w:line="338" w:lineRule="exact"/>
      <w:ind w:firstLine="461"/>
    </w:pPr>
  </w:style>
  <w:style w:type="character" w:customStyle="1" w:styleId="FontStyle62">
    <w:name w:val="Font Style62"/>
    <w:basedOn w:val="a0"/>
    <w:rsid w:val="00EE0C8F"/>
    <w:rPr>
      <w:rFonts w:ascii="Times New Roman" w:hAnsi="Times New Roman" w:cs="Times New Roman"/>
      <w:i/>
      <w:iCs/>
      <w:sz w:val="26"/>
      <w:szCs w:val="26"/>
    </w:rPr>
  </w:style>
  <w:style w:type="paragraph" w:styleId="a3">
    <w:name w:val="Normal (Web)"/>
    <w:basedOn w:val="a"/>
    <w:rsid w:val="0045165F"/>
    <w:rPr>
      <w:rFonts w:ascii="Tahoma" w:hAnsi="Tahoma" w:cs="Tahoma"/>
      <w:color w:val="3B3B28"/>
      <w:sz w:val="20"/>
      <w:szCs w:val="20"/>
    </w:rPr>
  </w:style>
  <w:style w:type="table" w:styleId="a4">
    <w:name w:val="Table Grid"/>
    <w:basedOn w:val="a1"/>
    <w:rsid w:val="00273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273C0E"/>
    <w:pPr>
      <w:spacing w:before="100" w:beforeAutospacing="1" w:after="100" w:afterAutospacing="1"/>
      <w:jc w:val="both"/>
    </w:pPr>
    <w:rPr>
      <w:rFonts w:ascii="Tahoma" w:hAnsi="Tahoma"/>
      <w:sz w:val="20"/>
      <w:szCs w:val="20"/>
      <w:lang w:val="en-US" w:eastAsia="en-US"/>
    </w:rPr>
  </w:style>
  <w:style w:type="paragraph" w:styleId="a5">
    <w:name w:val="Body Text Indent"/>
    <w:basedOn w:val="a"/>
    <w:rsid w:val="00737688"/>
    <w:pPr>
      <w:suppressAutoHyphens/>
      <w:ind w:left="567" w:firstLine="567"/>
      <w:jc w:val="both"/>
    </w:pPr>
    <w:rPr>
      <w:sz w:val="28"/>
      <w:szCs w:val="20"/>
      <w:lang w:val="en-US" w:eastAsia="ar-SA"/>
    </w:rPr>
  </w:style>
  <w:style w:type="character" w:styleId="a6">
    <w:name w:val="Strong"/>
    <w:basedOn w:val="a0"/>
    <w:qFormat/>
    <w:rsid w:val="002E4BE5"/>
    <w:rPr>
      <w:b/>
      <w:bCs/>
    </w:rPr>
  </w:style>
  <w:style w:type="paragraph" w:customStyle="1" w:styleId="ConsPlusNormal">
    <w:name w:val="ConsPlusNormal"/>
    <w:rsid w:val="002E4BE5"/>
    <w:pPr>
      <w:widowControl w:val="0"/>
      <w:autoSpaceDE w:val="0"/>
      <w:autoSpaceDN w:val="0"/>
      <w:adjustRightInd w:val="0"/>
      <w:ind w:firstLine="720"/>
    </w:pPr>
    <w:rPr>
      <w:rFonts w:ascii="Arial" w:hAnsi="Arial" w:cs="Arial"/>
    </w:rPr>
  </w:style>
  <w:style w:type="paragraph" w:customStyle="1" w:styleId="ConsNormal">
    <w:name w:val="ConsNormal"/>
    <w:rsid w:val="002E4BE5"/>
    <w:pPr>
      <w:widowControl w:val="0"/>
      <w:autoSpaceDE w:val="0"/>
      <w:autoSpaceDN w:val="0"/>
      <w:adjustRightInd w:val="0"/>
      <w:ind w:right="19772" w:firstLine="720"/>
    </w:pPr>
    <w:rPr>
      <w:rFonts w:ascii="Arial" w:hAnsi="Arial" w:cs="Arial"/>
    </w:rPr>
  </w:style>
  <w:style w:type="paragraph" w:styleId="a7">
    <w:name w:val="header"/>
    <w:basedOn w:val="a"/>
    <w:semiHidden/>
    <w:rsid w:val="00E80D16"/>
    <w:pPr>
      <w:tabs>
        <w:tab w:val="center" w:pos="4677"/>
        <w:tab w:val="right" w:pos="9355"/>
      </w:tabs>
    </w:pPr>
    <w:rPr>
      <w:sz w:val="20"/>
      <w:szCs w:val="20"/>
    </w:rPr>
  </w:style>
  <w:style w:type="paragraph" w:styleId="a8">
    <w:name w:val="footer"/>
    <w:basedOn w:val="a"/>
    <w:rsid w:val="00145869"/>
    <w:pPr>
      <w:tabs>
        <w:tab w:val="center" w:pos="4677"/>
        <w:tab w:val="right" w:pos="9355"/>
      </w:tabs>
    </w:pPr>
  </w:style>
  <w:style w:type="character" w:styleId="a9">
    <w:name w:val="page number"/>
    <w:basedOn w:val="a0"/>
    <w:rsid w:val="00145869"/>
  </w:style>
  <w:style w:type="paragraph" w:styleId="aa">
    <w:name w:val="Balloon Text"/>
    <w:basedOn w:val="a"/>
    <w:semiHidden/>
    <w:rsid w:val="0074559A"/>
    <w:rPr>
      <w:rFonts w:ascii="Tahoma" w:hAnsi="Tahoma" w:cs="Tahoma"/>
      <w:sz w:val="16"/>
      <w:szCs w:val="16"/>
    </w:rPr>
  </w:style>
  <w:style w:type="character" w:styleId="ab">
    <w:name w:val="annotation reference"/>
    <w:basedOn w:val="a0"/>
    <w:semiHidden/>
    <w:rsid w:val="00DA18E2"/>
    <w:rPr>
      <w:sz w:val="16"/>
      <w:szCs w:val="16"/>
    </w:rPr>
  </w:style>
  <w:style w:type="paragraph" w:styleId="ac">
    <w:name w:val="annotation text"/>
    <w:basedOn w:val="a"/>
    <w:semiHidden/>
    <w:rsid w:val="00DA18E2"/>
    <w:rPr>
      <w:sz w:val="20"/>
      <w:szCs w:val="20"/>
    </w:rPr>
  </w:style>
  <w:style w:type="paragraph" w:styleId="ad">
    <w:name w:val="annotation subject"/>
    <w:basedOn w:val="ac"/>
    <w:next w:val="ac"/>
    <w:semiHidden/>
    <w:rsid w:val="00DA18E2"/>
    <w:rPr>
      <w:b/>
      <w:bCs/>
    </w:rPr>
  </w:style>
</w:styles>
</file>

<file path=word/webSettings.xml><?xml version="1.0" encoding="utf-8"?>
<w:webSettings xmlns:r="http://schemas.openxmlformats.org/officeDocument/2006/relationships" xmlns:w="http://schemas.openxmlformats.org/wordprocessingml/2006/main">
  <w:divs>
    <w:div w:id="250164500">
      <w:bodyDiv w:val="1"/>
      <w:marLeft w:val="0"/>
      <w:marRight w:val="0"/>
      <w:marTop w:val="0"/>
      <w:marBottom w:val="0"/>
      <w:divBdr>
        <w:top w:val="none" w:sz="0" w:space="0" w:color="auto"/>
        <w:left w:val="none" w:sz="0" w:space="0" w:color="auto"/>
        <w:bottom w:val="none" w:sz="0" w:space="0" w:color="auto"/>
        <w:right w:val="none" w:sz="0" w:space="0" w:color="auto"/>
      </w:divBdr>
    </w:div>
    <w:div w:id="298461361">
      <w:bodyDiv w:val="1"/>
      <w:marLeft w:val="0"/>
      <w:marRight w:val="0"/>
      <w:marTop w:val="0"/>
      <w:marBottom w:val="0"/>
      <w:divBdr>
        <w:top w:val="none" w:sz="0" w:space="0" w:color="auto"/>
        <w:left w:val="none" w:sz="0" w:space="0" w:color="auto"/>
        <w:bottom w:val="none" w:sz="0" w:space="0" w:color="auto"/>
        <w:right w:val="none" w:sz="0" w:space="0" w:color="auto"/>
      </w:divBdr>
    </w:div>
    <w:div w:id="300501121">
      <w:bodyDiv w:val="1"/>
      <w:marLeft w:val="0"/>
      <w:marRight w:val="0"/>
      <w:marTop w:val="0"/>
      <w:marBottom w:val="0"/>
      <w:divBdr>
        <w:top w:val="none" w:sz="0" w:space="0" w:color="auto"/>
        <w:left w:val="none" w:sz="0" w:space="0" w:color="auto"/>
        <w:bottom w:val="none" w:sz="0" w:space="0" w:color="auto"/>
        <w:right w:val="none" w:sz="0" w:space="0" w:color="auto"/>
      </w:divBdr>
    </w:div>
    <w:div w:id="667944351">
      <w:bodyDiv w:val="1"/>
      <w:marLeft w:val="0"/>
      <w:marRight w:val="0"/>
      <w:marTop w:val="0"/>
      <w:marBottom w:val="0"/>
      <w:divBdr>
        <w:top w:val="none" w:sz="0" w:space="0" w:color="auto"/>
        <w:left w:val="none" w:sz="0" w:space="0" w:color="auto"/>
        <w:bottom w:val="none" w:sz="0" w:space="0" w:color="auto"/>
        <w:right w:val="none" w:sz="0" w:space="0" w:color="auto"/>
      </w:divBdr>
    </w:div>
    <w:div w:id="711347822">
      <w:bodyDiv w:val="1"/>
      <w:marLeft w:val="0"/>
      <w:marRight w:val="0"/>
      <w:marTop w:val="0"/>
      <w:marBottom w:val="0"/>
      <w:divBdr>
        <w:top w:val="none" w:sz="0" w:space="0" w:color="auto"/>
        <w:left w:val="none" w:sz="0" w:space="0" w:color="auto"/>
        <w:bottom w:val="none" w:sz="0" w:space="0" w:color="auto"/>
        <w:right w:val="none" w:sz="0" w:space="0" w:color="auto"/>
      </w:divBdr>
      <w:divsChild>
        <w:div w:id="805586159">
          <w:marLeft w:val="0"/>
          <w:marRight w:val="0"/>
          <w:marTop w:val="0"/>
          <w:marBottom w:val="0"/>
          <w:divBdr>
            <w:top w:val="none" w:sz="0" w:space="0" w:color="auto"/>
            <w:left w:val="none" w:sz="0" w:space="0" w:color="auto"/>
            <w:bottom w:val="none" w:sz="0" w:space="0" w:color="auto"/>
            <w:right w:val="none" w:sz="0" w:space="0" w:color="auto"/>
          </w:divBdr>
        </w:div>
      </w:divsChild>
    </w:div>
    <w:div w:id="760107948">
      <w:bodyDiv w:val="1"/>
      <w:marLeft w:val="0"/>
      <w:marRight w:val="0"/>
      <w:marTop w:val="0"/>
      <w:marBottom w:val="0"/>
      <w:divBdr>
        <w:top w:val="none" w:sz="0" w:space="0" w:color="auto"/>
        <w:left w:val="none" w:sz="0" w:space="0" w:color="auto"/>
        <w:bottom w:val="none" w:sz="0" w:space="0" w:color="auto"/>
        <w:right w:val="none" w:sz="0" w:space="0" w:color="auto"/>
      </w:divBdr>
      <w:divsChild>
        <w:div w:id="1401556207">
          <w:marLeft w:val="0"/>
          <w:marRight w:val="0"/>
          <w:marTop w:val="0"/>
          <w:marBottom w:val="0"/>
          <w:divBdr>
            <w:top w:val="none" w:sz="0" w:space="0" w:color="auto"/>
            <w:left w:val="none" w:sz="0" w:space="0" w:color="auto"/>
            <w:bottom w:val="none" w:sz="0" w:space="0" w:color="auto"/>
            <w:right w:val="none" w:sz="0" w:space="0" w:color="auto"/>
          </w:divBdr>
        </w:div>
      </w:divsChild>
    </w:div>
    <w:div w:id="794178355">
      <w:bodyDiv w:val="1"/>
      <w:marLeft w:val="0"/>
      <w:marRight w:val="0"/>
      <w:marTop w:val="0"/>
      <w:marBottom w:val="0"/>
      <w:divBdr>
        <w:top w:val="none" w:sz="0" w:space="0" w:color="auto"/>
        <w:left w:val="none" w:sz="0" w:space="0" w:color="auto"/>
        <w:bottom w:val="none" w:sz="0" w:space="0" w:color="auto"/>
        <w:right w:val="none" w:sz="0" w:space="0" w:color="auto"/>
      </w:divBdr>
    </w:div>
    <w:div w:id="811949034">
      <w:bodyDiv w:val="1"/>
      <w:marLeft w:val="0"/>
      <w:marRight w:val="0"/>
      <w:marTop w:val="0"/>
      <w:marBottom w:val="0"/>
      <w:divBdr>
        <w:top w:val="none" w:sz="0" w:space="0" w:color="auto"/>
        <w:left w:val="none" w:sz="0" w:space="0" w:color="auto"/>
        <w:bottom w:val="none" w:sz="0" w:space="0" w:color="auto"/>
        <w:right w:val="none" w:sz="0" w:space="0" w:color="auto"/>
      </w:divBdr>
      <w:divsChild>
        <w:div w:id="506939482">
          <w:marLeft w:val="0"/>
          <w:marRight w:val="0"/>
          <w:marTop w:val="0"/>
          <w:marBottom w:val="0"/>
          <w:divBdr>
            <w:top w:val="none" w:sz="0" w:space="0" w:color="auto"/>
            <w:left w:val="none" w:sz="0" w:space="0" w:color="auto"/>
            <w:bottom w:val="none" w:sz="0" w:space="0" w:color="auto"/>
            <w:right w:val="none" w:sz="0" w:space="0" w:color="auto"/>
          </w:divBdr>
        </w:div>
      </w:divsChild>
    </w:div>
    <w:div w:id="825245841">
      <w:bodyDiv w:val="1"/>
      <w:marLeft w:val="0"/>
      <w:marRight w:val="0"/>
      <w:marTop w:val="0"/>
      <w:marBottom w:val="0"/>
      <w:divBdr>
        <w:top w:val="none" w:sz="0" w:space="0" w:color="auto"/>
        <w:left w:val="none" w:sz="0" w:space="0" w:color="auto"/>
        <w:bottom w:val="none" w:sz="0" w:space="0" w:color="auto"/>
        <w:right w:val="none" w:sz="0" w:space="0" w:color="auto"/>
      </w:divBdr>
    </w:div>
    <w:div w:id="904225058">
      <w:bodyDiv w:val="1"/>
      <w:marLeft w:val="0"/>
      <w:marRight w:val="0"/>
      <w:marTop w:val="0"/>
      <w:marBottom w:val="0"/>
      <w:divBdr>
        <w:top w:val="none" w:sz="0" w:space="0" w:color="auto"/>
        <w:left w:val="none" w:sz="0" w:space="0" w:color="auto"/>
        <w:bottom w:val="none" w:sz="0" w:space="0" w:color="auto"/>
        <w:right w:val="none" w:sz="0" w:space="0" w:color="auto"/>
      </w:divBdr>
      <w:divsChild>
        <w:div w:id="1616212307">
          <w:marLeft w:val="0"/>
          <w:marRight w:val="0"/>
          <w:marTop w:val="0"/>
          <w:marBottom w:val="0"/>
          <w:divBdr>
            <w:top w:val="none" w:sz="0" w:space="0" w:color="auto"/>
            <w:left w:val="none" w:sz="0" w:space="0" w:color="auto"/>
            <w:bottom w:val="none" w:sz="0" w:space="0" w:color="auto"/>
            <w:right w:val="none" w:sz="0" w:space="0" w:color="auto"/>
          </w:divBdr>
        </w:div>
      </w:divsChild>
    </w:div>
    <w:div w:id="962004568">
      <w:bodyDiv w:val="1"/>
      <w:marLeft w:val="0"/>
      <w:marRight w:val="0"/>
      <w:marTop w:val="0"/>
      <w:marBottom w:val="0"/>
      <w:divBdr>
        <w:top w:val="none" w:sz="0" w:space="0" w:color="auto"/>
        <w:left w:val="none" w:sz="0" w:space="0" w:color="auto"/>
        <w:bottom w:val="none" w:sz="0" w:space="0" w:color="auto"/>
        <w:right w:val="none" w:sz="0" w:space="0" w:color="auto"/>
      </w:divBdr>
    </w:div>
    <w:div w:id="1101099603">
      <w:bodyDiv w:val="1"/>
      <w:marLeft w:val="0"/>
      <w:marRight w:val="0"/>
      <w:marTop w:val="0"/>
      <w:marBottom w:val="0"/>
      <w:divBdr>
        <w:top w:val="none" w:sz="0" w:space="0" w:color="auto"/>
        <w:left w:val="none" w:sz="0" w:space="0" w:color="auto"/>
        <w:bottom w:val="none" w:sz="0" w:space="0" w:color="auto"/>
        <w:right w:val="none" w:sz="0" w:space="0" w:color="auto"/>
      </w:divBdr>
    </w:div>
    <w:div w:id="1227030739">
      <w:bodyDiv w:val="1"/>
      <w:marLeft w:val="0"/>
      <w:marRight w:val="0"/>
      <w:marTop w:val="0"/>
      <w:marBottom w:val="0"/>
      <w:divBdr>
        <w:top w:val="none" w:sz="0" w:space="0" w:color="auto"/>
        <w:left w:val="none" w:sz="0" w:space="0" w:color="auto"/>
        <w:bottom w:val="none" w:sz="0" w:space="0" w:color="auto"/>
        <w:right w:val="none" w:sz="0" w:space="0" w:color="auto"/>
      </w:divBdr>
      <w:divsChild>
        <w:div w:id="569460599">
          <w:marLeft w:val="0"/>
          <w:marRight w:val="0"/>
          <w:marTop w:val="0"/>
          <w:marBottom w:val="0"/>
          <w:divBdr>
            <w:top w:val="none" w:sz="0" w:space="0" w:color="auto"/>
            <w:left w:val="none" w:sz="0" w:space="0" w:color="auto"/>
            <w:bottom w:val="none" w:sz="0" w:space="0" w:color="auto"/>
            <w:right w:val="none" w:sz="0" w:space="0" w:color="auto"/>
          </w:divBdr>
        </w:div>
      </w:divsChild>
    </w:div>
    <w:div w:id="1254048439">
      <w:bodyDiv w:val="1"/>
      <w:marLeft w:val="0"/>
      <w:marRight w:val="0"/>
      <w:marTop w:val="0"/>
      <w:marBottom w:val="0"/>
      <w:divBdr>
        <w:top w:val="none" w:sz="0" w:space="0" w:color="auto"/>
        <w:left w:val="none" w:sz="0" w:space="0" w:color="auto"/>
        <w:bottom w:val="none" w:sz="0" w:space="0" w:color="auto"/>
        <w:right w:val="none" w:sz="0" w:space="0" w:color="auto"/>
      </w:divBdr>
    </w:div>
    <w:div w:id="1297299914">
      <w:bodyDiv w:val="1"/>
      <w:marLeft w:val="0"/>
      <w:marRight w:val="0"/>
      <w:marTop w:val="0"/>
      <w:marBottom w:val="0"/>
      <w:divBdr>
        <w:top w:val="none" w:sz="0" w:space="0" w:color="auto"/>
        <w:left w:val="none" w:sz="0" w:space="0" w:color="auto"/>
        <w:bottom w:val="none" w:sz="0" w:space="0" w:color="auto"/>
        <w:right w:val="none" w:sz="0" w:space="0" w:color="auto"/>
      </w:divBdr>
    </w:div>
    <w:div w:id="1436169544">
      <w:bodyDiv w:val="1"/>
      <w:marLeft w:val="0"/>
      <w:marRight w:val="0"/>
      <w:marTop w:val="0"/>
      <w:marBottom w:val="0"/>
      <w:divBdr>
        <w:top w:val="none" w:sz="0" w:space="0" w:color="auto"/>
        <w:left w:val="none" w:sz="0" w:space="0" w:color="auto"/>
        <w:bottom w:val="none" w:sz="0" w:space="0" w:color="auto"/>
        <w:right w:val="none" w:sz="0" w:space="0" w:color="auto"/>
      </w:divBdr>
      <w:divsChild>
        <w:div w:id="1489134711">
          <w:marLeft w:val="0"/>
          <w:marRight w:val="0"/>
          <w:marTop w:val="0"/>
          <w:marBottom w:val="0"/>
          <w:divBdr>
            <w:top w:val="none" w:sz="0" w:space="0" w:color="auto"/>
            <w:left w:val="none" w:sz="0" w:space="0" w:color="auto"/>
            <w:bottom w:val="none" w:sz="0" w:space="0" w:color="auto"/>
            <w:right w:val="none" w:sz="0" w:space="0" w:color="auto"/>
          </w:divBdr>
        </w:div>
      </w:divsChild>
    </w:div>
    <w:div w:id="1460566527">
      <w:bodyDiv w:val="1"/>
      <w:marLeft w:val="0"/>
      <w:marRight w:val="0"/>
      <w:marTop w:val="0"/>
      <w:marBottom w:val="0"/>
      <w:divBdr>
        <w:top w:val="none" w:sz="0" w:space="0" w:color="auto"/>
        <w:left w:val="none" w:sz="0" w:space="0" w:color="auto"/>
        <w:bottom w:val="none" w:sz="0" w:space="0" w:color="auto"/>
        <w:right w:val="none" w:sz="0" w:space="0" w:color="auto"/>
      </w:divBdr>
    </w:div>
    <w:div w:id="1492599563">
      <w:bodyDiv w:val="1"/>
      <w:marLeft w:val="0"/>
      <w:marRight w:val="0"/>
      <w:marTop w:val="0"/>
      <w:marBottom w:val="0"/>
      <w:divBdr>
        <w:top w:val="none" w:sz="0" w:space="0" w:color="auto"/>
        <w:left w:val="none" w:sz="0" w:space="0" w:color="auto"/>
        <w:bottom w:val="none" w:sz="0" w:space="0" w:color="auto"/>
        <w:right w:val="none" w:sz="0" w:space="0" w:color="auto"/>
      </w:divBdr>
      <w:divsChild>
        <w:div w:id="379862912">
          <w:marLeft w:val="0"/>
          <w:marRight w:val="0"/>
          <w:marTop w:val="0"/>
          <w:marBottom w:val="0"/>
          <w:divBdr>
            <w:top w:val="none" w:sz="0" w:space="0" w:color="auto"/>
            <w:left w:val="none" w:sz="0" w:space="0" w:color="auto"/>
            <w:bottom w:val="none" w:sz="0" w:space="0" w:color="auto"/>
            <w:right w:val="none" w:sz="0" w:space="0" w:color="auto"/>
          </w:divBdr>
        </w:div>
        <w:div w:id="746151361">
          <w:marLeft w:val="0"/>
          <w:marRight w:val="0"/>
          <w:marTop w:val="0"/>
          <w:marBottom w:val="0"/>
          <w:divBdr>
            <w:top w:val="none" w:sz="0" w:space="0" w:color="auto"/>
            <w:left w:val="none" w:sz="0" w:space="0" w:color="auto"/>
            <w:bottom w:val="none" w:sz="0" w:space="0" w:color="auto"/>
            <w:right w:val="none" w:sz="0" w:space="0" w:color="auto"/>
          </w:divBdr>
        </w:div>
      </w:divsChild>
    </w:div>
    <w:div w:id="1523860534">
      <w:bodyDiv w:val="1"/>
      <w:marLeft w:val="0"/>
      <w:marRight w:val="0"/>
      <w:marTop w:val="0"/>
      <w:marBottom w:val="0"/>
      <w:divBdr>
        <w:top w:val="none" w:sz="0" w:space="0" w:color="auto"/>
        <w:left w:val="none" w:sz="0" w:space="0" w:color="auto"/>
        <w:bottom w:val="none" w:sz="0" w:space="0" w:color="auto"/>
        <w:right w:val="none" w:sz="0" w:space="0" w:color="auto"/>
      </w:divBdr>
    </w:div>
    <w:div w:id="1640572770">
      <w:bodyDiv w:val="1"/>
      <w:marLeft w:val="0"/>
      <w:marRight w:val="0"/>
      <w:marTop w:val="0"/>
      <w:marBottom w:val="0"/>
      <w:divBdr>
        <w:top w:val="none" w:sz="0" w:space="0" w:color="auto"/>
        <w:left w:val="none" w:sz="0" w:space="0" w:color="auto"/>
        <w:bottom w:val="none" w:sz="0" w:space="0" w:color="auto"/>
        <w:right w:val="none" w:sz="0" w:space="0" w:color="auto"/>
      </w:divBdr>
      <w:divsChild>
        <w:div w:id="69426365">
          <w:marLeft w:val="0"/>
          <w:marRight w:val="0"/>
          <w:marTop w:val="0"/>
          <w:marBottom w:val="0"/>
          <w:divBdr>
            <w:top w:val="none" w:sz="0" w:space="0" w:color="auto"/>
            <w:left w:val="none" w:sz="0" w:space="0" w:color="auto"/>
            <w:bottom w:val="none" w:sz="0" w:space="0" w:color="auto"/>
            <w:right w:val="none" w:sz="0" w:space="0" w:color="auto"/>
          </w:divBdr>
        </w:div>
      </w:divsChild>
    </w:div>
    <w:div w:id="1641228759">
      <w:bodyDiv w:val="1"/>
      <w:marLeft w:val="0"/>
      <w:marRight w:val="0"/>
      <w:marTop w:val="0"/>
      <w:marBottom w:val="0"/>
      <w:divBdr>
        <w:top w:val="none" w:sz="0" w:space="0" w:color="auto"/>
        <w:left w:val="none" w:sz="0" w:space="0" w:color="auto"/>
        <w:bottom w:val="none" w:sz="0" w:space="0" w:color="auto"/>
        <w:right w:val="none" w:sz="0" w:space="0" w:color="auto"/>
      </w:divBdr>
    </w:div>
    <w:div w:id="1660306155">
      <w:bodyDiv w:val="1"/>
      <w:marLeft w:val="0"/>
      <w:marRight w:val="0"/>
      <w:marTop w:val="0"/>
      <w:marBottom w:val="0"/>
      <w:divBdr>
        <w:top w:val="none" w:sz="0" w:space="0" w:color="auto"/>
        <w:left w:val="none" w:sz="0" w:space="0" w:color="auto"/>
        <w:bottom w:val="none" w:sz="0" w:space="0" w:color="auto"/>
        <w:right w:val="none" w:sz="0" w:space="0" w:color="auto"/>
      </w:divBdr>
      <w:divsChild>
        <w:div w:id="1329792613">
          <w:marLeft w:val="0"/>
          <w:marRight w:val="0"/>
          <w:marTop w:val="0"/>
          <w:marBottom w:val="0"/>
          <w:divBdr>
            <w:top w:val="none" w:sz="0" w:space="0" w:color="auto"/>
            <w:left w:val="none" w:sz="0" w:space="0" w:color="auto"/>
            <w:bottom w:val="none" w:sz="0" w:space="0" w:color="auto"/>
            <w:right w:val="none" w:sz="0" w:space="0" w:color="auto"/>
          </w:divBdr>
        </w:div>
      </w:divsChild>
    </w:div>
    <w:div w:id="1735002710">
      <w:bodyDiv w:val="1"/>
      <w:marLeft w:val="0"/>
      <w:marRight w:val="0"/>
      <w:marTop w:val="0"/>
      <w:marBottom w:val="0"/>
      <w:divBdr>
        <w:top w:val="none" w:sz="0" w:space="0" w:color="auto"/>
        <w:left w:val="none" w:sz="0" w:space="0" w:color="auto"/>
        <w:bottom w:val="none" w:sz="0" w:space="0" w:color="auto"/>
        <w:right w:val="none" w:sz="0" w:space="0" w:color="auto"/>
      </w:divBdr>
      <w:divsChild>
        <w:div w:id="1330913458">
          <w:marLeft w:val="0"/>
          <w:marRight w:val="0"/>
          <w:marTop w:val="0"/>
          <w:marBottom w:val="0"/>
          <w:divBdr>
            <w:top w:val="none" w:sz="0" w:space="0" w:color="auto"/>
            <w:left w:val="none" w:sz="0" w:space="0" w:color="auto"/>
            <w:bottom w:val="none" w:sz="0" w:space="0" w:color="auto"/>
            <w:right w:val="none" w:sz="0" w:space="0" w:color="auto"/>
          </w:divBdr>
        </w:div>
      </w:divsChild>
    </w:div>
    <w:div w:id="1827816469">
      <w:bodyDiv w:val="1"/>
      <w:marLeft w:val="0"/>
      <w:marRight w:val="0"/>
      <w:marTop w:val="0"/>
      <w:marBottom w:val="0"/>
      <w:divBdr>
        <w:top w:val="none" w:sz="0" w:space="0" w:color="auto"/>
        <w:left w:val="none" w:sz="0" w:space="0" w:color="auto"/>
        <w:bottom w:val="none" w:sz="0" w:space="0" w:color="auto"/>
        <w:right w:val="none" w:sz="0" w:space="0" w:color="auto"/>
      </w:divBdr>
    </w:div>
    <w:div w:id="1999528993">
      <w:bodyDiv w:val="1"/>
      <w:marLeft w:val="0"/>
      <w:marRight w:val="0"/>
      <w:marTop w:val="0"/>
      <w:marBottom w:val="0"/>
      <w:divBdr>
        <w:top w:val="none" w:sz="0" w:space="0" w:color="auto"/>
        <w:left w:val="none" w:sz="0" w:space="0" w:color="auto"/>
        <w:bottom w:val="none" w:sz="0" w:space="0" w:color="auto"/>
        <w:right w:val="none" w:sz="0" w:space="0" w:color="auto"/>
      </w:divBdr>
    </w:div>
    <w:div w:id="2070490090">
      <w:bodyDiv w:val="1"/>
      <w:marLeft w:val="0"/>
      <w:marRight w:val="0"/>
      <w:marTop w:val="0"/>
      <w:marBottom w:val="0"/>
      <w:divBdr>
        <w:top w:val="none" w:sz="0" w:space="0" w:color="auto"/>
        <w:left w:val="none" w:sz="0" w:space="0" w:color="auto"/>
        <w:bottom w:val="none" w:sz="0" w:space="0" w:color="auto"/>
        <w:right w:val="none" w:sz="0" w:space="0" w:color="auto"/>
      </w:divBdr>
      <w:divsChild>
        <w:div w:id="121742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АНАЛИЗ И ОЦЕНКА СОСТОЯНИЯ КОНКУРЕНТНОЙ СРЕДЫ НА РЫНКЕ ЖЕЛЕЗОРУДНОГО СЫРЬЯ В РОССИЙСКОЙ ФЕДЕРАЦИИ</vt:lpstr>
    </vt:vector>
  </TitlesOfParts>
  <Company>Reanimator Extreme Edition</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И ОЦЕНКА СОСТОЯНИЯ КОНКУРЕНТНОЙ СРЕДЫ НА РЫНКЕ ЖЕЛЕЗОРУДНОГО СЫРЬЯ В РОССИЙСКОЙ ФЕДЕРАЦИИ</dc:title>
  <dc:creator>Чепин А.В.</dc:creator>
  <cp:lastModifiedBy>Орлова Анна Юрьевна</cp:lastModifiedBy>
  <cp:revision>2</cp:revision>
  <cp:lastPrinted>2011-04-06T16:49:00Z</cp:lastPrinted>
  <dcterms:created xsi:type="dcterms:W3CDTF">2011-12-22T10:59:00Z</dcterms:created>
  <dcterms:modified xsi:type="dcterms:W3CDTF">2011-12-22T10:59:00Z</dcterms:modified>
</cp:coreProperties>
</file>