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B1" w:rsidRPr="00C85AB1" w:rsidRDefault="00C85AB1" w:rsidP="00C85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АНТИМОНОПОЛЬНАЯ СЛУЖБА</w:t>
      </w:r>
    </w:p>
    <w:p w:rsidR="00C85AB1" w:rsidRPr="00C85AB1" w:rsidRDefault="00C85AB1" w:rsidP="00C8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B1" w:rsidRPr="00C85AB1" w:rsidRDefault="00C85AB1" w:rsidP="00C85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85AB1" w:rsidRDefault="00C85AB1" w:rsidP="00C85AB1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от 11.12.2014 № 778/14</w:t>
      </w:r>
      <w:bookmarkStart w:id="0" w:name="_GoBack"/>
      <w:bookmarkEnd w:id="0"/>
    </w:p>
    <w:p w:rsidR="00C85AB1" w:rsidRDefault="00C85AB1" w:rsidP="00C85AB1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C85AB1" w:rsidRDefault="00C85AB1" w:rsidP="00C85AB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Об утверждении Порядка</w:t>
      </w:r>
    </w:p>
    <w:p w:rsidR="00C85AB1" w:rsidRDefault="00C85AB1" w:rsidP="00C85AB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поступления обращений и заявлений в подразделения кадровых служб</w:t>
      </w:r>
    </w:p>
    <w:p w:rsidR="00C85AB1" w:rsidRDefault="00C85AB1" w:rsidP="00C85AB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по профилактике коррупционных и иных правонарушений</w:t>
      </w:r>
    </w:p>
    <w:p w:rsidR="00C85AB1" w:rsidRDefault="00C85AB1" w:rsidP="00C85AB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либо </w:t>
      </w:r>
      <w:proofErr w:type="gramStart"/>
      <w:r>
        <w:rPr>
          <w:b/>
          <w:bCs/>
          <w:sz w:val="27"/>
          <w:szCs w:val="27"/>
        </w:rPr>
        <w:t>ответственным</w:t>
      </w:r>
      <w:proofErr w:type="gramEnd"/>
      <w:r>
        <w:rPr>
          <w:b/>
          <w:bCs/>
          <w:sz w:val="27"/>
          <w:szCs w:val="27"/>
        </w:rPr>
        <w:t xml:space="preserve"> за работу по профилактике коррупционных </w:t>
      </w:r>
    </w:p>
    <w:p w:rsidR="00C85AB1" w:rsidRDefault="00C85AB1" w:rsidP="00C85AB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и иных правонарушений должностным лицам </w:t>
      </w:r>
    </w:p>
    <w:p w:rsidR="00C85AB1" w:rsidRDefault="00C85AB1" w:rsidP="00C85AB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Федеральной антимонопольной службы</w:t>
      </w:r>
    </w:p>
    <w:p w:rsidR="00C85AB1" w:rsidRDefault="00C85AB1" w:rsidP="00C85AB1">
      <w:pPr>
        <w:pStyle w:val="a3"/>
        <w:ind w:left="7229"/>
        <w:jc w:val="center"/>
      </w:pPr>
    </w:p>
    <w:p w:rsidR="00C85AB1" w:rsidRDefault="00C85AB1" w:rsidP="00C85AB1">
      <w:pPr>
        <w:pStyle w:val="a3"/>
        <w:spacing w:line="360" w:lineRule="auto"/>
        <w:ind w:firstLine="714"/>
        <w:jc w:val="both"/>
      </w:pPr>
      <w:proofErr w:type="gramStart"/>
      <w:r>
        <w:rPr>
          <w:sz w:val="27"/>
          <w:szCs w:val="27"/>
        </w:rPr>
        <w:t>В соответствии с Федеральным законом от 27 июля 2004 г. № 79-ФЗ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«О государственной гражданской службе Российской Федерации» (Собрание законодательства Российской Федерации, 2004, № 31, ст. 3215; 2006, № 6,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ст. 636; 2007, № 10, ст. 1151, № 16, ст. 1828, № 49, ст. 6070; 2008, № 13, ст. 1186, № 30 (ч. II), ст. 3616, № 52 (ч. I), ст. 6235;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2009, № 29, ст. 3597, ст. 3624, № 48, ст. 5719, № 51, ст. 6150, ст. 6159; 2010, № 5, ст. 459, № 7, ст. 704, № 49, ст. 6413, № 51 (ч. III), ст. 6810; 2011, № 1, ст. 31, № 27, ст. 3866, № 29, ст. 4295, № 48,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ст. 6730, № 49 (ч. V), ст. 7333, № 50, ст. 7337;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2012, № 48, ст. 6744, № 50 (ч. IV), ст. 6954, № 52, ст. 7571, № 53 (ч. I), ст. 7620, ст. 7652; 2013, № 14, ст. 1665, № 19, ст. 2326, ст. 2329, № 23, ст. 2874, № 27, ст. 3441, ст. 3462, ст. 3477, № 43,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ст. 5454, № 48, ст. 6165, № 49 (ч. VII), ст. 6351, № 52 (ч. I), ст. 6961;</w:t>
      </w:r>
      <w:proofErr w:type="gramEnd"/>
      <w:r>
        <w:rPr>
          <w:sz w:val="27"/>
          <w:szCs w:val="27"/>
        </w:rPr>
        <w:t xml:space="preserve"> 2014, № 14, ст. 1545), Федеральным законом от 25 декабря 2008 г. № 273-ФЗ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«О противодействии коррупции» (Собрание законодательства Российской Федерации, 2008, № 52 (ч. I), ст. 6228; 2011, № 29, ст. 4291, № 48, ст. 6730; 2012, № 50 (ч. IV), ст. 6954, № 53 (ч. I), ст. 7605; </w:t>
      </w:r>
      <w:proofErr w:type="gramStart"/>
      <w:r>
        <w:rPr>
          <w:sz w:val="27"/>
          <w:szCs w:val="27"/>
        </w:rPr>
        <w:t>2013, № 19, ст. 2329, № 40 (ч. III),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ст. 5031, № 52 (ч. I), ст. 6961),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 (Собрание законодательства Российской Федерации, </w:t>
      </w:r>
      <w:r>
        <w:rPr>
          <w:sz w:val="27"/>
          <w:szCs w:val="27"/>
        </w:rPr>
        <w:lastRenderedPageBreak/>
        <w:t>2010, № 27, ст. 3446; 2012, № 12, ст. 1391;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2013, № 14, ст. 1670, № 49 (ч. </w:t>
      </w:r>
      <w:r>
        <w:rPr>
          <w:sz w:val="27"/>
          <w:szCs w:val="27"/>
          <w:lang w:val="en-US"/>
        </w:rPr>
        <w:t>VII</w:t>
      </w:r>
      <w:r>
        <w:rPr>
          <w:sz w:val="27"/>
          <w:szCs w:val="27"/>
        </w:rPr>
        <w:t>),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ст. 6399</w:t>
      </w:r>
      <w:r w:rsidRPr="00C85AB1">
        <w:rPr>
          <w:sz w:val="27"/>
          <w:szCs w:val="27"/>
        </w:rPr>
        <w:t>;</w:t>
      </w:r>
      <w:r>
        <w:rPr>
          <w:sz w:val="27"/>
          <w:szCs w:val="27"/>
        </w:rPr>
        <w:t xml:space="preserve"> 2014, № 26 (ч. 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>), ст. 3518)</w:t>
      </w:r>
      <w:proofErr w:type="gramEnd"/>
    </w:p>
    <w:p w:rsidR="00C85AB1" w:rsidRDefault="00C85AB1" w:rsidP="00C85AB1">
      <w:pPr>
        <w:pStyle w:val="a3"/>
        <w:spacing w:after="0" w:line="360" w:lineRule="auto"/>
      </w:pP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р и к а з ы в а ю:</w:t>
      </w:r>
    </w:p>
    <w:p w:rsidR="00C85AB1" w:rsidRDefault="00C85AB1" w:rsidP="00C85AB1">
      <w:pPr>
        <w:pStyle w:val="a3"/>
        <w:spacing w:after="0" w:line="360" w:lineRule="auto"/>
        <w:ind w:firstLine="714"/>
        <w:jc w:val="both"/>
      </w:pPr>
      <w:r>
        <w:rPr>
          <w:sz w:val="27"/>
          <w:szCs w:val="27"/>
        </w:rPr>
        <w:t>1. Утвердить прилагаемый Порядок поступления обращений и заявлений</w:t>
      </w:r>
      <w:r>
        <w:rPr>
          <w:sz w:val="27"/>
          <w:szCs w:val="27"/>
        </w:rPr>
        <w:br/>
        <w:t>в подразделения кадровых служб по профилактике коррупционных и иных правонарушений либо ответственным за работу по профилактике коррупционных и иных правонарушений должностным лицам Федеральной антимонопольной службы.</w:t>
      </w:r>
    </w:p>
    <w:p w:rsidR="00C85AB1" w:rsidRDefault="00C85AB1" w:rsidP="00C85AB1">
      <w:pPr>
        <w:pStyle w:val="a3"/>
        <w:spacing w:after="0" w:line="360" w:lineRule="auto"/>
        <w:ind w:firstLine="714"/>
        <w:jc w:val="both"/>
      </w:pPr>
      <w:r w:rsidRPr="00C85AB1">
        <w:rPr>
          <w:sz w:val="27"/>
          <w:szCs w:val="27"/>
        </w:rPr>
        <w:t xml:space="preserve">2. </w:t>
      </w:r>
      <w:proofErr w:type="gramStart"/>
      <w:r>
        <w:rPr>
          <w:sz w:val="27"/>
          <w:szCs w:val="27"/>
        </w:rPr>
        <w:t>Приказ Федеральной антимонопольной службы от 6 марта 2012 г.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№ 123 «Об утверждении Порядка поступления обращений и заявлений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в подразделения кадровых служб по профилактике коррупционных и иных правонарушений, либо должностным лицам кадровых служб, ответственным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за работу по профилактике коррупционных и иных правонарушений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ФАС России» (зарегистрирован в Минюсте России 30.05.2012, регистрационный № 24398) признать утратившим силу.</w:t>
      </w:r>
      <w:proofErr w:type="gramEnd"/>
    </w:p>
    <w:p w:rsidR="00C85AB1" w:rsidRDefault="00C85AB1" w:rsidP="00C85AB1">
      <w:pPr>
        <w:pStyle w:val="a3"/>
        <w:spacing w:after="0" w:line="360" w:lineRule="auto"/>
        <w:ind w:firstLine="714"/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приказа оставляю за собой.</w:t>
      </w:r>
    </w:p>
    <w:p w:rsidR="00C85AB1" w:rsidRDefault="00C85AB1" w:rsidP="00C85AB1">
      <w:pPr>
        <w:pStyle w:val="a3"/>
        <w:spacing w:after="0" w:line="360" w:lineRule="auto"/>
      </w:pPr>
    </w:p>
    <w:p w:rsidR="00C85AB1" w:rsidRDefault="00C85AB1" w:rsidP="00C85AB1">
      <w:pPr>
        <w:pStyle w:val="a3"/>
        <w:spacing w:before="0" w:beforeAutospacing="0" w:after="0"/>
        <w:rPr>
          <w:sz w:val="27"/>
          <w:szCs w:val="27"/>
        </w:rPr>
      </w:pPr>
      <w:r>
        <w:rPr>
          <w:sz w:val="27"/>
          <w:szCs w:val="27"/>
        </w:rPr>
        <w:t>Руководитель</w:t>
      </w:r>
    </w:p>
    <w:p w:rsidR="00C85AB1" w:rsidRDefault="00C85AB1" w:rsidP="00C85AB1">
      <w:pPr>
        <w:pStyle w:val="a3"/>
        <w:spacing w:before="0" w:beforeAutospacing="0" w:after="0"/>
        <w:rPr>
          <w:sz w:val="27"/>
          <w:szCs w:val="27"/>
        </w:rPr>
      </w:pPr>
    </w:p>
    <w:p w:rsidR="00C85AB1" w:rsidRDefault="00C85AB1" w:rsidP="00C85AB1">
      <w:pPr>
        <w:pStyle w:val="a3"/>
        <w:spacing w:before="0" w:beforeAutospacing="0" w:after="0"/>
      </w:pPr>
      <w:r>
        <w:rPr>
          <w:sz w:val="27"/>
          <w:szCs w:val="27"/>
        </w:rPr>
        <w:t>И.Ю. Артемьев</w:t>
      </w:r>
    </w:p>
    <w:p w:rsidR="00C85AB1" w:rsidRDefault="00C85AB1" w:rsidP="00C85AB1">
      <w:pPr>
        <w:pStyle w:val="a3"/>
        <w:pageBreakBefore/>
        <w:spacing w:before="0" w:beforeAutospacing="0" w:after="0"/>
        <w:ind w:left="5942"/>
        <w:jc w:val="center"/>
      </w:pPr>
      <w:r>
        <w:rPr>
          <w:sz w:val="27"/>
          <w:szCs w:val="27"/>
        </w:rPr>
        <w:lastRenderedPageBreak/>
        <w:t>Приложение</w:t>
      </w:r>
    </w:p>
    <w:p w:rsidR="00C85AB1" w:rsidRDefault="00C85AB1" w:rsidP="00C85AB1">
      <w:pPr>
        <w:pStyle w:val="a3"/>
        <w:spacing w:before="0" w:beforeAutospacing="0" w:after="0"/>
        <w:ind w:left="5942"/>
        <w:jc w:val="center"/>
      </w:pPr>
      <w:r>
        <w:rPr>
          <w:sz w:val="27"/>
          <w:szCs w:val="27"/>
        </w:rPr>
        <w:t>к приказу ФАС России</w:t>
      </w:r>
    </w:p>
    <w:p w:rsidR="00C85AB1" w:rsidRDefault="00C85AB1" w:rsidP="00C85AB1">
      <w:pPr>
        <w:pStyle w:val="a3"/>
        <w:spacing w:before="0" w:beforeAutospacing="0" w:after="0"/>
        <w:ind w:left="5942"/>
        <w:jc w:val="center"/>
      </w:pPr>
      <w:r>
        <w:rPr>
          <w:sz w:val="27"/>
          <w:szCs w:val="27"/>
        </w:rPr>
        <w:t>от _</w:t>
      </w:r>
      <w:r w:rsidRPr="00C85AB1">
        <w:rPr>
          <w:sz w:val="27"/>
          <w:szCs w:val="27"/>
          <w:u w:val="single"/>
        </w:rPr>
        <w:t>11.12.2014</w:t>
      </w:r>
      <w:r>
        <w:rPr>
          <w:sz w:val="27"/>
          <w:szCs w:val="27"/>
        </w:rPr>
        <w:t>_ № _</w:t>
      </w:r>
      <w:r w:rsidRPr="00C85AB1">
        <w:rPr>
          <w:sz w:val="27"/>
          <w:szCs w:val="27"/>
          <w:u w:val="single"/>
        </w:rPr>
        <w:t>778/14</w:t>
      </w:r>
      <w:r>
        <w:rPr>
          <w:sz w:val="27"/>
          <w:szCs w:val="27"/>
        </w:rPr>
        <w:t>_</w:t>
      </w:r>
    </w:p>
    <w:p w:rsidR="00C85AB1" w:rsidRDefault="00C85AB1" w:rsidP="00C85AB1">
      <w:pPr>
        <w:pStyle w:val="a3"/>
        <w:ind w:left="7229"/>
        <w:jc w:val="center"/>
      </w:pPr>
      <w:r>
        <w:t> </w:t>
      </w:r>
    </w:p>
    <w:p w:rsidR="00C85AB1" w:rsidRDefault="00C85AB1" w:rsidP="00C85AB1">
      <w:pPr>
        <w:pStyle w:val="a3"/>
        <w:spacing w:before="0" w:beforeAutospacing="0" w:after="0"/>
        <w:jc w:val="center"/>
      </w:pPr>
      <w:bookmarkStart w:id="1" w:name="Par31"/>
      <w:bookmarkEnd w:id="1"/>
      <w:r>
        <w:rPr>
          <w:b/>
          <w:bCs/>
          <w:sz w:val="27"/>
          <w:szCs w:val="27"/>
        </w:rPr>
        <w:t>Порядок</w:t>
      </w:r>
    </w:p>
    <w:p w:rsidR="00C85AB1" w:rsidRDefault="00C85AB1" w:rsidP="00C85AB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поступления обращений и заявлений в подразделения кадровых служб</w:t>
      </w:r>
    </w:p>
    <w:p w:rsidR="00C85AB1" w:rsidRDefault="00C85AB1" w:rsidP="00C85AB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по профилактике коррупционных и иных правонарушений </w:t>
      </w:r>
    </w:p>
    <w:p w:rsidR="00C85AB1" w:rsidRDefault="00C85AB1" w:rsidP="00C85AB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 xml:space="preserve">либо </w:t>
      </w:r>
      <w:proofErr w:type="gramStart"/>
      <w:r>
        <w:rPr>
          <w:b/>
          <w:bCs/>
          <w:sz w:val="27"/>
          <w:szCs w:val="27"/>
        </w:rPr>
        <w:t>ответственным</w:t>
      </w:r>
      <w:proofErr w:type="gramEnd"/>
      <w:r>
        <w:rPr>
          <w:b/>
          <w:bCs/>
          <w:sz w:val="27"/>
          <w:szCs w:val="27"/>
        </w:rPr>
        <w:t xml:space="preserve"> за работу по профилактике коррупционных </w:t>
      </w:r>
    </w:p>
    <w:p w:rsidR="00C85AB1" w:rsidRDefault="00C85AB1" w:rsidP="00C85AB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и иных правонарушений должностным лицам</w:t>
      </w:r>
    </w:p>
    <w:p w:rsidR="00C85AB1" w:rsidRDefault="00C85AB1" w:rsidP="00C85AB1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Федеральной антимонопольной службы</w:t>
      </w:r>
    </w:p>
    <w:p w:rsidR="00C85AB1" w:rsidRDefault="00C85AB1" w:rsidP="00C85AB1">
      <w:pPr>
        <w:pStyle w:val="a3"/>
        <w:jc w:val="center"/>
      </w:pPr>
    </w:p>
    <w:p w:rsidR="00C85AB1" w:rsidRDefault="00C85AB1" w:rsidP="00C85AB1">
      <w:pPr>
        <w:pStyle w:val="a3"/>
        <w:spacing w:after="0" w:line="360" w:lineRule="auto"/>
        <w:ind w:firstLine="714"/>
        <w:jc w:val="both"/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Настоящим Порядком утверждается порядок поступления в подразделения кадровых служб по профилактике коррупционных и иных правонарушений либо ответственным за работу по профилактике коррупционных и иных правонарушений должностным лицам Федеральной антимонопольной службы (далее – ФАС России) обращений граждан, замещавших в ФАС России должности федеральной государственной гражданской службы (далее — должности государственной службы), включенные в перечень должностей, утвержденный нормативным правовым актом Российской Федерации (далее – перечень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должностей),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в случаях, предусмотренных федеральными законами, если отдельные функции по государственному управлению этой организацией входили в должностные обязанности государственного служащего, до истечения двух лет со дня увольнения с государственной службы (далее – обращение гражданина), а также обращений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федеральных государственных гражданских служащих ФАС России (далее – гражданские служащие), планирующих свое увольнение с государственной службы, замещающих должности государственной службы, включенные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</w:p>
    <w:p w:rsidR="00C85AB1" w:rsidRDefault="00C85AB1" w:rsidP="00C85AB1">
      <w:pPr>
        <w:pStyle w:val="a3"/>
        <w:spacing w:after="0" w:line="360" w:lineRule="auto"/>
        <w:jc w:val="both"/>
      </w:pPr>
      <w:proofErr w:type="gramStart"/>
      <w:r>
        <w:rPr>
          <w:sz w:val="27"/>
          <w:szCs w:val="27"/>
        </w:rPr>
        <w:lastRenderedPageBreak/>
        <w:t>организации в случаях, предусмотренных федеральными законами, если отдельные функции по государственному управлению этой организацией входят в должностные обязанности гражданского служащего (далее – обращение гражданского служащего), и заявлений от гражданских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 гражданского служащего).</w:t>
      </w:r>
      <w:proofErr w:type="gramEnd"/>
    </w:p>
    <w:p w:rsidR="00C85AB1" w:rsidRDefault="00C85AB1" w:rsidP="00C85AB1">
      <w:pPr>
        <w:pStyle w:val="a3"/>
        <w:spacing w:after="0" w:line="360" w:lineRule="auto"/>
        <w:ind w:firstLine="714"/>
        <w:jc w:val="both"/>
      </w:pPr>
      <w:r w:rsidRPr="00C85AB1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Обращение гражданина или гражданского служащего, заявление гражданского служащего, замещающего (замещавшего) должность государственной службы в центральном аппарате ФАС России (за исключением должности государственной службы, назначение на которую и освобождение от которой осуществляются Правительством Российской Федерации), а также должность государственной службы руководителя, заместителя руководителя и заместителя руководителя – начальника отдела территориального органа</w:t>
      </w:r>
      <w:r>
        <w:rPr>
          <w:sz w:val="27"/>
          <w:szCs w:val="27"/>
        </w:rPr>
        <w:br/>
        <w:t>ФАС России, подаются в отдел по противодействию коррупции Управления государственной службы</w:t>
      </w:r>
      <w:proofErr w:type="gramEnd"/>
      <w:r>
        <w:rPr>
          <w:sz w:val="27"/>
          <w:szCs w:val="27"/>
        </w:rPr>
        <w:t xml:space="preserve"> ФАС России (далее – отдел по противодействию коррупции).</w:t>
      </w:r>
    </w:p>
    <w:p w:rsidR="00C85AB1" w:rsidRDefault="00C85AB1" w:rsidP="00C85AB1">
      <w:pPr>
        <w:pStyle w:val="a3"/>
        <w:spacing w:after="0" w:line="360" w:lineRule="auto"/>
        <w:ind w:firstLine="714"/>
        <w:jc w:val="both"/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>Обращение гражданина или гражданского служащего, заявление гражданского служащего, замещающего (замещавшего) должность государственной службы в территориальном органе ФАС России, за исключением должностей государственной службы, перечисленных в пункте 2 настоящего Положения, подаются в подразделение кадровой службы территориального органа ФАС России по профилактике коррупционных и иных правонарушений либо должностному лицу территориального органа</w:t>
      </w:r>
      <w:r>
        <w:rPr>
          <w:sz w:val="27"/>
          <w:szCs w:val="27"/>
        </w:rPr>
        <w:br/>
        <w:t>ФАС России, ответственному за работу по профилактике коррупционных и иных правонарушений</w:t>
      </w:r>
      <w:proofErr w:type="gramEnd"/>
      <w:r>
        <w:rPr>
          <w:sz w:val="27"/>
          <w:szCs w:val="27"/>
        </w:rPr>
        <w:t>.</w:t>
      </w:r>
    </w:p>
    <w:p w:rsidR="00C85AB1" w:rsidRDefault="00C85AB1" w:rsidP="00C85AB1">
      <w:pPr>
        <w:pStyle w:val="a3"/>
        <w:spacing w:after="0" w:line="360" w:lineRule="auto"/>
        <w:ind w:firstLine="714"/>
        <w:jc w:val="both"/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 xml:space="preserve">В обращении гражданина или гражданского служащего указываются: фамилия, имя, отчество, дата рождения, адрес места жительства гражданина или гражданского служащего, замещаемые им в ФАС России должности </w:t>
      </w:r>
      <w:r>
        <w:rPr>
          <w:sz w:val="27"/>
          <w:szCs w:val="27"/>
        </w:rPr>
        <w:lastRenderedPageBreak/>
        <w:t>государственной службы в течение последних двух лет до дня увольнения с государственной службы (планируемого дня увольнения с государственной службы), наименование, местонахождение коммерческой или некоммерческой организации, характер ее деятельности, должностные обязанности, исполняемые во время замещения им</w:t>
      </w:r>
      <w:proofErr w:type="gramEnd"/>
      <w:r>
        <w:rPr>
          <w:sz w:val="27"/>
          <w:szCs w:val="27"/>
        </w:rPr>
        <w:t xml:space="preserve">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C85AB1" w:rsidRDefault="00C85AB1" w:rsidP="00C85AB1">
      <w:pPr>
        <w:pStyle w:val="a3"/>
        <w:spacing w:after="0" w:line="360" w:lineRule="auto"/>
        <w:ind w:firstLine="714"/>
        <w:jc w:val="both"/>
      </w:pPr>
      <w:r>
        <w:rPr>
          <w:sz w:val="27"/>
          <w:szCs w:val="27"/>
        </w:rPr>
        <w:t>5. Обращение гражданина или гражданского служащего, заявление гражданского служащего, поступившие в центральный аппарат ФАС России, регистрируются в отделе общей корреспонденции Управления делами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ФАС России и не позднее дня, соответствующего дню их регистрации, направляются в отдел по противодействию коррупции.</w:t>
      </w:r>
    </w:p>
    <w:p w:rsidR="00C85AB1" w:rsidRDefault="00C85AB1" w:rsidP="00C85AB1">
      <w:pPr>
        <w:pStyle w:val="a3"/>
        <w:spacing w:after="0" w:line="360" w:lineRule="auto"/>
        <w:ind w:firstLine="714"/>
        <w:jc w:val="both"/>
      </w:pPr>
      <w:r>
        <w:rPr>
          <w:sz w:val="27"/>
          <w:szCs w:val="27"/>
        </w:rPr>
        <w:t>6. Отделом по противодействию коррупции обращение гражданина или гражданского служащего, заявление гражданского служащего в течение двух рабочих дней со дня их поступления представляются председателю комиссии по соблюдению требований к служебному поведению федеральных государственных служащих и урегулированию конфликта интересов, образованной в ФАС России.</w:t>
      </w:r>
    </w:p>
    <w:p w:rsidR="00C85AB1" w:rsidRDefault="00C85AB1" w:rsidP="00C85AB1">
      <w:pPr>
        <w:pStyle w:val="a3"/>
        <w:spacing w:after="0" w:line="360" w:lineRule="auto"/>
        <w:ind w:firstLine="714"/>
        <w:jc w:val="both"/>
      </w:pPr>
      <w:r>
        <w:rPr>
          <w:sz w:val="27"/>
          <w:szCs w:val="27"/>
        </w:rPr>
        <w:t xml:space="preserve">7. </w:t>
      </w:r>
      <w:proofErr w:type="gramStart"/>
      <w:r>
        <w:rPr>
          <w:sz w:val="27"/>
          <w:szCs w:val="27"/>
        </w:rPr>
        <w:t>Обращение гражданина или гражданского служащего, заявление гражданского служащего, поступившие в территориальный орган ФАС России, регистрируются должностным лицом территориального органа ФАС России, ответственным за ведение делопроизводства, и не позднее дня, соответствующего дню их регистрации, направляются в подразделение кадровой службы территориального органа ФАС России по профилактике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коррупционных и иных правонарушений либо должностному лицу территориального органа ФАС России, ответственному за работу по профилактике</w:t>
      </w:r>
      <w:proofErr w:type="gramEnd"/>
      <w:r>
        <w:rPr>
          <w:sz w:val="27"/>
          <w:szCs w:val="27"/>
        </w:rPr>
        <w:t xml:space="preserve"> коррупционных и иных правонарушений. </w:t>
      </w:r>
    </w:p>
    <w:p w:rsidR="00BC1ACE" w:rsidRPr="00C85AB1" w:rsidRDefault="00C85AB1" w:rsidP="00C85AB1">
      <w:pPr>
        <w:pStyle w:val="a3"/>
        <w:spacing w:after="0" w:line="360" w:lineRule="auto"/>
        <w:ind w:firstLine="714"/>
        <w:jc w:val="both"/>
      </w:pPr>
      <w:r>
        <w:rPr>
          <w:sz w:val="27"/>
          <w:szCs w:val="27"/>
        </w:rPr>
        <w:lastRenderedPageBreak/>
        <w:t xml:space="preserve">8. </w:t>
      </w:r>
      <w:proofErr w:type="gramStart"/>
      <w:r>
        <w:rPr>
          <w:sz w:val="27"/>
          <w:szCs w:val="27"/>
        </w:rPr>
        <w:t>Подразделением кадровой службы территориального органа</w:t>
      </w:r>
      <w:r>
        <w:rPr>
          <w:sz w:val="27"/>
          <w:szCs w:val="27"/>
        </w:rPr>
        <w:br/>
        <w:t>ФАС России по профилактике коррупционных и иных правонарушений либо должностным лицом территориального органа ФАС России, ответственным за работу по профилактике коррупционных и иных правонарушений, обращение гражданина или гражданского служащего, заявление гражданского служащего в течение двух рабочих дней со дня их поступления представляются председателю комиссии по соблюдению требований к служебному поведению федеральных государственных служащих и урегулированию</w:t>
      </w:r>
      <w:proofErr w:type="gramEnd"/>
      <w:r>
        <w:rPr>
          <w:sz w:val="27"/>
          <w:szCs w:val="27"/>
        </w:rPr>
        <w:t xml:space="preserve"> конфликта интересов, образованной в территориальном органе ФАС России.</w:t>
      </w:r>
    </w:p>
    <w:sectPr w:rsidR="00BC1ACE" w:rsidRPr="00C8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B1"/>
    <w:rsid w:val="00BC1ACE"/>
    <w:rsid w:val="00C85AB1"/>
    <w:rsid w:val="00E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A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A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России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Агапова Виктория Вячеславовна</dc:creator>
  <cp:lastModifiedBy>Агапова Виктория Вячеславовна</cp:lastModifiedBy>
  <cp:revision>1</cp:revision>
  <dcterms:created xsi:type="dcterms:W3CDTF">2015-01-16T07:24:00Z</dcterms:created>
  <dcterms:modified xsi:type="dcterms:W3CDTF">2015-01-16T07:36:00Z</dcterms:modified>
</cp:coreProperties>
</file>