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EA" w:rsidRPr="00A307EA" w:rsidRDefault="00A307EA" w:rsidP="00A307EA">
      <w:pPr>
        <w:spacing w:before="100" w:beforeAutospacing="1" w:after="300" w:line="39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A307EA">
        <w:rPr>
          <w:rFonts w:ascii="Open Sans" w:eastAsia="Times New Roman" w:hAnsi="Open Sans" w:cs="Times New Roman"/>
          <w:b/>
          <w:bCs/>
          <w:color w:val="005EA5"/>
          <w:kern w:val="36"/>
          <w:sz w:val="28"/>
          <w:szCs w:val="28"/>
          <w:lang w:eastAsia="ru-RU"/>
        </w:rPr>
        <w:t>Приказ Минюста России от 29.06.2015 N 155 "Об утверждении требований к формату изготовленного нотариусом электронного документа" (вместе с "Требованиями к формату изготовленного нотариусом электронного документа", утв. Решением Правления ФНП 10.06.2015, Приказом Минюста России от 29.06.2015 N 155) (Зарегистрировано в Минюсте России 30.06.2015 N 37827)</w:t>
      </w:r>
      <w:bookmarkStart w:id="0" w:name="_GoBack"/>
      <w:bookmarkEnd w:id="0"/>
    </w:p>
    <w:p w:rsidR="00A307EA" w:rsidRPr="00A307EA" w:rsidRDefault="00A307EA" w:rsidP="00A307E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19 сентября 2017 г. 18:45 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ЮСТИЦИИ РОССИЙСКОЙ ФЕДЕРАЦИИ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от 29 июня 2015 г. N 155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ТРЕБОВАНИЙ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К ФОРМАТУ ИЗГОТОВЛЕННОГО НОТАРИУСОМ ЭЛЕКТРОННОГО ДОКУМЕНТА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000576" w:history="1">
        <w:r w:rsidRPr="00A307E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второй статьи 45.1</w:t>
        </w:r>
      </w:hyperlink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5" w:anchor="100701" w:history="1">
        <w:r w:rsidRPr="00A307E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третьей статьи 103.8</w:t>
        </w:r>
      </w:hyperlink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6699; 2014, N 26 (ч. I), ст. 3371, N 30 (ч. I), ст. 4268; 2015, N 1 (ч. I), ст. 10, N 13, ст. 1811) приказываю: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прилагаемые </w:t>
      </w:r>
      <w:hyperlink r:id="rId6" w:anchor="100012" w:history="1">
        <w:r w:rsidRPr="00A307E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требования</w:t>
        </w:r>
      </w:hyperlink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формату изготовленного нотариусом электронного документа.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приказ Минюста России от 04.07.2014 N 152 "Об утверждении Требований к формату электронного документа, изготавливаемого для удостоверения его равнозначности документу на бумажном носителе" (зарегистрирован Минюстом России 10.07.2014, регистрационный N 33033).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А.В.КОНОВАЛОВ</w:t>
      </w:r>
    </w:p>
    <w:p w:rsidR="00A307EA" w:rsidRPr="00A307EA" w:rsidRDefault="00A307EA" w:rsidP="00A3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07EA" w:rsidRPr="00A307EA" w:rsidRDefault="00A307EA" w:rsidP="00A3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07EA" w:rsidRPr="00A307EA" w:rsidRDefault="00A307EA" w:rsidP="00A3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Утверждены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юстиции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от 29.06.2015 N 155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решением правления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Федеральной нотариальной палаты</w:t>
      </w:r>
    </w:p>
    <w:p w:rsidR="00A307EA" w:rsidRPr="00A307EA" w:rsidRDefault="00A307EA" w:rsidP="00A307E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от 10 июня 2015 года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</w:t>
      </w:r>
    </w:p>
    <w:p w:rsidR="00A307EA" w:rsidRPr="00A307EA" w:rsidRDefault="00A307EA" w:rsidP="00A307E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К ФОРМАТУ ИЗГОТОВЛЕННОГО НОТАРИУСОМ ЭЛЕКТРОННОГО ДОКУМЕНТА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1. Электронный документ изготавливается нотариусом в виде XML-файла, подписанного усиленной квалифицированной электронной подписью нотариуса или лица, замещающего временно отсутствующего нотариуса (далее - нотариус), в формате PKCS#7 (отделенная электронная подпись в кодировке DER).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2. Указанный XML-файл должен соответствовать установленному формату - XML-схеме, размещенной по адресу, указанному на официальном сайте оператора единой информационной системы нотариата (далее - ЕИС),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Для совершения нотариального действия по удостоверению равнозначности электронного документа документу на бумажном носителе, предусмотренного </w:t>
      </w:r>
      <w:hyperlink r:id="rId7" w:anchor="000525" w:history="1">
        <w:r w:rsidRPr="00A307E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103.8</w:t>
        </w:r>
      </w:hyperlink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Основ законодательства Российской Федерации о нотариате от 11 февраля 1993 г. N 4462-1, нотариус на бумажном носителе изготавливает электронный образ документа, представленного лицом, обратившимся за совершением данного нотариального действия.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Электронный образ документа на бумажном носителе формируется в виде одного файла изображения в формате PDF. Сканирование нотариально оформленного документа должно производиться с разрешением 200 </w:t>
      </w:r>
      <w:proofErr w:type="spellStart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dpi</w:t>
      </w:r>
      <w:proofErr w:type="spellEnd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(точек на дюйм) в оттенках серого, глубина цвета 8 бит на пиксель.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формируемый файл электронного документа, являющийся электронным образом документа, включается удостоверительная надпись, совершенная нотариусом в электронном виде в соответствии с </w:t>
      </w:r>
      <w:hyperlink r:id="rId8" w:anchor="000148" w:history="1">
        <w:r w:rsidRPr="00A307E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формой N 78</w:t>
        </w:r>
      </w:hyperlink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утвержденной приказом Минюста России от 10 апреля 2002 г. N 99 "Об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(зарегистрирован Минюстом России 18.04.2002, регистрационный N 3385), с изменениями, </w:t>
      </w:r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внесенными приказами Минюста России от 28 июля 2003 г. N 180 (зарегистрирован Минюстом России 01.08.2003, регистрационный N 4941), от 1 августа 2005 г. N 122 (зарегистрирован Минюстом России 15.08.2005, регистрационный N 6897), от 28 сентября 2005 г. N 183 (зарегистрирован Минюстом России 30.09.2005, регистрационный N 7055), от 27 декабря 2007 г. N 255 (зарегистрирован Минюстом России 27.12.2007, регистрационный N 10830), от 16 февраля 2009 г. N 49 (зарегистрирован Минюстом России 25.02.2009, регистрационный N 13431), от 4 июля 2014 г. N 153 (зарегистрирован Минюстом России 10.07.2014, регистрационный N 33032), от 30 декабря 2014 г. N 256 (зарегистрирован Минюстом России 31.12.2014, регистрационный N 35500).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5. Электронный образ документа, содержащий удостоверительную надпись, подписывается усиленной квалифицированной электронной подписью нотариуса в формате PKCS#7 (отделенная электронная подпись в кодировке DER).</w:t>
      </w:r>
    </w:p>
    <w:p w:rsidR="00A307EA" w:rsidRPr="00A307EA" w:rsidRDefault="00A307EA" w:rsidP="00A307E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6. Если электронный документ требуется для представления в орган государственной власти, орган местного самоуправления или во внебюджетные фонды и нормативным правовым актом установлены требования к формату такого документа, нотариус изготавливает электронный документ с учетом таких требований в соответствующем формате.</w:t>
      </w:r>
    </w:p>
    <w:p w:rsidR="00A307EA" w:rsidRPr="00A307EA" w:rsidRDefault="00A307EA" w:rsidP="00A307EA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A307EA">
        <w:rPr>
          <w:rFonts w:ascii="Open Sans" w:eastAsia="Times New Roman" w:hAnsi="Open Sans" w:cs="Times New Roman"/>
          <w:sz w:val="23"/>
          <w:szCs w:val="23"/>
          <w:lang w:eastAsia="ru-RU"/>
        </w:rPr>
        <w:t>7. Электронный документ, подписанный усиленной квалифицированной электронной подписью нотариуса, передается (представляется) нотариусом лицу, обратившемуся за совершением нотариального действия, способом, согласованным с этим лицом (например, по электронной почте, на отчуждаемых машинных носителях, таких как CD/DVD-ROM, флэш-карты или иные устройства, используемые для хранения информации).</w:t>
      </w:r>
    </w:p>
    <w:p w:rsidR="003A5509" w:rsidRDefault="003A5509"/>
    <w:sectPr w:rsidR="003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A"/>
    <w:rsid w:val="003A5509"/>
    <w:rsid w:val="00A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C332-32F2-497B-A1A4-5DEC369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7EA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A307EA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A307EA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A307EA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4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iusta-rf-ot-10042002-n-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osnovy-zakonodatelstva-rossiiskoi-federatsii-o-notariate-u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iusta-rossii-ot-29062015-n-155/" TargetMode="External"/><Relationship Id="rId5" Type="http://schemas.openxmlformats.org/officeDocument/2006/relationships/hyperlink" Target="http://legalacts.ru/doc/osnovy-zakonodatelstva-rossiiskoi-federatsii-o-notariate-ut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osnovy-zakonodatelstva-rossiiskoi-federatsii-o-notariate-ut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Сергеевна</dc:creator>
  <cp:keywords/>
  <dc:description/>
  <cp:lastModifiedBy>Чернова Мария Сергеевна</cp:lastModifiedBy>
  <cp:revision>1</cp:revision>
  <dcterms:created xsi:type="dcterms:W3CDTF">2017-11-28T15:39:00Z</dcterms:created>
  <dcterms:modified xsi:type="dcterms:W3CDTF">2017-11-28T15:40:00Z</dcterms:modified>
</cp:coreProperties>
</file>