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A53" w:rsidRDefault="00001A53" w:rsidP="00F72064">
      <w:pPr>
        <w:spacing w:after="0" w:line="240" w:lineRule="auto"/>
        <w:jc w:val="center"/>
        <w:rPr>
          <w:rFonts w:ascii="Times New Roman" w:hAnsi="Times New Roman" w:cs="Times New Roman"/>
          <w:b/>
          <w:color w:val="000000" w:themeColor="text1"/>
          <w:sz w:val="28"/>
          <w:szCs w:val="28"/>
        </w:rPr>
      </w:pPr>
      <w:bookmarkStart w:id="0" w:name="_GoBack"/>
      <w:bookmarkEnd w:id="0"/>
      <w:r w:rsidRPr="00001A53">
        <w:rPr>
          <w:rFonts w:ascii="Times New Roman" w:hAnsi="Times New Roman" w:cs="Times New Roman"/>
          <w:noProof/>
          <w:sz w:val="32"/>
          <w:szCs w:val="32"/>
          <w:lang w:eastAsia="ru-RU"/>
        </w:rPr>
        <w:drawing>
          <wp:anchor distT="0" distB="0" distL="114935" distR="114935" simplePos="0" relativeHeight="251661312" behindDoc="1" locked="0" layoutInCell="1" allowOverlap="1" wp14:anchorId="1E2A96DB" wp14:editId="62EA1F81">
            <wp:simplePos x="0" y="0"/>
            <wp:positionH relativeFrom="page">
              <wp:align>center</wp:align>
            </wp:positionH>
            <wp:positionV relativeFrom="paragraph">
              <wp:posOffset>10160</wp:posOffset>
            </wp:positionV>
            <wp:extent cx="692785" cy="621030"/>
            <wp:effectExtent l="0" t="0" r="0" b="762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2785" cy="6210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01A53" w:rsidRDefault="00001A53" w:rsidP="00F72064">
      <w:pPr>
        <w:spacing w:after="0" w:line="240" w:lineRule="auto"/>
        <w:jc w:val="center"/>
        <w:rPr>
          <w:rFonts w:ascii="Times New Roman" w:hAnsi="Times New Roman" w:cs="Times New Roman"/>
          <w:b/>
          <w:color w:val="000000" w:themeColor="text1"/>
          <w:sz w:val="28"/>
          <w:szCs w:val="28"/>
        </w:rPr>
      </w:pPr>
    </w:p>
    <w:p w:rsidR="00001A53" w:rsidRDefault="00001A53" w:rsidP="00001A53">
      <w:pPr>
        <w:jc w:val="center"/>
        <w:rPr>
          <w:rFonts w:ascii="Times New Roman" w:hAnsi="Times New Roman" w:cs="Times New Roman"/>
          <w:b/>
          <w:caps/>
          <w:sz w:val="32"/>
          <w:szCs w:val="32"/>
        </w:rPr>
      </w:pPr>
    </w:p>
    <w:p w:rsidR="00001A53" w:rsidRPr="000C1D71" w:rsidRDefault="00001A53" w:rsidP="00001A53">
      <w:pPr>
        <w:jc w:val="center"/>
        <w:rPr>
          <w:rFonts w:ascii="Times New Roman" w:hAnsi="Times New Roman" w:cs="Times New Roman"/>
          <w:b/>
          <w:caps/>
          <w:sz w:val="32"/>
          <w:szCs w:val="32"/>
        </w:rPr>
      </w:pPr>
      <w:r w:rsidRPr="000C1D71">
        <w:rPr>
          <w:rFonts w:ascii="Times New Roman" w:hAnsi="Times New Roman" w:cs="Times New Roman"/>
          <w:b/>
          <w:caps/>
          <w:sz w:val="32"/>
          <w:szCs w:val="32"/>
        </w:rPr>
        <w:t>Федеральная антимонопольная служба</w:t>
      </w:r>
    </w:p>
    <w:p w:rsidR="00001A53" w:rsidRPr="00001A53" w:rsidRDefault="00001A53" w:rsidP="00001A53">
      <w:pPr>
        <w:jc w:val="center"/>
        <w:rPr>
          <w:rFonts w:ascii="Times New Roman" w:hAnsi="Times New Roman" w:cs="Times New Roman"/>
          <w:b/>
          <w:caps/>
          <w:sz w:val="32"/>
          <w:szCs w:val="32"/>
        </w:rPr>
      </w:pPr>
      <w:r w:rsidRPr="00001A53">
        <w:rPr>
          <w:rFonts w:ascii="Times New Roman" w:hAnsi="Times New Roman" w:cs="Times New Roman"/>
          <w:b/>
          <w:caps/>
          <w:sz w:val="32"/>
          <w:szCs w:val="32"/>
        </w:rPr>
        <w:t xml:space="preserve">Управление КОНТРОЛЯ ПРОМЫШЛЕННОСТИ </w:t>
      </w:r>
    </w:p>
    <w:p w:rsidR="00001A53" w:rsidRDefault="00001A53" w:rsidP="00001A53">
      <w:pPr>
        <w:spacing w:line="120" w:lineRule="auto"/>
        <w:jc w:val="center"/>
        <w:rPr>
          <w:sz w:val="12"/>
          <w:szCs w:val="14"/>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48260</wp:posOffset>
                </wp:positionV>
                <wp:extent cx="5939790" cy="0"/>
                <wp:effectExtent l="19050" t="19685" r="13335" b="184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255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76FA54"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467.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" strokeweight=".71mm">
                <v:stroke joinstyle="miter"/>
              </v:line>
            </w:pict>
          </mc:Fallback>
        </mc:AlternateContent>
      </w:r>
    </w:p>
    <w:p w:rsidR="00001A53" w:rsidRDefault="00001A53" w:rsidP="00F72064">
      <w:pPr>
        <w:spacing w:after="0" w:line="240" w:lineRule="auto"/>
        <w:jc w:val="center"/>
        <w:rPr>
          <w:rFonts w:ascii="Times New Roman" w:hAnsi="Times New Roman" w:cs="Times New Roman"/>
          <w:b/>
          <w:color w:val="000000" w:themeColor="text1"/>
          <w:sz w:val="28"/>
          <w:szCs w:val="28"/>
        </w:rPr>
      </w:pPr>
    </w:p>
    <w:p w:rsidR="00001A53" w:rsidRPr="007119C4" w:rsidRDefault="00D376CB" w:rsidP="00001A53">
      <w:pPr>
        <w:jc w:val="both"/>
        <w:rPr>
          <w:rFonts w:ascii="Times New Roman" w:hAnsi="Times New Roman" w:cs="Times New Roman"/>
          <w:bCs/>
          <w:sz w:val="28"/>
          <w:szCs w:val="28"/>
        </w:rPr>
      </w:pPr>
      <w:r>
        <w:rPr>
          <w:rFonts w:ascii="Times New Roman" w:hAnsi="Times New Roman" w:cs="Times New Roman"/>
          <w:bCs/>
          <w:sz w:val="28"/>
          <w:szCs w:val="28"/>
        </w:rPr>
        <w:t>26</w:t>
      </w:r>
      <w:r w:rsidR="00001A53" w:rsidRPr="007119C4">
        <w:rPr>
          <w:rFonts w:ascii="Times New Roman" w:hAnsi="Times New Roman" w:cs="Times New Roman"/>
          <w:bCs/>
          <w:sz w:val="28"/>
          <w:szCs w:val="28"/>
        </w:rPr>
        <w:t xml:space="preserve"> </w:t>
      </w:r>
      <w:r>
        <w:rPr>
          <w:rFonts w:ascii="Times New Roman" w:hAnsi="Times New Roman" w:cs="Times New Roman"/>
          <w:bCs/>
          <w:sz w:val="28"/>
          <w:szCs w:val="28"/>
        </w:rPr>
        <w:t>марта 2018</w:t>
      </w:r>
      <w:r w:rsidR="00001A53" w:rsidRPr="007119C4">
        <w:rPr>
          <w:rFonts w:ascii="Times New Roman" w:hAnsi="Times New Roman" w:cs="Times New Roman"/>
          <w:bCs/>
          <w:sz w:val="28"/>
          <w:szCs w:val="28"/>
        </w:rPr>
        <w:t xml:space="preserve">                                                                       </w:t>
      </w:r>
      <w:r w:rsidR="007119C4">
        <w:rPr>
          <w:rFonts w:ascii="Times New Roman" w:hAnsi="Times New Roman" w:cs="Times New Roman"/>
          <w:bCs/>
          <w:sz w:val="28"/>
          <w:szCs w:val="28"/>
        </w:rPr>
        <w:t xml:space="preserve">               </w:t>
      </w:r>
      <w:r w:rsidR="00001A53" w:rsidRPr="007119C4">
        <w:rPr>
          <w:rFonts w:ascii="Times New Roman" w:hAnsi="Times New Roman" w:cs="Times New Roman"/>
          <w:bCs/>
          <w:sz w:val="28"/>
          <w:szCs w:val="28"/>
        </w:rPr>
        <w:t xml:space="preserve">          г. Москва</w:t>
      </w:r>
    </w:p>
    <w:p w:rsidR="00001A53" w:rsidRDefault="00001A53" w:rsidP="00F72064">
      <w:pPr>
        <w:spacing w:after="0" w:line="240" w:lineRule="auto"/>
        <w:jc w:val="center"/>
        <w:rPr>
          <w:rFonts w:ascii="Times New Roman" w:hAnsi="Times New Roman" w:cs="Times New Roman"/>
          <w:b/>
          <w:color w:val="000000" w:themeColor="text1"/>
          <w:sz w:val="28"/>
          <w:szCs w:val="28"/>
        </w:rPr>
      </w:pPr>
    </w:p>
    <w:p w:rsidR="00001A53" w:rsidRDefault="00001A53" w:rsidP="00F72064">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АНАЛИТИЧЕСКИЙ ОТЧЕТ ПО РЕЗУЛЬТАТАМ АНАЛИЗА СОСТОЯНИЯ КОНКУРЕНЦИИ НА РЫНКЕ НЕРУДНЫХ СТРОИТЕЛЬНЫХ МАТЕРИАЛОВ</w:t>
      </w:r>
    </w:p>
    <w:p w:rsidR="00D705D4" w:rsidRDefault="00D705D4" w:rsidP="00F72064">
      <w:pPr>
        <w:spacing w:after="0" w:line="240" w:lineRule="auto"/>
        <w:jc w:val="center"/>
        <w:rPr>
          <w:rFonts w:ascii="Times New Roman" w:hAnsi="Times New Roman" w:cs="Times New Roman"/>
          <w:b/>
          <w:color w:val="000000" w:themeColor="text1"/>
          <w:sz w:val="28"/>
          <w:szCs w:val="28"/>
        </w:rPr>
      </w:pPr>
    </w:p>
    <w:p w:rsidR="00D705D4" w:rsidRPr="00D705D4" w:rsidRDefault="00D705D4" w:rsidP="00D705D4">
      <w:pPr>
        <w:pStyle w:val="1"/>
        <w:jc w:val="center"/>
        <w:rPr>
          <w:b/>
          <w:sz w:val="32"/>
          <w:szCs w:val="32"/>
        </w:rPr>
      </w:pPr>
      <w:bookmarkStart w:id="1" w:name="_Toc509929279"/>
      <w:r w:rsidRPr="00D705D4">
        <w:rPr>
          <w:b/>
          <w:sz w:val="32"/>
          <w:szCs w:val="32"/>
        </w:rPr>
        <w:t>Оглавление</w:t>
      </w:r>
      <w:bookmarkEnd w:id="1"/>
    </w:p>
    <w:sdt>
      <w:sdtPr>
        <w:rPr>
          <w:rFonts w:asciiTheme="minorHAnsi" w:eastAsiaTheme="minorHAnsi" w:hAnsiTheme="minorHAnsi" w:cstheme="minorBidi"/>
          <w:color w:val="auto"/>
          <w:sz w:val="22"/>
          <w:szCs w:val="22"/>
          <w:lang w:eastAsia="en-US"/>
        </w:rPr>
        <w:id w:val="-1578039197"/>
        <w:docPartObj>
          <w:docPartGallery w:val="Table of Contents"/>
          <w:docPartUnique/>
        </w:docPartObj>
      </w:sdtPr>
      <w:sdtEndPr>
        <w:rPr>
          <w:b/>
          <w:bCs/>
        </w:rPr>
      </w:sdtEndPr>
      <w:sdtContent>
        <w:p w:rsidR="00665E27" w:rsidRPr="00B170A3" w:rsidRDefault="00665E27" w:rsidP="00D705D4">
          <w:pPr>
            <w:pStyle w:val="afc"/>
            <w:rPr>
              <w:rFonts w:ascii="Times New Roman" w:hAnsi="Times New Roman" w:cs="Times New Roman"/>
              <w:color w:val="0D0D0D" w:themeColor="text1" w:themeTint="F2"/>
              <w:sz w:val="28"/>
              <w:szCs w:val="28"/>
            </w:rPr>
          </w:pPr>
        </w:p>
        <w:p w:rsidR="00B170A3" w:rsidRPr="00B170A3" w:rsidRDefault="00665E27">
          <w:pPr>
            <w:pStyle w:val="12"/>
            <w:tabs>
              <w:tab w:val="right" w:leader="dot" w:pos="9771"/>
            </w:tabs>
            <w:rPr>
              <w:rFonts w:ascii="Times New Roman" w:eastAsiaTheme="minorEastAsia" w:hAnsi="Times New Roman" w:cs="Times New Roman"/>
              <w:noProof/>
              <w:sz w:val="28"/>
              <w:szCs w:val="28"/>
              <w:lang w:eastAsia="ru-RU"/>
            </w:rPr>
          </w:pPr>
          <w:r w:rsidRPr="00B170A3">
            <w:rPr>
              <w:rFonts w:ascii="Times New Roman" w:hAnsi="Times New Roman" w:cs="Times New Roman"/>
              <w:sz w:val="28"/>
              <w:szCs w:val="28"/>
            </w:rPr>
            <w:fldChar w:fldCharType="begin"/>
          </w:r>
          <w:r w:rsidRPr="00B170A3">
            <w:rPr>
              <w:rFonts w:ascii="Times New Roman" w:hAnsi="Times New Roman" w:cs="Times New Roman"/>
              <w:sz w:val="28"/>
              <w:szCs w:val="28"/>
            </w:rPr>
            <w:instrText xml:space="preserve"> TOC \o "1-3" \h \z \u </w:instrText>
          </w:r>
          <w:r w:rsidRPr="00B170A3">
            <w:rPr>
              <w:rFonts w:ascii="Times New Roman" w:hAnsi="Times New Roman" w:cs="Times New Roman"/>
              <w:sz w:val="28"/>
              <w:szCs w:val="28"/>
            </w:rPr>
            <w:fldChar w:fldCharType="separate"/>
          </w:r>
          <w:hyperlink w:anchor="_Toc509929279" w:history="1">
            <w:r w:rsidR="00B170A3" w:rsidRPr="00B170A3">
              <w:rPr>
                <w:rStyle w:val="af2"/>
                <w:rFonts w:ascii="Times New Roman" w:hAnsi="Times New Roman" w:cs="Times New Roman"/>
                <w:noProof/>
                <w:sz w:val="28"/>
                <w:szCs w:val="28"/>
              </w:rPr>
              <w:t>Оглавление</w:t>
            </w:r>
            <w:r w:rsidR="00B170A3" w:rsidRPr="00B170A3">
              <w:rPr>
                <w:rFonts w:ascii="Times New Roman" w:hAnsi="Times New Roman" w:cs="Times New Roman"/>
                <w:noProof/>
                <w:webHidden/>
                <w:sz w:val="28"/>
                <w:szCs w:val="28"/>
              </w:rPr>
              <w:tab/>
            </w:r>
            <w:r w:rsidR="00B170A3" w:rsidRPr="00B170A3">
              <w:rPr>
                <w:rFonts w:ascii="Times New Roman" w:hAnsi="Times New Roman" w:cs="Times New Roman"/>
                <w:noProof/>
                <w:webHidden/>
                <w:sz w:val="28"/>
                <w:szCs w:val="28"/>
              </w:rPr>
              <w:fldChar w:fldCharType="begin"/>
            </w:r>
            <w:r w:rsidR="00B170A3" w:rsidRPr="00B170A3">
              <w:rPr>
                <w:rFonts w:ascii="Times New Roman" w:hAnsi="Times New Roman" w:cs="Times New Roman"/>
                <w:noProof/>
                <w:webHidden/>
                <w:sz w:val="28"/>
                <w:szCs w:val="28"/>
              </w:rPr>
              <w:instrText xml:space="preserve"> PAGEREF _Toc509929279 \h </w:instrText>
            </w:r>
            <w:r w:rsidR="00B170A3" w:rsidRPr="00B170A3">
              <w:rPr>
                <w:rFonts w:ascii="Times New Roman" w:hAnsi="Times New Roman" w:cs="Times New Roman"/>
                <w:noProof/>
                <w:webHidden/>
                <w:sz w:val="28"/>
                <w:szCs w:val="28"/>
              </w:rPr>
            </w:r>
            <w:r w:rsidR="00B170A3" w:rsidRPr="00B170A3">
              <w:rPr>
                <w:rFonts w:ascii="Times New Roman" w:hAnsi="Times New Roman" w:cs="Times New Roman"/>
                <w:noProof/>
                <w:webHidden/>
                <w:sz w:val="28"/>
                <w:szCs w:val="28"/>
              </w:rPr>
              <w:fldChar w:fldCharType="separate"/>
            </w:r>
            <w:r w:rsidR="00B170A3" w:rsidRPr="00B170A3">
              <w:rPr>
                <w:rFonts w:ascii="Times New Roman" w:hAnsi="Times New Roman" w:cs="Times New Roman"/>
                <w:noProof/>
                <w:webHidden/>
                <w:sz w:val="28"/>
                <w:szCs w:val="28"/>
              </w:rPr>
              <w:t>1</w:t>
            </w:r>
            <w:r w:rsidR="00B170A3" w:rsidRPr="00B170A3">
              <w:rPr>
                <w:rFonts w:ascii="Times New Roman" w:hAnsi="Times New Roman" w:cs="Times New Roman"/>
                <w:noProof/>
                <w:webHidden/>
                <w:sz w:val="28"/>
                <w:szCs w:val="28"/>
              </w:rPr>
              <w:fldChar w:fldCharType="end"/>
            </w:r>
          </w:hyperlink>
        </w:p>
        <w:p w:rsidR="00B170A3" w:rsidRPr="00B170A3" w:rsidRDefault="000F6945">
          <w:pPr>
            <w:pStyle w:val="12"/>
            <w:tabs>
              <w:tab w:val="left" w:pos="440"/>
              <w:tab w:val="right" w:leader="dot" w:pos="9771"/>
            </w:tabs>
            <w:rPr>
              <w:rFonts w:ascii="Times New Roman" w:eastAsiaTheme="minorEastAsia" w:hAnsi="Times New Roman" w:cs="Times New Roman"/>
              <w:noProof/>
              <w:sz w:val="28"/>
              <w:szCs w:val="28"/>
              <w:lang w:eastAsia="ru-RU"/>
            </w:rPr>
          </w:pPr>
          <w:hyperlink w:anchor="_Toc509929280" w:history="1">
            <w:r w:rsidR="00B170A3" w:rsidRPr="00B170A3">
              <w:rPr>
                <w:rStyle w:val="af2"/>
                <w:rFonts w:ascii="Times New Roman" w:hAnsi="Times New Roman" w:cs="Times New Roman"/>
                <w:noProof/>
                <w:sz w:val="28"/>
                <w:szCs w:val="28"/>
              </w:rPr>
              <w:t>1.</w:t>
            </w:r>
            <w:r w:rsidR="00B170A3" w:rsidRPr="00B170A3">
              <w:rPr>
                <w:rFonts w:ascii="Times New Roman" w:eastAsiaTheme="minorEastAsia" w:hAnsi="Times New Roman" w:cs="Times New Roman"/>
                <w:noProof/>
                <w:sz w:val="28"/>
                <w:szCs w:val="28"/>
                <w:lang w:eastAsia="ru-RU"/>
              </w:rPr>
              <w:tab/>
            </w:r>
            <w:r w:rsidR="00B170A3" w:rsidRPr="00B170A3">
              <w:rPr>
                <w:rStyle w:val="af2"/>
                <w:rFonts w:ascii="Times New Roman" w:hAnsi="Times New Roman" w:cs="Times New Roman"/>
                <w:noProof/>
                <w:sz w:val="28"/>
                <w:szCs w:val="28"/>
              </w:rPr>
              <w:t>ОБЩИЕ ПОЛОЖЕНИЯ</w:t>
            </w:r>
            <w:r w:rsidR="00B170A3" w:rsidRPr="00B170A3">
              <w:rPr>
                <w:rFonts w:ascii="Times New Roman" w:hAnsi="Times New Roman" w:cs="Times New Roman"/>
                <w:noProof/>
                <w:webHidden/>
                <w:sz w:val="28"/>
                <w:szCs w:val="28"/>
              </w:rPr>
              <w:tab/>
            </w:r>
            <w:r w:rsidR="00B170A3" w:rsidRPr="00B170A3">
              <w:rPr>
                <w:rFonts w:ascii="Times New Roman" w:hAnsi="Times New Roman" w:cs="Times New Roman"/>
                <w:noProof/>
                <w:webHidden/>
                <w:sz w:val="28"/>
                <w:szCs w:val="28"/>
              </w:rPr>
              <w:fldChar w:fldCharType="begin"/>
            </w:r>
            <w:r w:rsidR="00B170A3" w:rsidRPr="00B170A3">
              <w:rPr>
                <w:rFonts w:ascii="Times New Roman" w:hAnsi="Times New Roman" w:cs="Times New Roman"/>
                <w:noProof/>
                <w:webHidden/>
                <w:sz w:val="28"/>
                <w:szCs w:val="28"/>
              </w:rPr>
              <w:instrText xml:space="preserve"> PAGEREF _Toc509929280 \h </w:instrText>
            </w:r>
            <w:r w:rsidR="00B170A3" w:rsidRPr="00B170A3">
              <w:rPr>
                <w:rFonts w:ascii="Times New Roman" w:hAnsi="Times New Roman" w:cs="Times New Roman"/>
                <w:noProof/>
                <w:webHidden/>
                <w:sz w:val="28"/>
                <w:szCs w:val="28"/>
              </w:rPr>
            </w:r>
            <w:r w:rsidR="00B170A3" w:rsidRPr="00B170A3">
              <w:rPr>
                <w:rFonts w:ascii="Times New Roman" w:hAnsi="Times New Roman" w:cs="Times New Roman"/>
                <w:noProof/>
                <w:webHidden/>
                <w:sz w:val="28"/>
                <w:szCs w:val="28"/>
              </w:rPr>
              <w:fldChar w:fldCharType="separate"/>
            </w:r>
            <w:r w:rsidR="00B170A3" w:rsidRPr="00B170A3">
              <w:rPr>
                <w:rFonts w:ascii="Times New Roman" w:hAnsi="Times New Roman" w:cs="Times New Roman"/>
                <w:noProof/>
                <w:webHidden/>
                <w:sz w:val="28"/>
                <w:szCs w:val="28"/>
              </w:rPr>
              <w:t>1</w:t>
            </w:r>
            <w:r w:rsidR="00B170A3" w:rsidRPr="00B170A3">
              <w:rPr>
                <w:rFonts w:ascii="Times New Roman" w:hAnsi="Times New Roman" w:cs="Times New Roman"/>
                <w:noProof/>
                <w:webHidden/>
                <w:sz w:val="28"/>
                <w:szCs w:val="28"/>
              </w:rPr>
              <w:fldChar w:fldCharType="end"/>
            </w:r>
          </w:hyperlink>
        </w:p>
        <w:p w:rsidR="00B170A3" w:rsidRPr="00B170A3" w:rsidRDefault="000F6945">
          <w:pPr>
            <w:pStyle w:val="12"/>
            <w:tabs>
              <w:tab w:val="left" w:pos="440"/>
              <w:tab w:val="right" w:leader="dot" w:pos="9771"/>
            </w:tabs>
            <w:rPr>
              <w:rFonts w:ascii="Times New Roman" w:eastAsiaTheme="minorEastAsia" w:hAnsi="Times New Roman" w:cs="Times New Roman"/>
              <w:noProof/>
              <w:sz w:val="28"/>
              <w:szCs w:val="28"/>
              <w:lang w:eastAsia="ru-RU"/>
            </w:rPr>
          </w:pPr>
          <w:hyperlink w:anchor="_Toc509929281" w:history="1">
            <w:r w:rsidR="00B170A3" w:rsidRPr="00B170A3">
              <w:rPr>
                <w:rStyle w:val="af2"/>
                <w:rFonts w:ascii="Times New Roman" w:hAnsi="Times New Roman" w:cs="Times New Roman"/>
                <w:noProof/>
                <w:sz w:val="28"/>
                <w:szCs w:val="28"/>
              </w:rPr>
              <w:t>2.</w:t>
            </w:r>
            <w:r w:rsidR="00B170A3" w:rsidRPr="00B170A3">
              <w:rPr>
                <w:rFonts w:ascii="Times New Roman" w:eastAsiaTheme="minorEastAsia" w:hAnsi="Times New Roman" w:cs="Times New Roman"/>
                <w:noProof/>
                <w:sz w:val="28"/>
                <w:szCs w:val="28"/>
                <w:lang w:eastAsia="ru-RU"/>
              </w:rPr>
              <w:tab/>
            </w:r>
            <w:r w:rsidR="00B170A3" w:rsidRPr="00B170A3">
              <w:rPr>
                <w:rStyle w:val="af2"/>
                <w:rFonts w:ascii="Times New Roman" w:hAnsi="Times New Roman" w:cs="Times New Roman"/>
                <w:noProof/>
                <w:sz w:val="28"/>
                <w:szCs w:val="28"/>
              </w:rPr>
              <w:t>ОПРЕДЕЛЕНИЕ ВРЕМЕННОГО ИНТЕРВАЛА ИССЛЕДДОВАНИЯ ТОВАРНОГО РЫНКА</w:t>
            </w:r>
            <w:r w:rsidR="00B170A3" w:rsidRPr="00B170A3">
              <w:rPr>
                <w:rFonts w:ascii="Times New Roman" w:hAnsi="Times New Roman" w:cs="Times New Roman"/>
                <w:noProof/>
                <w:webHidden/>
                <w:sz w:val="28"/>
                <w:szCs w:val="28"/>
              </w:rPr>
              <w:tab/>
            </w:r>
            <w:r w:rsidR="00B170A3" w:rsidRPr="00B170A3">
              <w:rPr>
                <w:rFonts w:ascii="Times New Roman" w:hAnsi="Times New Roman" w:cs="Times New Roman"/>
                <w:noProof/>
                <w:webHidden/>
                <w:sz w:val="28"/>
                <w:szCs w:val="28"/>
              </w:rPr>
              <w:fldChar w:fldCharType="begin"/>
            </w:r>
            <w:r w:rsidR="00B170A3" w:rsidRPr="00B170A3">
              <w:rPr>
                <w:rFonts w:ascii="Times New Roman" w:hAnsi="Times New Roman" w:cs="Times New Roman"/>
                <w:noProof/>
                <w:webHidden/>
                <w:sz w:val="28"/>
                <w:szCs w:val="28"/>
              </w:rPr>
              <w:instrText xml:space="preserve"> PAGEREF _Toc509929281 \h </w:instrText>
            </w:r>
            <w:r w:rsidR="00B170A3" w:rsidRPr="00B170A3">
              <w:rPr>
                <w:rFonts w:ascii="Times New Roman" w:hAnsi="Times New Roman" w:cs="Times New Roman"/>
                <w:noProof/>
                <w:webHidden/>
                <w:sz w:val="28"/>
                <w:szCs w:val="28"/>
              </w:rPr>
            </w:r>
            <w:r w:rsidR="00B170A3" w:rsidRPr="00B170A3">
              <w:rPr>
                <w:rFonts w:ascii="Times New Roman" w:hAnsi="Times New Roman" w:cs="Times New Roman"/>
                <w:noProof/>
                <w:webHidden/>
                <w:sz w:val="28"/>
                <w:szCs w:val="28"/>
              </w:rPr>
              <w:fldChar w:fldCharType="separate"/>
            </w:r>
            <w:r w:rsidR="00B170A3" w:rsidRPr="00B170A3">
              <w:rPr>
                <w:rFonts w:ascii="Times New Roman" w:hAnsi="Times New Roman" w:cs="Times New Roman"/>
                <w:noProof/>
                <w:webHidden/>
                <w:sz w:val="28"/>
                <w:szCs w:val="28"/>
              </w:rPr>
              <w:t>2</w:t>
            </w:r>
            <w:r w:rsidR="00B170A3" w:rsidRPr="00B170A3">
              <w:rPr>
                <w:rFonts w:ascii="Times New Roman" w:hAnsi="Times New Roman" w:cs="Times New Roman"/>
                <w:noProof/>
                <w:webHidden/>
                <w:sz w:val="28"/>
                <w:szCs w:val="28"/>
              </w:rPr>
              <w:fldChar w:fldCharType="end"/>
            </w:r>
          </w:hyperlink>
        </w:p>
        <w:p w:rsidR="00B170A3" w:rsidRPr="00B170A3" w:rsidRDefault="000F6945">
          <w:pPr>
            <w:pStyle w:val="12"/>
            <w:tabs>
              <w:tab w:val="left" w:pos="440"/>
              <w:tab w:val="right" w:leader="dot" w:pos="9771"/>
            </w:tabs>
            <w:rPr>
              <w:rFonts w:ascii="Times New Roman" w:eastAsiaTheme="minorEastAsia" w:hAnsi="Times New Roman" w:cs="Times New Roman"/>
              <w:noProof/>
              <w:sz w:val="28"/>
              <w:szCs w:val="28"/>
              <w:lang w:eastAsia="ru-RU"/>
            </w:rPr>
          </w:pPr>
          <w:hyperlink w:anchor="_Toc509929282" w:history="1">
            <w:r w:rsidR="00B170A3" w:rsidRPr="00B170A3">
              <w:rPr>
                <w:rStyle w:val="af2"/>
                <w:rFonts w:ascii="Times New Roman" w:hAnsi="Times New Roman" w:cs="Times New Roman"/>
                <w:noProof/>
                <w:sz w:val="28"/>
                <w:szCs w:val="28"/>
              </w:rPr>
              <w:t>3.</w:t>
            </w:r>
            <w:r w:rsidR="00B170A3" w:rsidRPr="00B170A3">
              <w:rPr>
                <w:rFonts w:ascii="Times New Roman" w:eastAsiaTheme="minorEastAsia" w:hAnsi="Times New Roman" w:cs="Times New Roman"/>
                <w:noProof/>
                <w:sz w:val="28"/>
                <w:szCs w:val="28"/>
                <w:lang w:eastAsia="ru-RU"/>
              </w:rPr>
              <w:tab/>
            </w:r>
            <w:r w:rsidR="00B170A3" w:rsidRPr="00B170A3">
              <w:rPr>
                <w:rStyle w:val="af2"/>
                <w:rFonts w:ascii="Times New Roman" w:hAnsi="Times New Roman" w:cs="Times New Roman"/>
                <w:noProof/>
                <w:sz w:val="28"/>
                <w:szCs w:val="28"/>
              </w:rPr>
              <w:t>ПРОДУКТОВЫЕ ГРАНИЦЫ ТОВАРНОГО РЫНКА</w:t>
            </w:r>
            <w:r w:rsidR="00B170A3" w:rsidRPr="00B170A3">
              <w:rPr>
                <w:rFonts w:ascii="Times New Roman" w:hAnsi="Times New Roman" w:cs="Times New Roman"/>
                <w:noProof/>
                <w:webHidden/>
                <w:sz w:val="28"/>
                <w:szCs w:val="28"/>
              </w:rPr>
              <w:tab/>
            </w:r>
            <w:r w:rsidR="00B170A3" w:rsidRPr="00B170A3">
              <w:rPr>
                <w:rFonts w:ascii="Times New Roman" w:hAnsi="Times New Roman" w:cs="Times New Roman"/>
                <w:noProof/>
                <w:webHidden/>
                <w:sz w:val="28"/>
                <w:szCs w:val="28"/>
              </w:rPr>
              <w:fldChar w:fldCharType="begin"/>
            </w:r>
            <w:r w:rsidR="00B170A3" w:rsidRPr="00B170A3">
              <w:rPr>
                <w:rFonts w:ascii="Times New Roman" w:hAnsi="Times New Roman" w:cs="Times New Roman"/>
                <w:noProof/>
                <w:webHidden/>
                <w:sz w:val="28"/>
                <w:szCs w:val="28"/>
              </w:rPr>
              <w:instrText xml:space="preserve"> PAGEREF _Toc509929282 \h </w:instrText>
            </w:r>
            <w:r w:rsidR="00B170A3" w:rsidRPr="00B170A3">
              <w:rPr>
                <w:rFonts w:ascii="Times New Roman" w:hAnsi="Times New Roman" w:cs="Times New Roman"/>
                <w:noProof/>
                <w:webHidden/>
                <w:sz w:val="28"/>
                <w:szCs w:val="28"/>
              </w:rPr>
            </w:r>
            <w:r w:rsidR="00B170A3" w:rsidRPr="00B170A3">
              <w:rPr>
                <w:rFonts w:ascii="Times New Roman" w:hAnsi="Times New Roman" w:cs="Times New Roman"/>
                <w:noProof/>
                <w:webHidden/>
                <w:sz w:val="28"/>
                <w:szCs w:val="28"/>
              </w:rPr>
              <w:fldChar w:fldCharType="separate"/>
            </w:r>
            <w:r w:rsidR="00B170A3" w:rsidRPr="00B170A3">
              <w:rPr>
                <w:rFonts w:ascii="Times New Roman" w:hAnsi="Times New Roman" w:cs="Times New Roman"/>
                <w:noProof/>
                <w:webHidden/>
                <w:sz w:val="28"/>
                <w:szCs w:val="28"/>
              </w:rPr>
              <w:t>2</w:t>
            </w:r>
            <w:r w:rsidR="00B170A3" w:rsidRPr="00B170A3">
              <w:rPr>
                <w:rFonts w:ascii="Times New Roman" w:hAnsi="Times New Roman" w:cs="Times New Roman"/>
                <w:noProof/>
                <w:webHidden/>
                <w:sz w:val="28"/>
                <w:szCs w:val="28"/>
              </w:rPr>
              <w:fldChar w:fldCharType="end"/>
            </w:r>
          </w:hyperlink>
        </w:p>
        <w:p w:rsidR="00B170A3" w:rsidRPr="00B170A3" w:rsidRDefault="000F6945">
          <w:pPr>
            <w:pStyle w:val="12"/>
            <w:tabs>
              <w:tab w:val="left" w:pos="440"/>
              <w:tab w:val="right" w:leader="dot" w:pos="9771"/>
            </w:tabs>
            <w:rPr>
              <w:rFonts w:ascii="Times New Roman" w:eastAsiaTheme="minorEastAsia" w:hAnsi="Times New Roman" w:cs="Times New Roman"/>
              <w:noProof/>
              <w:sz w:val="28"/>
              <w:szCs w:val="28"/>
              <w:lang w:eastAsia="ru-RU"/>
            </w:rPr>
          </w:pPr>
          <w:hyperlink w:anchor="_Toc509929283" w:history="1">
            <w:r w:rsidR="00B170A3" w:rsidRPr="00B170A3">
              <w:rPr>
                <w:rStyle w:val="af2"/>
                <w:rFonts w:ascii="Times New Roman" w:hAnsi="Times New Roman" w:cs="Times New Roman"/>
                <w:noProof/>
                <w:sz w:val="28"/>
                <w:szCs w:val="28"/>
              </w:rPr>
              <w:t>4.</w:t>
            </w:r>
            <w:r w:rsidR="00B170A3" w:rsidRPr="00B170A3">
              <w:rPr>
                <w:rFonts w:ascii="Times New Roman" w:eastAsiaTheme="minorEastAsia" w:hAnsi="Times New Roman" w:cs="Times New Roman"/>
                <w:noProof/>
                <w:sz w:val="28"/>
                <w:szCs w:val="28"/>
                <w:lang w:eastAsia="ru-RU"/>
              </w:rPr>
              <w:tab/>
            </w:r>
            <w:r w:rsidR="00B170A3" w:rsidRPr="00B170A3">
              <w:rPr>
                <w:rStyle w:val="af2"/>
                <w:rFonts w:ascii="Times New Roman" w:hAnsi="Times New Roman" w:cs="Times New Roman"/>
                <w:noProof/>
                <w:sz w:val="28"/>
                <w:szCs w:val="28"/>
              </w:rPr>
              <w:t>ОПРЕДЕЛЕНИЕ ГЕОГРАФИЧЕСКИХ ГРАНИЦ ТОВАРНОГО РЫНКА</w:t>
            </w:r>
            <w:r w:rsidR="00B170A3" w:rsidRPr="00B170A3">
              <w:rPr>
                <w:rFonts w:ascii="Times New Roman" w:hAnsi="Times New Roman" w:cs="Times New Roman"/>
                <w:noProof/>
                <w:webHidden/>
                <w:sz w:val="28"/>
                <w:szCs w:val="28"/>
              </w:rPr>
              <w:tab/>
            </w:r>
            <w:r w:rsidR="00B170A3" w:rsidRPr="00B170A3">
              <w:rPr>
                <w:rFonts w:ascii="Times New Roman" w:hAnsi="Times New Roman" w:cs="Times New Roman"/>
                <w:noProof/>
                <w:webHidden/>
                <w:sz w:val="28"/>
                <w:szCs w:val="28"/>
              </w:rPr>
              <w:fldChar w:fldCharType="begin"/>
            </w:r>
            <w:r w:rsidR="00B170A3" w:rsidRPr="00B170A3">
              <w:rPr>
                <w:rFonts w:ascii="Times New Roman" w:hAnsi="Times New Roman" w:cs="Times New Roman"/>
                <w:noProof/>
                <w:webHidden/>
                <w:sz w:val="28"/>
                <w:szCs w:val="28"/>
              </w:rPr>
              <w:instrText xml:space="preserve"> PAGEREF _Toc509929283 \h </w:instrText>
            </w:r>
            <w:r w:rsidR="00B170A3" w:rsidRPr="00B170A3">
              <w:rPr>
                <w:rFonts w:ascii="Times New Roman" w:hAnsi="Times New Roman" w:cs="Times New Roman"/>
                <w:noProof/>
                <w:webHidden/>
                <w:sz w:val="28"/>
                <w:szCs w:val="28"/>
              </w:rPr>
            </w:r>
            <w:r w:rsidR="00B170A3" w:rsidRPr="00B170A3">
              <w:rPr>
                <w:rFonts w:ascii="Times New Roman" w:hAnsi="Times New Roman" w:cs="Times New Roman"/>
                <w:noProof/>
                <w:webHidden/>
                <w:sz w:val="28"/>
                <w:szCs w:val="28"/>
              </w:rPr>
              <w:fldChar w:fldCharType="separate"/>
            </w:r>
            <w:r w:rsidR="00B170A3" w:rsidRPr="00B170A3">
              <w:rPr>
                <w:rFonts w:ascii="Times New Roman" w:hAnsi="Times New Roman" w:cs="Times New Roman"/>
                <w:noProof/>
                <w:webHidden/>
                <w:sz w:val="28"/>
                <w:szCs w:val="28"/>
              </w:rPr>
              <w:t>11</w:t>
            </w:r>
            <w:r w:rsidR="00B170A3" w:rsidRPr="00B170A3">
              <w:rPr>
                <w:rFonts w:ascii="Times New Roman" w:hAnsi="Times New Roman" w:cs="Times New Roman"/>
                <w:noProof/>
                <w:webHidden/>
                <w:sz w:val="28"/>
                <w:szCs w:val="28"/>
              </w:rPr>
              <w:fldChar w:fldCharType="end"/>
            </w:r>
          </w:hyperlink>
        </w:p>
        <w:p w:rsidR="00B170A3" w:rsidRPr="00B170A3" w:rsidRDefault="000F6945">
          <w:pPr>
            <w:pStyle w:val="12"/>
            <w:tabs>
              <w:tab w:val="left" w:pos="440"/>
              <w:tab w:val="right" w:leader="dot" w:pos="9771"/>
            </w:tabs>
            <w:rPr>
              <w:rFonts w:ascii="Times New Roman" w:eastAsiaTheme="minorEastAsia" w:hAnsi="Times New Roman" w:cs="Times New Roman"/>
              <w:noProof/>
              <w:sz w:val="28"/>
              <w:szCs w:val="28"/>
              <w:lang w:eastAsia="ru-RU"/>
            </w:rPr>
          </w:pPr>
          <w:hyperlink w:anchor="_Toc509929284" w:history="1">
            <w:r w:rsidR="00B170A3" w:rsidRPr="00B170A3">
              <w:rPr>
                <w:rStyle w:val="af2"/>
                <w:rFonts w:ascii="Times New Roman" w:hAnsi="Times New Roman" w:cs="Times New Roman"/>
                <w:noProof/>
                <w:sz w:val="28"/>
                <w:szCs w:val="28"/>
              </w:rPr>
              <w:t>5.</w:t>
            </w:r>
            <w:r w:rsidR="00B170A3" w:rsidRPr="00B170A3">
              <w:rPr>
                <w:rFonts w:ascii="Times New Roman" w:eastAsiaTheme="minorEastAsia" w:hAnsi="Times New Roman" w:cs="Times New Roman"/>
                <w:noProof/>
                <w:sz w:val="28"/>
                <w:szCs w:val="28"/>
                <w:lang w:eastAsia="ru-RU"/>
              </w:rPr>
              <w:tab/>
            </w:r>
            <w:r w:rsidR="00B170A3" w:rsidRPr="00B170A3">
              <w:rPr>
                <w:rStyle w:val="af2"/>
                <w:rFonts w:ascii="Times New Roman" w:hAnsi="Times New Roman" w:cs="Times New Roman"/>
                <w:noProof/>
                <w:sz w:val="28"/>
                <w:szCs w:val="28"/>
              </w:rPr>
              <w:t>ОПРЕДЕЛЕНИЕ СОСТАВА ХОЗЯЙСТВУЮЩИХ СУБЪЕКТОВ, ДЕЙСТВУЮЩИХ НА ТОВАРНОМ РЫНКЕ</w:t>
            </w:r>
            <w:r w:rsidR="00B170A3" w:rsidRPr="00B170A3">
              <w:rPr>
                <w:rFonts w:ascii="Times New Roman" w:hAnsi="Times New Roman" w:cs="Times New Roman"/>
                <w:noProof/>
                <w:webHidden/>
                <w:sz w:val="28"/>
                <w:szCs w:val="28"/>
              </w:rPr>
              <w:tab/>
            </w:r>
            <w:r w:rsidR="00B170A3" w:rsidRPr="00B170A3">
              <w:rPr>
                <w:rFonts w:ascii="Times New Roman" w:hAnsi="Times New Roman" w:cs="Times New Roman"/>
                <w:noProof/>
                <w:webHidden/>
                <w:sz w:val="28"/>
                <w:szCs w:val="28"/>
              </w:rPr>
              <w:fldChar w:fldCharType="begin"/>
            </w:r>
            <w:r w:rsidR="00B170A3" w:rsidRPr="00B170A3">
              <w:rPr>
                <w:rFonts w:ascii="Times New Roman" w:hAnsi="Times New Roman" w:cs="Times New Roman"/>
                <w:noProof/>
                <w:webHidden/>
                <w:sz w:val="28"/>
                <w:szCs w:val="28"/>
              </w:rPr>
              <w:instrText xml:space="preserve"> PAGEREF _Toc509929284 \h </w:instrText>
            </w:r>
            <w:r w:rsidR="00B170A3" w:rsidRPr="00B170A3">
              <w:rPr>
                <w:rFonts w:ascii="Times New Roman" w:hAnsi="Times New Roman" w:cs="Times New Roman"/>
                <w:noProof/>
                <w:webHidden/>
                <w:sz w:val="28"/>
                <w:szCs w:val="28"/>
              </w:rPr>
            </w:r>
            <w:r w:rsidR="00B170A3" w:rsidRPr="00B170A3">
              <w:rPr>
                <w:rFonts w:ascii="Times New Roman" w:hAnsi="Times New Roman" w:cs="Times New Roman"/>
                <w:noProof/>
                <w:webHidden/>
                <w:sz w:val="28"/>
                <w:szCs w:val="28"/>
              </w:rPr>
              <w:fldChar w:fldCharType="separate"/>
            </w:r>
            <w:r w:rsidR="00B170A3" w:rsidRPr="00B170A3">
              <w:rPr>
                <w:rFonts w:ascii="Times New Roman" w:hAnsi="Times New Roman" w:cs="Times New Roman"/>
                <w:noProof/>
                <w:webHidden/>
                <w:sz w:val="28"/>
                <w:szCs w:val="28"/>
              </w:rPr>
              <w:t>18</w:t>
            </w:r>
            <w:r w:rsidR="00B170A3" w:rsidRPr="00B170A3">
              <w:rPr>
                <w:rFonts w:ascii="Times New Roman" w:hAnsi="Times New Roman" w:cs="Times New Roman"/>
                <w:noProof/>
                <w:webHidden/>
                <w:sz w:val="28"/>
                <w:szCs w:val="28"/>
              </w:rPr>
              <w:fldChar w:fldCharType="end"/>
            </w:r>
          </w:hyperlink>
        </w:p>
        <w:p w:rsidR="00B170A3" w:rsidRPr="00B170A3" w:rsidRDefault="000F6945">
          <w:pPr>
            <w:pStyle w:val="12"/>
            <w:tabs>
              <w:tab w:val="left" w:pos="440"/>
              <w:tab w:val="right" w:leader="dot" w:pos="9771"/>
            </w:tabs>
            <w:rPr>
              <w:rFonts w:ascii="Times New Roman" w:eastAsiaTheme="minorEastAsia" w:hAnsi="Times New Roman" w:cs="Times New Roman"/>
              <w:noProof/>
              <w:sz w:val="28"/>
              <w:szCs w:val="28"/>
              <w:lang w:eastAsia="ru-RU"/>
            </w:rPr>
          </w:pPr>
          <w:hyperlink w:anchor="_Toc509929285" w:history="1">
            <w:r w:rsidR="00B170A3" w:rsidRPr="00B170A3">
              <w:rPr>
                <w:rStyle w:val="af2"/>
                <w:rFonts w:ascii="Times New Roman" w:hAnsi="Times New Roman" w:cs="Times New Roman"/>
                <w:noProof/>
                <w:sz w:val="28"/>
                <w:szCs w:val="28"/>
              </w:rPr>
              <w:t>7.</w:t>
            </w:r>
            <w:r w:rsidR="00B170A3" w:rsidRPr="00B170A3">
              <w:rPr>
                <w:rFonts w:ascii="Times New Roman" w:eastAsiaTheme="minorEastAsia" w:hAnsi="Times New Roman" w:cs="Times New Roman"/>
                <w:noProof/>
                <w:sz w:val="28"/>
                <w:szCs w:val="28"/>
                <w:lang w:eastAsia="ru-RU"/>
              </w:rPr>
              <w:tab/>
            </w:r>
            <w:r w:rsidR="00B170A3" w:rsidRPr="00B170A3">
              <w:rPr>
                <w:rStyle w:val="af2"/>
                <w:rFonts w:ascii="Times New Roman" w:hAnsi="Times New Roman" w:cs="Times New Roman"/>
                <w:noProof/>
                <w:sz w:val="28"/>
                <w:szCs w:val="28"/>
              </w:rPr>
              <w:t>ОПРЕДЕЛЕНИЕ УРОВНЯ КОНЦЕНТРАЦИИ ТОВАРНОГО РЫНКА</w:t>
            </w:r>
            <w:r w:rsidR="00B170A3" w:rsidRPr="00B170A3">
              <w:rPr>
                <w:rFonts w:ascii="Times New Roman" w:hAnsi="Times New Roman" w:cs="Times New Roman"/>
                <w:noProof/>
                <w:webHidden/>
                <w:sz w:val="28"/>
                <w:szCs w:val="28"/>
              </w:rPr>
              <w:tab/>
            </w:r>
            <w:r w:rsidR="00B170A3" w:rsidRPr="00B170A3">
              <w:rPr>
                <w:rFonts w:ascii="Times New Roman" w:hAnsi="Times New Roman" w:cs="Times New Roman"/>
                <w:noProof/>
                <w:webHidden/>
                <w:sz w:val="28"/>
                <w:szCs w:val="28"/>
              </w:rPr>
              <w:fldChar w:fldCharType="begin"/>
            </w:r>
            <w:r w:rsidR="00B170A3" w:rsidRPr="00B170A3">
              <w:rPr>
                <w:rFonts w:ascii="Times New Roman" w:hAnsi="Times New Roman" w:cs="Times New Roman"/>
                <w:noProof/>
                <w:webHidden/>
                <w:sz w:val="28"/>
                <w:szCs w:val="28"/>
              </w:rPr>
              <w:instrText xml:space="preserve"> PAGEREF _Toc509929285 \h </w:instrText>
            </w:r>
            <w:r w:rsidR="00B170A3" w:rsidRPr="00B170A3">
              <w:rPr>
                <w:rFonts w:ascii="Times New Roman" w:hAnsi="Times New Roman" w:cs="Times New Roman"/>
                <w:noProof/>
                <w:webHidden/>
                <w:sz w:val="28"/>
                <w:szCs w:val="28"/>
              </w:rPr>
            </w:r>
            <w:r w:rsidR="00B170A3" w:rsidRPr="00B170A3">
              <w:rPr>
                <w:rFonts w:ascii="Times New Roman" w:hAnsi="Times New Roman" w:cs="Times New Roman"/>
                <w:noProof/>
                <w:webHidden/>
                <w:sz w:val="28"/>
                <w:szCs w:val="28"/>
              </w:rPr>
              <w:fldChar w:fldCharType="separate"/>
            </w:r>
            <w:r w:rsidR="00B170A3" w:rsidRPr="00B170A3">
              <w:rPr>
                <w:rFonts w:ascii="Times New Roman" w:hAnsi="Times New Roman" w:cs="Times New Roman"/>
                <w:noProof/>
                <w:webHidden/>
                <w:sz w:val="28"/>
                <w:szCs w:val="28"/>
              </w:rPr>
              <w:t>23</w:t>
            </w:r>
            <w:r w:rsidR="00B170A3" w:rsidRPr="00B170A3">
              <w:rPr>
                <w:rFonts w:ascii="Times New Roman" w:hAnsi="Times New Roman" w:cs="Times New Roman"/>
                <w:noProof/>
                <w:webHidden/>
                <w:sz w:val="28"/>
                <w:szCs w:val="28"/>
              </w:rPr>
              <w:fldChar w:fldCharType="end"/>
            </w:r>
          </w:hyperlink>
        </w:p>
        <w:p w:rsidR="00B170A3" w:rsidRPr="00B170A3" w:rsidRDefault="000F6945">
          <w:pPr>
            <w:pStyle w:val="12"/>
            <w:tabs>
              <w:tab w:val="left" w:pos="440"/>
              <w:tab w:val="right" w:leader="dot" w:pos="9771"/>
            </w:tabs>
            <w:rPr>
              <w:rFonts w:ascii="Times New Roman" w:eastAsiaTheme="minorEastAsia" w:hAnsi="Times New Roman" w:cs="Times New Roman"/>
              <w:noProof/>
              <w:sz w:val="28"/>
              <w:szCs w:val="28"/>
              <w:lang w:eastAsia="ru-RU"/>
            </w:rPr>
          </w:pPr>
          <w:hyperlink w:anchor="_Toc509929286" w:history="1">
            <w:r w:rsidR="00B170A3" w:rsidRPr="00B170A3">
              <w:rPr>
                <w:rStyle w:val="af2"/>
                <w:rFonts w:ascii="Times New Roman" w:hAnsi="Times New Roman" w:cs="Times New Roman"/>
                <w:noProof/>
                <w:sz w:val="28"/>
                <w:szCs w:val="28"/>
              </w:rPr>
              <w:t>8.</w:t>
            </w:r>
            <w:r w:rsidR="00B170A3" w:rsidRPr="00B170A3">
              <w:rPr>
                <w:rFonts w:ascii="Times New Roman" w:eastAsiaTheme="minorEastAsia" w:hAnsi="Times New Roman" w:cs="Times New Roman"/>
                <w:noProof/>
                <w:sz w:val="28"/>
                <w:szCs w:val="28"/>
                <w:lang w:eastAsia="ru-RU"/>
              </w:rPr>
              <w:tab/>
            </w:r>
            <w:r w:rsidR="00B170A3" w:rsidRPr="00B170A3">
              <w:rPr>
                <w:rStyle w:val="af2"/>
                <w:rFonts w:ascii="Times New Roman" w:hAnsi="Times New Roman" w:cs="Times New Roman"/>
                <w:noProof/>
                <w:sz w:val="28"/>
                <w:szCs w:val="28"/>
              </w:rPr>
              <w:t>ОПРЕДЕЛЕНИЕ БАРЬЕРОВ ВХОДА НА ТОВАРНЫЙ РЫНОК</w:t>
            </w:r>
            <w:r w:rsidR="00B170A3" w:rsidRPr="00B170A3">
              <w:rPr>
                <w:rFonts w:ascii="Times New Roman" w:hAnsi="Times New Roman" w:cs="Times New Roman"/>
                <w:noProof/>
                <w:webHidden/>
                <w:sz w:val="28"/>
                <w:szCs w:val="28"/>
              </w:rPr>
              <w:tab/>
            </w:r>
            <w:r w:rsidR="00B170A3" w:rsidRPr="00B170A3">
              <w:rPr>
                <w:rFonts w:ascii="Times New Roman" w:hAnsi="Times New Roman" w:cs="Times New Roman"/>
                <w:noProof/>
                <w:webHidden/>
                <w:sz w:val="28"/>
                <w:szCs w:val="28"/>
              </w:rPr>
              <w:fldChar w:fldCharType="begin"/>
            </w:r>
            <w:r w:rsidR="00B170A3" w:rsidRPr="00B170A3">
              <w:rPr>
                <w:rFonts w:ascii="Times New Roman" w:hAnsi="Times New Roman" w:cs="Times New Roman"/>
                <w:noProof/>
                <w:webHidden/>
                <w:sz w:val="28"/>
                <w:szCs w:val="28"/>
              </w:rPr>
              <w:instrText xml:space="preserve"> PAGEREF _Toc509929286 \h </w:instrText>
            </w:r>
            <w:r w:rsidR="00B170A3" w:rsidRPr="00B170A3">
              <w:rPr>
                <w:rFonts w:ascii="Times New Roman" w:hAnsi="Times New Roman" w:cs="Times New Roman"/>
                <w:noProof/>
                <w:webHidden/>
                <w:sz w:val="28"/>
                <w:szCs w:val="28"/>
              </w:rPr>
            </w:r>
            <w:r w:rsidR="00B170A3" w:rsidRPr="00B170A3">
              <w:rPr>
                <w:rFonts w:ascii="Times New Roman" w:hAnsi="Times New Roman" w:cs="Times New Roman"/>
                <w:noProof/>
                <w:webHidden/>
                <w:sz w:val="28"/>
                <w:szCs w:val="28"/>
              </w:rPr>
              <w:fldChar w:fldCharType="separate"/>
            </w:r>
            <w:r w:rsidR="00B170A3" w:rsidRPr="00B170A3">
              <w:rPr>
                <w:rFonts w:ascii="Times New Roman" w:hAnsi="Times New Roman" w:cs="Times New Roman"/>
                <w:noProof/>
                <w:webHidden/>
                <w:sz w:val="28"/>
                <w:szCs w:val="28"/>
              </w:rPr>
              <w:t>26</w:t>
            </w:r>
            <w:r w:rsidR="00B170A3" w:rsidRPr="00B170A3">
              <w:rPr>
                <w:rFonts w:ascii="Times New Roman" w:hAnsi="Times New Roman" w:cs="Times New Roman"/>
                <w:noProof/>
                <w:webHidden/>
                <w:sz w:val="28"/>
                <w:szCs w:val="28"/>
              </w:rPr>
              <w:fldChar w:fldCharType="end"/>
            </w:r>
          </w:hyperlink>
        </w:p>
        <w:p w:rsidR="00B170A3" w:rsidRPr="00B170A3" w:rsidRDefault="000F6945">
          <w:pPr>
            <w:pStyle w:val="12"/>
            <w:tabs>
              <w:tab w:val="left" w:pos="440"/>
              <w:tab w:val="right" w:leader="dot" w:pos="9771"/>
            </w:tabs>
            <w:rPr>
              <w:rFonts w:ascii="Times New Roman" w:eastAsiaTheme="minorEastAsia" w:hAnsi="Times New Roman" w:cs="Times New Roman"/>
              <w:noProof/>
              <w:sz w:val="28"/>
              <w:szCs w:val="28"/>
              <w:lang w:eastAsia="ru-RU"/>
            </w:rPr>
          </w:pPr>
          <w:hyperlink w:anchor="_Toc509929287" w:history="1">
            <w:r w:rsidR="00B170A3" w:rsidRPr="00B170A3">
              <w:rPr>
                <w:rStyle w:val="af2"/>
                <w:rFonts w:ascii="Times New Roman" w:hAnsi="Times New Roman" w:cs="Times New Roman"/>
                <w:noProof/>
                <w:sz w:val="28"/>
                <w:szCs w:val="28"/>
              </w:rPr>
              <w:t>9.</w:t>
            </w:r>
            <w:r w:rsidR="00B170A3" w:rsidRPr="00B170A3">
              <w:rPr>
                <w:rFonts w:ascii="Times New Roman" w:eastAsiaTheme="minorEastAsia" w:hAnsi="Times New Roman" w:cs="Times New Roman"/>
                <w:noProof/>
                <w:sz w:val="28"/>
                <w:szCs w:val="28"/>
                <w:lang w:eastAsia="ru-RU"/>
              </w:rPr>
              <w:tab/>
            </w:r>
            <w:r w:rsidR="00B170A3" w:rsidRPr="00B170A3">
              <w:rPr>
                <w:rStyle w:val="af2"/>
                <w:rFonts w:ascii="Times New Roman" w:hAnsi="Times New Roman" w:cs="Times New Roman"/>
                <w:noProof/>
                <w:sz w:val="28"/>
                <w:szCs w:val="28"/>
              </w:rPr>
              <w:t>ОЦЕНКА СОСТОЯНИЯ КОНКУРЕНЦИИ НА ТОВАРНОМ РЫНКЕ</w:t>
            </w:r>
            <w:r w:rsidR="00B170A3" w:rsidRPr="00B170A3">
              <w:rPr>
                <w:rFonts w:ascii="Times New Roman" w:hAnsi="Times New Roman" w:cs="Times New Roman"/>
                <w:noProof/>
                <w:webHidden/>
                <w:sz w:val="28"/>
                <w:szCs w:val="28"/>
              </w:rPr>
              <w:tab/>
            </w:r>
            <w:r w:rsidR="00B170A3" w:rsidRPr="00B170A3">
              <w:rPr>
                <w:rFonts w:ascii="Times New Roman" w:hAnsi="Times New Roman" w:cs="Times New Roman"/>
                <w:noProof/>
                <w:webHidden/>
                <w:sz w:val="28"/>
                <w:szCs w:val="28"/>
              </w:rPr>
              <w:fldChar w:fldCharType="begin"/>
            </w:r>
            <w:r w:rsidR="00B170A3" w:rsidRPr="00B170A3">
              <w:rPr>
                <w:rFonts w:ascii="Times New Roman" w:hAnsi="Times New Roman" w:cs="Times New Roman"/>
                <w:noProof/>
                <w:webHidden/>
                <w:sz w:val="28"/>
                <w:szCs w:val="28"/>
              </w:rPr>
              <w:instrText xml:space="preserve"> PAGEREF _Toc509929287 \h </w:instrText>
            </w:r>
            <w:r w:rsidR="00B170A3" w:rsidRPr="00B170A3">
              <w:rPr>
                <w:rFonts w:ascii="Times New Roman" w:hAnsi="Times New Roman" w:cs="Times New Roman"/>
                <w:noProof/>
                <w:webHidden/>
                <w:sz w:val="28"/>
                <w:szCs w:val="28"/>
              </w:rPr>
            </w:r>
            <w:r w:rsidR="00B170A3" w:rsidRPr="00B170A3">
              <w:rPr>
                <w:rFonts w:ascii="Times New Roman" w:hAnsi="Times New Roman" w:cs="Times New Roman"/>
                <w:noProof/>
                <w:webHidden/>
                <w:sz w:val="28"/>
                <w:szCs w:val="28"/>
              </w:rPr>
              <w:fldChar w:fldCharType="separate"/>
            </w:r>
            <w:r w:rsidR="00B170A3" w:rsidRPr="00B170A3">
              <w:rPr>
                <w:rFonts w:ascii="Times New Roman" w:hAnsi="Times New Roman" w:cs="Times New Roman"/>
                <w:noProof/>
                <w:webHidden/>
                <w:sz w:val="28"/>
                <w:szCs w:val="28"/>
              </w:rPr>
              <w:t>27</w:t>
            </w:r>
            <w:r w:rsidR="00B170A3" w:rsidRPr="00B170A3">
              <w:rPr>
                <w:rFonts w:ascii="Times New Roman" w:hAnsi="Times New Roman" w:cs="Times New Roman"/>
                <w:noProof/>
                <w:webHidden/>
                <w:sz w:val="28"/>
                <w:szCs w:val="28"/>
              </w:rPr>
              <w:fldChar w:fldCharType="end"/>
            </w:r>
          </w:hyperlink>
        </w:p>
        <w:p w:rsidR="00665E27" w:rsidRDefault="00665E27" w:rsidP="00D705D4">
          <w:r w:rsidRPr="00B170A3">
            <w:rPr>
              <w:rFonts w:ascii="Times New Roman" w:hAnsi="Times New Roman" w:cs="Times New Roman"/>
              <w:bCs/>
              <w:sz w:val="28"/>
              <w:szCs w:val="28"/>
            </w:rPr>
            <w:fldChar w:fldCharType="end"/>
          </w:r>
        </w:p>
      </w:sdtContent>
    </w:sdt>
    <w:p w:rsidR="000C1D71" w:rsidRDefault="000C1D71" w:rsidP="000C1D71">
      <w:pPr>
        <w:rPr>
          <w:lang w:eastAsia="ru-RU"/>
        </w:rPr>
      </w:pPr>
    </w:p>
    <w:p w:rsidR="00D705D4" w:rsidRDefault="00D705D4" w:rsidP="000C1D71">
      <w:pPr>
        <w:rPr>
          <w:lang w:eastAsia="ru-RU"/>
        </w:rPr>
      </w:pPr>
    </w:p>
    <w:p w:rsidR="00D705D4" w:rsidRDefault="00D705D4" w:rsidP="000C1D71">
      <w:pPr>
        <w:rPr>
          <w:lang w:eastAsia="ru-RU"/>
        </w:rPr>
      </w:pPr>
    </w:p>
    <w:p w:rsidR="00B170A3" w:rsidRDefault="00B170A3" w:rsidP="000C1D71">
      <w:pPr>
        <w:rPr>
          <w:lang w:eastAsia="ru-RU"/>
        </w:rPr>
      </w:pPr>
    </w:p>
    <w:p w:rsidR="00B170A3" w:rsidRDefault="00B170A3" w:rsidP="000C1D71">
      <w:pPr>
        <w:rPr>
          <w:lang w:eastAsia="ru-RU"/>
        </w:rPr>
      </w:pPr>
    </w:p>
    <w:p w:rsidR="00B170A3" w:rsidRDefault="00B170A3" w:rsidP="000C1D71">
      <w:pPr>
        <w:rPr>
          <w:lang w:eastAsia="ru-RU"/>
        </w:rPr>
      </w:pPr>
    </w:p>
    <w:p w:rsidR="00BB53FD" w:rsidRDefault="00BB53FD" w:rsidP="000C1D71">
      <w:pPr>
        <w:rPr>
          <w:lang w:eastAsia="ru-RU"/>
        </w:rPr>
      </w:pPr>
    </w:p>
    <w:p w:rsidR="00B170A3" w:rsidRPr="000C1D71" w:rsidRDefault="00B170A3" w:rsidP="000C1D71">
      <w:pPr>
        <w:rPr>
          <w:lang w:eastAsia="ru-RU"/>
        </w:rPr>
      </w:pPr>
    </w:p>
    <w:p w:rsidR="00B170A3" w:rsidRDefault="00F72064" w:rsidP="00B170A3">
      <w:pPr>
        <w:pStyle w:val="1"/>
        <w:numPr>
          <w:ilvl w:val="0"/>
          <w:numId w:val="30"/>
        </w:numPr>
        <w:jc w:val="center"/>
        <w:rPr>
          <w:b/>
          <w:sz w:val="28"/>
          <w:szCs w:val="28"/>
        </w:rPr>
      </w:pPr>
      <w:bookmarkStart w:id="2" w:name="_Toc509929280"/>
      <w:r w:rsidRPr="00665E27">
        <w:rPr>
          <w:b/>
          <w:sz w:val="28"/>
          <w:szCs w:val="28"/>
        </w:rPr>
        <w:lastRenderedPageBreak/>
        <w:t>ОБЩИЕ ПОЛОЖЕНИЯ</w:t>
      </w:r>
      <w:bookmarkEnd w:id="2"/>
    </w:p>
    <w:p w:rsidR="00B170A3" w:rsidRPr="00B170A3" w:rsidRDefault="00B170A3" w:rsidP="00B170A3">
      <w:pPr>
        <w:rPr>
          <w:lang w:eastAsia="ru-RU"/>
        </w:rPr>
      </w:pPr>
    </w:p>
    <w:p w:rsidR="00F72064" w:rsidRPr="00F72064" w:rsidRDefault="00F72064" w:rsidP="00F72064">
      <w:pPr>
        <w:pStyle w:val="af3"/>
        <w:spacing w:before="0" w:beforeAutospacing="0" w:after="0" w:afterAutospacing="0"/>
        <w:ind w:firstLine="567"/>
        <w:jc w:val="both"/>
        <w:rPr>
          <w:sz w:val="28"/>
          <w:szCs w:val="28"/>
        </w:rPr>
      </w:pPr>
      <w:r>
        <w:rPr>
          <w:sz w:val="28"/>
          <w:szCs w:val="28"/>
        </w:rPr>
        <w:t>Цель исследования - оценка состояния конкуренции рынка</w:t>
      </w:r>
      <w:r w:rsidR="002B25C7">
        <w:rPr>
          <w:sz w:val="28"/>
          <w:szCs w:val="28"/>
        </w:rPr>
        <w:t>х</w:t>
      </w:r>
      <w:r>
        <w:rPr>
          <w:sz w:val="28"/>
          <w:szCs w:val="28"/>
        </w:rPr>
        <w:t xml:space="preserve"> нерудных строительных материалов в Российской Федерации, </w:t>
      </w:r>
      <w:r w:rsidRPr="00F72064">
        <w:rPr>
          <w:sz w:val="28"/>
          <w:szCs w:val="28"/>
        </w:rPr>
        <w:t>а также выявления проблем и ограничений функционирования рынков и возможности направлениях их решения</w:t>
      </w:r>
      <w:r>
        <w:rPr>
          <w:sz w:val="28"/>
          <w:szCs w:val="28"/>
        </w:rPr>
        <w:t>.</w:t>
      </w:r>
    </w:p>
    <w:p w:rsidR="007E7862" w:rsidRDefault="007E7862" w:rsidP="007E7862">
      <w:pPr>
        <w:pStyle w:val="af3"/>
        <w:spacing w:before="0" w:beforeAutospacing="0" w:after="0" w:afterAutospacing="0"/>
        <w:ind w:firstLine="567"/>
        <w:jc w:val="both"/>
      </w:pPr>
      <w:r>
        <w:rPr>
          <w:sz w:val="28"/>
          <w:szCs w:val="28"/>
        </w:rPr>
        <w:t>Основой для проведения данного аналитического исследования</w:t>
      </w:r>
      <w:r w:rsidRPr="007E7862">
        <w:rPr>
          <w:sz w:val="28"/>
          <w:szCs w:val="28"/>
        </w:rPr>
        <w:t xml:space="preserve"> </w:t>
      </w:r>
      <w:r>
        <w:rPr>
          <w:sz w:val="28"/>
          <w:szCs w:val="28"/>
        </w:rPr>
        <w:t>является исполнение Плана работы ФАС России по анализу состояния конкуренции на товарных рынках на 2015-2016 годы, утвержденного приказами ФАС России от 18.12.2014 № 790/14 и от 17.06.2015 № 208/15.</w:t>
      </w:r>
    </w:p>
    <w:p w:rsidR="00F72064" w:rsidRDefault="00F72064" w:rsidP="00F72064">
      <w:pPr>
        <w:pStyle w:val="af3"/>
        <w:spacing w:before="0" w:beforeAutospacing="0" w:after="0" w:afterAutospacing="0"/>
        <w:ind w:firstLine="567"/>
        <w:jc w:val="both"/>
        <w:rPr>
          <w:sz w:val="28"/>
          <w:szCs w:val="28"/>
        </w:rPr>
      </w:pPr>
      <w:r>
        <w:rPr>
          <w:sz w:val="28"/>
          <w:szCs w:val="28"/>
        </w:rPr>
        <w:t xml:space="preserve">Методическую </w:t>
      </w:r>
      <w:r w:rsidR="007E7862">
        <w:rPr>
          <w:sz w:val="28"/>
          <w:szCs w:val="28"/>
        </w:rPr>
        <w:t>основу</w:t>
      </w:r>
      <w:r w:rsidR="007E7862" w:rsidRPr="007E7862">
        <w:rPr>
          <w:sz w:val="28"/>
          <w:szCs w:val="28"/>
        </w:rPr>
        <w:t xml:space="preserve"> </w:t>
      </w:r>
      <w:r w:rsidR="007E7862">
        <w:rPr>
          <w:sz w:val="28"/>
          <w:szCs w:val="28"/>
        </w:rPr>
        <w:t xml:space="preserve">аналитического исследования </w:t>
      </w:r>
      <w:r>
        <w:rPr>
          <w:sz w:val="28"/>
          <w:szCs w:val="28"/>
        </w:rPr>
        <w:t>составили:</w:t>
      </w:r>
    </w:p>
    <w:p w:rsidR="007E7862" w:rsidRDefault="007E7862" w:rsidP="00A00BD5">
      <w:pPr>
        <w:pStyle w:val="af3"/>
        <w:numPr>
          <w:ilvl w:val="0"/>
          <w:numId w:val="8"/>
        </w:numPr>
        <w:spacing w:before="0" w:beforeAutospacing="0" w:after="0" w:afterAutospacing="0"/>
        <w:ind w:left="0" w:firstLine="567"/>
        <w:jc w:val="both"/>
        <w:rPr>
          <w:sz w:val="28"/>
          <w:szCs w:val="28"/>
        </w:rPr>
      </w:pPr>
      <w:r>
        <w:rPr>
          <w:sz w:val="28"/>
          <w:szCs w:val="28"/>
        </w:rPr>
        <w:t>Порядок проведения анализа состояния конкурентной среды на товарном рынке, утвержденный приказом ФАС России от 28.04.2010 № 220 «Об утверждении порядка проведения анализа состояния конкуренции на товарном рынке»</w:t>
      </w:r>
      <w:r w:rsidRPr="00006D34">
        <w:rPr>
          <w:sz w:val="28"/>
          <w:szCs w:val="28"/>
        </w:rPr>
        <w:t xml:space="preserve"> </w:t>
      </w:r>
      <w:r>
        <w:rPr>
          <w:sz w:val="28"/>
          <w:szCs w:val="28"/>
        </w:rPr>
        <w:t xml:space="preserve">(далее – Порядок); </w:t>
      </w:r>
    </w:p>
    <w:p w:rsidR="00F72064" w:rsidRDefault="00F72064" w:rsidP="00A00BD5">
      <w:pPr>
        <w:pStyle w:val="af3"/>
        <w:numPr>
          <w:ilvl w:val="0"/>
          <w:numId w:val="8"/>
        </w:numPr>
        <w:spacing w:before="0" w:beforeAutospacing="0" w:after="0" w:afterAutospacing="0"/>
        <w:ind w:left="0" w:firstLine="567"/>
        <w:jc w:val="both"/>
        <w:rPr>
          <w:sz w:val="28"/>
          <w:szCs w:val="28"/>
        </w:rPr>
      </w:pPr>
      <w:r>
        <w:rPr>
          <w:sz w:val="28"/>
          <w:szCs w:val="28"/>
        </w:rPr>
        <w:t xml:space="preserve">Методические рекомендации по проведению анализа состояния конкурентной среды на </w:t>
      </w:r>
      <w:r w:rsidR="007E7862">
        <w:rPr>
          <w:sz w:val="28"/>
          <w:szCs w:val="28"/>
        </w:rPr>
        <w:t>рынке нерудных строительных материалов</w:t>
      </w:r>
      <w:r>
        <w:rPr>
          <w:sz w:val="28"/>
          <w:szCs w:val="28"/>
        </w:rPr>
        <w:t xml:space="preserve">, утвержденные Комиссией ФАС России по проведению анализа товарных рынков (протокол № </w:t>
      </w:r>
      <w:r w:rsidR="002830B5">
        <w:rPr>
          <w:sz w:val="28"/>
          <w:szCs w:val="28"/>
        </w:rPr>
        <w:t>1</w:t>
      </w:r>
      <w:r>
        <w:rPr>
          <w:sz w:val="28"/>
          <w:szCs w:val="28"/>
        </w:rPr>
        <w:t xml:space="preserve"> от 0</w:t>
      </w:r>
      <w:r w:rsidR="002830B5">
        <w:rPr>
          <w:sz w:val="28"/>
          <w:szCs w:val="28"/>
        </w:rPr>
        <w:t>9</w:t>
      </w:r>
      <w:r>
        <w:rPr>
          <w:sz w:val="28"/>
          <w:szCs w:val="28"/>
        </w:rPr>
        <w:t>.0</w:t>
      </w:r>
      <w:r w:rsidR="002830B5">
        <w:rPr>
          <w:sz w:val="28"/>
          <w:szCs w:val="28"/>
        </w:rPr>
        <w:t>2</w:t>
      </w:r>
      <w:r>
        <w:rPr>
          <w:sz w:val="28"/>
          <w:szCs w:val="28"/>
        </w:rPr>
        <w:t>.201</w:t>
      </w:r>
      <w:r w:rsidR="002830B5">
        <w:rPr>
          <w:sz w:val="28"/>
          <w:szCs w:val="28"/>
        </w:rPr>
        <w:t>6</w:t>
      </w:r>
      <w:r>
        <w:rPr>
          <w:sz w:val="28"/>
          <w:szCs w:val="28"/>
        </w:rPr>
        <w:t>).</w:t>
      </w:r>
    </w:p>
    <w:p w:rsidR="00F72064" w:rsidRDefault="00F72064" w:rsidP="00F72064">
      <w:pPr>
        <w:pStyle w:val="af3"/>
        <w:spacing w:before="0" w:beforeAutospacing="0" w:after="0" w:afterAutospacing="0"/>
        <w:ind w:firstLine="567"/>
        <w:jc w:val="both"/>
        <w:rPr>
          <w:sz w:val="28"/>
          <w:szCs w:val="28"/>
        </w:rPr>
      </w:pPr>
      <w:r>
        <w:rPr>
          <w:sz w:val="28"/>
          <w:szCs w:val="28"/>
        </w:rPr>
        <w:t xml:space="preserve">В качестве источников информации использовались данные хозяйствующих субъектов, </w:t>
      </w:r>
      <w:r w:rsidR="002830B5" w:rsidRPr="004C5865">
        <w:rPr>
          <w:snapToGrid w:val="0"/>
          <w:sz w:val="28"/>
          <w:szCs w:val="28"/>
        </w:rPr>
        <w:t>производящих и реализующих нерудные строительные материалы</w:t>
      </w:r>
      <w:r w:rsidR="002830B5">
        <w:rPr>
          <w:snapToGrid w:val="0"/>
          <w:sz w:val="28"/>
          <w:szCs w:val="28"/>
        </w:rPr>
        <w:t xml:space="preserve">, а также </w:t>
      </w:r>
      <w:r>
        <w:rPr>
          <w:sz w:val="28"/>
          <w:szCs w:val="28"/>
        </w:rPr>
        <w:t xml:space="preserve">потребителей данной продукции, данные </w:t>
      </w:r>
      <w:r w:rsidR="002830B5">
        <w:rPr>
          <w:snapToGrid w:val="0"/>
          <w:sz w:val="28"/>
          <w:szCs w:val="28"/>
        </w:rPr>
        <w:t>территориальных органов Федеральной антимонопольной службы и</w:t>
      </w:r>
      <w:r w:rsidR="002830B5">
        <w:rPr>
          <w:sz w:val="28"/>
          <w:szCs w:val="28"/>
        </w:rPr>
        <w:t xml:space="preserve"> </w:t>
      </w:r>
      <w:r>
        <w:rPr>
          <w:sz w:val="28"/>
          <w:szCs w:val="28"/>
        </w:rPr>
        <w:t xml:space="preserve">федеральных органов исполнительной власти, данные собственных исследований антимонопольного органа, данные маркетинговых исследований, </w:t>
      </w:r>
      <w:r w:rsidR="002830B5">
        <w:rPr>
          <w:snapToGrid w:val="0"/>
          <w:sz w:val="28"/>
          <w:szCs w:val="28"/>
        </w:rPr>
        <w:t>мнения отраслевых экспертов, специальная литература,</w:t>
      </w:r>
      <w:r w:rsidR="002830B5">
        <w:rPr>
          <w:sz w:val="28"/>
          <w:szCs w:val="28"/>
        </w:rPr>
        <w:t xml:space="preserve"> </w:t>
      </w:r>
      <w:r>
        <w:rPr>
          <w:sz w:val="28"/>
          <w:szCs w:val="28"/>
        </w:rPr>
        <w:t>технические условия и нормативы.</w:t>
      </w:r>
    </w:p>
    <w:p w:rsidR="002830B5" w:rsidRDefault="002830B5" w:rsidP="00F72064">
      <w:pPr>
        <w:pStyle w:val="af3"/>
        <w:spacing w:before="0" w:beforeAutospacing="0" w:after="0" w:afterAutospacing="0"/>
        <w:ind w:firstLine="567"/>
        <w:jc w:val="both"/>
        <w:rPr>
          <w:sz w:val="28"/>
          <w:szCs w:val="28"/>
        </w:rPr>
      </w:pPr>
    </w:p>
    <w:p w:rsidR="00F72064" w:rsidRDefault="00F72064" w:rsidP="00F72064">
      <w:pPr>
        <w:spacing w:after="0" w:line="240" w:lineRule="auto"/>
        <w:ind w:firstLine="709"/>
        <w:jc w:val="both"/>
        <w:rPr>
          <w:rFonts w:ascii="Times New Roman" w:hAnsi="Times New Roman" w:cs="Times New Roman"/>
          <w:color w:val="000000" w:themeColor="text1"/>
          <w:sz w:val="28"/>
          <w:szCs w:val="28"/>
        </w:rPr>
      </w:pPr>
      <w:r w:rsidRPr="002C3FD0">
        <w:rPr>
          <w:rFonts w:ascii="Times New Roman" w:hAnsi="Times New Roman" w:cs="Times New Roman"/>
          <w:color w:val="000000" w:themeColor="text1"/>
          <w:sz w:val="28"/>
          <w:szCs w:val="28"/>
        </w:rPr>
        <w:t xml:space="preserve"> </w:t>
      </w:r>
    </w:p>
    <w:p w:rsidR="00C03D4B" w:rsidRPr="007448FC" w:rsidRDefault="00C03D4B" w:rsidP="00F72064">
      <w:pPr>
        <w:spacing w:after="0" w:line="240" w:lineRule="auto"/>
        <w:ind w:firstLine="709"/>
        <w:jc w:val="both"/>
        <w:rPr>
          <w:rFonts w:ascii="Times New Roman" w:hAnsi="Times New Roman" w:cs="Times New Roman"/>
          <w:color w:val="000000" w:themeColor="text1"/>
          <w:sz w:val="16"/>
          <w:szCs w:val="16"/>
        </w:rPr>
      </w:pPr>
    </w:p>
    <w:p w:rsidR="00F72064" w:rsidRPr="00665E27" w:rsidRDefault="003D1924" w:rsidP="00F24079">
      <w:pPr>
        <w:pStyle w:val="1"/>
        <w:numPr>
          <w:ilvl w:val="0"/>
          <w:numId w:val="30"/>
        </w:numPr>
        <w:jc w:val="center"/>
        <w:rPr>
          <w:b/>
          <w:sz w:val="28"/>
          <w:szCs w:val="28"/>
        </w:rPr>
      </w:pPr>
      <w:bookmarkStart w:id="3" w:name="_Toc509929281"/>
      <w:r w:rsidRPr="00665E27">
        <w:rPr>
          <w:b/>
          <w:sz w:val="28"/>
          <w:szCs w:val="28"/>
        </w:rPr>
        <w:t>ОПРЕДЕЛЕНИЕ ВРЕМЕННОГО ИНТЕРВАЛА ИССЛЕДДОВАНИЯ ТОВАРНОГО РЫНКА</w:t>
      </w:r>
      <w:bookmarkEnd w:id="3"/>
    </w:p>
    <w:p w:rsidR="00F72064" w:rsidRPr="007448FC" w:rsidRDefault="00F72064" w:rsidP="00F72064">
      <w:pPr>
        <w:spacing w:after="0" w:line="240" w:lineRule="auto"/>
        <w:ind w:firstLine="709"/>
        <w:jc w:val="both"/>
        <w:rPr>
          <w:rFonts w:ascii="Times New Roman" w:hAnsi="Times New Roman" w:cs="Times New Roman"/>
          <w:color w:val="000000" w:themeColor="text1"/>
          <w:sz w:val="16"/>
          <w:szCs w:val="16"/>
        </w:rPr>
      </w:pPr>
    </w:p>
    <w:p w:rsidR="00F72064" w:rsidRPr="002C3FD0" w:rsidRDefault="00F72064" w:rsidP="00F72064">
      <w:pPr>
        <w:spacing w:after="0" w:line="240" w:lineRule="auto"/>
        <w:ind w:firstLine="709"/>
        <w:jc w:val="both"/>
        <w:rPr>
          <w:rFonts w:ascii="Times New Roman" w:hAnsi="Times New Roman" w:cs="Times New Roman"/>
          <w:color w:val="000000" w:themeColor="text1"/>
          <w:sz w:val="28"/>
          <w:szCs w:val="28"/>
        </w:rPr>
      </w:pPr>
      <w:r w:rsidRPr="002C3FD0">
        <w:rPr>
          <w:rFonts w:ascii="Times New Roman" w:hAnsi="Times New Roman" w:cs="Times New Roman"/>
          <w:color w:val="000000" w:themeColor="text1"/>
          <w:sz w:val="28"/>
          <w:szCs w:val="28"/>
        </w:rPr>
        <w:t>Временной интервал исследования товарного рынка определен с учетом цели исследования, особенностей товарного рынка и доступности информации.</w:t>
      </w:r>
    </w:p>
    <w:p w:rsidR="00F72064" w:rsidRPr="002C3FD0" w:rsidRDefault="00F72064" w:rsidP="00F72064">
      <w:pPr>
        <w:spacing w:after="0" w:line="240" w:lineRule="auto"/>
        <w:ind w:firstLine="709"/>
        <w:jc w:val="both"/>
        <w:rPr>
          <w:rFonts w:ascii="Times New Roman" w:hAnsi="Times New Roman" w:cs="Times New Roman"/>
          <w:color w:val="000000" w:themeColor="text1"/>
          <w:sz w:val="28"/>
          <w:szCs w:val="28"/>
        </w:rPr>
      </w:pPr>
      <w:r w:rsidRPr="002C3FD0">
        <w:rPr>
          <w:rFonts w:ascii="Times New Roman" w:hAnsi="Times New Roman" w:cs="Times New Roman"/>
          <w:color w:val="000000" w:themeColor="text1"/>
          <w:sz w:val="28"/>
          <w:szCs w:val="28"/>
        </w:rPr>
        <w:t>Периодом, за который исследуется информация о производстве</w:t>
      </w:r>
      <w:r w:rsidR="003D1924">
        <w:rPr>
          <w:rFonts w:ascii="Times New Roman" w:hAnsi="Times New Roman" w:cs="Times New Roman"/>
          <w:color w:val="000000" w:themeColor="text1"/>
          <w:sz w:val="28"/>
          <w:szCs w:val="28"/>
        </w:rPr>
        <w:t xml:space="preserve"> и</w:t>
      </w:r>
      <w:r w:rsidRPr="002C3FD0">
        <w:rPr>
          <w:rFonts w:ascii="Times New Roman" w:hAnsi="Times New Roman" w:cs="Times New Roman"/>
          <w:color w:val="000000" w:themeColor="text1"/>
          <w:sz w:val="28"/>
          <w:szCs w:val="28"/>
        </w:rPr>
        <w:t xml:space="preserve"> </w:t>
      </w:r>
      <w:r w:rsidRPr="00B20E62">
        <w:rPr>
          <w:rFonts w:ascii="Times New Roman" w:hAnsi="Times New Roman" w:cs="Times New Roman"/>
          <w:color w:val="000000" w:themeColor="text1"/>
          <w:sz w:val="28"/>
          <w:szCs w:val="28"/>
        </w:rPr>
        <w:t xml:space="preserve">реализации </w:t>
      </w:r>
      <w:r w:rsidR="003D1924">
        <w:rPr>
          <w:rFonts w:ascii="Times New Roman" w:hAnsi="Times New Roman" w:cs="Times New Roman"/>
          <w:sz w:val="28"/>
          <w:szCs w:val="28"/>
        </w:rPr>
        <w:t>нерудных строительных материалов</w:t>
      </w:r>
      <w:r w:rsidRPr="002C3FD0">
        <w:rPr>
          <w:rFonts w:ascii="Times New Roman" w:hAnsi="Times New Roman" w:cs="Times New Roman"/>
          <w:color w:val="000000" w:themeColor="text1"/>
          <w:sz w:val="28"/>
          <w:szCs w:val="28"/>
        </w:rPr>
        <w:t>, является период с января 201</w:t>
      </w:r>
      <w:r w:rsidR="003D1924">
        <w:rPr>
          <w:rFonts w:ascii="Times New Roman" w:hAnsi="Times New Roman" w:cs="Times New Roman"/>
          <w:color w:val="000000" w:themeColor="text1"/>
          <w:sz w:val="28"/>
          <w:szCs w:val="28"/>
        </w:rPr>
        <w:t>4</w:t>
      </w:r>
      <w:r w:rsidRPr="002C3FD0">
        <w:rPr>
          <w:rFonts w:ascii="Times New Roman" w:hAnsi="Times New Roman" w:cs="Times New Roman"/>
          <w:color w:val="000000" w:themeColor="text1"/>
          <w:sz w:val="28"/>
          <w:szCs w:val="28"/>
        </w:rPr>
        <w:t xml:space="preserve"> года по </w:t>
      </w:r>
      <w:r>
        <w:rPr>
          <w:rFonts w:ascii="Times New Roman" w:hAnsi="Times New Roman" w:cs="Times New Roman"/>
          <w:color w:val="000000" w:themeColor="text1"/>
          <w:sz w:val="28"/>
          <w:szCs w:val="28"/>
        </w:rPr>
        <w:t>декабрь</w:t>
      </w:r>
      <w:r w:rsidRPr="002C3FD0">
        <w:rPr>
          <w:rFonts w:ascii="Times New Roman" w:hAnsi="Times New Roman" w:cs="Times New Roman"/>
          <w:color w:val="000000" w:themeColor="text1"/>
          <w:sz w:val="28"/>
          <w:szCs w:val="28"/>
        </w:rPr>
        <w:t xml:space="preserve"> 201</w:t>
      </w:r>
      <w:r w:rsidR="002B25C7">
        <w:rPr>
          <w:rFonts w:ascii="Times New Roman" w:hAnsi="Times New Roman" w:cs="Times New Roman"/>
          <w:color w:val="000000" w:themeColor="text1"/>
          <w:sz w:val="28"/>
          <w:szCs w:val="28"/>
        </w:rPr>
        <w:t>6</w:t>
      </w:r>
      <w:r w:rsidRPr="002C3FD0">
        <w:rPr>
          <w:rFonts w:ascii="Times New Roman" w:hAnsi="Times New Roman" w:cs="Times New Roman"/>
          <w:color w:val="000000" w:themeColor="text1"/>
          <w:sz w:val="28"/>
          <w:szCs w:val="28"/>
        </w:rPr>
        <w:t xml:space="preserve"> года включительно.</w:t>
      </w:r>
    </w:p>
    <w:p w:rsidR="00F72064" w:rsidRDefault="00F72064" w:rsidP="00C723D2">
      <w:pPr>
        <w:spacing w:after="0" w:line="240" w:lineRule="auto"/>
        <w:ind w:firstLine="709"/>
        <w:jc w:val="center"/>
        <w:rPr>
          <w:rFonts w:ascii="Times New Roman" w:eastAsia="Times New Roman" w:hAnsi="Times New Roman" w:cs="Times New Roman"/>
          <w:b/>
          <w:sz w:val="28"/>
          <w:szCs w:val="28"/>
          <w:lang w:eastAsia="ru-RU"/>
        </w:rPr>
      </w:pPr>
    </w:p>
    <w:p w:rsidR="00C723D2" w:rsidRPr="00665E27" w:rsidRDefault="00C723D2" w:rsidP="00F24079">
      <w:pPr>
        <w:pStyle w:val="1"/>
        <w:numPr>
          <w:ilvl w:val="0"/>
          <w:numId w:val="30"/>
        </w:numPr>
        <w:jc w:val="center"/>
        <w:rPr>
          <w:b/>
          <w:sz w:val="28"/>
          <w:szCs w:val="28"/>
        </w:rPr>
      </w:pPr>
      <w:bookmarkStart w:id="4" w:name="_Toc509929282"/>
      <w:r w:rsidRPr="00665E27">
        <w:rPr>
          <w:b/>
          <w:sz w:val="28"/>
          <w:szCs w:val="28"/>
        </w:rPr>
        <w:t>ПРОДУКТОВЫЕ ГРАНИЦЫ ТОВАРНОГО РЫНКА</w:t>
      </w:r>
      <w:bookmarkEnd w:id="4"/>
    </w:p>
    <w:p w:rsidR="00C723D2" w:rsidRPr="00C748D3" w:rsidRDefault="00C723D2" w:rsidP="00C723D2">
      <w:pPr>
        <w:spacing w:after="0" w:line="240" w:lineRule="auto"/>
        <w:ind w:firstLine="709"/>
        <w:jc w:val="both"/>
        <w:rPr>
          <w:rFonts w:ascii="Times New Roman" w:eastAsia="Times New Roman" w:hAnsi="Times New Roman" w:cs="Times New Roman"/>
          <w:color w:val="000000"/>
          <w:sz w:val="24"/>
          <w:szCs w:val="24"/>
          <w:lang w:eastAsia="ru-RU"/>
        </w:rPr>
      </w:pPr>
    </w:p>
    <w:p w:rsidR="00C723D2" w:rsidRPr="00E063E3" w:rsidRDefault="00C723D2" w:rsidP="00C723D2">
      <w:pPr>
        <w:spacing w:after="0" w:line="240" w:lineRule="auto"/>
        <w:ind w:firstLine="540"/>
        <w:jc w:val="both"/>
        <w:rPr>
          <w:rFonts w:ascii="Times New Roman" w:eastAsia="Times New Roman" w:hAnsi="Times New Roman" w:cs="Times New Roman"/>
          <w:sz w:val="28"/>
          <w:szCs w:val="28"/>
          <w:lang w:eastAsia="ru-RU"/>
        </w:rPr>
      </w:pPr>
      <w:r w:rsidRPr="001333B6">
        <w:rPr>
          <w:rFonts w:ascii="Times New Roman" w:eastAsia="Times New Roman" w:hAnsi="Times New Roman" w:cs="Times New Roman"/>
          <w:b/>
          <w:i/>
          <w:sz w:val="28"/>
          <w:szCs w:val="28"/>
          <w:lang w:eastAsia="ru-RU"/>
        </w:rPr>
        <w:t>Нерудные строительные материалы</w:t>
      </w:r>
      <w:r>
        <w:rPr>
          <w:rFonts w:ascii="Times New Roman" w:eastAsia="Times New Roman" w:hAnsi="Times New Roman" w:cs="Times New Roman"/>
          <w:sz w:val="28"/>
          <w:szCs w:val="28"/>
          <w:lang w:eastAsia="ru-RU"/>
        </w:rPr>
        <w:t xml:space="preserve"> </w:t>
      </w:r>
      <w:r w:rsidRPr="00E063E3">
        <w:rPr>
          <w:rFonts w:ascii="Times New Roman" w:eastAsia="Times New Roman" w:hAnsi="Times New Roman" w:cs="Times New Roman"/>
          <w:sz w:val="28"/>
          <w:szCs w:val="28"/>
          <w:lang w:eastAsia="ru-RU"/>
        </w:rPr>
        <w:t>- неорганические зернистые, сыпучие строительные материалы</w:t>
      </w:r>
      <w:r w:rsidRPr="00E063E3">
        <w:rPr>
          <w:rFonts w:ascii="Times New Roman" w:eastAsia="Times New Roman" w:hAnsi="Times New Roman" w:cs="Times New Roman"/>
          <w:color w:val="000000"/>
          <w:sz w:val="28"/>
          <w:szCs w:val="28"/>
          <w:lang w:eastAsia="ru-RU"/>
        </w:rPr>
        <w:t xml:space="preserve"> минерального происхождения</w:t>
      </w:r>
      <w:r w:rsidRPr="00E063E3">
        <w:rPr>
          <w:rFonts w:ascii="Times New Roman" w:eastAsia="Times New Roman" w:hAnsi="Times New Roman" w:cs="Times New Roman"/>
          <w:sz w:val="28"/>
          <w:szCs w:val="28"/>
          <w:lang w:eastAsia="ru-RU"/>
        </w:rPr>
        <w:t xml:space="preserve">, получаемые </w:t>
      </w:r>
      <w:r w:rsidRPr="00E063E3">
        <w:rPr>
          <w:rFonts w:ascii="Times New Roman" w:eastAsia="Times New Roman" w:hAnsi="Times New Roman" w:cs="Times New Roman"/>
          <w:color w:val="000000"/>
          <w:sz w:val="28"/>
          <w:szCs w:val="28"/>
          <w:lang w:eastAsia="ru-RU"/>
        </w:rPr>
        <w:t xml:space="preserve">почти исключительно в карьерах </w:t>
      </w:r>
      <w:r w:rsidRPr="00E063E3">
        <w:rPr>
          <w:rFonts w:ascii="Times New Roman" w:eastAsia="Times New Roman" w:hAnsi="Times New Roman" w:cs="Times New Roman"/>
          <w:sz w:val="28"/>
          <w:szCs w:val="28"/>
          <w:lang w:eastAsia="ru-RU"/>
        </w:rPr>
        <w:t>из горных пород, в том числе из попутно добываемых пород и отходов обогащения горно-обогатительных предприятий и применяемые в строительстве без изменения их химическог</w:t>
      </w:r>
      <w:r>
        <w:rPr>
          <w:rFonts w:ascii="Times New Roman" w:eastAsia="Times New Roman" w:hAnsi="Times New Roman" w:cs="Times New Roman"/>
          <w:sz w:val="28"/>
          <w:szCs w:val="28"/>
          <w:lang w:eastAsia="ru-RU"/>
        </w:rPr>
        <w:t>о состава и фазового состояния.</w:t>
      </w:r>
    </w:p>
    <w:p w:rsidR="00C723D2" w:rsidRDefault="00C723D2" w:rsidP="00C723D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48D3">
        <w:rPr>
          <w:rFonts w:ascii="Times New Roman" w:eastAsia="Times New Roman" w:hAnsi="Times New Roman" w:cs="Times New Roman"/>
          <w:sz w:val="28"/>
          <w:szCs w:val="28"/>
          <w:lang w:eastAsia="ru-RU"/>
        </w:rPr>
        <w:lastRenderedPageBreak/>
        <w:t xml:space="preserve">Технологии, используемые в производстве </w:t>
      </w:r>
      <w:r w:rsidR="000235D2">
        <w:rPr>
          <w:rFonts w:ascii="Times New Roman" w:eastAsia="Times New Roman" w:hAnsi="Times New Roman" w:cs="Times New Roman"/>
          <w:sz w:val="28"/>
          <w:szCs w:val="28"/>
          <w:lang w:eastAsia="ru-RU"/>
        </w:rPr>
        <w:t>нерудных строительных материалов</w:t>
      </w:r>
      <w:r w:rsidRPr="00C748D3">
        <w:rPr>
          <w:rFonts w:ascii="Times New Roman" w:eastAsia="Times New Roman" w:hAnsi="Times New Roman" w:cs="Times New Roman"/>
          <w:sz w:val="28"/>
          <w:szCs w:val="28"/>
          <w:lang w:eastAsia="ru-RU"/>
        </w:rPr>
        <w:t xml:space="preserve">, включают </w:t>
      </w:r>
      <w:r w:rsidRPr="00C748D3">
        <w:rPr>
          <w:rFonts w:ascii="Times New Roman" w:eastAsia="Times New Roman" w:hAnsi="Times New Roman" w:cs="Times New Roman"/>
          <w:b/>
          <w:sz w:val="28"/>
          <w:szCs w:val="28"/>
          <w:lang w:eastAsia="ru-RU"/>
        </w:rPr>
        <w:t>добычу минерального сырья, его механическую обработку или обогащение</w:t>
      </w:r>
      <w:r w:rsidRPr="00C748D3">
        <w:rPr>
          <w:rFonts w:ascii="Times New Roman" w:eastAsia="Times New Roman" w:hAnsi="Times New Roman" w:cs="Times New Roman"/>
          <w:sz w:val="28"/>
          <w:szCs w:val="28"/>
          <w:lang w:eastAsia="ru-RU"/>
        </w:rPr>
        <w:t xml:space="preserve">. Промышленность </w:t>
      </w:r>
      <w:r w:rsidR="00721D40">
        <w:rPr>
          <w:rFonts w:ascii="Times New Roman" w:eastAsia="Times New Roman" w:hAnsi="Times New Roman" w:cs="Times New Roman"/>
          <w:sz w:val="28"/>
          <w:szCs w:val="28"/>
          <w:lang w:eastAsia="ru-RU"/>
        </w:rPr>
        <w:t>нерудных строительных материалов</w:t>
      </w:r>
      <w:r w:rsidRPr="00C748D3">
        <w:rPr>
          <w:rFonts w:ascii="Times New Roman" w:eastAsia="Times New Roman" w:hAnsi="Times New Roman" w:cs="Times New Roman"/>
          <w:sz w:val="28"/>
          <w:szCs w:val="28"/>
          <w:lang w:eastAsia="ru-RU"/>
        </w:rPr>
        <w:t xml:space="preserve"> объединяет предприятия, производящие (добывающие) в качестве о</w:t>
      </w:r>
      <w:r>
        <w:rPr>
          <w:rFonts w:ascii="Times New Roman" w:eastAsia="Times New Roman" w:hAnsi="Times New Roman" w:cs="Times New Roman"/>
          <w:sz w:val="28"/>
          <w:szCs w:val="28"/>
          <w:lang w:eastAsia="ru-RU"/>
        </w:rPr>
        <w:t>сновной продукции щебень</w:t>
      </w:r>
      <w:r w:rsidRPr="00C748D3">
        <w:rPr>
          <w:rFonts w:ascii="Times New Roman" w:eastAsia="Times New Roman" w:hAnsi="Times New Roman" w:cs="Times New Roman"/>
          <w:sz w:val="28"/>
          <w:szCs w:val="28"/>
          <w:lang w:eastAsia="ru-RU"/>
        </w:rPr>
        <w:t xml:space="preserve">, </w:t>
      </w:r>
      <w:r w:rsidR="000235D2">
        <w:rPr>
          <w:rFonts w:ascii="Times New Roman" w:eastAsia="Times New Roman" w:hAnsi="Times New Roman" w:cs="Times New Roman"/>
          <w:sz w:val="28"/>
          <w:szCs w:val="28"/>
          <w:lang w:eastAsia="ru-RU"/>
        </w:rPr>
        <w:t xml:space="preserve">гравий, </w:t>
      </w:r>
      <w:r w:rsidRPr="00C748D3">
        <w:rPr>
          <w:rFonts w:ascii="Times New Roman" w:eastAsia="Times New Roman" w:hAnsi="Times New Roman" w:cs="Times New Roman"/>
          <w:sz w:val="28"/>
          <w:szCs w:val="28"/>
          <w:lang w:eastAsia="ru-RU"/>
        </w:rPr>
        <w:t>песок, песчано-гравийную смесь.</w:t>
      </w:r>
    </w:p>
    <w:p w:rsidR="00C81A9B" w:rsidRDefault="00C81A9B" w:rsidP="00C81A9B">
      <w:pPr>
        <w:spacing w:after="0" w:line="240" w:lineRule="auto"/>
        <w:ind w:firstLine="709"/>
        <w:jc w:val="both"/>
        <w:rPr>
          <w:rFonts w:ascii="Times New Roman" w:eastAsia="Times New Roman" w:hAnsi="Times New Roman" w:cs="Times New Roman"/>
          <w:b/>
          <w:sz w:val="28"/>
          <w:szCs w:val="28"/>
          <w:lang w:eastAsia="ru-RU"/>
        </w:rPr>
      </w:pPr>
      <w:r w:rsidRPr="00C81A9B">
        <w:rPr>
          <w:rFonts w:ascii="Times New Roman" w:eastAsia="Times New Roman" w:hAnsi="Times New Roman" w:cs="Times New Roman"/>
          <w:sz w:val="28"/>
          <w:szCs w:val="28"/>
          <w:lang w:eastAsia="ru-RU"/>
        </w:rPr>
        <w:t>Предварительное определение продуктовых границ рынка</w:t>
      </w:r>
      <w:r w:rsidRPr="00C748D3">
        <w:rPr>
          <w:rFonts w:ascii="Times New Roman" w:eastAsia="Times New Roman" w:hAnsi="Times New Roman" w:cs="Times New Roman"/>
          <w:sz w:val="28"/>
          <w:szCs w:val="28"/>
          <w:lang w:eastAsia="ru-RU"/>
        </w:rPr>
        <w:t xml:space="preserve"> проведено на основе нормативных</w:t>
      </w:r>
      <w:r>
        <w:rPr>
          <w:rFonts w:ascii="Times New Roman" w:eastAsia="Times New Roman" w:hAnsi="Times New Roman" w:cs="Times New Roman"/>
          <w:sz w:val="28"/>
          <w:szCs w:val="28"/>
          <w:lang w:eastAsia="ru-RU"/>
        </w:rPr>
        <w:t xml:space="preserve"> и технических</w:t>
      </w:r>
      <w:r w:rsidRPr="00C748D3">
        <w:rPr>
          <w:rFonts w:ascii="Times New Roman" w:eastAsia="Times New Roman" w:hAnsi="Times New Roman" w:cs="Times New Roman"/>
          <w:sz w:val="28"/>
          <w:szCs w:val="28"/>
          <w:lang w:eastAsia="ru-RU"/>
        </w:rPr>
        <w:t xml:space="preserve"> актов, регулирующих соответствующую деятельность, общероссийского класс</w:t>
      </w:r>
      <w:r>
        <w:rPr>
          <w:rFonts w:ascii="Times New Roman" w:eastAsia="Times New Roman" w:hAnsi="Times New Roman" w:cs="Times New Roman"/>
          <w:sz w:val="28"/>
          <w:szCs w:val="28"/>
          <w:lang w:eastAsia="ru-RU"/>
        </w:rPr>
        <w:t>ификатора продукции</w:t>
      </w:r>
      <w:r w:rsidRPr="00C748D3">
        <w:rPr>
          <w:rFonts w:ascii="Times New Roman" w:eastAsia="Times New Roman" w:hAnsi="Times New Roman" w:cs="Times New Roman"/>
          <w:sz w:val="28"/>
          <w:szCs w:val="28"/>
          <w:lang w:eastAsia="ru-RU"/>
        </w:rPr>
        <w:t>, в</w:t>
      </w:r>
      <w:r>
        <w:rPr>
          <w:rFonts w:ascii="Times New Roman" w:eastAsia="Times New Roman" w:hAnsi="Times New Roman" w:cs="Times New Roman"/>
          <w:sz w:val="28"/>
          <w:szCs w:val="28"/>
          <w:lang w:eastAsia="ru-RU"/>
        </w:rPr>
        <w:t>идов экономической деятельности.</w:t>
      </w:r>
      <w:r w:rsidRPr="00C81A9B">
        <w:rPr>
          <w:rFonts w:ascii="Times New Roman" w:eastAsia="Times New Roman" w:hAnsi="Times New Roman" w:cs="Times New Roman"/>
          <w:b/>
          <w:sz w:val="28"/>
          <w:szCs w:val="28"/>
          <w:lang w:eastAsia="ru-RU"/>
        </w:rPr>
        <w:t xml:space="preserve"> </w:t>
      </w:r>
    </w:p>
    <w:p w:rsidR="00C81A9B" w:rsidRPr="00C81A9B" w:rsidRDefault="00C81A9B" w:rsidP="00C81A9B">
      <w:pPr>
        <w:spacing w:after="0" w:line="240" w:lineRule="auto"/>
        <w:ind w:firstLine="709"/>
        <w:jc w:val="both"/>
        <w:rPr>
          <w:rFonts w:ascii="Times New Roman" w:eastAsia="Times New Roman" w:hAnsi="Times New Roman" w:cs="Times New Roman"/>
          <w:sz w:val="28"/>
          <w:szCs w:val="28"/>
          <w:lang w:eastAsia="ru-RU"/>
        </w:rPr>
      </w:pPr>
      <w:r w:rsidRPr="00C81A9B">
        <w:rPr>
          <w:rFonts w:ascii="Times New Roman" w:eastAsia="Times New Roman" w:hAnsi="Times New Roman" w:cs="Times New Roman"/>
          <w:sz w:val="28"/>
          <w:szCs w:val="28"/>
          <w:lang w:eastAsia="ru-RU"/>
        </w:rPr>
        <w:t xml:space="preserve">Согласно Порядку проведения анализа и оценки состояния конкурентной среды при выявлении свойств товара, </w:t>
      </w:r>
      <w:r w:rsidRPr="00C81A9B">
        <w:rPr>
          <w:rFonts w:ascii="Times New Roman" w:eastAsia="Times New Roman" w:hAnsi="Times New Roman" w:cs="Times New Roman"/>
          <w:sz w:val="28"/>
          <w:szCs w:val="28"/>
          <w:u w:val="single"/>
          <w:lang w:eastAsia="ru-RU"/>
        </w:rPr>
        <w:t>определяющих выбор покупателя</w:t>
      </w:r>
      <w:r w:rsidRPr="00C81A9B">
        <w:rPr>
          <w:rFonts w:ascii="Times New Roman" w:eastAsia="Times New Roman" w:hAnsi="Times New Roman" w:cs="Times New Roman"/>
          <w:sz w:val="28"/>
          <w:szCs w:val="28"/>
          <w:lang w:eastAsia="ru-RU"/>
        </w:rPr>
        <w:t>, анализировались:</w:t>
      </w:r>
    </w:p>
    <w:p w:rsidR="00C81A9B" w:rsidRPr="00C81A9B" w:rsidRDefault="00C81A9B" w:rsidP="00A00BD5">
      <w:pPr>
        <w:pStyle w:val="af7"/>
        <w:numPr>
          <w:ilvl w:val="0"/>
          <w:numId w:val="4"/>
        </w:numPr>
        <w:spacing w:after="0" w:line="240" w:lineRule="auto"/>
        <w:jc w:val="both"/>
        <w:rPr>
          <w:rFonts w:ascii="Times New Roman" w:eastAsia="Times New Roman" w:hAnsi="Times New Roman" w:cs="Times New Roman"/>
          <w:sz w:val="28"/>
          <w:szCs w:val="28"/>
          <w:lang w:eastAsia="ru-RU"/>
        </w:rPr>
      </w:pPr>
      <w:r w:rsidRPr="00C81A9B">
        <w:rPr>
          <w:rFonts w:ascii="Times New Roman" w:eastAsia="Times New Roman" w:hAnsi="Times New Roman" w:cs="Times New Roman"/>
          <w:sz w:val="28"/>
          <w:szCs w:val="28"/>
          <w:lang w:eastAsia="ru-RU"/>
        </w:rPr>
        <w:t>функциональное назначение товара;</w:t>
      </w:r>
    </w:p>
    <w:p w:rsidR="00C81A9B" w:rsidRPr="00C81A9B" w:rsidRDefault="00C81A9B" w:rsidP="00A00BD5">
      <w:pPr>
        <w:pStyle w:val="af7"/>
        <w:numPr>
          <w:ilvl w:val="0"/>
          <w:numId w:val="4"/>
        </w:numPr>
        <w:spacing w:after="0" w:line="240" w:lineRule="auto"/>
        <w:jc w:val="both"/>
        <w:rPr>
          <w:rFonts w:ascii="Times New Roman" w:eastAsia="Times New Roman" w:hAnsi="Times New Roman" w:cs="Times New Roman"/>
          <w:sz w:val="28"/>
          <w:szCs w:val="28"/>
          <w:lang w:eastAsia="ru-RU"/>
        </w:rPr>
      </w:pPr>
      <w:r w:rsidRPr="00C81A9B">
        <w:rPr>
          <w:rFonts w:ascii="Times New Roman" w:eastAsia="Times New Roman" w:hAnsi="Times New Roman" w:cs="Times New Roman"/>
          <w:sz w:val="28"/>
          <w:szCs w:val="28"/>
          <w:lang w:eastAsia="ru-RU"/>
        </w:rPr>
        <w:t>применение</w:t>
      </w:r>
      <w:r>
        <w:rPr>
          <w:rFonts w:ascii="Times New Roman" w:eastAsia="Times New Roman" w:hAnsi="Times New Roman" w:cs="Times New Roman"/>
          <w:sz w:val="28"/>
          <w:szCs w:val="28"/>
          <w:lang w:eastAsia="ru-RU"/>
        </w:rPr>
        <w:t xml:space="preserve"> товара;</w:t>
      </w:r>
    </w:p>
    <w:p w:rsidR="00C81A9B" w:rsidRPr="00C81A9B" w:rsidRDefault="00C81A9B" w:rsidP="00A00BD5">
      <w:pPr>
        <w:pStyle w:val="af7"/>
        <w:numPr>
          <w:ilvl w:val="0"/>
          <w:numId w:val="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качественные и технические характеристики.</w:t>
      </w:r>
    </w:p>
    <w:p w:rsidR="00C81A9B" w:rsidRPr="00C748D3" w:rsidRDefault="00C81A9B" w:rsidP="00C81A9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Выявление товаров, потенциально являющихся взаимозаменяемыми для нерудных строительных материалов, осуществлено путем опроса покупателей.</w:t>
      </w:r>
    </w:p>
    <w:p w:rsidR="00C723D2" w:rsidRDefault="000C4A69" w:rsidP="00C723D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w:t>
      </w:r>
      <w:r w:rsidR="00C723D2" w:rsidRPr="00BE638B">
        <w:rPr>
          <w:rFonts w:ascii="Times New Roman" w:eastAsia="Times New Roman" w:hAnsi="Times New Roman" w:cs="Times New Roman"/>
          <w:sz w:val="28"/>
          <w:szCs w:val="28"/>
          <w:lang w:eastAsia="ru-RU"/>
        </w:rPr>
        <w:t>Общероссийски</w:t>
      </w:r>
      <w:r>
        <w:rPr>
          <w:rFonts w:ascii="Times New Roman" w:eastAsia="Times New Roman" w:hAnsi="Times New Roman" w:cs="Times New Roman"/>
          <w:sz w:val="28"/>
          <w:szCs w:val="28"/>
          <w:lang w:eastAsia="ru-RU"/>
        </w:rPr>
        <w:t>м</w:t>
      </w:r>
      <w:r w:rsidR="00C723D2" w:rsidRPr="00BE638B">
        <w:rPr>
          <w:rFonts w:ascii="Times New Roman" w:eastAsia="Times New Roman" w:hAnsi="Times New Roman" w:cs="Times New Roman"/>
          <w:sz w:val="28"/>
          <w:szCs w:val="28"/>
          <w:lang w:eastAsia="ru-RU"/>
        </w:rPr>
        <w:t xml:space="preserve"> классификатор </w:t>
      </w:r>
      <w:r w:rsidR="00C723D2" w:rsidRPr="00490C11">
        <w:rPr>
          <w:rFonts w:ascii="Times New Roman" w:eastAsia="Times New Roman" w:hAnsi="Times New Roman" w:cs="Times New Roman"/>
          <w:sz w:val="28"/>
          <w:szCs w:val="28"/>
          <w:lang w:eastAsia="ru-RU"/>
        </w:rPr>
        <w:t>продукции</w:t>
      </w:r>
      <w:r w:rsidR="00EE28E6" w:rsidRPr="00EE28E6">
        <w:rPr>
          <w:rFonts w:ascii="Times New Roman" w:eastAsia="Times New Roman" w:hAnsi="Times New Roman" w:cs="Times New Roman"/>
          <w:sz w:val="28"/>
          <w:szCs w:val="28"/>
          <w:lang w:eastAsia="ru-RU"/>
        </w:rPr>
        <w:t xml:space="preserve"> </w:t>
      </w:r>
      <w:r w:rsidR="00EE28E6">
        <w:rPr>
          <w:rFonts w:ascii="Times New Roman" w:eastAsia="Times New Roman" w:hAnsi="Times New Roman" w:cs="Times New Roman"/>
          <w:sz w:val="28"/>
          <w:szCs w:val="28"/>
          <w:lang w:eastAsia="ru-RU"/>
        </w:rPr>
        <w:t>ОК 005 93 (ОКП)</w:t>
      </w:r>
      <w:r w:rsidR="00EE28E6">
        <w:rPr>
          <w:rStyle w:val="afa"/>
          <w:rFonts w:ascii="Times New Roman" w:eastAsia="Times New Roman" w:hAnsi="Times New Roman" w:cs="Times New Roman"/>
          <w:sz w:val="28"/>
          <w:szCs w:val="28"/>
          <w:lang w:eastAsia="ru-RU"/>
        </w:rPr>
        <w:footnoteReference w:id="1"/>
      </w:r>
      <w:r w:rsidR="00C723D2" w:rsidRPr="00490C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 основным нерудным строительным материалам (код 57 1100) относят</w:t>
      </w:r>
      <w:r w:rsidR="00C723D2" w:rsidRPr="00BE638B">
        <w:rPr>
          <w:rFonts w:ascii="Times New Roman" w:eastAsia="Times New Roman" w:hAnsi="Times New Roman" w:cs="Times New Roman"/>
          <w:sz w:val="28"/>
          <w:szCs w:val="28"/>
          <w:lang w:eastAsia="ru-RU"/>
        </w:rPr>
        <w:t>:</w:t>
      </w:r>
    </w:p>
    <w:p w:rsidR="000C4A69" w:rsidRDefault="000C4A69" w:rsidP="00A00BD5">
      <w:pPr>
        <w:pStyle w:val="af7"/>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1A9B">
        <w:rPr>
          <w:rFonts w:ascii="Times New Roman" w:eastAsia="Times New Roman" w:hAnsi="Times New Roman" w:cs="Times New Roman"/>
          <w:b/>
          <w:sz w:val="28"/>
          <w:szCs w:val="28"/>
          <w:lang w:eastAsia="ru-RU"/>
        </w:rPr>
        <w:t xml:space="preserve">Щебень </w:t>
      </w:r>
      <w:r>
        <w:rPr>
          <w:rFonts w:ascii="Times New Roman" w:eastAsia="Times New Roman" w:hAnsi="Times New Roman" w:cs="Times New Roman"/>
          <w:sz w:val="28"/>
          <w:szCs w:val="28"/>
          <w:lang w:eastAsia="ru-RU"/>
        </w:rPr>
        <w:t>(57 1110);</w:t>
      </w:r>
    </w:p>
    <w:p w:rsidR="000C4A69" w:rsidRDefault="000C4A69" w:rsidP="00A00BD5">
      <w:pPr>
        <w:pStyle w:val="af7"/>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1A9B">
        <w:rPr>
          <w:rFonts w:ascii="Times New Roman" w:eastAsia="Times New Roman" w:hAnsi="Times New Roman" w:cs="Times New Roman"/>
          <w:b/>
          <w:sz w:val="28"/>
          <w:szCs w:val="28"/>
          <w:lang w:eastAsia="ru-RU"/>
        </w:rPr>
        <w:t>Гравий</w:t>
      </w:r>
      <w:r>
        <w:rPr>
          <w:rFonts w:ascii="Times New Roman" w:eastAsia="Times New Roman" w:hAnsi="Times New Roman" w:cs="Times New Roman"/>
          <w:sz w:val="28"/>
          <w:szCs w:val="28"/>
          <w:lang w:eastAsia="ru-RU"/>
        </w:rPr>
        <w:t xml:space="preserve"> (57 1120);</w:t>
      </w:r>
    </w:p>
    <w:p w:rsidR="000C4A69" w:rsidRDefault="000C4A69" w:rsidP="00A00BD5">
      <w:pPr>
        <w:pStyle w:val="af7"/>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1A9B">
        <w:rPr>
          <w:rFonts w:ascii="Times New Roman" w:eastAsia="Times New Roman" w:hAnsi="Times New Roman" w:cs="Times New Roman"/>
          <w:b/>
          <w:sz w:val="28"/>
          <w:szCs w:val="28"/>
          <w:lang w:eastAsia="ru-RU"/>
        </w:rPr>
        <w:t>Смесь песчано-гравийная</w:t>
      </w:r>
      <w:r>
        <w:rPr>
          <w:rFonts w:ascii="Times New Roman" w:eastAsia="Times New Roman" w:hAnsi="Times New Roman" w:cs="Times New Roman"/>
          <w:sz w:val="28"/>
          <w:szCs w:val="28"/>
          <w:lang w:eastAsia="ru-RU"/>
        </w:rPr>
        <w:t xml:space="preserve"> (57 1130);</w:t>
      </w:r>
    </w:p>
    <w:p w:rsidR="000C4A69" w:rsidRDefault="000C4A69" w:rsidP="00A00BD5">
      <w:pPr>
        <w:pStyle w:val="af7"/>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1A9B">
        <w:rPr>
          <w:rFonts w:ascii="Times New Roman" w:eastAsia="Times New Roman" w:hAnsi="Times New Roman" w:cs="Times New Roman"/>
          <w:b/>
          <w:sz w:val="28"/>
          <w:szCs w:val="28"/>
          <w:lang w:eastAsia="ru-RU"/>
        </w:rPr>
        <w:t>Песок строительный</w:t>
      </w:r>
      <w:r>
        <w:rPr>
          <w:rFonts w:ascii="Times New Roman" w:eastAsia="Times New Roman" w:hAnsi="Times New Roman" w:cs="Times New Roman"/>
          <w:sz w:val="28"/>
          <w:szCs w:val="28"/>
          <w:lang w:eastAsia="ru-RU"/>
        </w:rPr>
        <w:t xml:space="preserve"> (57 1140);</w:t>
      </w:r>
    </w:p>
    <w:p w:rsidR="000C4A69" w:rsidRPr="000C4A69" w:rsidRDefault="000C4A69" w:rsidP="00A00BD5">
      <w:pPr>
        <w:pStyle w:val="af7"/>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1A9B">
        <w:rPr>
          <w:rFonts w:ascii="Times New Roman" w:eastAsia="Times New Roman" w:hAnsi="Times New Roman" w:cs="Times New Roman"/>
          <w:b/>
          <w:sz w:val="28"/>
          <w:szCs w:val="28"/>
          <w:lang w:eastAsia="ru-RU"/>
        </w:rPr>
        <w:t>Камень бутовый</w:t>
      </w:r>
      <w:r>
        <w:rPr>
          <w:rFonts w:ascii="Times New Roman" w:eastAsia="Times New Roman" w:hAnsi="Times New Roman" w:cs="Times New Roman"/>
          <w:sz w:val="28"/>
          <w:szCs w:val="28"/>
          <w:lang w:eastAsia="ru-RU"/>
        </w:rPr>
        <w:t xml:space="preserve"> (57 1150).</w:t>
      </w:r>
    </w:p>
    <w:p w:rsidR="00721D40" w:rsidRPr="00721D40" w:rsidRDefault="00721D40" w:rsidP="00721D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1D40">
        <w:rPr>
          <w:rFonts w:ascii="Times New Roman" w:eastAsia="Times New Roman" w:hAnsi="Times New Roman" w:cs="Times New Roman"/>
          <w:sz w:val="28"/>
          <w:szCs w:val="28"/>
          <w:lang w:eastAsia="ru-RU"/>
        </w:rPr>
        <w:t xml:space="preserve">В соответствии с Общероссийским классификатором видов экономической деятельности </w:t>
      </w:r>
      <w:r>
        <w:rPr>
          <w:rFonts w:ascii="Times New Roman" w:eastAsia="Times New Roman" w:hAnsi="Times New Roman" w:cs="Times New Roman"/>
          <w:sz w:val="28"/>
          <w:szCs w:val="28"/>
          <w:lang w:eastAsia="ru-RU"/>
        </w:rPr>
        <w:t xml:space="preserve">ОКВЭД 2 </w:t>
      </w:r>
      <w:r w:rsidRPr="00721D40">
        <w:rPr>
          <w:rFonts w:ascii="Times New Roman" w:eastAsia="Times New Roman" w:hAnsi="Times New Roman" w:cs="Times New Roman"/>
          <w:sz w:val="28"/>
          <w:szCs w:val="28"/>
          <w:lang w:eastAsia="ru-RU"/>
        </w:rPr>
        <w:t>ОК 029-2014, деятельность по добыче камня, песка и глины (08.1) и разработке гравийных и песчаных карьеров (08.12) относится к разделу «В» «Добыча полезных ископаемых»</w:t>
      </w:r>
      <w:r w:rsidR="00C81A9B">
        <w:rPr>
          <w:rFonts w:ascii="Times New Roman" w:eastAsia="Times New Roman" w:hAnsi="Times New Roman" w:cs="Times New Roman"/>
          <w:sz w:val="28"/>
          <w:szCs w:val="28"/>
          <w:lang w:eastAsia="ru-RU"/>
        </w:rPr>
        <w:t>.</w:t>
      </w:r>
    </w:p>
    <w:p w:rsidR="00721D40" w:rsidRDefault="00C723D2" w:rsidP="00C723D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1267">
        <w:rPr>
          <w:rFonts w:ascii="Times New Roman" w:eastAsia="Times New Roman" w:hAnsi="Times New Roman" w:cs="Times New Roman"/>
          <w:sz w:val="28"/>
          <w:szCs w:val="28"/>
          <w:lang w:eastAsia="ru-RU"/>
        </w:rPr>
        <w:t xml:space="preserve">Общероссийский классификатор продукции по видам экономической деятельности </w:t>
      </w:r>
      <w:r w:rsidR="00721D40" w:rsidRPr="00081267">
        <w:rPr>
          <w:rFonts w:ascii="Times New Roman" w:eastAsia="Times New Roman" w:hAnsi="Times New Roman" w:cs="Times New Roman"/>
          <w:sz w:val="28"/>
          <w:szCs w:val="28"/>
          <w:lang w:eastAsia="ru-RU"/>
        </w:rPr>
        <w:t>ОКПД 2 ОК 034-2014 (КПЕС 2008)</w:t>
      </w:r>
      <w:r w:rsidR="007F12C4">
        <w:rPr>
          <w:rFonts w:ascii="Times New Roman" w:eastAsia="Times New Roman" w:hAnsi="Times New Roman" w:cs="Times New Roman"/>
          <w:sz w:val="28"/>
          <w:szCs w:val="28"/>
          <w:lang w:eastAsia="ru-RU"/>
        </w:rPr>
        <w:t>, вступивший в силу с 01.01.2017 к нерудным строительным материалам относит песок природный (08.12.1</w:t>
      </w:r>
      <w:r w:rsidR="001F225A">
        <w:rPr>
          <w:rFonts w:ascii="Times New Roman" w:eastAsia="Times New Roman" w:hAnsi="Times New Roman" w:cs="Times New Roman"/>
          <w:sz w:val="28"/>
          <w:szCs w:val="28"/>
          <w:lang w:eastAsia="ru-RU"/>
        </w:rPr>
        <w:t>1</w:t>
      </w:r>
      <w:r w:rsidR="007F12C4">
        <w:rPr>
          <w:rFonts w:ascii="Times New Roman" w:eastAsia="Times New Roman" w:hAnsi="Times New Roman" w:cs="Times New Roman"/>
          <w:sz w:val="28"/>
          <w:szCs w:val="28"/>
          <w:lang w:eastAsia="ru-RU"/>
        </w:rPr>
        <w:t>) и гранулы, крошку и порошок; гал</w:t>
      </w:r>
      <w:r w:rsidR="001F225A">
        <w:rPr>
          <w:rFonts w:ascii="Times New Roman" w:eastAsia="Times New Roman" w:hAnsi="Times New Roman" w:cs="Times New Roman"/>
          <w:sz w:val="28"/>
          <w:szCs w:val="28"/>
          <w:lang w:eastAsia="ru-RU"/>
        </w:rPr>
        <w:t>ьку и гравий (08.12.12). В данную</w:t>
      </w:r>
      <w:r w:rsidR="007F12C4">
        <w:rPr>
          <w:rFonts w:ascii="Times New Roman" w:eastAsia="Times New Roman" w:hAnsi="Times New Roman" w:cs="Times New Roman"/>
          <w:sz w:val="28"/>
          <w:szCs w:val="28"/>
          <w:lang w:eastAsia="ru-RU"/>
        </w:rPr>
        <w:t xml:space="preserve"> группировк</w:t>
      </w:r>
      <w:r w:rsidR="001F225A">
        <w:rPr>
          <w:rFonts w:ascii="Times New Roman" w:eastAsia="Times New Roman" w:hAnsi="Times New Roman" w:cs="Times New Roman"/>
          <w:sz w:val="28"/>
          <w:szCs w:val="28"/>
          <w:lang w:eastAsia="ru-RU"/>
        </w:rPr>
        <w:t>у</w:t>
      </w:r>
      <w:r w:rsidR="007F12C4">
        <w:rPr>
          <w:rFonts w:ascii="Times New Roman" w:eastAsia="Times New Roman" w:hAnsi="Times New Roman" w:cs="Times New Roman"/>
          <w:sz w:val="28"/>
          <w:szCs w:val="28"/>
          <w:lang w:eastAsia="ru-RU"/>
        </w:rPr>
        <w:t xml:space="preserve"> включаются:</w:t>
      </w:r>
    </w:p>
    <w:p w:rsidR="001F225A" w:rsidRPr="001F225A" w:rsidRDefault="001F225A" w:rsidP="00A00BD5">
      <w:pPr>
        <w:pStyle w:val="af7"/>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225A">
        <w:rPr>
          <w:rFonts w:ascii="Times New Roman" w:eastAsia="Times New Roman" w:hAnsi="Times New Roman" w:cs="Times New Roman"/>
          <w:sz w:val="28"/>
          <w:szCs w:val="28"/>
          <w:lang w:eastAsia="ru-RU"/>
        </w:rPr>
        <w:t>Гравий</w:t>
      </w:r>
      <w:r>
        <w:rPr>
          <w:rFonts w:ascii="Times New Roman" w:eastAsia="Times New Roman" w:hAnsi="Times New Roman" w:cs="Times New Roman"/>
          <w:sz w:val="28"/>
          <w:szCs w:val="28"/>
          <w:lang w:eastAsia="ru-RU"/>
        </w:rPr>
        <w:t xml:space="preserve"> (08.12.12.130);</w:t>
      </w:r>
    </w:p>
    <w:p w:rsidR="001F225A" w:rsidRPr="001F225A" w:rsidRDefault="001F225A" w:rsidP="00A00BD5">
      <w:pPr>
        <w:pStyle w:val="af7"/>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225A">
        <w:rPr>
          <w:rFonts w:ascii="Times New Roman" w:eastAsia="Times New Roman" w:hAnsi="Times New Roman" w:cs="Times New Roman"/>
          <w:sz w:val="28"/>
          <w:szCs w:val="28"/>
          <w:lang w:eastAsia="ru-RU"/>
        </w:rPr>
        <w:t>Щебень</w:t>
      </w:r>
      <w:r>
        <w:rPr>
          <w:rFonts w:ascii="Times New Roman" w:eastAsia="Times New Roman" w:hAnsi="Times New Roman" w:cs="Times New Roman"/>
          <w:sz w:val="28"/>
          <w:szCs w:val="28"/>
          <w:lang w:eastAsia="ru-RU"/>
        </w:rPr>
        <w:t xml:space="preserve"> (08.12.12.140);</w:t>
      </w:r>
    </w:p>
    <w:p w:rsidR="001F225A" w:rsidRPr="001F225A" w:rsidRDefault="001F225A" w:rsidP="00A00BD5">
      <w:pPr>
        <w:pStyle w:val="af7"/>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225A">
        <w:rPr>
          <w:rFonts w:ascii="Times New Roman" w:eastAsia="Times New Roman" w:hAnsi="Times New Roman" w:cs="Times New Roman"/>
          <w:sz w:val="28"/>
          <w:szCs w:val="28"/>
          <w:lang w:eastAsia="ru-RU"/>
        </w:rPr>
        <w:t>Камень природный дробленый</w:t>
      </w:r>
      <w:r>
        <w:rPr>
          <w:rFonts w:ascii="Times New Roman" w:eastAsia="Times New Roman" w:hAnsi="Times New Roman" w:cs="Times New Roman"/>
          <w:sz w:val="28"/>
          <w:szCs w:val="28"/>
          <w:lang w:eastAsia="ru-RU"/>
        </w:rPr>
        <w:t xml:space="preserve"> (08.12.12.150);</w:t>
      </w:r>
    </w:p>
    <w:p w:rsidR="001F225A" w:rsidRDefault="001F225A" w:rsidP="00A00BD5">
      <w:pPr>
        <w:pStyle w:val="af7"/>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225A">
        <w:rPr>
          <w:rFonts w:ascii="Times New Roman" w:eastAsia="Times New Roman" w:hAnsi="Times New Roman" w:cs="Times New Roman"/>
          <w:sz w:val="28"/>
          <w:szCs w:val="28"/>
          <w:lang w:eastAsia="ru-RU"/>
        </w:rPr>
        <w:t>Смеси песчано-гравийные</w:t>
      </w:r>
      <w:r>
        <w:rPr>
          <w:rFonts w:ascii="Times New Roman" w:eastAsia="Times New Roman" w:hAnsi="Times New Roman" w:cs="Times New Roman"/>
          <w:sz w:val="28"/>
          <w:szCs w:val="28"/>
          <w:lang w:eastAsia="ru-RU"/>
        </w:rPr>
        <w:t xml:space="preserve"> (08.12.12.16</w:t>
      </w:r>
      <w:r w:rsidR="00842379">
        <w:rPr>
          <w:rFonts w:ascii="Times New Roman" w:eastAsia="Times New Roman" w:hAnsi="Times New Roman" w:cs="Times New Roman"/>
          <w:sz w:val="28"/>
          <w:szCs w:val="28"/>
          <w:lang w:eastAsia="ru-RU"/>
        </w:rPr>
        <w:t>0).</w:t>
      </w:r>
    </w:p>
    <w:p w:rsidR="00BC6D02" w:rsidRPr="00865C8E" w:rsidRDefault="00F35075" w:rsidP="00BC6D02">
      <w:pPr>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В связи с обширной классификацией нерудных строительных материалов в данном исследовании будут проанализированы основные материалы используемые в строительстве и производстве строительных материалов, такие как щебень, песок и смесь песчано-гравийная.</w:t>
      </w:r>
      <w:r w:rsidR="00BC6D02" w:rsidRPr="00BC6D02">
        <w:rPr>
          <w:rFonts w:ascii="Times New Roman" w:hAnsi="Times New Roman" w:cs="Times New Roman"/>
          <w:sz w:val="28"/>
          <w:szCs w:val="28"/>
        </w:rPr>
        <w:t xml:space="preserve"> </w:t>
      </w:r>
      <w:r w:rsidR="00BC6D02">
        <w:rPr>
          <w:rFonts w:ascii="Times New Roman" w:hAnsi="Times New Roman" w:cs="Times New Roman"/>
          <w:sz w:val="28"/>
          <w:szCs w:val="28"/>
        </w:rPr>
        <w:t>Б</w:t>
      </w:r>
      <w:r w:rsidR="00BC6D02" w:rsidRPr="00865C8E">
        <w:rPr>
          <w:rFonts w:ascii="Times New Roman" w:hAnsi="Times New Roman" w:cs="Times New Roman"/>
          <w:sz w:val="28"/>
          <w:szCs w:val="28"/>
        </w:rPr>
        <w:t xml:space="preserve">езусловно, </w:t>
      </w:r>
      <w:r w:rsidR="00BC6D02">
        <w:rPr>
          <w:rFonts w:ascii="Times New Roman" w:hAnsi="Times New Roman" w:cs="Times New Roman"/>
          <w:sz w:val="28"/>
          <w:szCs w:val="28"/>
        </w:rPr>
        <w:t xml:space="preserve">данная классификация </w:t>
      </w:r>
      <w:r w:rsidR="00BC6D02" w:rsidRPr="00865C8E">
        <w:rPr>
          <w:rFonts w:ascii="Times New Roman" w:hAnsi="Times New Roman" w:cs="Times New Roman"/>
          <w:sz w:val="28"/>
          <w:szCs w:val="28"/>
        </w:rPr>
        <w:lastRenderedPageBreak/>
        <w:t>ограничена, но позволяет выделить и проанализировать все основные группы указанных материалов, используемые в российской экономике.</w:t>
      </w:r>
    </w:p>
    <w:p w:rsidR="00842379" w:rsidRPr="00842379" w:rsidRDefault="00842379" w:rsidP="00A00BD5">
      <w:pPr>
        <w:pStyle w:val="af7"/>
        <w:numPr>
          <w:ilvl w:val="1"/>
          <w:numId w:val="20"/>
        </w:numPr>
        <w:spacing w:before="100" w:beforeAutospacing="1" w:after="100" w:afterAutospacing="1" w:line="240" w:lineRule="auto"/>
        <w:ind w:left="1094" w:hanging="374"/>
        <w:jc w:val="both"/>
        <w:rPr>
          <w:rFonts w:ascii="Times New Roman" w:eastAsia="Times New Roman" w:hAnsi="Times New Roman" w:cs="Times New Roman"/>
          <w:color w:val="000000"/>
          <w:sz w:val="28"/>
          <w:szCs w:val="28"/>
          <w:lang w:eastAsia="ru-RU"/>
        </w:rPr>
      </w:pPr>
      <w:r w:rsidRPr="00842379">
        <w:rPr>
          <w:rFonts w:ascii="Times New Roman" w:eastAsia="Times New Roman" w:hAnsi="Times New Roman" w:cs="Times New Roman"/>
          <w:b/>
          <w:color w:val="000000"/>
          <w:sz w:val="28"/>
          <w:szCs w:val="28"/>
          <w:lang w:eastAsia="ru-RU"/>
        </w:rPr>
        <w:t>Щебень</w:t>
      </w:r>
    </w:p>
    <w:p w:rsidR="00842379" w:rsidRPr="007D53A3" w:rsidRDefault="00842379" w:rsidP="00842379">
      <w:pPr>
        <w:spacing w:after="0" w:line="240" w:lineRule="auto"/>
        <w:ind w:firstLine="709"/>
        <w:jc w:val="both"/>
        <w:rPr>
          <w:rFonts w:ascii="Times New Roman" w:eastAsia="Times New Roman" w:hAnsi="Times New Roman" w:cs="Times New Roman"/>
          <w:sz w:val="28"/>
          <w:szCs w:val="28"/>
          <w:lang w:eastAsia="ru-RU"/>
        </w:rPr>
      </w:pPr>
      <w:r w:rsidRPr="007D53A3">
        <w:rPr>
          <w:rFonts w:ascii="Times New Roman" w:eastAsia="Times New Roman" w:hAnsi="Times New Roman" w:cs="Times New Roman"/>
          <w:b/>
          <w:sz w:val="28"/>
          <w:szCs w:val="28"/>
          <w:lang w:eastAsia="ru-RU"/>
        </w:rPr>
        <w:t>Щебень</w:t>
      </w:r>
      <w:r w:rsidRPr="007D53A3">
        <w:rPr>
          <w:rFonts w:ascii="Times New Roman" w:eastAsia="Times New Roman" w:hAnsi="Times New Roman" w:cs="Times New Roman"/>
          <w:sz w:val="28"/>
          <w:szCs w:val="28"/>
          <w:lang w:eastAsia="ru-RU"/>
        </w:rPr>
        <w:t xml:space="preserve"> представляет собой неорганический зернистый сыпучий материал с зернами крупностью свыше 5 мм, получаемый дроблением горных пород, гравия и валунов, попутно добываемых вскрышных и вмещающих пород или некондиционных отходов горных предприятий по переработке руд (черных, цветных и редких металлов металлургической промышленности) и неметаллических ископаемых других отраслей промышленности и последующим рассевом продуктов дробления.</w:t>
      </w:r>
    </w:p>
    <w:p w:rsidR="00842379" w:rsidRPr="007D53A3" w:rsidRDefault="00842379" w:rsidP="00842379">
      <w:pPr>
        <w:spacing w:after="0" w:line="240" w:lineRule="auto"/>
        <w:ind w:firstLine="709"/>
        <w:jc w:val="both"/>
        <w:rPr>
          <w:rFonts w:ascii="Times New Roman" w:eastAsia="Times New Roman" w:hAnsi="Times New Roman" w:cs="Times New Roman"/>
          <w:sz w:val="28"/>
          <w:szCs w:val="28"/>
          <w:lang w:eastAsia="ru-RU"/>
        </w:rPr>
      </w:pPr>
      <w:r w:rsidRPr="007D53A3">
        <w:rPr>
          <w:rFonts w:ascii="Times New Roman" w:eastAsia="Times New Roman" w:hAnsi="Times New Roman" w:cs="Times New Roman"/>
          <w:sz w:val="28"/>
          <w:szCs w:val="28"/>
          <w:lang w:eastAsia="ru-RU"/>
        </w:rPr>
        <w:t>Состав и качество щебня из горных пород в Российской Федерации регламентируется межгосударственным стандартом ГОСТ 8267-93 «Щебень и гравий из плотных горных пород для строительных работ. Технические условия». Данный стандарт распространяется на щебень и гравий из горных пород со средней плотностью зерен от 2,0 до 3,0 г/см, применяемые в качестве заполнителей для тяжелого бетона, а также для дорожных и других видов строительных работ.  </w:t>
      </w:r>
    </w:p>
    <w:p w:rsidR="00842379" w:rsidRPr="00F15DDD" w:rsidRDefault="00842379" w:rsidP="00842379">
      <w:pPr>
        <w:spacing w:after="0" w:line="240" w:lineRule="auto"/>
        <w:ind w:firstLine="709"/>
        <w:jc w:val="both"/>
        <w:rPr>
          <w:rFonts w:ascii="Times New Roman" w:eastAsia="Times New Roman" w:hAnsi="Times New Roman" w:cs="Times New Roman"/>
          <w:sz w:val="28"/>
          <w:szCs w:val="28"/>
          <w:lang w:eastAsia="ru-RU"/>
        </w:rPr>
      </w:pPr>
      <w:r w:rsidRPr="00F15DDD">
        <w:rPr>
          <w:rFonts w:ascii="Times New Roman" w:eastAsia="Times New Roman" w:hAnsi="Times New Roman" w:cs="Times New Roman"/>
          <w:sz w:val="28"/>
          <w:szCs w:val="28"/>
          <w:lang w:eastAsia="ru-RU"/>
        </w:rPr>
        <w:t>Виды щебня из плотных горных пород различаются по группам горной породы, из которой он добывается:</w:t>
      </w:r>
    </w:p>
    <w:p w:rsidR="00842379" w:rsidRPr="007D53A3" w:rsidRDefault="00842379" w:rsidP="00842379">
      <w:pPr>
        <w:spacing w:after="0" w:line="240" w:lineRule="auto"/>
        <w:ind w:firstLine="709"/>
        <w:jc w:val="both"/>
        <w:rPr>
          <w:rFonts w:ascii="Times New Roman" w:hAnsi="Times New Roman" w:cs="Times New Roman"/>
          <w:sz w:val="28"/>
          <w:szCs w:val="28"/>
          <w:shd w:val="clear" w:color="auto" w:fill="FFFFFF"/>
        </w:rPr>
      </w:pPr>
      <w:r w:rsidRPr="00F15DDD">
        <w:rPr>
          <w:rFonts w:ascii="Times New Roman" w:eastAsia="Times New Roman" w:hAnsi="Times New Roman" w:cs="Times New Roman"/>
          <w:sz w:val="28"/>
          <w:szCs w:val="28"/>
          <w:lang w:eastAsia="ru-RU"/>
        </w:rPr>
        <w:t xml:space="preserve">1) </w:t>
      </w:r>
      <w:r w:rsidRPr="00F15DDD">
        <w:rPr>
          <w:rFonts w:ascii="Times New Roman" w:eastAsia="Times New Roman" w:hAnsi="Times New Roman" w:cs="Times New Roman"/>
          <w:sz w:val="28"/>
          <w:szCs w:val="28"/>
          <w:u w:val="single"/>
          <w:lang w:eastAsia="ru-RU"/>
        </w:rPr>
        <w:t>щебень из изверженных плотных горных пород</w:t>
      </w:r>
      <w:r w:rsidRPr="00F15DDD">
        <w:rPr>
          <w:rFonts w:ascii="Times New Roman" w:eastAsia="Times New Roman" w:hAnsi="Times New Roman" w:cs="Times New Roman"/>
          <w:sz w:val="28"/>
          <w:szCs w:val="28"/>
          <w:lang w:eastAsia="ru-RU"/>
        </w:rPr>
        <w:t xml:space="preserve"> – из горных пород, сформировавшиеся в результате застывания прорвавшегося в слои земной коры или на земную поверхность вещества мантии (носят также название магматических или первичных горных пород). Магматические горные породы образуются в результате затвердевания магмы. Если силикатный расплав застывает на глубине, то образуются глубинные (или интрузивные) породы, если на поверхности - излившиеся (или эффузивные) породы. Глубинные породы застывают медленнее, поэтому структура у них полностью кристаллическая. У излившихся она скрытокристаллическая, мелкозернистая или стекловидная. В связи с тем, что глубинные породы остывали медленно, равномерно и образовывались в условиях сильного давления верхних слоев, то есть в условиях благоприятных для кристаллизации минералов, породы получаются массивными, плотными, с высокими характеристиками прочности на сжатие, хорошей морозостойкостью и теплопроводностью, низким водопоглощением. Массивы глубинных пород разбивают взрывами, затем дробят в специальных машинах, полученный щебень разделяют по фракциям.</w:t>
      </w:r>
      <w:r w:rsidRPr="007D53A3">
        <w:rPr>
          <w:rFonts w:ascii="Times New Roman" w:hAnsi="Times New Roman" w:cs="Times New Roman"/>
          <w:sz w:val="28"/>
          <w:szCs w:val="28"/>
          <w:shd w:val="clear" w:color="auto" w:fill="FFFFFF"/>
        </w:rPr>
        <w:t xml:space="preserve"> К щебню из изверженных плотных пород в основном относят: граниты, сиениты, диориты, габбро, порфириты, базальты, диабазы, альбитофиры</w:t>
      </w:r>
      <w:r>
        <w:rPr>
          <w:rFonts w:ascii="Times New Roman" w:hAnsi="Times New Roman" w:cs="Times New Roman"/>
          <w:sz w:val="28"/>
          <w:szCs w:val="28"/>
          <w:shd w:val="clear" w:color="auto" w:fill="FFFFFF"/>
        </w:rPr>
        <w:t>.</w:t>
      </w:r>
    </w:p>
    <w:p w:rsidR="00842379" w:rsidRPr="00F15DDD" w:rsidRDefault="00842379" w:rsidP="00842379">
      <w:pPr>
        <w:spacing w:after="0" w:line="240" w:lineRule="auto"/>
        <w:ind w:firstLine="709"/>
        <w:jc w:val="both"/>
        <w:rPr>
          <w:rFonts w:ascii="Times New Roman" w:eastAsia="Times New Roman" w:hAnsi="Times New Roman" w:cs="Times New Roman"/>
          <w:sz w:val="28"/>
          <w:szCs w:val="28"/>
          <w:lang w:eastAsia="ru-RU"/>
        </w:rPr>
      </w:pPr>
      <w:r w:rsidRPr="00F15DDD">
        <w:rPr>
          <w:rFonts w:ascii="Times New Roman" w:eastAsia="Times New Roman" w:hAnsi="Times New Roman" w:cs="Times New Roman"/>
          <w:sz w:val="28"/>
          <w:szCs w:val="28"/>
          <w:lang w:eastAsia="ru-RU"/>
        </w:rPr>
        <w:t xml:space="preserve">2) </w:t>
      </w:r>
      <w:r w:rsidRPr="00F15DDD">
        <w:rPr>
          <w:rFonts w:ascii="Times New Roman" w:eastAsia="Times New Roman" w:hAnsi="Times New Roman" w:cs="Times New Roman"/>
          <w:sz w:val="28"/>
          <w:szCs w:val="28"/>
          <w:u w:val="single"/>
          <w:lang w:eastAsia="ru-RU"/>
        </w:rPr>
        <w:t>щебень из осадочных плотных горных пород</w:t>
      </w:r>
      <w:r w:rsidRPr="00F15DDD">
        <w:rPr>
          <w:rFonts w:ascii="Times New Roman" w:eastAsia="Times New Roman" w:hAnsi="Times New Roman" w:cs="Times New Roman"/>
          <w:sz w:val="28"/>
          <w:szCs w:val="28"/>
          <w:lang w:eastAsia="ru-RU"/>
        </w:rPr>
        <w:t xml:space="preserve"> – из горных пород, сформировавшихся в результате разрушения первичных пород либо в результате образования отходов жизнедеятельности растительных и животных организмов (носят также название вторичных горных пород). Разновидностью щебня из осадочных горных пород является известковый щебень, получаемый в результате </w:t>
      </w:r>
      <w:r w:rsidRPr="00F15DDD">
        <w:rPr>
          <w:rFonts w:ascii="Times New Roman" w:eastAsia="Times New Roman" w:hAnsi="Times New Roman" w:cs="Times New Roman"/>
          <w:sz w:val="28"/>
          <w:szCs w:val="28"/>
          <w:lang w:eastAsia="ru-RU"/>
        </w:rPr>
        <w:lastRenderedPageBreak/>
        <w:t>дробления осадочной горной породы — известняка, состоящего, главным образом, из кальцита (карбонат кальция — СаСО3);</w:t>
      </w:r>
    </w:p>
    <w:p w:rsidR="00842379" w:rsidRPr="00F15DDD" w:rsidRDefault="00842379" w:rsidP="00842379">
      <w:pPr>
        <w:spacing w:after="0" w:line="240" w:lineRule="auto"/>
        <w:ind w:firstLine="709"/>
        <w:jc w:val="both"/>
        <w:rPr>
          <w:rFonts w:ascii="Times New Roman" w:eastAsia="Times New Roman" w:hAnsi="Times New Roman" w:cs="Times New Roman"/>
          <w:sz w:val="28"/>
          <w:szCs w:val="28"/>
          <w:lang w:eastAsia="ru-RU"/>
        </w:rPr>
      </w:pPr>
      <w:r w:rsidRPr="00F15DDD">
        <w:rPr>
          <w:rFonts w:ascii="Times New Roman" w:eastAsia="Times New Roman" w:hAnsi="Times New Roman" w:cs="Times New Roman"/>
          <w:sz w:val="28"/>
          <w:szCs w:val="28"/>
          <w:lang w:eastAsia="ru-RU"/>
        </w:rPr>
        <w:t xml:space="preserve">3) </w:t>
      </w:r>
      <w:r w:rsidRPr="00F15DDD">
        <w:rPr>
          <w:rFonts w:ascii="Times New Roman" w:eastAsia="Times New Roman" w:hAnsi="Times New Roman" w:cs="Times New Roman"/>
          <w:sz w:val="28"/>
          <w:szCs w:val="28"/>
          <w:u w:val="single"/>
          <w:lang w:eastAsia="ru-RU"/>
        </w:rPr>
        <w:t>щебень из гравия и валунов (гравийный щебень)</w:t>
      </w:r>
      <w:r w:rsidRPr="00F15DDD">
        <w:rPr>
          <w:rFonts w:ascii="Times New Roman" w:eastAsia="Times New Roman" w:hAnsi="Times New Roman" w:cs="Times New Roman"/>
          <w:sz w:val="28"/>
          <w:szCs w:val="28"/>
          <w:lang w:eastAsia="ru-RU"/>
        </w:rPr>
        <w:t xml:space="preserve"> - щебень, получаемый путем просеивания карьерной породы, а также путем дробления природной каменной скалы. </w:t>
      </w:r>
    </w:p>
    <w:p w:rsidR="00842379" w:rsidRPr="00F15DDD" w:rsidRDefault="00842379" w:rsidP="00842379">
      <w:pPr>
        <w:spacing w:after="0" w:line="240" w:lineRule="auto"/>
        <w:ind w:firstLine="709"/>
        <w:jc w:val="both"/>
        <w:rPr>
          <w:rFonts w:ascii="Times New Roman" w:eastAsia="Times New Roman" w:hAnsi="Times New Roman" w:cs="Times New Roman"/>
          <w:sz w:val="28"/>
          <w:szCs w:val="28"/>
          <w:lang w:eastAsia="ru-RU"/>
        </w:rPr>
      </w:pPr>
      <w:r w:rsidRPr="00F15DDD">
        <w:rPr>
          <w:rFonts w:ascii="Times New Roman" w:eastAsia="Times New Roman" w:hAnsi="Times New Roman" w:cs="Times New Roman"/>
          <w:sz w:val="28"/>
          <w:szCs w:val="28"/>
          <w:lang w:eastAsia="ru-RU"/>
        </w:rPr>
        <w:t>Щебень различных исходных горных пород обладает набором характеристик, влияющих на его функциональное назначение. Существующие физико-механические характеристики щебня являются едиными для всех видов щебня вне зависимости от его исходной горной породы.</w:t>
      </w:r>
    </w:p>
    <w:p w:rsidR="00842379" w:rsidRPr="00F15DDD" w:rsidRDefault="00842379" w:rsidP="00842379">
      <w:pPr>
        <w:spacing w:after="0" w:line="240" w:lineRule="auto"/>
        <w:ind w:firstLine="709"/>
        <w:jc w:val="both"/>
        <w:rPr>
          <w:rFonts w:ascii="Times New Roman" w:eastAsia="Times New Roman" w:hAnsi="Times New Roman" w:cs="Times New Roman"/>
          <w:sz w:val="28"/>
          <w:szCs w:val="28"/>
          <w:lang w:eastAsia="ru-RU"/>
        </w:rPr>
      </w:pPr>
      <w:r w:rsidRPr="00F15DDD">
        <w:rPr>
          <w:rFonts w:ascii="Times New Roman" w:eastAsia="Times New Roman" w:hAnsi="Times New Roman" w:cs="Times New Roman"/>
          <w:sz w:val="28"/>
          <w:szCs w:val="28"/>
          <w:lang w:eastAsia="ru-RU"/>
        </w:rPr>
        <w:t xml:space="preserve">В соответствии с ГОСТ 8267-93 выделяют следующие </w:t>
      </w:r>
      <w:r w:rsidRPr="00F15DDD">
        <w:rPr>
          <w:rFonts w:ascii="Times New Roman" w:eastAsia="Times New Roman" w:hAnsi="Times New Roman" w:cs="Times New Roman"/>
          <w:sz w:val="28"/>
          <w:szCs w:val="28"/>
          <w:u w:val="single"/>
          <w:lang w:eastAsia="ru-RU"/>
        </w:rPr>
        <w:t>основные характеристики щебня из плотных горных пород</w:t>
      </w:r>
      <w:r w:rsidRPr="00F15DDD">
        <w:rPr>
          <w:rFonts w:ascii="Times New Roman" w:eastAsia="Times New Roman" w:hAnsi="Times New Roman" w:cs="Times New Roman"/>
          <w:sz w:val="28"/>
          <w:szCs w:val="28"/>
          <w:lang w:eastAsia="ru-RU"/>
        </w:rPr>
        <w:t>: прочность - предел прочности исходной горной породы при сжатии; морозостойкость – количество выдерживаемых циклов замораживания и оттаивания; содержание зерен слабых пород; содержание пылевидных и глинистых частиц; лещадность – степень плоскости щебня; радиоактивность; фракция – сортировка по размерам.</w:t>
      </w:r>
    </w:p>
    <w:p w:rsidR="00842379" w:rsidRPr="00F15DDD" w:rsidRDefault="00842379" w:rsidP="00842379">
      <w:pPr>
        <w:spacing w:after="0" w:line="240" w:lineRule="auto"/>
        <w:ind w:firstLine="709"/>
        <w:jc w:val="both"/>
        <w:rPr>
          <w:rFonts w:ascii="Times New Roman" w:eastAsia="Times New Roman" w:hAnsi="Times New Roman" w:cs="Times New Roman"/>
          <w:sz w:val="28"/>
          <w:szCs w:val="28"/>
          <w:lang w:eastAsia="ru-RU"/>
        </w:rPr>
      </w:pPr>
      <w:r w:rsidRPr="00F15DDD">
        <w:rPr>
          <w:rFonts w:ascii="Times New Roman" w:eastAsia="Times New Roman" w:hAnsi="Times New Roman" w:cs="Times New Roman"/>
          <w:sz w:val="28"/>
          <w:szCs w:val="28"/>
          <w:lang w:eastAsia="ru-RU"/>
        </w:rPr>
        <w:t>В зависимости от крупности зёрен щебень делится на следующие фракции: от 5 до 10 мм, от 10 до 20 мм, от 20 до 40 мм, от 40 до 70 мм.</w:t>
      </w:r>
    </w:p>
    <w:p w:rsidR="00842379" w:rsidRPr="00F15DDD" w:rsidRDefault="00842379" w:rsidP="00842379">
      <w:pPr>
        <w:spacing w:after="0" w:line="240" w:lineRule="auto"/>
        <w:ind w:firstLine="709"/>
        <w:jc w:val="both"/>
        <w:rPr>
          <w:rFonts w:ascii="Times New Roman" w:eastAsia="Times New Roman" w:hAnsi="Times New Roman" w:cs="Times New Roman"/>
          <w:sz w:val="28"/>
          <w:szCs w:val="28"/>
          <w:lang w:eastAsia="ru-RU"/>
        </w:rPr>
      </w:pPr>
      <w:r w:rsidRPr="00F15DDD">
        <w:rPr>
          <w:rFonts w:ascii="Times New Roman" w:eastAsia="Times New Roman" w:hAnsi="Times New Roman" w:cs="Times New Roman"/>
          <w:sz w:val="28"/>
          <w:szCs w:val="28"/>
          <w:lang w:eastAsia="ru-RU"/>
        </w:rPr>
        <w:t>В зависимости от предела прочности при сжатии (раздавливании) в цилиндре щебень подразделяется на марки: «1400», «1200», «1000», «800», «600», «400», «300», «200».</w:t>
      </w:r>
    </w:p>
    <w:p w:rsidR="00842379" w:rsidRPr="00F15DDD" w:rsidRDefault="00842379" w:rsidP="00842379">
      <w:pPr>
        <w:spacing w:after="0" w:line="240" w:lineRule="auto"/>
        <w:ind w:firstLine="709"/>
        <w:jc w:val="both"/>
        <w:rPr>
          <w:rFonts w:ascii="Times New Roman" w:eastAsia="Times New Roman" w:hAnsi="Times New Roman" w:cs="Times New Roman"/>
          <w:sz w:val="28"/>
          <w:szCs w:val="28"/>
          <w:lang w:eastAsia="ru-RU"/>
        </w:rPr>
      </w:pPr>
      <w:r w:rsidRPr="00F15DDD">
        <w:rPr>
          <w:rFonts w:ascii="Times New Roman" w:eastAsia="Times New Roman" w:hAnsi="Times New Roman" w:cs="Times New Roman"/>
          <w:sz w:val="28"/>
          <w:szCs w:val="28"/>
          <w:lang w:eastAsia="ru-RU"/>
        </w:rPr>
        <w:t>По степени морозостойкости различаются следующие марки: «F15»; «F25»; «</w:t>
      </w:r>
      <w:r w:rsidRPr="00F15DDD">
        <w:rPr>
          <w:rFonts w:ascii="Times New Roman" w:eastAsia="Times New Roman" w:hAnsi="Times New Roman" w:cs="Times New Roman"/>
          <w:sz w:val="28"/>
          <w:szCs w:val="28"/>
          <w:lang w:val="en-US" w:eastAsia="ru-RU"/>
        </w:rPr>
        <w:t>F</w:t>
      </w:r>
      <w:r w:rsidRPr="00F15DDD">
        <w:rPr>
          <w:rFonts w:ascii="Times New Roman" w:eastAsia="Times New Roman" w:hAnsi="Times New Roman" w:cs="Times New Roman"/>
          <w:sz w:val="28"/>
          <w:szCs w:val="28"/>
          <w:lang w:eastAsia="ru-RU"/>
        </w:rPr>
        <w:t>35»; «F50»; «F100»; «F150»; «F200»; «F300»; «F400».</w:t>
      </w:r>
    </w:p>
    <w:p w:rsidR="00842379" w:rsidRPr="00F15DDD" w:rsidRDefault="00842379" w:rsidP="00842379">
      <w:pPr>
        <w:spacing w:after="0" w:line="240" w:lineRule="auto"/>
        <w:ind w:firstLine="709"/>
        <w:jc w:val="both"/>
        <w:rPr>
          <w:rFonts w:ascii="Times New Roman" w:eastAsia="Times New Roman" w:hAnsi="Times New Roman" w:cs="Times New Roman"/>
          <w:sz w:val="28"/>
          <w:szCs w:val="28"/>
          <w:lang w:eastAsia="ru-RU"/>
        </w:rPr>
      </w:pPr>
      <w:r w:rsidRPr="00F15DDD">
        <w:rPr>
          <w:rFonts w:ascii="Times New Roman" w:eastAsia="Times New Roman" w:hAnsi="Times New Roman" w:cs="Times New Roman"/>
          <w:sz w:val="28"/>
          <w:szCs w:val="28"/>
          <w:lang w:eastAsia="ru-RU"/>
        </w:rPr>
        <w:t>Основные характеристики щебня определяют его потребительские качества.</w:t>
      </w:r>
    </w:p>
    <w:p w:rsidR="00842379" w:rsidRPr="00F15DDD" w:rsidRDefault="00842379" w:rsidP="00842379">
      <w:pPr>
        <w:spacing w:after="0" w:line="240" w:lineRule="auto"/>
        <w:ind w:firstLine="709"/>
        <w:jc w:val="both"/>
        <w:rPr>
          <w:rFonts w:ascii="Times New Roman" w:eastAsia="Times New Roman" w:hAnsi="Times New Roman" w:cs="Times New Roman"/>
          <w:sz w:val="28"/>
          <w:szCs w:val="28"/>
          <w:lang w:eastAsia="ru-RU"/>
        </w:rPr>
      </w:pPr>
      <w:r w:rsidRPr="00F15DDD">
        <w:rPr>
          <w:rFonts w:ascii="Times New Roman" w:eastAsia="Times New Roman" w:hAnsi="Times New Roman" w:cs="Times New Roman"/>
          <w:sz w:val="28"/>
          <w:szCs w:val="28"/>
          <w:lang w:eastAsia="ru-RU"/>
        </w:rPr>
        <w:t>Так, области применения щебня напрямую связаны с фракциями этого материала.</w:t>
      </w:r>
    </w:p>
    <w:p w:rsidR="00842379" w:rsidRPr="00F15DDD" w:rsidRDefault="00842379" w:rsidP="00842379">
      <w:pPr>
        <w:spacing w:after="0" w:line="240" w:lineRule="auto"/>
        <w:ind w:firstLine="709"/>
        <w:jc w:val="both"/>
        <w:rPr>
          <w:rFonts w:ascii="Times New Roman" w:eastAsia="Times New Roman" w:hAnsi="Times New Roman" w:cs="Times New Roman"/>
          <w:sz w:val="28"/>
          <w:szCs w:val="28"/>
          <w:lang w:eastAsia="ru-RU"/>
        </w:rPr>
      </w:pPr>
      <w:r w:rsidRPr="00F15DDD">
        <w:rPr>
          <w:rFonts w:ascii="Times New Roman" w:eastAsia="Times New Roman" w:hAnsi="Times New Roman" w:cs="Times New Roman"/>
          <w:sz w:val="28"/>
          <w:szCs w:val="28"/>
          <w:lang w:eastAsia="ru-RU"/>
        </w:rPr>
        <w:t>- Мелкие фракции 3-8, 5-20, 10-20 мм являются наиболее востребованными и широко используются в производстве бетона, при сооружении фундаментов, в дорожных работах – для создания битумно-асфальтного покрытия верхнего слоя дорог, в изготовлении мостовых конструкций, для посыпки спортивных площадок.</w:t>
      </w:r>
    </w:p>
    <w:p w:rsidR="00842379" w:rsidRPr="00F15DDD" w:rsidRDefault="00842379" w:rsidP="00842379">
      <w:pPr>
        <w:spacing w:after="0" w:line="240" w:lineRule="auto"/>
        <w:ind w:firstLine="709"/>
        <w:jc w:val="both"/>
        <w:rPr>
          <w:rFonts w:ascii="Times New Roman" w:eastAsia="Times New Roman" w:hAnsi="Times New Roman" w:cs="Times New Roman"/>
          <w:sz w:val="28"/>
          <w:szCs w:val="28"/>
          <w:lang w:eastAsia="ru-RU"/>
        </w:rPr>
      </w:pPr>
      <w:r w:rsidRPr="00F15DDD">
        <w:rPr>
          <w:rFonts w:ascii="Times New Roman" w:eastAsia="Times New Roman" w:hAnsi="Times New Roman" w:cs="Times New Roman"/>
          <w:sz w:val="28"/>
          <w:szCs w:val="28"/>
          <w:lang w:eastAsia="ru-RU"/>
        </w:rPr>
        <w:t>- Средние фракции 20-40 мм – подходящий материал для отсыпки стоянок, площадок, на которых планируется работа тяжелой строительной техники, оснований для дорог и фундаментов.</w:t>
      </w:r>
    </w:p>
    <w:p w:rsidR="00842379" w:rsidRPr="00F15DDD" w:rsidRDefault="00842379" w:rsidP="00842379">
      <w:pPr>
        <w:spacing w:after="0" w:line="240" w:lineRule="auto"/>
        <w:ind w:firstLine="709"/>
        <w:jc w:val="both"/>
        <w:rPr>
          <w:rFonts w:ascii="Times New Roman" w:eastAsia="Times New Roman" w:hAnsi="Times New Roman" w:cs="Times New Roman"/>
          <w:sz w:val="28"/>
          <w:szCs w:val="28"/>
          <w:lang w:eastAsia="ru-RU"/>
        </w:rPr>
      </w:pPr>
      <w:r w:rsidRPr="00F15DDD">
        <w:rPr>
          <w:rFonts w:ascii="Times New Roman" w:eastAsia="Times New Roman" w:hAnsi="Times New Roman" w:cs="Times New Roman"/>
          <w:sz w:val="28"/>
          <w:szCs w:val="28"/>
          <w:lang w:eastAsia="ru-RU"/>
        </w:rPr>
        <w:t>- Щебень крупных фракций 25-60, 40-70 мм используют для изготовления бетона, который применяется при строительстве крупных сооружений и для работ со значительным количеством бетонной смеси. Этот щебень может использоваться при сооружении железнодорожных путей, выступать элементом «подушки» при возведении фундаментов, а также может служить фильтрующим элементом.</w:t>
      </w:r>
    </w:p>
    <w:p w:rsidR="00842379" w:rsidRPr="00F15DDD" w:rsidRDefault="00842379" w:rsidP="00842379">
      <w:pPr>
        <w:spacing w:after="0" w:line="240" w:lineRule="auto"/>
        <w:ind w:firstLine="709"/>
        <w:jc w:val="both"/>
        <w:rPr>
          <w:rFonts w:ascii="Times New Roman" w:eastAsia="Times New Roman" w:hAnsi="Times New Roman" w:cs="Times New Roman"/>
          <w:sz w:val="28"/>
          <w:szCs w:val="28"/>
          <w:lang w:eastAsia="ru-RU"/>
        </w:rPr>
      </w:pPr>
      <w:r w:rsidRPr="00F15DDD">
        <w:rPr>
          <w:rFonts w:ascii="Times New Roman" w:eastAsia="Times New Roman" w:hAnsi="Times New Roman" w:cs="Times New Roman"/>
          <w:b/>
          <w:bCs/>
          <w:sz w:val="28"/>
          <w:szCs w:val="28"/>
          <w:u w:val="single"/>
          <w:lang w:eastAsia="ru-RU"/>
        </w:rPr>
        <w:t>Прочность щебня</w:t>
      </w:r>
      <w:r w:rsidRPr="00F15DDD">
        <w:rPr>
          <w:rFonts w:ascii="Times New Roman" w:eastAsia="Times New Roman" w:hAnsi="Times New Roman" w:cs="Times New Roman"/>
          <w:sz w:val="28"/>
          <w:szCs w:val="28"/>
          <w:lang w:eastAsia="ru-RU"/>
        </w:rPr>
        <w:t xml:space="preserve"> - это один из важнейших параметров, характеризующих потребительские свойства щебня и сопротивление каменного материала при воздействии проходящих по дороге транспортных средств и механические </w:t>
      </w:r>
      <w:r w:rsidRPr="00F15DDD">
        <w:rPr>
          <w:rFonts w:ascii="Times New Roman" w:eastAsia="Times New Roman" w:hAnsi="Times New Roman" w:cs="Times New Roman"/>
          <w:sz w:val="28"/>
          <w:szCs w:val="28"/>
          <w:lang w:eastAsia="ru-RU"/>
        </w:rPr>
        <w:lastRenderedPageBreak/>
        <w:t>воздействия в процессе строительства дорожных конструкций (укладка и уплотнение катками). </w:t>
      </w:r>
    </w:p>
    <w:p w:rsidR="00842379" w:rsidRPr="00F15DDD" w:rsidRDefault="00842379" w:rsidP="00842379">
      <w:pPr>
        <w:spacing w:after="0" w:line="240" w:lineRule="auto"/>
        <w:ind w:firstLine="709"/>
        <w:jc w:val="both"/>
        <w:rPr>
          <w:rFonts w:ascii="Times New Roman" w:eastAsia="Times New Roman" w:hAnsi="Times New Roman" w:cs="Times New Roman"/>
          <w:sz w:val="28"/>
          <w:szCs w:val="28"/>
          <w:lang w:eastAsia="ru-RU"/>
        </w:rPr>
      </w:pPr>
      <w:r w:rsidRPr="00F15DDD">
        <w:rPr>
          <w:rFonts w:ascii="Times New Roman" w:eastAsia="Times New Roman" w:hAnsi="Times New Roman" w:cs="Times New Roman"/>
          <w:sz w:val="28"/>
          <w:szCs w:val="28"/>
          <w:lang w:eastAsia="ru-RU"/>
        </w:rPr>
        <w:t>В зависимости от марки прочности выделяют следующие категории щебня:</w:t>
      </w:r>
    </w:p>
    <w:p w:rsidR="00842379" w:rsidRPr="00F15DDD" w:rsidRDefault="00842379" w:rsidP="00842379">
      <w:pPr>
        <w:spacing w:after="0" w:line="240" w:lineRule="auto"/>
        <w:ind w:firstLine="709"/>
        <w:jc w:val="both"/>
        <w:rPr>
          <w:rFonts w:ascii="Times New Roman" w:eastAsia="Times New Roman" w:hAnsi="Times New Roman" w:cs="Times New Roman"/>
          <w:sz w:val="28"/>
          <w:szCs w:val="28"/>
          <w:lang w:eastAsia="ru-RU"/>
        </w:rPr>
      </w:pPr>
      <w:r w:rsidRPr="00F15DDD">
        <w:rPr>
          <w:rFonts w:ascii="Times New Roman" w:eastAsia="Times New Roman" w:hAnsi="Times New Roman" w:cs="Times New Roman"/>
          <w:sz w:val="28"/>
          <w:szCs w:val="28"/>
          <w:lang w:eastAsia="ru-RU"/>
        </w:rPr>
        <w:t>- наименее прочный щебень: марка 200;</w:t>
      </w:r>
    </w:p>
    <w:p w:rsidR="00842379" w:rsidRPr="00F15DDD" w:rsidRDefault="00842379" w:rsidP="00842379">
      <w:pPr>
        <w:spacing w:after="0" w:line="240" w:lineRule="auto"/>
        <w:ind w:firstLine="709"/>
        <w:jc w:val="both"/>
        <w:rPr>
          <w:rFonts w:ascii="Times New Roman" w:eastAsia="Times New Roman" w:hAnsi="Times New Roman" w:cs="Times New Roman"/>
          <w:sz w:val="28"/>
          <w:szCs w:val="28"/>
          <w:lang w:eastAsia="ru-RU"/>
        </w:rPr>
      </w:pPr>
      <w:r w:rsidRPr="00F15DDD">
        <w:rPr>
          <w:rFonts w:ascii="Times New Roman" w:eastAsia="Times New Roman" w:hAnsi="Times New Roman" w:cs="Times New Roman"/>
          <w:sz w:val="28"/>
          <w:szCs w:val="28"/>
          <w:lang w:eastAsia="ru-RU"/>
        </w:rPr>
        <w:t>- щебень слабой прочности: марки 300-600;</w:t>
      </w:r>
    </w:p>
    <w:p w:rsidR="00842379" w:rsidRPr="00F15DDD" w:rsidRDefault="00842379" w:rsidP="00842379">
      <w:pPr>
        <w:spacing w:after="0" w:line="240" w:lineRule="auto"/>
        <w:ind w:firstLine="709"/>
        <w:jc w:val="both"/>
        <w:rPr>
          <w:rFonts w:ascii="Times New Roman" w:eastAsia="Times New Roman" w:hAnsi="Times New Roman" w:cs="Times New Roman"/>
          <w:sz w:val="28"/>
          <w:szCs w:val="28"/>
          <w:lang w:eastAsia="ru-RU"/>
        </w:rPr>
      </w:pPr>
      <w:r w:rsidRPr="00F15DDD">
        <w:rPr>
          <w:rFonts w:ascii="Times New Roman" w:eastAsia="Times New Roman" w:hAnsi="Times New Roman" w:cs="Times New Roman"/>
          <w:sz w:val="28"/>
          <w:szCs w:val="28"/>
          <w:lang w:eastAsia="ru-RU"/>
        </w:rPr>
        <w:t>- щебень средней прочности: марки 600-800;</w:t>
      </w:r>
    </w:p>
    <w:p w:rsidR="00842379" w:rsidRPr="00F15DDD" w:rsidRDefault="00842379" w:rsidP="00842379">
      <w:pPr>
        <w:spacing w:after="0" w:line="240" w:lineRule="auto"/>
        <w:ind w:firstLine="709"/>
        <w:jc w:val="both"/>
        <w:rPr>
          <w:rFonts w:ascii="Times New Roman" w:eastAsia="Times New Roman" w:hAnsi="Times New Roman" w:cs="Times New Roman"/>
          <w:sz w:val="28"/>
          <w:szCs w:val="28"/>
          <w:lang w:eastAsia="ru-RU"/>
        </w:rPr>
      </w:pPr>
      <w:r w:rsidRPr="00F15DDD">
        <w:rPr>
          <w:rFonts w:ascii="Times New Roman" w:eastAsia="Times New Roman" w:hAnsi="Times New Roman" w:cs="Times New Roman"/>
          <w:sz w:val="28"/>
          <w:szCs w:val="28"/>
          <w:lang w:eastAsia="ru-RU"/>
        </w:rPr>
        <w:t>- прочный щебень: марки 800-1200;</w:t>
      </w:r>
    </w:p>
    <w:p w:rsidR="00842379" w:rsidRPr="00F15DDD" w:rsidRDefault="00842379" w:rsidP="00842379">
      <w:pPr>
        <w:spacing w:after="0" w:line="240" w:lineRule="auto"/>
        <w:ind w:firstLine="709"/>
        <w:jc w:val="both"/>
        <w:rPr>
          <w:rFonts w:ascii="Times New Roman" w:eastAsia="Times New Roman" w:hAnsi="Times New Roman" w:cs="Times New Roman"/>
          <w:sz w:val="28"/>
          <w:szCs w:val="28"/>
          <w:lang w:eastAsia="ru-RU"/>
        </w:rPr>
      </w:pPr>
      <w:r w:rsidRPr="00F15DDD">
        <w:rPr>
          <w:rFonts w:ascii="Times New Roman" w:eastAsia="Times New Roman" w:hAnsi="Times New Roman" w:cs="Times New Roman"/>
          <w:sz w:val="28"/>
          <w:szCs w:val="28"/>
          <w:lang w:eastAsia="ru-RU"/>
        </w:rPr>
        <w:t>- высокопрочный щебень: марки 1200-1400.</w:t>
      </w:r>
    </w:p>
    <w:p w:rsidR="009D5716" w:rsidRPr="002F4834" w:rsidRDefault="009D5716" w:rsidP="009D5716">
      <w:pPr>
        <w:spacing w:after="0" w:line="240" w:lineRule="auto"/>
        <w:ind w:firstLine="709"/>
        <w:jc w:val="both"/>
        <w:rPr>
          <w:rFonts w:ascii="Times New Roman" w:eastAsia="Times New Roman" w:hAnsi="Times New Roman" w:cs="Times New Roman"/>
          <w:i/>
          <w:sz w:val="28"/>
          <w:szCs w:val="28"/>
          <w:u w:val="single"/>
          <w:lang w:eastAsia="ru-RU"/>
        </w:rPr>
      </w:pPr>
      <w:r w:rsidRPr="00AA1054">
        <w:rPr>
          <w:rFonts w:ascii="Times New Roman" w:hAnsi="Times New Roman" w:cs="Times New Roman"/>
          <w:sz w:val="28"/>
          <w:szCs w:val="28"/>
        </w:rPr>
        <w:t>По мнению специалистов хозяйствующих субъектов, применяющих щебень в собственном производстве, к прочному и высокопрочному щебню относится щебень из изверженных плотных горных пород (гранитный, габбродиабаз</w:t>
      </w:r>
      <w:r>
        <w:rPr>
          <w:rFonts w:ascii="Times New Roman" w:hAnsi="Times New Roman" w:cs="Times New Roman"/>
          <w:sz w:val="28"/>
          <w:szCs w:val="28"/>
        </w:rPr>
        <w:t>, базальтовый</w:t>
      </w:r>
      <w:r w:rsidRPr="00AA1054">
        <w:rPr>
          <w:rFonts w:ascii="Times New Roman" w:hAnsi="Times New Roman" w:cs="Times New Roman"/>
          <w:sz w:val="28"/>
          <w:szCs w:val="28"/>
        </w:rPr>
        <w:t>), к щебню слабой и средней прочности – щебень из осадочных горных пород (известковый, доломитовый) и щебень из гравия и валунов.</w:t>
      </w:r>
      <w:r w:rsidRPr="002F4834">
        <w:rPr>
          <w:rFonts w:ascii="Times New Roman" w:hAnsi="Times New Roman" w:cs="Times New Roman"/>
          <w:sz w:val="28"/>
          <w:szCs w:val="28"/>
        </w:rPr>
        <w:t xml:space="preserve"> </w:t>
      </w:r>
    </w:p>
    <w:p w:rsidR="00842379" w:rsidRDefault="00842379" w:rsidP="00842379">
      <w:pPr>
        <w:spacing w:after="0" w:line="240" w:lineRule="auto"/>
        <w:ind w:firstLine="709"/>
        <w:jc w:val="both"/>
        <w:rPr>
          <w:rFonts w:ascii="Times New Roman" w:eastAsia="Times New Roman" w:hAnsi="Times New Roman" w:cs="Times New Roman"/>
          <w:sz w:val="28"/>
          <w:szCs w:val="28"/>
          <w:lang w:eastAsia="ru-RU"/>
        </w:rPr>
      </w:pPr>
      <w:r w:rsidRPr="00F15DDD">
        <w:rPr>
          <w:rFonts w:ascii="Times New Roman" w:eastAsia="Times New Roman" w:hAnsi="Times New Roman" w:cs="Times New Roman"/>
          <w:sz w:val="28"/>
          <w:szCs w:val="28"/>
          <w:lang w:eastAsia="ru-RU"/>
        </w:rPr>
        <w:t>Наибольшим спросом пользуется щебень прочностью М1200, широко применяемый при производстве железобетонных изде</w:t>
      </w:r>
      <w:r w:rsidR="00821F9B">
        <w:rPr>
          <w:rFonts w:ascii="Times New Roman" w:eastAsia="Times New Roman" w:hAnsi="Times New Roman" w:cs="Times New Roman"/>
          <w:sz w:val="28"/>
          <w:szCs w:val="28"/>
          <w:lang w:eastAsia="ru-RU"/>
        </w:rPr>
        <w:t>лий и в дорожном строительстве</w:t>
      </w:r>
      <w:r w:rsidRPr="00F15DDD">
        <w:rPr>
          <w:rFonts w:ascii="Times New Roman" w:eastAsia="Times New Roman" w:hAnsi="Times New Roman" w:cs="Times New Roman"/>
          <w:sz w:val="28"/>
          <w:szCs w:val="28"/>
          <w:lang w:eastAsia="ru-RU"/>
        </w:rPr>
        <w:t xml:space="preserve">. </w:t>
      </w:r>
      <w:r w:rsidR="009D5716" w:rsidRPr="00F15DDD">
        <w:rPr>
          <w:rFonts w:ascii="Times New Roman" w:eastAsia="Times New Roman" w:hAnsi="Times New Roman" w:cs="Times New Roman"/>
          <w:sz w:val="28"/>
          <w:szCs w:val="28"/>
          <w:lang w:eastAsia="ru-RU"/>
        </w:rPr>
        <w:t xml:space="preserve">Высокопрочный гранитный щебень или базальтовый щебень с маркой М1400, в </w:t>
      </w:r>
      <w:r w:rsidR="004F2948" w:rsidRPr="00F15DDD">
        <w:rPr>
          <w:rFonts w:ascii="Times New Roman" w:eastAsia="Times New Roman" w:hAnsi="Times New Roman" w:cs="Times New Roman"/>
          <w:sz w:val="28"/>
          <w:szCs w:val="28"/>
          <w:lang w:eastAsia="ru-RU"/>
        </w:rPr>
        <w:t>основном используется</w:t>
      </w:r>
      <w:r w:rsidR="009D5716" w:rsidRPr="00F15DDD">
        <w:rPr>
          <w:rFonts w:ascii="Times New Roman" w:eastAsia="Times New Roman" w:hAnsi="Times New Roman" w:cs="Times New Roman"/>
          <w:sz w:val="28"/>
          <w:szCs w:val="28"/>
          <w:lang w:eastAsia="ru-RU"/>
        </w:rPr>
        <w:t xml:space="preserve"> в производстве тяжелых высокопрочных бетонов, в несущих мостовых конструкциях, фундаментах. </w:t>
      </w:r>
      <w:r w:rsidRPr="00F15DDD">
        <w:rPr>
          <w:rFonts w:ascii="Times New Roman" w:eastAsia="Times New Roman" w:hAnsi="Times New Roman" w:cs="Times New Roman"/>
          <w:sz w:val="28"/>
          <w:szCs w:val="28"/>
          <w:lang w:eastAsia="ru-RU"/>
        </w:rPr>
        <w:t>Щебень пониженной прочности (оса</w:t>
      </w:r>
      <w:r w:rsidR="00821F9B">
        <w:rPr>
          <w:rFonts w:ascii="Times New Roman" w:eastAsia="Times New Roman" w:hAnsi="Times New Roman" w:cs="Times New Roman"/>
          <w:sz w:val="28"/>
          <w:szCs w:val="28"/>
          <w:lang w:eastAsia="ru-RU"/>
        </w:rPr>
        <w:t>дочных и метаморфических пород</w:t>
      </w:r>
      <w:r w:rsidRPr="00F15DDD">
        <w:rPr>
          <w:rFonts w:ascii="Times New Roman" w:eastAsia="Times New Roman" w:hAnsi="Times New Roman" w:cs="Times New Roman"/>
          <w:sz w:val="28"/>
          <w:szCs w:val="28"/>
          <w:lang w:eastAsia="ru-RU"/>
        </w:rPr>
        <w:t xml:space="preserve">) применяется в качестве крупного заполнителя для бетона прочностью 5...20МПа; в дорожном хозяйстве (отсыпка дорог, съездов, использование в качестве нижнего слоя дорог, не имеющих статуса федеральных); в работах по благоустройству (посыпка под асфальтированные площадки, тротуары); для укрепления слабых грунтов (траншеи инженерных сетей, днища котлованов). </w:t>
      </w:r>
    </w:p>
    <w:p w:rsidR="00E912A9" w:rsidRDefault="00E912A9" w:rsidP="00842379">
      <w:pPr>
        <w:spacing w:after="0" w:line="240" w:lineRule="auto"/>
        <w:ind w:firstLine="709"/>
        <w:jc w:val="both"/>
        <w:rPr>
          <w:rFonts w:ascii="Times New Roman" w:eastAsia="Times New Roman" w:hAnsi="Times New Roman" w:cs="Times New Roman"/>
          <w:sz w:val="28"/>
          <w:szCs w:val="28"/>
          <w:lang w:eastAsia="ru-RU"/>
        </w:rPr>
      </w:pPr>
    </w:p>
    <w:p w:rsidR="00C81A9B" w:rsidRDefault="00F24079" w:rsidP="00A00BD5">
      <w:pPr>
        <w:pStyle w:val="af7"/>
        <w:numPr>
          <w:ilvl w:val="1"/>
          <w:numId w:val="20"/>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C81A9B" w:rsidRPr="00842379">
        <w:rPr>
          <w:rFonts w:ascii="Times New Roman" w:eastAsia="Times New Roman" w:hAnsi="Times New Roman" w:cs="Times New Roman"/>
          <w:b/>
          <w:sz w:val="28"/>
          <w:szCs w:val="28"/>
          <w:lang w:eastAsia="ru-RU"/>
        </w:rPr>
        <w:t>Песок строительный</w:t>
      </w:r>
    </w:p>
    <w:p w:rsidR="00E912A9" w:rsidRPr="00842379" w:rsidRDefault="00E912A9" w:rsidP="00E912A9">
      <w:pPr>
        <w:pStyle w:val="af7"/>
        <w:spacing w:after="0" w:line="240" w:lineRule="auto"/>
        <w:ind w:left="1095"/>
        <w:jc w:val="both"/>
        <w:rPr>
          <w:rFonts w:ascii="Times New Roman" w:eastAsia="Times New Roman" w:hAnsi="Times New Roman" w:cs="Times New Roman"/>
          <w:b/>
          <w:sz w:val="28"/>
          <w:szCs w:val="28"/>
          <w:lang w:eastAsia="ru-RU"/>
        </w:rPr>
      </w:pPr>
    </w:p>
    <w:p w:rsidR="00896F6E" w:rsidRDefault="00896F6E" w:rsidP="00896F6E">
      <w:pPr>
        <w:spacing w:after="0"/>
        <w:ind w:firstLine="709"/>
        <w:jc w:val="both"/>
        <w:rPr>
          <w:rFonts w:ascii="Times New Roman" w:eastAsia="Times New Roman" w:hAnsi="Times New Roman" w:cs="Times New Roman"/>
          <w:color w:val="000000"/>
          <w:sz w:val="28"/>
          <w:szCs w:val="28"/>
          <w:lang w:eastAsia="ru-RU"/>
        </w:rPr>
      </w:pPr>
      <w:r w:rsidRPr="00C748D3">
        <w:rPr>
          <w:rFonts w:ascii="Times New Roman" w:eastAsia="Times New Roman" w:hAnsi="Times New Roman" w:cs="Times New Roman"/>
          <w:color w:val="000000"/>
          <w:sz w:val="28"/>
          <w:szCs w:val="28"/>
          <w:lang w:eastAsia="ru-RU"/>
        </w:rPr>
        <w:t xml:space="preserve">По происхождению песок </w:t>
      </w:r>
      <w:r>
        <w:rPr>
          <w:rFonts w:ascii="Times New Roman" w:eastAsia="Times New Roman" w:hAnsi="Times New Roman" w:cs="Times New Roman"/>
          <w:color w:val="000000"/>
          <w:sz w:val="28"/>
          <w:szCs w:val="28"/>
          <w:lang w:eastAsia="ru-RU"/>
        </w:rPr>
        <w:t xml:space="preserve">строительный </w:t>
      </w:r>
      <w:r w:rsidRPr="00C748D3">
        <w:rPr>
          <w:rFonts w:ascii="Times New Roman" w:eastAsia="Times New Roman" w:hAnsi="Times New Roman" w:cs="Times New Roman"/>
          <w:color w:val="000000"/>
          <w:sz w:val="28"/>
          <w:szCs w:val="28"/>
          <w:lang w:eastAsia="ru-RU"/>
        </w:rPr>
        <w:t>подраз</w:t>
      </w:r>
      <w:r>
        <w:rPr>
          <w:rFonts w:ascii="Times New Roman" w:eastAsia="Times New Roman" w:hAnsi="Times New Roman" w:cs="Times New Roman"/>
          <w:color w:val="000000"/>
          <w:sz w:val="28"/>
          <w:szCs w:val="28"/>
          <w:lang w:eastAsia="ru-RU"/>
        </w:rPr>
        <w:t xml:space="preserve">деляется на речной и карьерный. </w:t>
      </w:r>
    </w:p>
    <w:p w:rsidR="00896F6E" w:rsidRDefault="000F6945" w:rsidP="00896F6E">
      <w:pPr>
        <w:spacing w:after="0"/>
        <w:ind w:firstLine="709"/>
        <w:jc w:val="both"/>
        <w:rPr>
          <w:rFonts w:ascii="Times New Roman" w:eastAsia="Times New Roman" w:hAnsi="Times New Roman" w:cs="Times New Roman"/>
          <w:color w:val="000000"/>
          <w:sz w:val="28"/>
          <w:szCs w:val="28"/>
          <w:lang w:eastAsia="ru-RU"/>
        </w:rPr>
      </w:pPr>
      <w:hyperlink r:id="rId9" w:history="1">
        <w:r w:rsidR="00896F6E" w:rsidRPr="00D75838">
          <w:rPr>
            <w:rFonts w:ascii="Times New Roman" w:eastAsia="Times New Roman" w:hAnsi="Times New Roman" w:cs="Times New Roman"/>
            <w:color w:val="000000"/>
            <w:sz w:val="28"/>
            <w:szCs w:val="28"/>
            <w:u w:val="single"/>
            <w:lang w:eastAsia="ru-RU"/>
          </w:rPr>
          <w:t>Речной песок</w:t>
        </w:r>
      </w:hyperlink>
      <w:r w:rsidR="00896F6E" w:rsidRPr="00D75838">
        <w:rPr>
          <w:rFonts w:ascii="Times New Roman" w:eastAsia="Times New Roman" w:hAnsi="Times New Roman" w:cs="Times New Roman"/>
          <w:color w:val="000000"/>
          <w:sz w:val="28"/>
          <w:szCs w:val="28"/>
          <w:u w:val="single"/>
          <w:lang w:eastAsia="ru-RU"/>
        </w:rPr>
        <w:t xml:space="preserve"> </w:t>
      </w:r>
      <w:r w:rsidR="00896F6E" w:rsidRPr="00853B02">
        <w:rPr>
          <w:rFonts w:ascii="Times New Roman" w:eastAsia="Times New Roman" w:hAnsi="Times New Roman" w:cs="Times New Roman"/>
          <w:color w:val="000000"/>
          <w:sz w:val="28"/>
          <w:szCs w:val="28"/>
          <w:lang w:eastAsia="ru-RU"/>
        </w:rPr>
        <w:t>— это природный материал, который добывается с</w:t>
      </w:r>
      <w:r w:rsidR="005D0A74">
        <w:rPr>
          <w:rFonts w:ascii="Times New Roman" w:eastAsia="Times New Roman" w:hAnsi="Times New Roman" w:cs="Times New Roman"/>
          <w:color w:val="000000"/>
          <w:sz w:val="28"/>
          <w:szCs w:val="28"/>
          <w:lang w:eastAsia="ru-RU"/>
        </w:rPr>
        <w:t>о</w:t>
      </w:r>
      <w:r w:rsidR="00896F6E" w:rsidRPr="00853B02">
        <w:rPr>
          <w:rFonts w:ascii="Times New Roman" w:eastAsia="Times New Roman" w:hAnsi="Times New Roman" w:cs="Times New Roman"/>
          <w:color w:val="000000"/>
          <w:sz w:val="28"/>
          <w:szCs w:val="28"/>
          <w:lang w:eastAsia="ru-RU"/>
        </w:rPr>
        <w:t xml:space="preserve"> дна рек. Песок имеет высокую степень очистки и практически свободен от посторонних включений, глинистых примесей, органики, что делает его универсальным строительным материалом. </w:t>
      </w:r>
    </w:p>
    <w:p w:rsidR="00896F6E" w:rsidRPr="00C748D3" w:rsidRDefault="000F6945" w:rsidP="00896F6E">
      <w:pPr>
        <w:spacing w:after="0"/>
        <w:ind w:firstLine="709"/>
        <w:jc w:val="both"/>
        <w:rPr>
          <w:rFonts w:ascii="Times New Roman" w:eastAsia="Times New Roman" w:hAnsi="Times New Roman" w:cs="Times New Roman"/>
          <w:color w:val="000000"/>
          <w:lang w:eastAsia="ru-RU"/>
        </w:rPr>
      </w:pPr>
      <w:hyperlink r:id="rId10" w:history="1">
        <w:r w:rsidR="00896F6E" w:rsidRPr="00D75838">
          <w:rPr>
            <w:rFonts w:ascii="Times New Roman" w:eastAsia="Times New Roman" w:hAnsi="Times New Roman" w:cs="Times New Roman"/>
            <w:color w:val="000000"/>
            <w:sz w:val="28"/>
            <w:szCs w:val="28"/>
            <w:u w:val="single"/>
            <w:lang w:eastAsia="ru-RU"/>
          </w:rPr>
          <w:t>Карьерный</w:t>
        </w:r>
      </w:hyperlink>
      <w:r w:rsidR="00896F6E" w:rsidRPr="00D75838">
        <w:rPr>
          <w:rFonts w:ascii="Times New Roman" w:eastAsia="Times New Roman" w:hAnsi="Times New Roman" w:cs="Times New Roman"/>
          <w:color w:val="000000"/>
          <w:sz w:val="28"/>
          <w:szCs w:val="28"/>
          <w:u w:val="single"/>
          <w:lang w:eastAsia="ru-RU"/>
        </w:rPr>
        <w:t xml:space="preserve"> песок</w:t>
      </w:r>
      <w:r w:rsidR="00896F6E">
        <w:rPr>
          <w:rFonts w:ascii="Times New Roman" w:eastAsia="Times New Roman" w:hAnsi="Times New Roman" w:cs="Times New Roman"/>
          <w:i/>
          <w:color w:val="000000"/>
          <w:sz w:val="28"/>
          <w:szCs w:val="28"/>
          <w:lang w:eastAsia="ru-RU"/>
        </w:rPr>
        <w:t xml:space="preserve"> </w:t>
      </w:r>
      <w:r w:rsidR="00896F6E" w:rsidRPr="00853B02">
        <w:rPr>
          <w:rFonts w:ascii="Times New Roman" w:eastAsia="Times New Roman" w:hAnsi="Times New Roman" w:cs="Times New Roman"/>
          <w:color w:val="000000"/>
          <w:sz w:val="28"/>
          <w:szCs w:val="28"/>
          <w:lang w:eastAsia="ru-RU"/>
        </w:rPr>
        <w:t xml:space="preserve">— мелкая </w:t>
      </w:r>
      <w:r w:rsidR="00D95515">
        <w:rPr>
          <w:rFonts w:ascii="Times New Roman" w:eastAsia="Times New Roman" w:hAnsi="Times New Roman" w:cs="Times New Roman"/>
          <w:color w:val="000000"/>
          <w:sz w:val="28"/>
          <w:szCs w:val="28"/>
          <w:lang w:eastAsia="ru-RU"/>
        </w:rPr>
        <w:t xml:space="preserve">смесь зерен различных минералов, </w:t>
      </w:r>
      <w:r w:rsidR="00896F6E" w:rsidRPr="00853B02">
        <w:rPr>
          <w:rFonts w:ascii="Times New Roman" w:eastAsia="Times New Roman" w:hAnsi="Times New Roman" w:cs="Times New Roman"/>
          <w:color w:val="000000"/>
          <w:sz w:val="28"/>
          <w:szCs w:val="28"/>
          <w:lang w:eastAsia="ru-RU"/>
        </w:rPr>
        <w:t>образованная при разрушении твердых горных пород. Добывается строительный к</w:t>
      </w:r>
      <w:r w:rsidR="00896F6E">
        <w:rPr>
          <w:rFonts w:ascii="Times New Roman" w:eastAsia="Times New Roman" w:hAnsi="Times New Roman" w:cs="Times New Roman"/>
          <w:color w:val="000000"/>
          <w:sz w:val="28"/>
          <w:szCs w:val="28"/>
          <w:lang w:eastAsia="ru-RU"/>
        </w:rPr>
        <w:t>арьерный песок открытым способом</w:t>
      </w:r>
      <w:r w:rsidR="00896F6E" w:rsidRPr="00853B02">
        <w:rPr>
          <w:rFonts w:ascii="Times New Roman" w:eastAsia="Times New Roman" w:hAnsi="Times New Roman" w:cs="Times New Roman"/>
          <w:color w:val="000000"/>
          <w:sz w:val="28"/>
          <w:szCs w:val="28"/>
          <w:lang w:eastAsia="ru-RU"/>
        </w:rPr>
        <w:t xml:space="preserve">. Как правило, карьерный строительный </w:t>
      </w:r>
      <w:r w:rsidR="00896F6E">
        <w:rPr>
          <w:rFonts w:ascii="Times New Roman" w:eastAsia="Times New Roman" w:hAnsi="Times New Roman" w:cs="Times New Roman"/>
          <w:color w:val="000000"/>
          <w:sz w:val="28"/>
          <w:szCs w:val="28"/>
          <w:lang w:eastAsia="ru-RU"/>
        </w:rPr>
        <w:t xml:space="preserve">песок </w:t>
      </w:r>
      <w:r w:rsidR="00D95515">
        <w:rPr>
          <w:rFonts w:ascii="Times New Roman" w:eastAsia="Times New Roman" w:hAnsi="Times New Roman" w:cs="Times New Roman"/>
          <w:color w:val="000000"/>
          <w:sz w:val="28"/>
          <w:szCs w:val="28"/>
          <w:lang w:eastAsia="ru-RU"/>
        </w:rPr>
        <w:t>характеризуется</w:t>
      </w:r>
      <w:r w:rsidR="00896F6E" w:rsidRPr="00853B02">
        <w:rPr>
          <w:rFonts w:ascii="Times New Roman" w:eastAsia="Times New Roman" w:hAnsi="Times New Roman" w:cs="Times New Roman"/>
          <w:color w:val="000000"/>
          <w:sz w:val="28"/>
          <w:szCs w:val="28"/>
          <w:lang w:eastAsia="ru-RU"/>
        </w:rPr>
        <w:t xml:space="preserve"> более высоким содержанием пылеватых (алевритовых) и глинистых частиц по сравнению с </w:t>
      </w:r>
      <w:r w:rsidR="00D95515">
        <w:rPr>
          <w:rFonts w:ascii="Times New Roman" w:eastAsia="Times New Roman" w:hAnsi="Times New Roman" w:cs="Times New Roman"/>
          <w:color w:val="000000"/>
          <w:sz w:val="28"/>
          <w:szCs w:val="28"/>
          <w:lang w:eastAsia="ru-RU"/>
        </w:rPr>
        <w:t>речным</w:t>
      </w:r>
      <w:r w:rsidR="00896F6E" w:rsidRPr="00853B02">
        <w:rPr>
          <w:rFonts w:ascii="Times New Roman" w:eastAsia="Times New Roman" w:hAnsi="Times New Roman" w:cs="Times New Roman"/>
          <w:color w:val="000000"/>
          <w:sz w:val="28"/>
          <w:szCs w:val="28"/>
          <w:lang w:eastAsia="ru-RU"/>
        </w:rPr>
        <w:t xml:space="preserve"> песком.</w:t>
      </w:r>
      <w:r w:rsidR="00896F6E">
        <w:rPr>
          <w:rFonts w:ascii="Times New Roman" w:eastAsia="Times New Roman" w:hAnsi="Times New Roman" w:cs="Times New Roman"/>
          <w:bCs/>
          <w:color w:val="000000"/>
          <w:sz w:val="28"/>
          <w:szCs w:val="28"/>
          <w:lang w:eastAsia="ru-RU"/>
        </w:rPr>
        <w:t xml:space="preserve"> </w:t>
      </w:r>
    </w:p>
    <w:p w:rsidR="00896F6E" w:rsidRPr="00C52AFD" w:rsidRDefault="00896F6E" w:rsidP="00896F6E">
      <w:pPr>
        <w:spacing w:after="0" w:line="0" w:lineRule="atLeast"/>
        <w:ind w:firstLine="709"/>
        <w:jc w:val="both"/>
        <w:rPr>
          <w:rFonts w:ascii="Times New Roman" w:eastAsia="Times New Roman" w:hAnsi="Times New Roman" w:cs="Times New Roman"/>
          <w:color w:val="000000"/>
          <w:sz w:val="28"/>
          <w:szCs w:val="28"/>
          <w:lang w:eastAsia="ru-RU"/>
        </w:rPr>
      </w:pPr>
      <w:r w:rsidRPr="00C748D3">
        <w:rPr>
          <w:rFonts w:ascii="Times New Roman" w:eastAsia="Times New Roman" w:hAnsi="Times New Roman" w:cs="Times New Roman"/>
          <w:color w:val="000000"/>
          <w:sz w:val="28"/>
          <w:szCs w:val="28"/>
          <w:lang w:eastAsia="ru-RU"/>
        </w:rPr>
        <w:t xml:space="preserve">По виду обработки после добычи </w:t>
      </w:r>
      <w:r w:rsidRPr="002F03C1">
        <w:rPr>
          <w:rFonts w:ascii="Times New Roman" w:eastAsia="Times New Roman" w:hAnsi="Times New Roman" w:cs="Times New Roman"/>
          <w:b/>
          <w:bCs/>
          <w:i/>
          <w:color w:val="000000"/>
          <w:sz w:val="28"/>
          <w:szCs w:val="28"/>
          <w:lang w:eastAsia="ru-RU"/>
        </w:rPr>
        <w:t>карьерный песок</w:t>
      </w:r>
      <w:r w:rsidRPr="00C748D3">
        <w:rPr>
          <w:rFonts w:ascii="Times New Roman" w:eastAsia="Times New Roman" w:hAnsi="Times New Roman" w:cs="Times New Roman"/>
          <w:color w:val="000000"/>
          <w:sz w:val="28"/>
          <w:szCs w:val="28"/>
          <w:lang w:eastAsia="ru-RU"/>
        </w:rPr>
        <w:t xml:space="preserve"> делится </w:t>
      </w:r>
      <w:r w:rsidRPr="00C52AFD">
        <w:rPr>
          <w:rFonts w:ascii="Times New Roman" w:eastAsia="Times New Roman" w:hAnsi="Times New Roman" w:cs="Times New Roman"/>
          <w:color w:val="000000"/>
          <w:sz w:val="28"/>
          <w:szCs w:val="28"/>
          <w:lang w:eastAsia="ru-RU"/>
        </w:rPr>
        <w:t>на сеянный</w:t>
      </w:r>
      <w:r w:rsidRPr="00C748D3">
        <w:rPr>
          <w:rFonts w:ascii="Times New Roman" w:eastAsia="Times New Roman" w:hAnsi="Times New Roman" w:cs="Times New Roman"/>
          <w:color w:val="000000"/>
          <w:sz w:val="28"/>
          <w:szCs w:val="28"/>
          <w:lang w:eastAsia="ru-RU"/>
        </w:rPr>
        <w:t xml:space="preserve"> </w:t>
      </w:r>
      <w:r w:rsidRPr="00C52AFD">
        <w:rPr>
          <w:rFonts w:ascii="Times New Roman" w:eastAsia="Times New Roman" w:hAnsi="Times New Roman" w:cs="Times New Roman"/>
          <w:color w:val="000000"/>
          <w:sz w:val="28"/>
          <w:szCs w:val="28"/>
          <w:lang w:eastAsia="ru-RU"/>
        </w:rPr>
        <w:t>и намывной.</w:t>
      </w:r>
      <w:r>
        <w:rPr>
          <w:rFonts w:ascii="Times New Roman" w:eastAsia="Times New Roman" w:hAnsi="Times New Roman" w:cs="Times New Roman"/>
          <w:color w:val="000000"/>
          <w:sz w:val="28"/>
          <w:szCs w:val="28"/>
          <w:lang w:eastAsia="ru-RU"/>
        </w:rPr>
        <w:t xml:space="preserve"> </w:t>
      </w:r>
      <w:r w:rsidRPr="00C52AFD">
        <w:rPr>
          <w:rFonts w:ascii="Times New Roman" w:eastAsia="Times New Roman" w:hAnsi="Times New Roman" w:cs="Times New Roman"/>
          <w:i/>
          <w:color w:val="000000"/>
          <w:sz w:val="28"/>
          <w:szCs w:val="28"/>
          <w:lang w:eastAsia="ru-RU"/>
        </w:rPr>
        <w:t>Сеянный песок</w:t>
      </w:r>
      <w:r>
        <w:rPr>
          <w:rFonts w:ascii="Times New Roman" w:eastAsia="Times New Roman" w:hAnsi="Times New Roman" w:cs="Times New Roman"/>
          <w:color w:val="000000"/>
          <w:sz w:val="28"/>
          <w:szCs w:val="28"/>
          <w:lang w:eastAsia="ru-RU"/>
        </w:rPr>
        <w:t xml:space="preserve"> добывается в карьерах и после попадания на поверхность подвергается обработке механическим способом, в результате которой отсеиваются присутствующие в нем посторонние вещества, такие как пылевидные частицы и глина. </w:t>
      </w:r>
      <w:r w:rsidRPr="00AA50C8">
        <w:rPr>
          <w:rFonts w:ascii="Times New Roman" w:eastAsia="Times New Roman" w:hAnsi="Times New Roman" w:cs="Times New Roman"/>
          <w:i/>
          <w:color w:val="000000"/>
          <w:sz w:val="28"/>
          <w:szCs w:val="28"/>
          <w:lang w:eastAsia="ru-RU"/>
        </w:rPr>
        <w:t xml:space="preserve">Намывной </w:t>
      </w:r>
      <w:r>
        <w:rPr>
          <w:rFonts w:ascii="Times New Roman" w:eastAsia="Times New Roman" w:hAnsi="Times New Roman" w:cs="Times New Roman"/>
          <w:color w:val="000000"/>
          <w:sz w:val="28"/>
          <w:szCs w:val="28"/>
          <w:lang w:eastAsia="ru-RU"/>
        </w:rPr>
        <w:t>(</w:t>
      </w:r>
      <w:hyperlink r:id="rId11" w:history="1">
        <w:r w:rsidRPr="00AA50C8">
          <w:rPr>
            <w:rFonts w:ascii="Times New Roman" w:eastAsia="Times New Roman" w:hAnsi="Times New Roman" w:cs="Times New Roman"/>
            <w:i/>
            <w:color w:val="000000"/>
            <w:sz w:val="28"/>
            <w:szCs w:val="28"/>
            <w:lang w:eastAsia="ru-RU"/>
          </w:rPr>
          <w:t>мытый</w:t>
        </w:r>
        <w:r>
          <w:rPr>
            <w:rFonts w:ascii="Times New Roman" w:eastAsia="Times New Roman" w:hAnsi="Times New Roman" w:cs="Times New Roman"/>
            <w:i/>
            <w:color w:val="000000"/>
            <w:sz w:val="28"/>
            <w:szCs w:val="28"/>
            <w:lang w:eastAsia="ru-RU"/>
          </w:rPr>
          <w:t>)</w:t>
        </w:r>
        <w:r w:rsidRPr="00AA50C8">
          <w:rPr>
            <w:rFonts w:ascii="Times New Roman" w:eastAsia="Times New Roman" w:hAnsi="Times New Roman" w:cs="Times New Roman"/>
            <w:i/>
            <w:color w:val="000000"/>
            <w:sz w:val="28"/>
            <w:szCs w:val="28"/>
            <w:lang w:eastAsia="ru-RU"/>
          </w:rPr>
          <w:t xml:space="preserve"> песок</w:t>
        </w:r>
      </w:hyperlink>
      <w:r w:rsidRPr="00C748D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C748D3">
        <w:rPr>
          <w:rFonts w:ascii="Times New Roman" w:eastAsia="Times New Roman" w:hAnsi="Times New Roman" w:cs="Times New Roman"/>
          <w:color w:val="000000"/>
          <w:sz w:val="28"/>
          <w:szCs w:val="28"/>
          <w:lang w:eastAsia="ru-RU"/>
        </w:rPr>
        <w:t xml:space="preserve">это песок, промытый </w:t>
      </w:r>
      <w:r w:rsidRPr="00C748D3">
        <w:rPr>
          <w:rFonts w:ascii="Times New Roman" w:eastAsia="Times New Roman" w:hAnsi="Times New Roman" w:cs="Times New Roman"/>
          <w:color w:val="000000"/>
          <w:sz w:val="28"/>
          <w:szCs w:val="28"/>
          <w:lang w:eastAsia="ru-RU"/>
        </w:rPr>
        <w:lastRenderedPageBreak/>
        <w:t xml:space="preserve">большим количеством воды, из намывного или мытого песка вымывается глина и пылевидные частицы.  </w:t>
      </w:r>
    </w:p>
    <w:p w:rsidR="00D75838" w:rsidRPr="00C748D3" w:rsidRDefault="00D75838" w:rsidP="00D75838">
      <w:pPr>
        <w:spacing w:after="0" w:line="240" w:lineRule="auto"/>
        <w:ind w:firstLine="709"/>
        <w:jc w:val="both"/>
        <w:rPr>
          <w:rFonts w:ascii="Times New Roman" w:eastAsia="Times New Roman" w:hAnsi="Times New Roman" w:cs="Times New Roman"/>
          <w:sz w:val="28"/>
          <w:szCs w:val="28"/>
          <w:lang w:eastAsia="ru-RU"/>
        </w:rPr>
      </w:pPr>
      <w:r w:rsidRPr="00842379">
        <w:rPr>
          <w:rFonts w:ascii="Times New Roman" w:eastAsia="Times New Roman" w:hAnsi="Times New Roman" w:cs="Times New Roman"/>
          <w:sz w:val="28"/>
          <w:szCs w:val="28"/>
          <w:lang w:eastAsia="ru-RU"/>
        </w:rPr>
        <w:t>Основные технические и качественные характеристики</w:t>
      </w:r>
      <w:r>
        <w:rPr>
          <w:rFonts w:ascii="Times New Roman" w:eastAsia="Times New Roman" w:hAnsi="Times New Roman" w:cs="Times New Roman"/>
          <w:sz w:val="28"/>
          <w:szCs w:val="28"/>
          <w:lang w:eastAsia="ru-RU"/>
        </w:rPr>
        <w:t xml:space="preserve"> песка строительного изложены в </w:t>
      </w:r>
      <w:r w:rsidR="00C638BB">
        <w:rPr>
          <w:rFonts w:ascii="Times New Roman" w:eastAsia="Times New Roman" w:hAnsi="Times New Roman" w:cs="Times New Roman"/>
          <w:sz w:val="28"/>
          <w:szCs w:val="28"/>
          <w:lang w:eastAsia="ru-RU"/>
        </w:rPr>
        <w:t xml:space="preserve">Межгосударственном стандарте </w:t>
      </w:r>
      <w:r>
        <w:rPr>
          <w:rFonts w:ascii="Times New Roman" w:eastAsia="Times New Roman" w:hAnsi="Times New Roman" w:cs="Times New Roman"/>
          <w:sz w:val="28"/>
          <w:szCs w:val="28"/>
          <w:lang w:eastAsia="ru-RU"/>
        </w:rPr>
        <w:t>ГОСТ 8736-2014</w:t>
      </w:r>
      <w:r w:rsidRPr="00C748D3">
        <w:rPr>
          <w:rFonts w:ascii="Times New Roman" w:eastAsia="Times New Roman" w:hAnsi="Times New Roman" w:cs="Times New Roman"/>
          <w:sz w:val="28"/>
          <w:szCs w:val="28"/>
          <w:lang w:eastAsia="ru-RU"/>
        </w:rPr>
        <w:t xml:space="preserve"> «Песок для строительн</w:t>
      </w:r>
      <w:r>
        <w:rPr>
          <w:rFonts w:ascii="Times New Roman" w:eastAsia="Times New Roman" w:hAnsi="Times New Roman" w:cs="Times New Roman"/>
          <w:sz w:val="28"/>
          <w:szCs w:val="28"/>
          <w:lang w:eastAsia="ru-RU"/>
        </w:rPr>
        <w:t xml:space="preserve">ых работ. Технические условия», ГОСТ 31424-2010 «Материалы строительные нерудные из отсевов дробления плотных горных пород при производстве щебня», </w:t>
      </w:r>
      <w:r w:rsidRPr="00C748D3">
        <w:rPr>
          <w:rFonts w:ascii="Times New Roman" w:eastAsia="Times New Roman" w:hAnsi="Times New Roman" w:cs="Times New Roman"/>
          <w:sz w:val="28"/>
          <w:szCs w:val="28"/>
          <w:lang w:eastAsia="ru-RU"/>
        </w:rPr>
        <w:t>ГОСТ 25137-82 «Материалы нерудные строительные, щебень и песок плотные из отходов промышленности, заполнители для бетона пористые. Классификация».</w:t>
      </w:r>
    </w:p>
    <w:p w:rsidR="00D75838" w:rsidRPr="00C748D3" w:rsidRDefault="00D75838" w:rsidP="00D75838">
      <w:pPr>
        <w:spacing w:after="0" w:line="240" w:lineRule="auto"/>
        <w:ind w:firstLine="709"/>
        <w:jc w:val="both"/>
        <w:rPr>
          <w:rFonts w:ascii="Times New Roman" w:eastAsia="Times New Roman" w:hAnsi="Times New Roman" w:cs="Times New Roman"/>
          <w:sz w:val="28"/>
          <w:szCs w:val="28"/>
          <w:lang w:eastAsia="ru-RU"/>
        </w:rPr>
      </w:pPr>
      <w:r w:rsidRPr="00842379">
        <w:rPr>
          <w:rFonts w:ascii="Times New Roman" w:eastAsia="Times New Roman" w:hAnsi="Times New Roman" w:cs="Times New Roman"/>
          <w:sz w:val="28"/>
          <w:szCs w:val="28"/>
          <w:lang w:eastAsia="ru-RU"/>
        </w:rPr>
        <w:t>Функциональное назначение</w:t>
      </w:r>
      <w:r>
        <w:rPr>
          <w:rFonts w:ascii="Times New Roman" w:eastAsia="Times New Roman" w:hAnsi="Times New Roman" w:cs="Times New Roman"/>
          <w:sz w:val="28"/>
          <w:szCs w:val="28"/>
          <w:lang w:eastAsia="ru-RU"/>
        </w:rPr>
        <w:t xml:space="preserve"> </w:t>
      </w:r>
      <w:r w:rsidRPr="000A2293">
        <w:rPr>
          <w:rFonts w:ascii="Times New Roman" w:eastAsia="Times New Roman" w:hAnsi="Times New Roman" w:cs="Times New Roman"/>
          <w:sz w:val="28"/>
          <w:szCs w:val="28"/>
          <w:lang w:eastAsia="ru-RU"/>
        </w:rPr>
        <w:t>- песок</w:t>
      </w:r>
      <w:r>
        <w:rPr>
          <w:rFonts w:ascii="Times New Roman" w:eastAsia="Times New Roman" w:hAnsi="Times New Roman" w:cs="Times New Roman"/>
          <w:sz w:val="28"/>
          <w:szCs w:val="28"/>
          <w:lang w:eastAsia="ru-RU"/>
        </w:rPr>
        <w:t xml:space="preserve"> ши</w:t>
      </w:r>
      <w:r w:rsidRPr="00C748D3">
        <w:rPr>
          <w:rFonts w:ascii="Times New Roman" w:eastAsia="Times New Roman" w:hAnsi="Times New Roman" w:cs="Times New Roman"/>
          <w:sz w:val="28"/>
          <w:szCs w:val="28"/>
          <w:lang w:eastAsia="ru-RU"/>
        </w:rPr>
        <w:t>роко используется в составе строительных материалов, для намывки участков под строительство, для пескоструйной обработки, при возведении дорог, насыпей, в жилищном строительстве для обратной засыпки, при благоустройстве дворовых территорий, при производстве раствора для кладки, штукатурных и фундаментных работ, используется для бетонного производства, при производстве железобетонных изделий, бетона высоких марок прочности.</w:t>
      </w:r>
    </w:p>
    <w:p w:rsidR="00D75838" w:rsidRDefault="00D75838" w:rsidP="00D7583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ГОСТ 8736-2014 </w:t>
      </w:r>
      <w:r w:rsidRPr="00C748D3">
        <w:rPr>
          <w:rFonts w:ascii="Times New Roman" w:eastAsia="Times New Roman" w:hAnsi="Times New Roman" w:cs="Times New Roman"/>
          <w:sz w:val="28"/>
          <w:szCs w:val="28"/>
          <w:lang w:eastAsia="ru-RU"/>
        </w:rPr>
        <w:t>«Песок для строительн</w:t>
      </w:r>
      <w:r>
        <w:rPr>
          <w:rFonts w:ascii="Times New Roman" w:eastAsia="Times New Roman" w:hAnsi="Times New Roman" w:cs="Times New Roman"/>
          <w:sz w:val="28"/>
          <w:szCs w:val="28"/>
          <w:lang w:eastAsia="ru-RU"/>
        </w:rPr>
        <w:t>ых работ. Технические условия»</w:t>
      </w:r>
      <w:r w:rsidRPr="00C748D3">
        <w:rPr>
          <w:rFonts w:ascii="Times New Roman" w:eastAsia="Times New Roman" w:hAnsi="Times New Roman" w:cs="Times New Roman"/>
          <w:sz w:val="28"/>
          <w:szCs w:val="28"/>
          <w:lang w:eastAsia="ru-RU"/>
        </w:rPr>
        <w:t xml:space="preserve"> песок для строительных работ предназначен для применения в качестве заполнителя тяжелых, легких, мелкозернистых, ячеистых и силикатных бетонов, строительных растворов, приготовления сухих смесей, для устройства оснований и покрытий автомобильных дорог и аэродромов.</w:t>
      </w:r>
      <w:r>
        <w:rPr>
          <w:rFonts w:ascii="Times New Roman" w:eastAsia="Times New Roman" w:hAnsi="Times New Roman" w:cs="Times New Roman"/>
          <w:sz w:val="28"/>
          <w:szCs w:val="28"/>
          <w:lang w:eastAsia="ru-RU"/>
        </w:rPr>
        <w:t xml:space="preserve"> П</w:t>
      </w:r>
      <w:r w:rsidRPr="00C748D3">
        <w:rPr>
          <w:rFonts w:ascii="Times New Roman" w:eastAsia="Times New Roman" w:hAnsi="Times New Roman" w:cs="Times New Roman"/>
          <w:sz w:val="28"/>
          <w:szCs w:val="28"/>
          <w:lang w:eastAsia="ru-RU"/>
        </w:rPr>
        <w:t>одразделяется</w:t>
      </w:r>
      <w:r>
        <w:rPr>
          <w:rFonts w:ascii="Times New Roman" w:eastAsia="Times New Roman" w:hAnsi="Times New Roman" w:cs="Times New Roman"/>
          <w:sz w:val="28"/>
          <w:szCs w:val="28"/>
          <w:lang w:eastAsia="ru-RU"/>
        </w:rPr>
        <w:t xml:space="preserve"> на</w:t>
      </w:r>
      <w:r w:rsidRPr="00C748D3">
        <w:rPr>
          <w:rFonts w:ascii="Times New Roman" w:eastAsia="Times New Roman" w:hAnsi="Times New Roman" w:cs="Times New Roman"/>
          <w:sz w:val="28"/>
          <w:szCs w:val="28"/>
          <w:lang w:eastAsia="ru-RU"/>
        </w:rPr>
        <w:t>:</w:t>
      </w:r>
    </w:p>
    <w:p w:rsidR="00D75838" w:rsidRDefault="00D75838" w:rsidP="00D75838">
      <w:pPr>
        <w:spacing w:after="0" w:line="240" w:lineRule="auto"/>
        <w:ind w:firstLine="709"/>
        <w:jc w:val="both"/>
        <w:rPr>
          <w:rFonts w:ascii="Times New Roman" w:eastAsia="Times New Roman" w:hAnsi="Times New Roman" w:cs="Times New Roman"/>
          <w:sz w:val="28"/>
          <w:szCs w:val="28"/>
          <w:lang w:eastAsia="ru-RU"/>
        </w:rPr>
      </w:pPr>
      <w:r w:rsidRPr="00C748D3">
        <w:rPr>
          <w:rFonts w:ascii="Times New Roman" w:eastAsia="Times New Roman" w:hAnsi="Times New Roman" w:cs="Times New Roman"/>
          <w:sz w:val="28"/>
          <w:szCs w:val="28"/>
          <w:lang w:eastAsia="ru-RU"/>
        </w:rPr>
        <w:t xml:space="preserve"> </w:t>
      </w:r>
      <w:r w:rsidRPr="000A2293">
        <w:rPr>
          <w:rFonts w:ascii="Times New Roman" w:eastAsia="Times New Roman" w:hAnsi="Times New Roman" w:cs="Times New Roman"/>
          <w:sz w:val="28"/>
          <w:szCs w:val="28"/>
          <w:u w:val="single"/>
          <w:lang w:eastAsia="ru-RU"/>
        </w:rPr>
        <w:t xml:space="preserve">песок </w:t>
      </w:r>
      <w:r w:rsidRPr="00976FF4">
        <w:rPr>
          <w:rFonts w:ascii="Times New Roman" w:eastAsia="Times New Roman" w:hAnsi="Times New Roman" w:cs="Times New Roman"/>
          <w:sz w:val="28"/>
          <w:szCs w:val="28"/>
          <w:lang w:eastAsia="ru-RU"/>
        </w:rPr>
        <w:t>- природный</w:t>
      </w:r>
      <w:r>
        <w:rPr>
          <w:rFonts w:ascii="Times New Roman" w:eastAsia="Times New Roman" w:hAnsi="Times New Roman" w:cs="Times New Roman"/>
          <w:sz w:val="28"/>
          <w:szCs w:val="28"/>
          <w:lang w:eastAsia="ru-RU"/>
        </w:rPr>
        <w:t xml:space="preserve"> </w:t>
      </w:r>
      <w:r w:rsidRPr="00C748D3">
        <w:rPr>
          <w:rFonts w:ascii="Times New Roman" w:eastAsia="Times New Roman" w:hAnsi="Times New Roman" w:cs="Times New Roman"/>
          <w:sz w:val="28"/>
          <w:szCs w:val="28"/>
          <w:lang w:eastAsia="ru-RU"/>
        </w:rPr>
        <w:t xml:space="preserve">неорганический сыпучий материал с крупностью зерен до 5 мм, образовавшийся в результате естественного разрушения скальных горных пород и получаемый при разработке </w:t>
      </w:r>
      <w:r>
        <w:rPr>
          <w:rFonts w:ascii="Times New Roman" w:eastAsia="Times New Roman" w:hAnsi="Times New Roman" w:cs="Times New Roman"/>
          <w:sz w:val="28"/>
          <w:szCs w:val="28"/>
          <w:lang w:eastAsia="ru-RU"/>
        </w:rPr>
        <w:t>валунно-гравийно-песчаных,</w:t>
      </w:r>
      <w:r w:rsidRPr="00C748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гравийно-песчаных и песчаных месторождений</w:t>
      </w:r>
      <w:r w:rsidRPr="00C748D3">
        <w:rPr>
          <w:rFonts w:ascii="Times New Roman" w:eastAsia="Times New Roman" w:hAnsi="Times New Roman" w:cs="Times New Roman"/>
          <w:sz w:val="28"/>
          <w:szCs w:val="28"/>
          <w:lang w:eastAsia="ru-RU"/>
        </w:rPr>
        <w:t xml:space="preserve">; </w:t>
      </w:r>
    </w:p>
    <w:p w:rsidR="00D75838" w:rsidRDefault="00D75838" w:rsidP="00D75838">
      <w:pPr>
        <w:spacing w:after="0" w:line="240" w:lineRule="auto"/>
        <w:ind w:firstLine="709"/>
        <w:jc w:val="both"/>
        <w:rPr>
          <w:rFonts w:ascii="Times New Roman" w:eastAsia="Times New Roman" w:hAnsi="Times New Roman" w:cs="Times New Roman"/>
          <w:sz w:val="28"/>
          <w:szCs w:val="28"/>
          <w:lang w:eastAsia="ru-RU"/>
        </w:rPr>
      </w:pPr>
      <w:r w:rsidRPr="00C748D3">
        <w:rPr>
          <w:rFonts w:ascii="Times New Roman" w:eastAsia="Times New Roman" w:hAnsi="Times New Roman" w:cs="Times New Roman"/>
          <w:sz w:val="28"/>
          <w:szCs w:val="28"/>
          <w:u w:val="single"/>
          <w:lang w:eastAsia="ru-RU"/>
        </w:rPr>
        <w:t>песок</w:t>
      </w:r>
      <w:r>
        <w:rPr>
          <w:rFonts w:ascii="Times New Roman" w:eastAsia="Times New Roman" w:hAnsi="Times New Roman" w:cs="Times New Roman"/>
          <w:sz w:val="28"/>
          <w:szCs w:val="28"/>
          <w:u w:val="single"/>
          <w:lang w:eastAsia="ru-RU"/>
        </w:rPr>
        <w:t xml:space="preserve"> обогащенный</w:t>
      </w:r>
      <w:r w:rsidRPr="00C748D3">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природный неорганический сыпучий материал с крупностью зерен до 5 мм, с улучшенным зерновым составом и меньшим содержанием пылевидных и глинистых частиц, полученный с использованием специального оборудования; </w:t>
      </w:r>
    </w:p>
    <w:p w:rsidR="00D75838" w:rsidRPr="00E33795" w:rsidRDefault="00D75838" w:rsidP="00D75838">
      <w:pPr>
        <w:spacing w:after="0" w:line="240" w:lineRule="auto"/>
        <w:ind w:firstLine="709"/>
        <w:jc w:val="both"/>
        <w:rPr>
          <w:rFonts w:ascii="Times New Roman" w:eastAsia="Times New Roman" w:hAnsi="Times New Roman" w:cs="Times New Roman"/>
          <w:sz w:val="28"/>
          <w:szCs w:val="28"/>
          <w:lang w:eastAsia="ru-RU"/>
        </w:rPr>
      </w:pPr>
      <w:r w:rsidRPr="003C4B5B">
        <w:rPr>
          <w:rFonts w:ascii="Times New Roman" w:eastAsia="Times New Roman" w:hAnsi="Times New Roman" w:cs="Times New Roman"/>
          <w:sz w:val="28"/>
          <w:szCs w:val="28"/>
          <w:u w:val="single"/>
          <w:lang w:eastAsia="ru-RU"/>
        </w:rPr>
        <w:t xml:space="preserve">песок </w:t>
      </w:r>
      <w:r>
        <w:rPr>
          <w:rFonts w:ascii="Times New Roman" w:eastAsia="Times New Roman" w:hAnsi="Times New Roman" w:cs="Times New Roman"/>
          <w:bCs/>
          <w:sz w:val="28"/>
          <w:szCs w:val="28"/>
          <w:u w:val="single"/>
          <w:lang w:eastAsia="ru-RU"/>
        </w:rPr>
        <w:t>фракционированный</w:t>
      </w:r>
      <w:r w:rsidRPr="00C748D3">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природный неорганический сыпучий материал, разделенный на две или более фракций с использованием специального оборудования.</w:t>
      </w:r>
    </w:p>
    <w:p w:rsidR="009E39A0" w:rsidRDefault="009E39A0" w:rsidP="009E39A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ГОСТ 31424-2010 «Материалы строительные нерудные из отсевов дробления плотных горных пород при производстве щебня» выделяет аналогичные термины и определения песка. Единственным отличием является вид добычи (полученный при производстве щебня либо естественное разрушение пород).</w:t>
      </w:r>
    </w:p>
    <w:p w:rsidR="0049317F" w:rsidRDefault="009E39A0" w:rsidP="0049317F">
      <w:pPr>
        <w:pStyle w:val="af4"/>
        <w:ind w:firstLine="540"/>
        <w:rPr>
          <w:rFonts w:ascii="Times New Roman" w:hAnsi="Times New Roman" w:cs="Times New Roman"/>
          <w:sz w:val="28"/>
          <w:szCs w:val="28"/>
        </w:rPr>
      </w:pPr>
      <w:r w:rsidRPr="0049317F">
        <w:rPr>
          <w:rFonts w:ascii="Times New Roman" w:hAnsi="Times New Roman" w:cs="Times New Roman"/>
          <w:sz w:val="28"/>
          <w:szCs w:val="28"/>
        </w:rPr>
        <w:t xml:space="preserve"> </w:t>
      </w:r>
      <w:r w:rsidR="0049317F" w:rsidRPr="0049317F">
        <w:rPr>
          <w:rFonts w:ascii="Times New Roman" w:hAnsi="Times New Roman" w:cs="Times New Roman"/>
          <w:sz w:val="28"/>
          <w:szCs w:val="28"/>
        </w:rPr>
        <w:t xml:space="preserve">Основные свойства песка строительного как речного так и карьерного: неорганический сыпучий материал, крупность зерна от 0,7мм до 5мм, плотность от 2,0 до 2,8 г/см³; по зерновому составу разделяются на следующие группы: крупный, средний, мелкий и очень мелкий. </w:t>
      </w:r>
    </w:p>
    <w:p w:rsidR="00BB53FD" w:rsidRPr="00BB53FD" w:rsidRDefault="00BB53FD" w:rsidP="00BB53FD">
      <w:pPr>
        <w:rPr>
          <w:lang w:eastAsia="ru-RU"/>
        </w:rPr>
      </w:pPr>
    </w:p>
    <w:p w:rsidR="00C723D2" w:rsidRPr="00BB53FD" w:rsidRDefault="00BB53FD" w:rsidP="00BB53FD">
      <w:pPr>
        <w:pStyle w:val="af7"/>
        <w:numPr>
          <w:ilvl w:val="1"/>
          <w:numId w:val="20"/>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 xml:space="preserve"> </w:t>
      </w:r>
      <w:r w:rsidR="00C638BB">
        <w:rPr>
          <w:rFonts w:ascii="Times New Roman" w:eastAsia="Times New Roman" w:hAnsi="Times New Roman" w:cs="Times New Roman"/>
          <w:b/>
          <w:bCs/>
          <w:sz w:val="28"/>
          <w:szCs w:val="28"/>
          <w:lang w:eastAsia="ru-RU"/>
        </w:rPr>
        <w:t>Песчано-гравийная смесь</w:t>
      </w:r>
    </w:p>
    <w:p w:rsidR="00BB53FD" w:rsidRPr="00BB53FD" w:rsidRDefault="00BB53FD" w:rsidP="00BB53FD">
      <w:pPr>
        <w:spacing w:after="0" w:line="240" w:lineRule="auto"/>
        <w:jc w:val="both"/>
        <w:rPr>
          <w:rFonts w:ascii="Times New Roman" w:eastAsia="Times New Roman" w:hAnsi="Times New Roman" w:cs="Times New Roman"/>
          <w:b/>
          <w:sz w:val="28"/>
          <w:szCs w:val="28"/>
          <w:lang w:eastAsia="ru-RU"/>
        </w:rPr>
      </w:pPr>
    </w:p>
    <w:p w:rsidR="00C638BB" w:rsidRPr="00C748D3" w:rsidRDefault="00C638BB" w:rsidP="00E912A9">
      <w:pPr>
        <w:spacing w:after="0" w:line="240" w:lineRule="auto"/>
        <w:ind w:firstLine="709"/>
        <w:jc w:val="both"/>
        <w:rPr>
          <w:rFonts w:ascii="Times New Roman" w:eastAsia="Times New Roman" w:hAnsi="Times New Roman" w:cs="Times New Roman"/>
          <w:sz w:val="28"/>
          <w:szCs w:val="28"/>
          <w:lang w:eastAsia="ru-RU"/>
        </w:rPr>
      </w:pPr>
      <w:r w:rsidRPr="00C748D3">
        <w:rPr>
          <w:rFonts w:ascii="Times New Roman" w:eastAsia="Times New Roman" w:hAnsi="Times New Roman" w:cs="Times New Roman"/>
          <w:b/>
          <w:bCs/>
          <w:sz w:val="28"/>
          <w:szCs w:val="28"/>
          <w:lang w:eastAsia="ru-RU"/>
        </w:rPr>
        <w:lastRenderedPageBreak/>
        <w:t>Песчано-гравийная смесь (ПГС)</w:t>
      </w:r>
      <w:r w:rsidRPr="00C748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70235">
        <w:rPr>
          <w:rFonts w:ascii="Times New Roman" w:eastAsia="Times New Roman" w:hAnsi="Times New Roman" w:cs="Times New Roman"/>
          <w:sz w:val="28"/>
          <w:szCs w:val="28"/>
          <w:lang w:eastAsia="ru-RU"/>
        </w:rPr>
        <w:t>это неорганический зернистый сыпучий строительный материал</w:t>
      </w:r>
      <w:r>
        <w:rPr>
          <w:rFonts w:ascii="Times New Roman" w:eastAsia="Times New Roman" w:hAnsi="Times New Roman" w:cs="Times New Roman"/>
          <w:sz w:val="28"/>
          <w:szCs w:val="28"/>
          <w:lang w:eastAsia="ru-RU"/>
        </w:rPr>
        <w:t xml:space="preserve">, представляющий собой </w:t>
      </w:r>
      <w:r w:rsidR="00EC66A8">
        <w:rPr>
          <w:rFonts w:ascii="Times New Roman" w:eastAsia="Times New Roman" w:hAnsi="Times New Roman" w:cs="Times New Roman"/>
          <w:sz w:val="28"/>
          <w:szCs w:val="28"/>
          <w:lang w:eastAsia="ru-RU"/>
        </w:rPr>
        <w:t>смесь</w:t>
      </w:r>
      <w:r w:rsidRPr="00D70235">
        <w:rPr>
          <w:rFonts w:ascii="Times New Roman" w:eastAsia="Times New Roman" w:hAnsi="Times New Roman" w:cs="Times New Roman"/>
          <w:sz w:val="28"/>
          <w:szCs w:val="28"/>
          <w:lang w:eastAsia="ru-RU"/>
        </w:rPr>
        <w:t xml:space="preserve"> песка и гравия.</w:t>
      </w:r>
      <w:r>
        <w:rPr>
          <w:rFonts w:ascii="Times New Roman" w:eastAsia="Times New Roman" w:hAnsi="Times New Roman" w:cs="Times New Roman"/>
          <w:sz w:val="28"/>
          <w:szCs w:val="28"/>
          <w:lang w:eastAsia="ru-RU"/>
        </w:rPr>
        <w:t xml:space="preserve"> </w:t>
      </w:r>
    </w:p>
    <w:p w:rsidR="00EC66A8" w:rsidRDefault="00EC66A8" w:rsidP="00E912A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Песчано-гравийная смесь производится и поставляется двух видов:</w:t>
      </w:r>
    </w:p>
    <w:p w:rsidR="000F6A92" w:rsidRDefault="00EC66A8" w:rsidP="00E912A9">
      <w:pPr>
        <w:spacing w:after="0" w:line="240" w:lineRule="auto"/>
        <w:ind w:firstLine="709"/>
        <w:jc w:val="both"/>
        <w:rPr>
          <w:rFonts w:ascii="Times New Roman" w:eastAsia="Times New Roman" w:hAnsi="Times New Roman" w:cs="Times New Roman"/>
          <w:sz w:val="28"/>
          <w:szCs w:val="28"/>
          <w:lang w:eastAsia="ru-RU"/>
        </w:rPr>
      </w:pPr>
      <w:r w:rsidRPr="00EC66A8">
        <w:rPr>
          <w:rFonts w:ascii="Times New Roman" w:eastAsia="Times New Roman" w:hAnsi="Times New Roman" w:cs="Times New Roman"/>
          <w:sz w:val="28"/>
          <w:szCs w:val="28"/>
          <w:u w:val="single"/>
          <w:lang w:eastAsia="ru-RU"/>
        </w:rPr>
        <w:t>природная песчано-гравийная смесь</w:t>
      </w:r>
      <w:r>
        <w:rPr>
          <w:rFonts w:ascii="Times New Roman" w:eastAsia="Times New Roman" w:hAnsi="Times New Roman" w:cs="Times New Roman"/>
          <w:sz w:val="28"/>
          <w:szCs w:val="28"/>
          <w:lang w:eastAsia="ru-RU"/>
        </w:rPr>
        <w:t xml:space="preserve"> – </w:t>
      </w:r>
      <w:r w:rsidR="000F6A92">
        <w:rPr>
          <w:rFonts w:ascii="Times New Roman" w:eastAsia="Times New Roman" w:hAnsi="Times New Roman" w:cs="Times New Roman"/>
          <w:sz w:val="28"/>
          <w:szCs w:val="28"/>
          <w:lang w:eastAsia="ru-RU"/>
        </w:rPr>
        <w:t>полученная путем добычи гравийно-песчаных пород и поставляемая без какой-либо дальнейшей переработки</w:t>
      </w:r>
      <w:r w:rsidR="0061418D">
        <w:rPr>
          <w:rFonts w:ascii="Times New Roman" w:eastAsia="Times New Roman" w:hAnsi="Times New Roman" w:cs="Times New Roman"/>
          <w:sz w:val="28"/>
          <w:szCs w:val="28"/>
          <w:lang w:eastAsia="ru-RU"/>
        </w:rPr>
        <w:t>.</w:t>
      </w:r>
      <w:r w:rsidR="0061418D" w:rsidRPr="0061418D">
        <w:rPr>
          <w:rFonts w:ascii="Times New Roman" w:eastAsia="Times New Roman" w:hAnsi="Times New Roman" w:cs="Times New Roman"/>
          <w:sz w:val="28"/>
          <w:szCs w:val="28"/>
          <w:lang w:eastAsia="ru-RU"/>
        </w:rPr>
        <w:t xml:space="preserve"> </w:t>
      </w:r>
      <w:r w:rsidR="0061418D">
        <w:rPr>
          <w:rFonts w:ascii="Times New Roman" w:eastAsia="Times New Roman" w:hAnsi="Times New Roman" w:cs="Times New Roman"/>
          <w:sz w:val="28"/>
          <w:szCs w:val="28"/>
          <w:lang w:eastAsia="ru-RU"/>
        </w:rPr>
        <w:t>Её</w:t>
      </w:r>
      <w:r w:rsidR="0061418D" w:rsidRPr="00356E1E">
        <w:rPr>
          <w:rFonts w:ascii="Times New Roman" w:eastAsia="Times New Roman" w:hAnsi="Times New Roman" w:cs="Times New Roman"/>
          <w:sz w:val="28"/>
          <w:szCs w:val="28"/>
          <w:lang w:eastAsia="ru-RU"/>
        </w:rPr>
        <w:t xml:space="preserve"> либо намывают со дна водоемов (озер, рек), либо добывают экскаваторами </w:t>
      </w:r>
      <w:r w:rsidR="0061418D">
        <w:rPr>
          <w:rFonts w:ascii="Times New Roman" w:eastAsia="Times New Roman" w:hAnsi="Times New Roman" w:cs="Times New Roman"/>
          <w:sz w:val="28"/>
          <w:szCs w:val="28"/>
          <w:lang w:eastAsia="ru-RU"/>
        </w:rPr>
        <w:t xml:space="preserve">в тех местах, где ранее </w:t>
      </w:r>
      <w:r w:rsidR="0061418D" w:rsidRPr="00356E1E">
        <w:rPr>
          <w:rFonts w:ascii="Times New Roman" w:eastAsia="Times New Roman" w:hAnsi="Times New Roman" w:cs="Times New Roman"/>
          <w:sz w:val="28"/>
          <w:szCs w:val="28"/>
          <w:lang w:eastAsia="ru-RU"/>
        </w:rPr>
        <w:t>протекала</w:t>
      </w:r>
      <w:r w:rsidR="0061418D">
        <w:rPr>
          <w:rFonts w:ascii="Times New Roman" w:eastAsia="Times New Roman" w:hAnsi="Times New Roman" w:cs="Times New Roman"/>
          <w:sz w:val="28"/>
          <w:szCs w:val="28"/>
          <w:lang w:eastAsia="ru-RU"/>
        </w:rPr>
        <w:t xml:space="preserve"> река</w:t>
      </w:r>
      <w:r w:rsidR="0061418D" w:rsidRPr="00356E1E">
        <w:rPr>
          <w:rFonts w:ascii="Times New Roman" w:eastAsia="Times New Roman" w:hAnsi="Times New Roman" w:cs="Times New Roman"/>
          <w:sz w:val="28"/>
          <w:szCs w:val="28"/>
          <w:lang w:eastAsia="ru-RU"/>
        </w:rPr>
        <w:t>.</w:t>
      </w:r>
      <w:r w:rsidR="0061418D">
        <w:rPr>
          <w:rFonts w:ascii="Times New Roman" w:eastAsia="Times New Roman" w:hAnsi="Times New Roman" w:cs="Times New Roman"/>
          <w:sz w:val="28"/>
          <w:szCs w:val="28"/>
          <w:lang w:eastAsia="ru-RU"/>
        </w:rPr>
        <w:t xml:space="preserve"> Природная ПГС может быть нескольких типов, её</w:t>
      </w:r>
      <w:r w:rsidR="0061418D" w:rsidRPr="00076F6D">
        <w:rPr>
          <w:rFonts w:ascii="Times New Roman" w:eastAsia="Times New Roman" w:hAnsi="Times New Roman" w:cs="Times New Roman"/>
          <w:sz w:val="28"/>
          <w:szCs w:val="28"/>
          <w:lang w:eastAsia="ru-RU"/>
        </w:rPr>
        <w:t xml:space="preserve"> характеристики полностью зависят от места добычи:</w:t>
      </w:r>
      <w:r w:rsidR="0061418D">
        <w:rPr>
          <w:rFonts w:ascii="Times New Roman" w:eastAsia="Times New Roman" w:hAnsi="Times New Roman" w:cs="Times New Roman"/>
          <w:sz w:val="28"/>
          <w:szCs w:val="28"/>
          <w:lang w:eastAsia="ru-RU"/>
        </w:rPr>
        <w:t xml:space="preserve"> </w:t>
      </w:r>
      <w:r w:rsidR="0061418D" w:rsidRPr="0061418D">
        <w:rPr>
          <w:rFonts w:ascii="Times New Roman" w:eastAsia="Times New Roman" w:hAnsi="Times New Roman" w:cs="Times New Roman"/>
          <w:sz w:val="28"/>
          <w:szCs w:val="28"/>
          <w:lang w:eastAsia="ru-RU"/>
        </w:rPr>
        <w:t>горно-овражный тип, озерно-речная смесь и морской тип</w:t>
      </w:r>
      <w:r w:rsidR="000F6A92">
        <w:rPr>
          <w:rFonts w:ascii="Times New Roman" w:eastAsia="Times New Roman" w:hAnsi="Times New Roman" w:cs="Times New Roman"/>
          <w:sz w:val="28"/>
          <w:szCs w:val="28"/>
          <w:lang w:eastAsia="ru-RU"/>
        </w:rPr>
        <w:t>;</w:t>
      </w:r>
    </w:p>
    <w:p w:rsidR="00EC66A8" w:rsidRDefault="000F6A92" w:rsidP="003123C8">
      <w:pPr>
        <w:spacing w:after="0" w:line="240" w:lineRule="auto"/>
        <w:ind w:firstLine="709"/>
        <w:jc w:val="both"/>
        <w:rPr>
          <w:rFonts w:ascii="Times New Roman" w:eastAsia="Times New Roman" w:hAnsi="Times New Roman" w:cs="Times New Roman"/>
          <w:sz w:val="28"/>
          <w:szCs w:val="28"/>
          <w:lang w:eastAsia="ru-RU"/>
        </w:rPr>
      </w:pPr>
      <w:r w:rsidRPr="000F6A92">
        <w:rPr>
          <w:rFonts w:ascii="Times New Roman" w:eastAsia="Times New Roman" w:hAnsi="Times New Roman" w:cs="Times New Roman"/>
          <w:sz w:val="28"/>
          <w:szCs w:val="28"/>
          <w:u w:val="single"/>
          <w:lang w:eastAsia="ru-RU"/>
        </w:rPr>
        <w:t xml:space="preserve">обогащенная </w:t>
      </w:r>
      <w:r w:rsidRPr="00EC66A8">
        <w:rPr>
          <w:rFonts w:ascii="Times New Roman" w:eastAsia="Times New Roman" w:hAnsi="Times New Roman" w:cs="Times New Roman"/>
          <w:sz w:val="28"/>
          <w:szCs w:val="28"/>
          <w:u w:val="single"/>
          <w:lang w:eastAsia="ru-RU"/>
        </w:rPr>
        <w:t>песчано-гравийная смесь</w:t>
      </w:r>
      <w:r>
        <w:rPr>
          <w:rFonts w:ascii="Times New Roman" w:eastAsia="Times New Roman" w:hAnsi="Times New Roman" w:cs="Times New Roman"/>
          <w:sz w:val="28"/>
          <w:szCs w:val="28"/>
          <w:lang w:eastAsia="ru-RU"/>
        </w:rPr>
        <w:t xml:space="preserve"> - </w:t>
      </w:r>
      <w:r w:rsidR="00EC66A8">
        <w:rPr>
          <w:rFonts w:ascii="Times New Roman" w:eastAsia="Times New Roman" w:hAnsi="Times New Roman" w:cs="Times New Roman"/>
          <w:sz w:val="28"/>
          <w:szCs w:val="28"/>
          <w:lang w:eastAsia="ru-RU"/>
        </w:rPr>
        <w:t>полученная путем добычи гравийно-песчаных и валунно-гравийно-песчаных пород и поставляемая после ее обогащения: удаления или добавления тех или иных грану</w:t>
      </w:r>
      <w:r w:rsidR="0061418D">
        <w:rPr>
          <w:rFonts w:ascii="Times New Roman" w:eastAsia="Times New Roman" w:hAnsi="Times New Roman" w:cs="Times New Roman"/>
          <w:sz w:val="28"/>
          <w:szCs w:val="28"/>
          <w:lang w:eastAsia="ru-RU"/>
        </w:rPr>
        <w:t>лометрических фракций песка и (</w:t>
      </w:r>
      <w:r w:rsidR="00EC66A8">
        <w:rPr>
          <w:rFonts w:ascii="Times New Roman" w:eastAsia="Times New Roman" w:hAnsi="Times New Roman" w:cs="Times New Roman"/>
          <w:sz w:val="28"/>
          <w:szCs w:val="28"/>
          <w:lang w:eastAsia="ru-RU"/>
        </w:rPr>
        <w:t>или) гравия, удаления валунов и (или) пылевидных и глинистых частиц</w:t>
      </w:r>
    </w:p>
    <w:p w:rsidR="00C638BB" w:rsidRPr="00C748D3" w:rsidRDefault="00C638BB" w:rsidP="003123C8">
      <w:pPr>
        <w:spacing w:after="0" w:line="240" w:lineRule="auto"/>
        <w:ind w:firstLine="709"/>
        <w:jc w:val="both"/>
        <w:rPr>
          <w:rFonts w:ascii="Times New Roman" w:eastAsia="Times New Roman" w:hAnsi="Times New Roman" w:cs="Times New Roman"/>
          <w:sz w:val="28"/>
          <w:szCs w:val="28"/>
          <w:lang w:eastAsia="ru-RU"/>
        </w:rPr>
      </w:pPr>
      <w:r w:rsidRPr="00842379">
        <w:rPr>
          <w:rFonts w:ascii="Times New Roman" w:eastAsia="Times New Roman" w:hAnsi="Times New Roman" w:cs="Times New Roman"/>
          <w:color w:val="000000"/>
          <w:sz w:val="28"/>
          <w:szCs w:val="28"/>
          <w:lang w:eastAsia="ru-RU"/>
        </w:rPr>
        <w:t>Основные технические и качественные характеристики песчано-гравийной</w:t>
      </w:r>
      <w:r>
        <w:rPr>
          <w:rFonts w:ascii="Times New Roman" w:eastAsia="Times New Roman" w:hAnsi="Times New Roman" w:cs="Times New Roman"/>
          <w:color w:val="000000"/>
          <w:sz w:val="28"/>
          <w:szCs w:val="28"/>
          <w:u w:val="single"/>
          <w:lang w:eastAsia="ru-RU"/>
        </w:rPr>
        <w:t xml:space="preserve"> </w:t>
      </w:r>
      <w:r w:rsidRPr="00C638BB">
        <w:rPr>
          <w:rFonts w:ascii="Times New Roman" w:eastAsia="Times New Roman" w:hAnsi="Times New Roman" w:cs="Times New Roman"/>
          <w:color w:val="000000"/>
          <w:sz w:val="28"/>
          <w:szCs w:val="28"/>
          <w:lang w:eastAsia="ru-RU"/>
        </w:rPr>
        <w:t>смеси</w:t>
      </w:r>
      <w:r>
        <w:rPr>
          <w:rFonts w:ascii="Times New Roman" w:eastAsia="Times New Roman" w:hAnsi="Times New Roman" w:cs="Times New Roman"/>
          <w:color w:val="000000"/>
          <w:sz w:val="28"/>
          <w:szCs w:val="28"/>
          <w:lang w:eastAsia="ru-RU"/>
        </w:rPr>
        <w:t xml:space="preserve"> </w:t>
      </w:r>
      <w:r w:rsidRPr="00C638BB">
        <w:rPr>
          <w:rFonts w:ascii="Times New Roman" w:eastAsia="Times New Roman" w:hAnsi="Times New Roman" w:cs="Times New Roman"/>
          <w:color w:val="000000"/>
          <w:sz w:val="28"/>
          <w:szCs w:val="28"/>
          <w:lang w:eastAsia="ru-RU"/>
        </w:rPr>
        <w:t xml:space="preserve">изложены в </w:t>
      </w:r>
      <w:r>
        <w:rPr>
          <w:rFonts w:ascii="Times New Roman" w:eastAsia="Times New Roman" w:hAnsi="Times New Roman" w:cs="Times New Roman"/>
          <w:color w:val="000000"/>
          <w:sz w:val="28"/>
          <w:szCs w:val="28"/>
          <w:lang w:eastAsia="ru-RU"/>
        </w:rPr>
        <w:t xml:space="preserve">Межгосударственном стандарте </w:t>
      </w:r>
      <w:r w:rsidRPr="00C638BB">
        <w:rPr>
          <w:rFonts w:ascii="Times New Roman" w:eastAsia="Times New Roman" w:hAnsi="Times New Roman" w:cs="Times New Roman"/>
          <w:sz w:val="28"/>
          <w:szCs w:val="28"/>
          <w:lang w:eastAsia="ru-RU"/>
        </w:rPr>
        <w:t>ГОСТ</w:t>
      </w:r>
      <w:r w:rsidRPr="00467828">
        <w:rPr>
          <w:rFonts w:ascii="Times New Roman" w:eastAsia="Times New Roman" w:hAnsi="Times New Roman" w:cs="Times New Roman"/>
          <w:sz w:val="28"/>
          <w:szCs w:val="28"/>
          <w:lang w:eastAsia="ru-RU"/>
        </w:rPr>
        <w:t xml:space="preserve"> 23735-2014 </w:t>
      </w:r>
      <w:r>
        <w:rPr>
          <w:rFonts w:ascii="Times New Roman" w:eastAsia="Times New Roman" w:hAnsi="Times New Roman" w:cs="Times New Roman"/>
          <w:sz w:val="28"/>
          <w:szCs w:val="28"/>
          <w:lang w:eastAsia="ru-RU"/>
        </w:rPr>
        <w:t>«</w:t>
      </w:r>
      <w:r w:rsidRPr="00467828">
        <w:rPr>
          <w:rFonts w:ascii="Times New Roman" w:eastAsia="Times New Roman" w:hAnsi="Times New Roman" w:cs="Times New Roman"/>
          <w:sz w:val="28"/>
          <w:szCs w:val="28"/>
          <w:lang w:eastAsia="ru-RU"/>
        </w:rPr>
        <w:t>Смеси песчано-гравийные для строительных работ. Технические условия</w:t>
      </w:r>
      <w:r>
        <w:rPr>
          <w:rFonts w:ascii="Times New Roman" w:eastAsia="Times New Roman" w:hAnsi="Times New Roman" w:cs="Times New Roman"/>
          <w:sz w:val="28"/>
          <w:szCs w:val="28"/>
          <w:lang w:eastAsia="ru-RU"/>
        </w:rPr>
        <w:t>».</w:t>
      </w:r>
    </w:p>
    <w:p w:rsidR="00C638BB" w:rsidRPr="00864088" w:rsidRDefault="00864088" w:rsidP="003123C8">
      <w:pPr>
        <w:spacing w:after="0" w:line="240" w:lineRule="auto"/>
        <w:ind w:firstLine="709"/>
        <w:jc w:val="both"/>
        <w:rPr>
          <w:rFonts w:ascii="Times New Roman" w:eastAsia="Times New Roman" w:hAnsi="Times New Roman" w:cs="Times New Roman"/>
          <w:color w:val="000000"/>
          <w:sz w:val="28"/>
          <w:szCs w:val="28"/>
          <w:lang w:eastAsia="ru-RU"/>
        </w:rPr>
      </w:pPr>
      <w:r w:rsidRPr="00842379">
        <w:rPr>
          <w:rFonts w:ascii="Times New Roman" w:eastAsia="Times New Roman" w:hAnsi="Times New Roman" w:cs="Times New Roman"/>
          <w:color w:val="000000"/>
          <w:sz w:val="28"/>
          <w:szCs w:val="28"/>
          <w:lang w:eastAsia="ru-RU"/>
        </w:rPr>
        <w:t>Функциональное назначение</w:t>
      </w:r>
      <w:r>
        <w:rPr>
          <w:rFonts w:ascii="Times New Roman" w:eastAsia="Times New Roman" w:hAnsi="Times New Roman" w:cs="Times New Roman"/>
          <w:color w:val="000000"/>
          <w:sz w:val="28"/>
          <w:szCs w:val="28"/>
          <w:lang w:eastAsia="ru-RU"/>
        </w:rPr>
        <w:t xml:space="preserve"> – для устройства нижних слоев оснований под дорожные покрытия, дренирующих слоев, дородных насыпей, временных автомобильных дорог, обратной засыпки котлованов, траншей, устройства подушек под монолитные фундаменты, отсыпки оснований под различные площадки, для планировки и благоустройства территории, для рекультивации и в других видах строительства, в соответствии с требованиями строительных норм и правил на соответствующие виды работы.</w:t>
      </w:r>
    </w:p>
    <w:p w:rsidR="00C638BB" w:rsidRPr="00C748D3" w:rsidRDefault="00A218A0" w:rsidP="003123C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Основные свойства песчано-гравийной смеси - </w:t>
      </w:r>
      <w:r w:rsidRPr="00C748D3">
        <w:rPr>
          <w:rFonts w:ascii="Times New Roman" w:eastAsia="Times New Roman" w:hAnsi="Times New Roman" w:cs="Times New Roman"/>
          <w:sz w:val="28"/>
          <w:szCs w:val="28"/>
          <w:lang w:eastAsia="ru-RU"/>
        </w:rPr>
        <w:t>это процентное содержание</w:t>
      </w:r>
      <w:r>
        <w:rPr>
          <w:rFonts w:ascii="Times New Roman" w:eastAsia="Times New Roman" w:hAnsi="Times New Roman" w:cs="Times New Roman"/>
          <w:sz w:val="28"/>
          <w:szCs w:val="28"/>
          <w:lang w:eastAsia="ru-RU"/>
        </w:rPr>
        <w:t xml:space="preserve"> зерен гравия, что в свою очередь влияет на конечную цену и область применения. Так, в природной ПГС содержание зерен гравия должно быть не менее 10% и не бол</w:t>
      </w:r>
      <w:r w:rsidR="00EA06D2">
        <w:rPr>
          <w:rFonts w:ascii="Times New Roman" w:eastAsia="Times New Roman" w:hAnsi="Times New Roman" w:cs="Times New Roman"/>
          <w:sz w:val="28"/>
          <w:szCs w:val="28"/>
          <w:lang w:eastAsia="ru-RU"/>
        </w:rPr>
        <w:t>ее 90% по массе; обогащенную ПГС</w:t>
      </w:r>
      <w:r>
        <w:rPr>
          <w:rFonts w:ascii="Times New Roman" w:eastAsia="Times New Roman" w:hAnsi="Times New Roman" w:cs="Times New Roman"/>
          <w:sz w:val="28"/>
          <w:szCs w:val="28"/>
          <w:lang w:eastAsia="ru-RU"/>
        </w:rPr>
        <w:t xml:space="preserve"> в зависимости от содержания зерен гравия подразделяют на пять групп: </w:t>
      </w:r>
      <w:r w:rsidR="00C638BB" w:rsidRPr="00C748D3">
        <w:rPr>
          <w:rFonts w:ascii="Times New Roman" w:eastAsia="Times New Roman" w:hAnsi="Times New Roman" w:cs="Times New Roman"/>
          <w:sz w:val="28"/>
          <w:szCs w:val="28"/>
          <w:lang w:eastAsia="ru-RU"/>
        </w:rPr>
        <w:t>от 15 до 25%, от 25 до 35%, от 35 до 50%, от 50 до 65% и от 65 до 75%. Разделение ПГС на группы (фракции) производится непосредственно на м</w:t>
      </w:r>
      <w:r w:rsidR="00C638BB">
        <w:rPr>
          <w:rFonts w:ascii="Times New Roman" w:eastAsia="Times New Roman" w:hAnsi="Times New Roman" w:cs="Times New Roman"/>
          <w:sz w:val="28"/>
          <w:szCs w:val="28"/>
          <w:lang w:eastAsia="ru-RU"/>
        </w:rPr>
        <w:t>есте добычи методом грохочения (сыпучая масса пропускается через одну или несколько решеток с отверстиями разного диаметра, в результате чего порода сортируется по крупности помола, фракциям).</w:t>
      </w:r>
    </w:p>
    <w:p w:rsidR="00583D7F" w:rsidRDefault="00865C8E" w:rsidP="003123C8">
      <w:pPr>
        <w:spacing w:after="0" w:line="240" w:lineRule="auto"/>
        <w:ind w:firstLine="709"/>
        <w:jc w:val="both"/>
        <w:rPr>
          <w:rFonts w:ascii="Times New Roman" w:hAnsi="Times New Roman" w:cs="Times New Roman"/>
          <w:sz w:val="28"/>
          <w:szCs w:val="28"/>
        </w:rPr>
      </w:pPr>
      <w:r w:rsidRPr="00865C8E">
        <w:rPr>
          <w:rFonts w:ascii="Times New Roman" w:eastAsia="Times New Roman" w:hAnsi="Times New Roman" w:cs="Times New Roman"/>
          <w:sz w:val="28"/>
          <w:szCs w:val="28"/>
          <w:lang w:eastAsia="ru-RU"/>
        </w:rPr>
        <w:t xml:space="preserve">Исходя из изложенного можно сделать вывод, что основными направлениями дальнейшего использования добытых и переработанных нерудных строительных материалов является дорожное и капитальное строительство </w:t>
      </w:r>
      <w:r w:rsidRPr="00865C8E">
        <w:rPr>
          <w:rFonts w:ascii="Times New Roman" w:hAnsi="Times New Roman" w:cs="Times New Roman"/>
          <w:sz w:val="28"/>
          <w:szCs w:val="28"/>
        </w:rPr>
        <w:t xml:space="preserve">производство строительных материалов, стекольная промышленность. </w:t>
      </w:r>
    </w:p>
    <w:p w:rsidR="00583D7F" w:rsidRDefault="00583D7F" w:rsidP="003123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3.7 Порядка в рамках выявления товаров, потенциально являющихся взаимозаменяемыми по отношению к песку строительному, щебню и ПГС (далее – Товар</w:t>
      </w:r>
      <w:r w:rsidR="006A0834">
        <w:rPr>
          <w:rFonts w:ascii="Times New Roman" w:hAnsi="Times New Roman" w:cs="Times New Roman"/>
          <w:sz w:val="28"/>
          <w:szCs w:val="28"/>
        </w:rPr>
        <w:t>ы</w:t>
      </w:r>
      <w:r>
        <w:rPr>
          <w:rFonts w:ascii="Times New Roman" w:hAnsi="Times New Roman" w:cs="Times New Roman"/>
          <w:sz w:val="28"/>
          <w:szCs w:val="28"/>
        </w:rPr>
        <w:t>), территориальными органами ФАС России проведен опрос потребителей Товар</w:t>
      </w:r>
      <w:r w:rsidR="006A0834">
        <w:rPr>
          <w:rFonts w:ascii="Times New Roman" w:hAnsi="Times New Roman" w:cs="Times New Roman"/>
          <w:sz w:val="28"/>
          <w:szCs w:val="28"/>
        </w:rPr>
        <w:t>ов</w:t>
      </w:r>
      <w:r>
        <w:rPr>
          <w:rFonts w:ascii="Times New Roman" w:hAnsi="Times New Roman" w:cs="Times New Roman"/>
          <w:sz w:val="28"/>
          <w:szCs w:val="28"/>
        </w:rPr>
        <w:t xml:space="preserve"> на предмет выявления фактической замены потреби</w:t>
      </w:r>
      <w:r w:rsidR="006A0834">
        <w:rPr>
          <w:rFonts w:ascii="Times New Roman" w:hAnsi="Times New Roman" w:cs="Times New Roman"/>
          <w:sz w:val="28"/>
          <w:szCs w:val="28"/>
        </w:rPr>
        <w:t xml:space="preserve">телем или готовности потребителя заменить в производственных целях Товары другим видом этого же Товара или иным </w:t>
      </w:r>
      <w:r w:rsidR="006A0834">
        <w:rPr>
          <w:rFonts w:ascii="Times New Roman" w:hAnsi="Times New Roman" w:cs="Times New Roman"/>
          <w:sz w:val="28"/>
          <w:szCs w:val="28"/>
        </w:rPr>
        <w:lastRenderedPageBreak/>
        <w:t>товаром, учитывая их функциональное назначение, применение, качественные и технические характеристики, цену и другие параметры.</w:t>
      </w:r>
    </w:p>
    <w:p w:rsidR="00DF373D" w:rsidRDefault="006A0834" w:rsidP="003123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Относительно возможности замены Товаров на иные товары покупатели указали, что не имеют возможность заменить закупаемый песок строительны</w:t>
      </w:r>
      <w:r w:rsidR="002F4834">
        <w:rPr>
          <w:rFonts w:ascii="Times New Roman" w:hAnsi="Times New Roman" w:cs="Times New Roman"/>
          <w:sz w:val="28"/>
          <w:szCs w:val="28"/>
        </w:rPr>
        <w:t>й</w:t>
      </w:r>
      <w:r>
        <w:rPr>
          <w:rFonts w:ascii="Times New Roman" w:hAnsi="Times New Roman" w:cs="Times New Roman"/>
          <w:sz w:val="28"/>
          <w:szCs w:val="28"/>
        </w:rPr>
        <w:t xml:space="preserve">, щебень или ПГС на иные продукты в силу отсутствия материалов с сопоставимыми свойствами. Таким образом, отсутствуют иные товары, которые являются товарами-заменителями песка строительного, щебня и ПГС. </w:t>
      </w:r>
    </w:p>
    <w:p w:rsidR="00DF373D" w:rsidRDefault="00DF373D" w:rsidP="003123C8">
      <w:pPr>
        <w:spacing w:after="0" w:line="240" w:lineRule="auto"/>
        <w:ind w:firstLine="709"/>
        <w:jc w:val="both"/>
        <w:rPr>
          <w:rFonts w:ascii="Times New Roman" w:hAnsi="Times New Roman" w:cs="Times New Roman"/>
          <w:sz w:val="28"/>
          <w:szCs w:val="28"/>
        </w:rPr>
      </w:pPr>
      <w:r w:rsidRPr="00DF373D">
        <w:rPr>
          <w:rFonts w:ascii="Times New Roman" w:hAnsi="Times New Roman" w:cs="Times New Roman"/>
          <w:sz w:val="28"/>
          <w:szCs w:val="28"/>
        </w:rPr>
        <w:t>Относительно взаимозаменяемости Товаров различных категорий между со</w:t>
      </w:r>
      <w:r>
        <w:rPr>
          <w:rFonts w:ascii="Times New Roman" w:hAnsi="Times New Roman" w:cs="Times New Roman"/>
          <w:sz w:val="28"/>
          <w:szCs w:val="28"/>
        </w:rPr>
        <w:t>бой проведенный опрос показал:</w:t>
      </w:r>
    </w:p>
    <w:p w:rsidR="00DF373D" w:rsidRPr="00DF373D" w:rsidRDefault="00DF373D" w:rsidP="00A00BD5">
      <w:pPr>
        <w:pStyle w:val="af7"/>
        <w:numPr>
          <w:ilvl w:val="0"/>
          <w:numId w:val="6"/>
        </w:numPr>
        <w:spacing w:after="0" w:line="240" w:lineRule="auto"/>
        <w:ind w:left="0" w:firstLine="709"/>
        <w:jc w:val="both"/>
        <w:rPr>
          <w:rFonts w:ascii="Times New Roman" w:hAnsi="Times New Roman" w:cs="Times New Roman"/>
          <w:sz w:val="28"/>
          <w:szCs w:val="28"/>
        </w:rPr>
      </w:pPr>
      <w:r w:rsidRPr="00DF373D">
        <w:rPr>
          <w:rFonts w:ascii="Times New Roman" w:hAnsi="Times New Roman" w:cs="Times New Roman"/>
          <w:sz w:val="28"/>
          <w:szCs w:val="28"/>
        </w:rPr>
        <w:t>Основной характеристикой щебня, которая влияет на его функциональное назначение и, в итоге, обуславливает выбор покупателей, является его прочность. При этом, выделить фракцию щебня в качестве его основной характеристики не представляется возможным, поскольку технология производства щебня позволяет изготавливать щебень различных фракций на одном и том же оборудовании, при этом производители имеют возможность варьировать фракции производимого щебня, но не имеют возможности влиять на иные характеристики продукции;</w:t>
      </w:r>
    </w:p>
    <w:p w:rsidR="00DF373D" w:rsidRDefault="00DF373D" w:rsidP="00A00BD5">
      <w:pPr>
        <w:pStyle w:val="ac"/>
        <w:numPr>
          <w:ilvl w:val="0"/>
          <w:numId w:val="6"/>
        </w:numPr>
        <w:spacing w:after="0"/>
        <w:ind w:left="0" w:firstLine="709"/>
        <w:jc w:val="both"/>
        <w:rPr>
          <w:sz w:val="28"/>
          <w:szCs w:val="28"/>
        </w:rPr>
      </w:pPr>
      <w:r w:rsidRPr="00DF373D">
        <w:rPr>
          <w:sz w:val="28"/>
          <w:szCs w:val="28"/>
        </w:rPr>
        <w:t>Для строительных организаций применение карьерного или намывного песка принципиального значения не имеет, главное – ка</w:t>
      </w:r>
      <w:r>
        <w:rPr>
          <w:sz w:val="28"/>
          <w:szCs w:val="28"/>
        </w:rPr>
        <w:t>чество и его соответствие ГОСТу;</w:t>
      </w:r>
    </w:p>
    <w:p w:rsidR="00583D7F" w:rsidRPr="00FF5545" w:rsidRDefault="00DF373D" w:rsidP="00A00BD5">
      <w:pPr>
        <w:pStyle w:val="ac"/>
        <w:numPr>
          <w:ilvl w:val="0"/>
          <w:numId w:val="6"/>
        </w:numPr>
        <w:spacing w:after="0"/>
        <w:ind w:left="0" w:firstLine="709"/>
        <w:jc w:val="both"/>
        <w:rPr>
          <w:sz w:val="28"/>
          <w:szCs w:val="28"/>
        </w:rPr>
      </w:pPr>
      <w:r w:rsidRPr="00FF5545">
        <w:rPr>
          <w:sz w:val="28"/>
          <w:szCs w:val="28"/>
        </w:rPr>
        <w:t xml:space="preserve"> Н</w:t>
      </w:r>
      <w:r w:rsidR="00583D7F" w:rsidRPr="00FF5545">
        <w:rPr>
          <w:sz w:val="28"/>
          <w:szCs w:val="28"/>
        </w:rPr>
        <w:t>екоторые виды (фракции) песка, щебня и ПГС применяются исключительно в дорожном строительстве, а некоторые виды указанных товаров только в капитальном и жилищном строительстве.</w:t>
      </w:r>
    </w:p>
    <w:p w:rsidR="003123C8" w:rsidRPr="003123C8" w:rsidRDefault="003123C8" w:rsidP="003123C8">
      <w:pPr>
        <w:spacing w:after="0" w:line="240" w:lineRule="auto"/>
        <w:ind w:firstLine="709"/>
        <w:jc w:val="both"/>
        <w:rPr>
          <w:rFonts w:ascii="Times New Roman" w:hAnsi="Times New Roman" w:cs="Times New Roman"/>
          <w:sz w:val="28"/>
          <w:szCs w:val="28"/>
        </w:rPr>
      </w:pPr>
      <w:r w:rsidRPr="003123C8">
        <w:rPr>
          <w:rFonts w:ascii="Times New Roman" w:hAnsi="Times New Roman" w:cs="Times New Roman"/>
          <w:b/>
          <w:sz w:val="28"/>
          <w:szCs w:val="28"/>
        </w:rPr>
        <w:t xml:space="preserve">Таким образом, в зависимости от целей потребления продуктовые границы используемых нерудных строительных материалов могут существенно сужаться до определенных фракций с соответствующими качественными характеристиками. </w:t>
      </w:r>
      <w:r w:rsidRPr="003123C8">
        <w:rPr>
          <w:rFonts w:ascii="Times New Roman" w:hAnsi="Times New Roman" w:cs="Times New Roman"/>
          <w:sz w:val="28"/>
          <w:szCs w:val="28"/>
        </w:rPr>
        <w:t xml:space="preserve">Так, например </w:t>
      </w:r>
      <w:r w:rsidRPr="003123C8">
        <w:rPr>
          <w:rFonts w:ascii="Times New Roman" w:hAnsi="Times New Roman" w:cs="Times New Roman"/>
          <w:snapToGrid w:val="0"/>
          <w:sz w:val="28"/>
          <w:szCs w:val="28"/>
        </w:rPr>
        <w:t xml:space="preserve">для строительства балластного слоя железнодорожного пути применяется щебень, соответствующий ГОСТ 7392-2002 «Щебень из плотных горных пород для балластного слоя железнодорожного пути. Технические условия». Согласно указанному ГОСТу, используемый для балластного слоя щебень должен представлять собой неорганический зернистый сыпучий материал с номинальным размером зёрен от 25 до </w:t>
      </w:r>
      <w:smartTag w:uri="urn:schemas-microsoft-com:office:smarttags" w:element="metricconverter">
        <w:smartTagPr>
          <w:attr w:name="ProductID" w:val="60 мм"/>
        </w:smartTagPr>
        <w:r w:rsidRPr="003123C8">
          <w:rPr>
            <w:rFonts w:ascii="Times New Roman" w:hAnsi="Times New Roman" w:cs="Times New Roman"/>
            <w:snapToGrid w:val="0"/>
            <w:sz w:val="28"/>
            <w:szCs w:val="28"/>
          </w:rPr>
          <w:t>60 мм</w:t>
        </w:r>
      </w:smartTag>
      <w:r w:rsidRPr="003123C8">
        <w:rPr>
          <w:rFonts w:ascii="Times New Roman" w:hAnsi="Times New Roman" w:cs="Times New Roman"/>
          <w:snapToGrid w:val="0"/>
          <w:sz w:val="28"/>
          <w:szCs w:val="28"/>
        </w:rPr>
        <w:t>, получаемый дроблением изверженных горных пород с последующим рассевом продуктов дробления. Иные виды и фракции щебня для создания балластного слоя железнодорожного пути использоваться не могут.</w:t>
      </w:r>
    </w:p>
    <w:p w:rsidR="00FF5545" w:rsidRPr="00FF5545" w:rsidRDefault="00FF5545" w:rsidP="003123C8">
      <w:pPr>
        <w:pStyle w:val="af7"/>
        <w:spacing w:after="0" w:line="240" w:lineRule="auto"/>
        <w:ind w:left="0" w:firstLine="709"/>
        <w:jc w:val="both"/>
        <w:rPr>
          <w:rFonts w:ascii="Times New Roman" w:eastAsia="Times New Roman" w:hAnsi="Times New Roman" w:cs="Times New Roman"/>
          <w:sz w:val="28"/>
          <w:szCs w:val="28"/>
          <w:lang w:eastAsia="ru-RU"/>
        </w:rPr>
      </w:pPr>
      <w:r w:rsidRPr="00FF5545">
        <w:rPr>
          <w:rFonts w:ascii="Times New Roman" w:eastAsia="Times New Roman" w:hAnsi="Times New Roman" w:cs="Times New Roman"/>
          <w:sz w:val="28"/>
          <w:szCs w:val="28"/>
          <w:lang w:eastAsia="ru-RU"/>
        </w:rPr>
        <w:t xml:space="preserve">В соответствии с п. 3.8. Порядка </w:t>
      </w:r>
      <w:r>
        <w:rPr>
          <w:rFonts w:ascii="Times New Roman" w:eastAsia="Times New Roman" w:hAnsi="Times New Roman" w:cs="Times New Roman"/>
          <w:sz w:val="28"/>
          <w:szCs w:val="28"/>
          <w:lang w:eastAsia="ru-RU"/>
        </w:rPr>
        <w:t xml:space="preserve">территориальными органами </w:t>
      </w:r>
      <w:r w:rsidRPr="00FF5545">
        <w:rPr>
          <w:rFonts w:ascii="Times New Roman" w:eastAsia="Times New Roman" w:hAnsi="Times New Roman" w:cs="Times New Roman"/>
          <w:sz w:val="28"/>
          <w:szCs w:val="28"/>
          <w:lang w:eastAsia="ru-RU"/>
        </w:rPr>
        <w:t>ФАС России был проведен тест «гипотетического монополиста» для выявления взаимозаменя</w:t>
      </w:r>
      <w:r>
        <w:rPr>
          <w:rFonts w:ascii="Times New Roman" w:eastAsia="Times New Roman" w:hAnsi="Times New Roman" w:cs="Times New Roman"/>
          <w:sz w:val="28"/>
          <w:szCs w:val="28"/>
          <w:lang w:eastAsia="ru-RU"/>
        </w:rPr>
        <w:t>емости щебня различной плотности (пород происхождения), песка строительного и ПГС</w:t>
      </w:r>
      <w:r w:rsidRPr="00FF5545">
        <w:rPr>
          <w:rFonts w:ascii="Times New Roman" w:eastAsia="Times New Roman" w:hAnsi="Times New Roman" w:cs="Times New Roman"/>
          <w:sz w:val="28"/>
          <w:szCs w:val="28"/>
          <w:lang w:eastAsia="ru-RU"/>
        </w:rPr>
        <w:t>. Вследствие обобщения информации, полученной от покупателей в ответах на вопрос «Какими товарами и в каком объеме Ваше предприятие предпочтет заменить приобретаемый щебень</w:t>
      </w:r>
      <w:r>
        <w:rPr>
          <w:rFonts w:ascii="Times New Roman" w:eastAsia="Times New Roman" w:hAnsi="Times New Roman" w:cs="Times New Roman"/>
          <w:sz w:val="28"/>
          <w:szCs w:val="28"/>
          <w:lang w:eastAsia="ru-RU"/>
        </w:rPr>
        <w:t xml:space="preserve"> определенной плотности</w:t>
      </w:r>
      <w:r w:rsidR="003123C8">
        <w:rPr>
          <w:rFonts w:ascii="Times New Roman" w:eastAsia="Times New Roman" w:hAnsi="Times New Roman" w:cs="Times New Roman"/>
          <w:sz w:val="28"/>
          <w:szCs w:val="28"/>
          <w:lang w:eastAsia="ru-RU"/>
        </w:rPr>
        <w:t xml:space="preserve"> (породы происхождения), песок либо ПГС</w:t>
      </w:r>
      <w:r w:rsidRPr="00FF5545">
        <w:rPr>
          <w:rFonts w:ascii="Times New Roman" w:eastAsia="Times New Roman" w:hAnsi="Times New Roman" w:cs="Times New Roman"/>
          <w:sz w:val="28"/>
          <w:szCs w:val="28"/>
          <w:lang w:eastAsia="ru-RU"/>
        </w:rPr>
        <w:t xml:space="preserve">, если цена на него долговременно (дольше одного года) повысится на 5 - 10%, а цены на остальные товары останутся неизменными?», установлено, что в результате такого </w:t>
      </w:r>
      <w:r w:rsidRPr="00FF5545">
        <w:rPr>
          <w:rFonts w:ascii="Times New Roman" w:eastAsia="Times New Roman" w:hAnsi="Times New Roman" w:cs="Times New Roman"/>
          <w:sz w:val="28"/>
          <w:szCs w:val="28"/>
          <w:lang w:eastAsia="ru-RU"/>
        </w:rPr>
        <w:lastRenderedPageBreak/>
        <w:t xml:space="preserve">повышения цены </w:t>
      </w:r>
      <w:r w:rsidR="003123C8">
        <w:rPr>
          <w:rFonts w:ascii="Times New Roman" w:eastAsia="Times New Roman" w:hAnsi="Times New Roman" w:cs="Times New Roman"/>
          <w:sz w:val="28"/>
          <w:szCs w:val="28"/>
          <w:lang w:eastAsia="ru-RU"/>
        </w:rPr>
        <w:t>свыше 6</w:t>
      </w:r>
      <w:r w:rsidRPr="00FF5545">
        <w:rPr>
          <w:rFonts w:ascii="Times New Roman" w:eastAsia="Times New Roman" w:hAnsi="Times New Roman" w:cs="Times New Roman"/>
          <w:sz w:val="28"/>
          <w:szCs w:val="28"/>
          <w:lang w:eastAsia="ru-RU"/>
        </w:rPr>
        <w:t xml:space="preserve">0% покупателей не сократят объем </w:t>
      </w:r>
      <w:r w:rsidR="0072726D" w:rsidRPr="00FF5545">
        <w:rPr>
          <w:rFonts w:ascii="Times New Roman" w:eastAsia="Times New Roman" w:hAnsi="Times New Roman" w:cs="Times New Roman"/>
          <w:sz w:val="28"/>
          <w:szCs w:val="28"/>
          <w:lang w:eastAsia="ru-RU"/>
        </w:rPr>
        <w:t>закупок</w:t>
      </w:r>
      <w:r w:rsidR="0072726D">
        <w:rPr>
          <w:rFonts w:ascii="Times New Roman" w:eastAsia="Times New Roman" w:hAnsi="Times New Roman" w:cs="Times New Roman"/>
          <w:sz w:val="28"/>
          <w:szCs w:val="28"/>
          <w:lang w:eastAsia="ru-RU"/>
        </w:rPr>
        <w:t xml:space="preserve"> песка строительного и ПГС, а также</w:t>
      </w:r>
      <w:r w:rsidR="0072726D" w:rsidRPr="00FF5545">
        <w:rPr>
          <w:rFonts w:ascii="Times New Roman" w:eastAsia="Times New Roman" w:hAnsi="Times New Roman" w:cs="Times New Roman"/>
          <w:sz w:val="28"/>
          <w:szCs w:val="28"/>
          <w:lang w:eastAsia="ru-RU"/>
        </w:rPr>
        <w:t xml:space="preserve"> </w:t>
      </w:r>
      <w:r w:rsidR="003123C8">
        <w:rPr>
          <w:rFonts w:ascii="Times New Roman" w:eastAsia="Times New Roman" w:hAnsi="Times New Roman" w:cs="Times New Roman"/>
          <w:sz w:val="28"/>
          <w:szCs w:val="28"/>
          <w:lang w:eastAsia="ru-RU"/>
        </w:rPr>
        <w:t xml:space="preserve">определенного вида </w:t>
      </w:r>
      <w:r w:rsidRPr="00FF5545">
        <w:rPr>
          <w:rFonts w:ascii="Times New Roman" w:eastAsia="Times New Roman" w:hAnsi="Times New Roman" w:cs="Times New Roman"/>
          <w:sz w:val="28"/>
          <w:szCs w:val="28"/>
          <w:lang w:eastAsia="ru-RU"/>
        </w:rPr>
        <w:t>щебня, и не заменят рассматриваемый товар другим.</w:t>
      </w:r>
    </w:p>
    <w:p w:rsidR="00FF5545" w:rsidRPr="00FF5545" w:rsidRDefault="00FF5545" w:rsidP="003123C8">
      <w:pPr>
        <w:pStyle w:val="af7"/>
        <w:spacing w:after="0" w:line="240" w:lineRule="auto"/>
        <w:ind w:left="0" w:firstLine="709"/>
        <w:jc w:val="both"/>
        <w:rPr>
          <w:rFonts w:ascii="Times New Roman" w:eastAsia="Times New Roman" w:hAnsi="Times New Roman" w:cs="Times New Roman"/>
          <w:sz w:val="28"/>
          <w:szCs w:val="28"/>
          <w:lang w:eastAsia="ru-RU"/>
        </w:rPr>
      </w:pPr>
      <w:r w:rsidRPr="00FF5545">
        <w:rPr>
          <w:rFonts w:ascii="Times New Roman" w:eastAsia="Times New Roman" w:hAnsi="Times New Roman" w:cs="Times New Roman"/>
          <w:sz w:val="28"/>
          <w:szCs w:val="28"/>
          <w:lang w:eastAsia="ru-RU"/>
        </w:rPr>
        <w:t>В соответствии с пунктом 3.9 Порядка товары, которые являются наиболее близкими по свойствам к рассматриваемому товару, следует включить в состав группы взаимозаменяемых товаров только в том случае, если в совокупности выполняются следующие условия:</w:t>
      </w:r>
    </w:p>
    <w:p w:rsidR="00FF5545" w:rsidRPr="00FF5545" w:rsidRDefault="00FF5545" w:rsidP="003123C8">
      <w:pPr>
        <w:pStyle w:val="af7"/>
        <w:spacing w:after="0" w:line="240" w:lineRule="auto"/>
        <w:ind w:left="0" w:firstLine="709"/>
        <w:jc w:val="both"/>
        <w:rPr>
          <w:rFonts w:ascii="Times New Roman" w:eastAsia="Times New Roman" w:hAnsi="Times New Roman" w:cs="Times New Roman"/>
          <w:sz w:val="28"/>
          <w:szCs w:val="28"/>
          <w:lang w:eastAsia="ru-RU"/>
        </w:rPr>
      </w:pPr>
      <w:r w:rsidRPr="00FF5545">
        <w:rPr>
          <w:rFonts w:ascii="Times New Roman" w:eastAsia="Times New Roman" w:hAnsi="Times New Roman" w:cs="Times New Roman"/>
          <w:sz w:val="28"/>
          <w:szCs w:val="28"/>
          <w:lang w:eastAsia="ru-RU"/>
        </w:rPr>
        <w:t>· в результате долговременного повышения цены товара (на 5-10 процентов) при неизменных ценах на иные товары приобретатели будут заменять рассматриваемый товар другими товарами;</w:t>
      </w:r>
    </w:p>
    <w:p w:rsidR="00FF5545" w:rsidRPr="00FF5545" w:rsidRDefault="00FF5545" w:rsidP="003123C8">
      <w:pPr>
        <w:pStyle w:val="af7"/>
        <w:spacing w:after="0" w:line="240" w:lineRule="auto"/>
        <w:ind w:left="0" w:firstLine="709"/>
        <w:jc w:val="both"/>
        <w:rPr>
          <w:rFonts w:ascii="Times New Roman" w:eastAsia="Times New Roman" w:hAnsi="Times New Roman" w:cs="Times New Roman"/>
          <w:sz w:val="28"/>
          <w:szCs w:val="28"/>
          <w:lang w:eastAsia="ru-RU"/>
        </w:rPr>
      </w:pPr>
      <w:r w:rsidRPr="00FF5545">
        <w:rPr>
          <w:rFonts w:ascii="Times New Roman" w:eastAsia="Times New Roman" w:hAnsi="Times New Roman" w:cs="Times New Roman"/>
          <w:sz w:val="28"/>
          <w:szCs w:val="28"/>
          <w:lang w:eastAsia="ru-RU"/>
        </w:rPr>
        <w:t>· произойдёт снижение объёма продаж предварительно определённого товара, делающее такое повышение цены невыгодным для продавца (продавцов) предварительно определённого товара.</w:t>
      </w:r>
    </w:p>
    <w:p w:rsidR="00FF5545" w:rsidRPr="00FF5545" w:rsidRDefault="003123C8" w:rsidP="003123C8">
      <w:pPr>
        <w:pStyle w:val="af7"/>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Опрос приобретателей Товаров</w:t>
      </w:r>
      <w:r w:rsidR="00FF5545" w:rsidRPr="00FF5545">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Российской Федерации</w:t>
      </w:r>
      <w:r w:rsidR="00FF5545" w:rsidRPr="00FF5545">
        <w:rPr>
          <w:rFonts w:ascii="Times New Roman" w:eastAsia="Times New Roman" w:hAnsi="Times New Roman" w:cs="Times New Roman"/>
          <w:sz w:val="28"/>
          <w:szCs w:val="28"/>
          <w:lang w:eastAsia="ru-RU"/>
        </w:rPr>
        <w:t xml:space="preserve"> показал, что потребители не готовы переключиться на закупку иного товара. Большинство опрошенных потребителей не станут снижать объемы закупок Товара, в случае повышения цены на указанную продукцию.</w:t>
      </w:r>
    </w:p>
    <w:p w:rsidR="00BB7BEB" w:rsidRPr="00865C8E" w:rsidRDefault="00BB7BEB" w:rsidP="003123C8">
      <w:pPr>
        <w:spacing w:after="0" w:line="240" w:lineRule="auto"/>
        <w:ind w:firstLine="709"/>
        <w:jc w:val="both"/>
        <w:rPr>
          <w:rFonts w:ascii="Times New Roman" w:hAnsi="Times New Roman" w:cs="Times New Roman"/>
          <w:sz w:val="28"/>
          <w:szCs w:val="28"/>
        </w:rPr>
      </w:pPr>
      <w:r w:rsidRPr="00865C8E">
        <w:rPr>
          <w:rFonts w:ascii="Times New Roman" w:hAnsi="Times New Roman" w:cs="Times New Roman"/>
          <w:sz w:val="28"/>
          <w:szCs w:val="28"/>
        </w:rPr>
        <w:t>Рассматривая вопрос о взаимозаменяемости нерудных строительных материалов по производству, можно отметить, что существующий технологический процесс их производства (добыча и разработка природных месторождений) не может быть полномасштабно заменен на производство с другими технологическими процессами, из-за высоких технико-экономических барьеров.</w:t>
      </w:r>
    </w:p>
    <w:p w:rsidR="00BB7BEB" w:rsidRPr="00865C8E" w:rsidRDefault="00BB7BEB" w:rsidP="003123C8">
      <w:pPr>
        <w:spacing w:after="0" w:line="240" w:lineRule="auto"/>
        <w:ind w:firstLine="709"/>
        <w:jc w:val="both"/>
        <w:rPr>
          <w:rFonts w:ascii="Times New Roman" w:hAnsi="Times New Roman" w:cs="Times New Roman"/>
          <w:sz w:val="28"/>
          <w:szCs w:val="28"/>
        </w:rPr>
      </w:pPr>
      <w:r w:rsidRPr="00865C8E">
        <w:rPr>
          <w:rFonts w:ascii="Times New Roman" w:hAnsi="Times New Roman" w:cs="Times New Roman"/>
          <w:sz w:val="28"/>
          <w:szCs w:val="28"/>
        </w:rPr>
        <w:t xml:space="preserve">Потенциальными заменителями природных песка, щебня и </w:t>
      </w:r>
      <w:r>
        <w:rPr>
          <w:rFonts w:ascii="Times New Roman" w:hAnsi="Times New Roman" w:cs="Times New Roman"/>
          <w:sz w:val="28"/>
          <w:szCs w:val="28"/>
        </w:rPr>
        <w:t>ПГС</w:t>
      </w:r>
      <w:r w:rsidRPr="00865C8E">
        <w:rPr>
          <w:rFonts w:ascii="Times New Roman" w:hAnsi="Times New Roman" w:cs="Times New Roman"/>
          <w:sz w:val="28"/>
          <w:szCs w:val="28"/>
        </w:rPr>
        <w:t xml:space="preserve"> являются искусственные материалы (специально приготовляемые), получаемые из природного сырья и отходов промышленности путем термической и других видов обработки, характеризующиеся видом сырья и технологией производства. Производство данных материалов требует дополнительных материальных затрат, вследствие чего они не являются заменителями песка, щебня и </w:t>
      </w:r>
      <w:r>
        <w:rPr>
          <w:rFonts w:ascii="Times New Roman" w:hAnsi="Times New Roman" w:cs="Times New Roman"/>
          <w:sz w:val="28"/>
          <w:szCs w:val="28"/>
        </w:rPr>
        <w:t>ПГС</w:t>
      </w:r>
      <w:r w:rsidRPr="00865C8E">
        <w:rPr>
          <w:rFonts w:ascii="Times New Roman" w:hAnsi="Times New Roman" w:cs="Times New Roman"/>
          <w:sz w:val="28"/>
          <w:szCs w:val="28"/>
        </w:rPr>
        <w:t>.</w:t>
      </w:r>
    </w:p>
    <w:p w:rsidR="00F85A53" w:rsidRPr="00F85A53" w:rsidRDefault="003123C8" w:rsidP="003123C8">
      <w:pPr>
        <w:spacing w:after="0" w:line="240" w:lineRule="auto"/>
        <w:ind w:firstLine="709"/>
        <w:jc w:val="both"/>
        <w:rPr>
          <w:rFonts w:ascii="Times New Roman" w:hAnsi="Times New Roman" w:cs="Times New Roman"/>
          <w:sz w:val="28"/>
          <w:szCs w:val="28"/>
        </w:rPr>
      </w:pPr>
      <w:r w:rsidRPr="00F85A53">
        <w:rPr>
          <w:rFonts w:ascii="Times New Roman" w:hAnsi="Times New Roman" w:cs="Times New Roman"/>
          <w:sz w:val="28"/>
          <w:szCs w:val="28"/>
        </w:rPr>
        <w:t>Учитывая изложенное, на основе сведений, представленных покупателями Товара в Российской Федерации, с учетом функционального назначения, применения, качественных характеристик, результатов «теста гипотетического монополиста», установлено, что</w:t>
      </w:r>
      <w:r w:rsidR="00F85A53" w:rsidRPr="00F85A53">
        <w:rPr>
          <w:rFonts w:ascii="Times New Roman" w:hAnsi="Times New Roman" w:cs="Times New Roman"/>
          <w:sz w:val="28"/>
          <w:szCs w:val="28"/>
        </w:rPr>
        <w:t>:</w:t>
      </w:r>
    </w:p>
    <w:p w:rsidR="003123C8" w:rsidRPr="00F85A53" w:rsidRDefault="00F85A53" w:rsidP="003123C8">
      <w:pPr>
        <w:spacing w:after="0" w:line="240" w:lineRule="auto"/>
        <w:ind w:firstLine="709"/>
        <w:jc w:val="both"/>
        <w:rPr>
          <w:rFonts w:ascii="Times New Roman" w:hAnsi="Times New Roman" w:cs="Times New Roman"/>
          <w:sz w:val="28"/>
          <w:szCs w:val="28"/>
        </w:rPr>
      </w:pPr>
      <w:r w:rsidRPr="00F85A53">
        <w:rPr>
          <w:rFonts w:ascii="Times New Roman" w:hAnsi="Times New Roman" w:cs="Times New Roman"/>
          <w:sz w:val="28"/>
          <w:szCs w:val="28"/>
        </w:rPr>
        <w:t>-</w:t>
      </w:r>
      <w:r w:rsidR="003123C8" w:rsidRPr="00F85A53">
        <w:rPr>
          <w:rFonts w:ascii="Times New Roman" w:hAnsi="Times New Roman" w:cs="Times New Roman"/>
          <w:sz w:val="28"/>
          <w:szCs w:val="28"/>
        </w:rPr>
        <w:t xml:space="preserve"> щебень из изверженных горных пород и щебень из осадочных плотных горных пород, включая щебень из гравия и валунов</w:t>
      </w:r>
      <w:r w:rsidRPr="00F85A53">
        <w:rPr>
          <w:rFonts w:ascii="Times New Roman" w:hAnsi="Times New Roman" w:cs="Times New Roman"/>
          <w:sz w:val="28"/>
          <w:szCs w:val="28"/>
        </w:rPr>
        <w:t xml:space="preserve"> </w:t>
      </w:r>
      <w:r w:rsidR="003123C8" w:rsidRPr="00F85A53">
        <w:rPr>
          <w:rFonts w:ascii="Times New Roman" w:hAnsi="Times New Roman" w:cs="Times New Roman"/>
          <w:sz w:val="28"/>
          <w:szCs w:val="28"/>
        </w:rPr>
        <w:t>не являются взаимозаменяемыми, при этом не выявлено иных материалов, которыми можно было б</w:t>
      </w:r>
      <w:r w:rsidRPr="00F85A53">
        <w:rPr>
          <w:rFonts w:ascii="Times New Roman" w:hAnsi="Times New Roman" w:cs="Times New Roman"/>
          <w:sz w:val="28"/>
          <w:szCs w:val="28"/>
        </w:rPr>
        <w:t>ы заменить данные</w:t>
      </w:r>
      <w:r w:rsidR="003123C8" w:rsidRPr="00F85A53">
        <w:rPr>
          <w:rFonts w:ascii="Times New Roman" w:hAnsi="Times New Roman" w:cs="Times New Roman"/>
          <w:sz w:val="28"/>
          <w:szCs w:val="28"/>
        </w:rPr>
        <w:t xml:space="preserve"> категори</w:t>
      </w:r>
      <w:r w:rsidRPr="00F85A53">
        <w:rPr>
          <w:rFonts w:ascii="Times New Roman" w:hAnsi="Times New Roman" w:cs="Times New Roman"/>
          <w:sz w:val="28"/>
          <w:szCs w:val="28"/>
        </w:rPr>
        <w:t>и щебня;</w:t>
      </w:r>
    </w:p>
    <w:p w:rsidR="00F85A53" w:rsidRPr="00F85A53" w:rsidRDefault="00F85A53" w:rsidP="003123C8">
      <w:pPr>
        <w:spacing w:after="0" w:line="240" w:lineRule="auto"/>
        <w:ind w:firstLine="709"/>
        <w:jc w:val="both"/>
        <w:rPr>
          <w:rFonts w:ascii="Times New Roman" w:hAnsi="Times New Roman" w:cs="Times New Roman"/>
          <w:sz w:val="28"/>
          <w:szCs w:val="28"/>
        </w:rPr>
      </w:pPr>
      <w:r w:rsidRPr="00F85A53">
        <w:rPr>
          <w:rFonts w:ascii="Times New Roman" w:hAnsi="Times New Roman" w:cs="Times New Roman"/>
          <w:sz w:val="28"/>
          <w:szCs w:val="28"/>
        </w:rPr>
        <w:t xml:space="preserve">- </w:t>
      </w:r>
      <w:r w:rsidR="004441ED">
        <w:rPr>
          <w:rFonts w:ascii="Times New Roman" w:hAnsi="Times New Roman" w:cs="Times New Roman"/>
          <w:sz w:val="28"/>
          <w:szCs w:val="28"/>
        </w:rPr>
        <w:t xml:space="preserve">по отношению к песку строительному и ПГС не выявлено иных товаров, которыми можно было бы </w:t>
      </w:r>
      <w:r w:rsidR="004441ED" w:rsidRPr="00F85A53">
        <w:rPr>
          <w:rFonts w:ascii="Times New Roman" w:hAnsi="Times New Roman" w:cs="Times New Roman"/>
          <w:sz w:val="28"/>
          <w:szCs w:val="28"/>
        </w:rPr>
        <w:t>заменить данные категории</w:t>
      </w:r>
      <w:r w:rsidR="004441ED">
        <w:rPr>
          <w:rFonts w:ascii="Times New Roman" w:hAnsi="Times New Roman" w:cs="Times New Roman"/>
          <w:sz w:val="28"/>
          <w:szCs w:val="28"/>
        </w:rPr>
        <w:t xml:space="preserve"> строительных материалов.</w:t>
      </w:r>
    </w:p>
    <w:p w:rsidR="00865C8E" w:rsidRPr="00865C8E" w:rsidRDefault="00865C8E" w:rsidP="003123C8">
      <w:pPr>
        <w:spacing w:after="0" w:line="240" w:lineRule="auto"/>
        <w:ind w:firstLine="709"/>
        <w:jc w:val="both"/>
        <w:rPr>
          <w:rFonts w:ascii="Times New Roman" w:hAnsi="Times New Roman" w:cs="Times New Roman"/>
          <w:sz w:val="28"/>
          <w:szCs w:val="28"/>
        </w:rPr>
      </w:pPr>
      <w:r w:rsidRPr="00865C8E">
        <w:rPr>
          <w:rFonts w:ascii="Times New Roman" w:hAnsi="Times New Roman" w:cs="Times New Roman"/>
          <w:sz w:val="28"/>
          <w:szCs w:val="28"/>
        </w:rPr>
        <w:t xml:space="preserve">Таким образом, </w:t>
      </w:r>
      <w:r w:rsidR="00405D07">
        <w:rPr>
          <w:rFonts w:ascii="Times New Roman" w:hAnsi="Times New Roman" w:cs="Times New Roman"/>
          <w:sz w:val="28"/>
          <w:szCs w:val="28"/>
        </w:rPr>
        <w:t xml:space="preserve">рынки нерудных строительных материалов </w:t>
      </w:r>
      <w:r w:rsidRPr="00865C8E">
        <w:rPr>
          <w:rFonts w:ascii="Times New Roman" w:hAnsi="Times New Roman" w:cs="Times New Roman"/>
          <w:sz w:val="28"/>
          <w:szCs w:val="28"/>
        </w:rPr>
        <w:t xml:space="preserve">следует рассматривать </w:t>
      </w:r>
      <w:r w:rsidR="00405D07">
        <w:rPr>
          <w:rFonts w:ascii="Times New Roman" w:hAnsi="Times New Roman" w:cs="Times New Roman"/>
          <w:sz w:val="28"/>
          <w:szCs w:val="28"/>
        </w:rPr>
        <w:t xml:space="preserve">как </w:t>
      </w:r>
      <w:r w:rsidRPr="00865C8E">
        <w:rPr>
          <w:rFonts w:ascii="Times New Roman" w:hAnsi="Times New Roman" w:cs="Times New Roman"/>
          <w:b/>
          <w:sz w:val="28"/>
          <w:szCs w:val="28"/>
        </w:rPr>
        <w:t>обособленные товарные рынки</w:t>
      </w:r>
      <w:r w:rsidRPr="00865C8E">
        <w:rPr>
          <w:rFonts w:ascii="Times New Roman" w:hAnsi="Times New Roman" w:cs="Times New Roman"/>
          <w:sz w:val="28"/>
          <w:szCs w:val="28"/>
        </w:rPr>
        <w:t xml:space="preserve">, продуктовыми границами которых являются следующие товары: </w:t>
      </w:r>
    </w:p>
    <w:p w:rsidR="00BC6D02" w:rsidRPr="00BC6D02" w:rsidRDefault="00BC6D02" w:rsidP="00A00BD5">
      <w:pPr>
        <w:pStyle w:val="af7"/>
        <w:numPr>
          <w:ilvl w:val="0"/>
          <w:numId w:val="5"/>
        </w:numPr>
        <w:spacing w:after="0" w:line="240" w:lineRule="auto"/>
        <w:ind w:left="0" w:firstLine="709"/>
        <w:jc w:val="both"/>
        <w:rPr>
          <w:rFonts w:ascii="Times New Roman" w:eastAsia="Times New Roman" w:hAnsi="Times New Roman" w:cs="Times New Roman"/>
          <w:b/>
          <w:color w:val="000000"/>
          <w:sz w:val="28"/>
          <w:szCs w:val="28"/>
          <w:lang w:eastAsia="ru-RU"/>
        </w:rPr>
      </w:pPr>
      <w:r w:rsidRPr="00BC6D02">
        <w:rPr>
          <w:rFonts w:ascii="Times New Roman" w:eastAsia="Times New Roman" w:hAnsi="Times New Roman" w:cs="Times New Roman"/>
          <w:b/>
          <w:color w:val="000000"/>
          <w:sz w:val="28"/>
          <w:szCs w:val="28"/>
          <w:lang w:eastAsia="ru-RU"/>
        </w:rPr>
        <w:t xml:space="preserve">песок строительный; </w:t>
      </w:r>
    </w:p>
    <w:p w:rsidR="00BC6D02" w:rsidRPr="00BC6D02" w:rsidRDefault="00BC6D02" w:rsidP="00A00BD5">
      <w:pPr>
        <w:pStyle w:val="af7"/>
        <w:numPr>
          <w:ilvl w:val="0"/>
          <w:numId w:val="5"/>
        </w:numPr>
        <w:spacing w:after="0" w:line="240" w:lineRule="auto"/>
        <w:ind w:left="0" w:firstLine="709"/>
        <w:jc w:val="both"/>
        <w:rPr>
          <w:rFonts w:ascii="Times New Roman" w:eastAsia="Times New Roman" w:hAnsi="Times New Roman" w:cs="Times New Roman"/>
          <w:b/>
          <w:color w:val="000000"/>
          <w:sz w:val="28"/>
          <w:szCs w:val="28"/>
          <w:lang w:eastAsia="ru-RU"/>
        </w:rPr>
      </w:pPr>
      <w:r w:rsidRPr="00BC6D02">
        <w:rPr>
          <w:rFonts w:ascii="Times New Roman" w:eastAsia="Times New Roman" w:hAnsi="Times New Roman" w:cs="Times New Roman"/>
          <w:b/>
          <w:color w:val="000000"/>
          <w:sz w:val="28"/>
          <w:szCs w:val="28"/>
          <w:lang w:eastAsia="ru-RU"/>
        </w:rPr>
        <w:t>песчано</w:t>
      </w:r>
      <w:r w:rsidRPr="00BC6D02">
        <w:rPr>
          <w:rFonts w:ascii="Times New Roman" w:eastAsia="Times New Roman" w:hAnsi="Times New Roman" w:cs="Times New Roman"/>
          <w:color w:val="000000"/>
          <w:sz w:val="28"/>
          <w:szCs w:val="28"/>
          <w:lang w:eastAsia="ru-RU"/>
        </w:rPr>
        <w:t xml:space="preserve"> </w:t>
      </w:r>
      <w:r w:rsidRPr="00BC6D02">
        <w:rPr>
          <w:rFonts w:ascii="Times New Roman" w:eastAsia="Times New Roman" w:hAnsi="Times New Roman" w:cs="Times New Roman"/>
          <w:b/>
          <w:color w:val="000000"/>
          <w:sz w:val="28"/>
          <w:szCs w:val="28"/>
          <w:lang w:eastAsia="ru-RU"/>
        </w:rPr>
        <w:t>- гравийная смесь (ПГС);</w:t>
      </w:r>
    </w:p>
    <w:p w:rsidR="00BC6D02" w:rsidRPr="00BC6D02" w:rsidRDefault="00BC6D02" w:rsidP="00A00BD5">
      <w:pPr>
        <w:pStyle w:val="af7"/>
        <w:numPr>
          <w:ilvl w:val="0"/>
          <w:numId w:val="5"/>
        </w:numPr>
        <w:spacing w:after="0" w:line="240" w:lineRule="auto"/>
        <w:ind w:left="0" w:firstLine="709"/>
        <w:jc w:val="both"/>
        <w:rPr>
          <w:rFonts w:ascii="Times New Roman" w:eastAsia="Times New Roman" w:hAnsi="Times New Roman" w:cs="Times New Roman"/>
          <w:b/>
          <w:color w:val="000000"/>
          <w:sz w:val="28"/>
          <w:szCs w:val="28"/>
          <w:lang w:eastAsia="ru-RU"/>
        </w:rPr>
      </w:pPr>
      <w:r w:rsidRPr="00BC6D02">
        <w:rPr>
          <w:rFonts w:ascii="Times New Roman" w:eastAsia="Times New Roman" w:hAnsi="Times New Roman" w:cs="Times New Roman"/>
          <w:b/>
          <w:color w:val="000000"/>
          <w:sz w:val="28"/>
          <w:szCs w:val="28"/>
          <w:lang w:eastAsia="ru-RU"/>
        </w:rPr>
        <w:lastRenderedPageBreak/>
        <w:t xml:space="preserve">щебень </w:t>
      </w:r>
      <w:r w:rsidR="00F25039">
        <w:rPr>
          <w:rFonts w:ascii="Times New Roman" w:eastAsia="Times New Roman" w:hAnsi="Times New Roman" w:cs="Times New Roman"/>
          <w:b/>
          <w:color w:val="000000"/>
          <w:sz w:val="28"/>
          <w:szCs w:val="28"/>
          <w:lang w:eastAsia="ru-RU"/>
        </w:rPr>
        <w:t xml:space="preserve">из </w:t>
      </w:r>
      <w:r w:rsidRPr="00BC6D02">
        <w:rPr>
          <w:rFonts w:ascii="Times New Roman" w:eastAsia="Times New Roman" w:hAnsi="Times New Roman" w:cs="Times New Roman"/>
          <w:b/>
          <w:snapToGrid w:val="0"/>
          <w:sz w:val="28"/>
          <w:szCs w:val="28"/>
          <w:lang w:eastAsia="ru-RU"/>
        </w:rPr>
        <w:t>изверженных плотных горных пород</w:t>
      </w:r>
      <w:r w:rsidRPr="00BC6D02">
        <w:rPr>
          <w:rFonts w:ascii="Times New Roman" w:eastAsia="Times New Roman" w:hAnsi="Times New Roman" w:cs="Times New Roman"/>
          <w:b/>
          <w:color w:val="000000"/>
          <w:sz w:val="28"/>
          <w:szCs w:val="28"/>
          <w:lang w:eastAsia="ru-RU"/>
        </w:rPr>
        <w:t>;</w:t>
      </w:r>
    </w:p>
    <w:p w:rsidR="00BC6D02" w:rsidRDefault="00BC6D02" w:rsidP="00A00BD5">
      <w:pPr>
        <w:pStyle w:val="af7"/>
        <w:numPr>
          <w:ilvl w:val="0"/>
          <w:numId w:val="5"/>
        </w:numPr>
        <w:spacing w:after="0" w:line="240" w:lineRule="auto"/>
        <w:ind w:left="0" w:firstLine="709"/>
        <w:jc w:val="both"/>
        <w:rPr>
          <w:rFonts w:ascii="Times New Roman" w:eastAsia="Times New Roman" w:hAnsi="Times New Roman" w:cs="Times New Roman"/>
          <w:b/>
          <w:color w:val="000000"/>
          <w:sz w:val="28"/>
          <w:szCs w:val="28"/>
          <w:lang w:eastAsia="ru-RU"/>
        </w:rPr>
      </w:pPr>
      <w:r w:rsidRPr="004459C8">
        <w:rPr>
          <w:rFonts w:ascii="Times New Roman" w:eastAsia="Times New Roman" w:hAnsi="Times New Roman" w:cs="Times New Roman"/>
          <w:b/>
          <w:color w:val="000000"/>
          <w:sz w:val="28"/>
          <w:szCs w:val="28"/>
          <w:lang w:eastAsia="ru-RU"/>
        </w:rPr>
        <w:t>щебень</w:t>
      </w:r>
      <w:r w:rsidR="00F25039" w:rsidRPr="004459C8">
        <w:rPr>
          <w:rFonts w:ascii="Times New Roman" w:eastAsia="Times New Roman" w:hAnsi="Times New Roman" w:cs="Times New Roman"/>
          <w:b/>
          <w:color w:val="000000"/>
          <w:sz w:val="28"/>
          <w:szCs w:val="28"/>
          <w:lang w:eastAsia="ru-RU"/>
        </w:rPr>
        <w:t xml:space="preserve"> из</w:t>
      </w:r>
      <w:r w:rsidRPr="004459C8">
        <w:rPr>
          <w:rFonts w:ascii="Times New Roman" w:eastAsia="Times New Roman" w:hAnsi="Times New Roman" w:cs="Times New Roman"/>
          <w:b/>
          <w:color w:val="000000"/>
          <w:sz w:val="28"/>
          <w:szCs w:val="28"/>
          <w:lang w:eastAsia="ru-RU"/>
        </w:rPr>
        <w:t xml:space="preserve"> </w:t>
      </w:r>
      <w:r w:rsidRPr="004459C8">
        <w:rPr>
          <w:rFonts w:ascii="Times New Roman" w:eastAsia="Times New Roman" w:hAnsi="Times New Roman" w:cs="Times New Roman"/>
          <w:b/>
          <w:snapToGrid w:val="0"/>
          <w:sz w:val="28"/>
          <w:szCs w:val="28"/>
          <w:lang w:eastAsia="ru-RU"/>
        </w:rPr>
        <w:t>осадочных плотных горных пород</w:t>
      </w:r>
      <w:r w:rsidR="004459C8" w:rsidRPr="004459C8">
        <w:rPr>
          <w:rFonts w:ascii="Times New Roman" w:eastAsia="Times New Roman" w:hAnsi="Times New Roman" w:cs="Times New Roman"/>
          <w:b/>
          <w:snapToGrid w:val="0"/>
          <w:sz w:val="28"/>
          <w:szCs w:val="28"/>
          <w:lang w:eastAsia="ru-RU"/>
        </w:rPr>
        <w:t>, включая щебень из гравия и валунов</w:t>
      </w:r>
      <w:r w:rsidRPr="004459C8">
        <w:rPr>
          <w:rFonts w:ascii="Times New Roman" w:eastAsia="Times New Roman" w:hAnsi="Times New Roman" w:cs="Times New Roman"/>
          <w:b/>
          <w:color w:val="000000"/>
          <w:sz w:val="28"/>
          <w:szCs w:val="28"/>
          <w:lang w:eastAsia="ru-RU"/>
        </w:rPr>
        <w:t>.</w:t>
      </w:r>
    </w:p>
    <w:p w:rsidR="00C44837" w:rsidRPr="00C44837" w:rsidRDefault="00C44837" w:rsidP="00C44837">
      <w:pPr>
        <w:spacing w:after="0" w:line="240" w:lineRule="auto"/>
        <w:ind w:firstLine="851"/>
        <w:jc w:val="both"/>
        <w:rPr>
          <w:rFonts w:ascii="Times New Roman" w:hAnsi="Times New Roman" w:cs="Times New Roman"/>
          <w:sz w:val="28"/>
          <w:szCs w:val="28"/>
        </w:rPr>
      </w:pPr>
      <w:r w:rsidRPr="00C44837">
        <w:rPr>
          <w:rFonts w:ascii="Times New Roman" w:hAnsi="Times New Roman" w:cs="Times New Roman"/>
          <w:sz w:val="28"/>
          <w:szCs w:val="28"/>
        </w:rPr>
        <w:t xml:space="preserve">Тем не менее, при проведении анализа состояния конкуренции в целях установления доминирующего положения хозяйствующего субъекта (хозяйствующих субъектов) и выявления иных случаев недопущения, ограничения или устранения конкуренции территориальным органам ФАС России рекомендуется проводить отдельное исследование для установления </w:t>
      </w:r>
      <w:r>
        <w:rPr>
          <w:rFonts w:ascii="Times New Roman" w:hAnsi="Times New Roman" w:cs="Times New Roman"/>
          <w:sz w:val="28"/>
          <w:szCs w:val="28"/>
        </w:rPr>
        <w:t xml:space="preserve">продуктовых </w:t>
      </w:r>
      <w:r w:rsidRPr="00C44837">
        <w:rPr>
          <w:rFonts w:ascii="Times New Roman" w:hAnsi="Times New Roman" w:cs="Times New Roman"/>
          <w:sz w:val="28"/>
          <w:szCs w:val="28"/>
        </w:rPr>
        <w:t xml:space="preserve">границ рынка.   </w:t>
      </w:r>
    </w:p>
    <w:p w:rsidR="007D53A3" w:rsidRPr="007D53A3" w:rsidRDefault="007D53A3" w:rsidP="003123C8">
      <w:pPr>
        <w:spacing w:after="0" w:line="240" w:lineRule="auto"/>
        <w:ind w:firstLine="709"/>
        <w:jc w:val="both"/>
        <w:rPr>
          <w:rFonts w:ascii="Times New Roman" w:eastAsia="Times New Roman" w:hAnsi="Times New Roman" w:cs="Times New Roman"/>
          <w:i/>
          <w:sz w:val="28"/>
          <w:szCs w:val="28"/>
          <w:u w:val="single"/>
          <w:lang w:eastAsia="ru-RU"/>
        </w:rPr>
      </w:pPr>
    </w:p>
    <w:p w:rsidR="00C723D2" w:rsidRDefault="00050EC4" w:rsidP="00F24079">
      <w:pPr>
        <w:pStyle w:val="1"/>
        <w:numPr>
          <w:ilvl w:val="0"/>
          <w:numId w:val="30"/>
        </w:numPr>
        <w:jc w:val="center"/>
        <w:rPr>
          <w:b/>
          <w:sz w:val="28"/>
          <w:szCs w:val="28"/>
        </w:rPr>
      </w:pPr>
      <w:bookmarkStart w:id="5" w:name="_Toc509929283"/>
      <w:r w:rsidRPr="00665E27">
        <w:rPr>
          <w:b/>
          <w:sz w:val="28"/>
          <w:szCs w:val="28"/>
        </w:rPr>
        <w:t>ОПРЕДЕЛЕНИЕ ГЕОГРАФИЧЕСКИХ ГРАНИЦ ТОВАРНОГО РЫНКА</w:t>
      </w:r>
      <w:bookmarkEnd w:id="5"/>
    </w:p>
    <w:p w:rsidR="00665E27" w:rsidRPr="00665E27" w:rsidRDefault="00665E27" w:rsidP="00665E27">
      <w:pPr>
        <w:rPr>
          <w:lang w:eastAsia="ru-RU"/>
        </w:rPr>
      </w:pPr>
    </w:p>
    <w:p w:rsidR="00995757" w:rsidRPr="00995757" w:rsidRDefault="00995757" w:rsidP="00926F7C">
      <w:pPr>
        <w:spacing w:after="0" w:line="240" w:lineRule="auto"/>
        <w:ind w:firstLine="709"/>
        <w:jc w:val="both"/>
        <w:rPr>
          <w:rFonts w:ascii="Times New Roman" w:hAnsi="Times New Roman" w:cs="Times New Roman"/>
          <w:sz w:val="28"/>
          <w:szCs w:val="28"/>
        </w:rPr>
      </w:pPr>
      <w:r w:rsidRPr="00995757">
        <w:rPr>
          <w:rFonts w:ascii="Times New Roman" w:hAnsi="Times New Roman" w:cs="Times New Roman"/>
          <w:sz w:val="28"/>
          <w:szCs w:val="28"/>
        </w:rPr>
        <w:t>Географические границы товарного рынка обусловлены экономическими, технологическими, административными барьерами, ограничивающими возможности участия покупателей в приобретении данного товара на рассматриваемой территории, и устанавливают территорию, на которой покупатели имеют экономическую возможность приобрести рассматриваемый товар, не имея такой возможности вне этой территории.</w:t>
      </w:r>
    </w:p>
    <w:p w:rsidR="00EA46D8" w:rsidRPr="005A0FB6" w:rsidRDefault="00EA46D8" w:rsidP="00926F7C">
      <w:pPr>
        <w:spacing w:after="0" w:line="240" w:lineRule="auto"/>
        <w:ind w:firstLine="709"/>
        <w:jc w:val="both"/>
        <w:rPr>
          <w:rFonts w:ascii="Times New Roman" w:hAnsi="Times New Roman" w:cs="Times New Roman"/>
          <w:sz w:val="28"/>
          <w:szCs w:val="28"/>
        </w:rPr>
      </w:pPr>
      <w:r w:rsidRPr="005A0FB6">
        <w:rPr>
          <w:rFonts w:ascii="Times New Roman" w:hAnsi="Times New Roman" w:cs="Times New Roman"/>
          <w:sz w:val="28"/>
          <w:szCs w:val="28"/>
        </w:rPr>
        <w:t xml:space="preserve">В качестве основных критериев при </w:t>
      </w:r>
      <w:r>
        <w:rPr>
          <w:rFonts w:ascii="Times New Roman" w:hAnsi="Times New Roman" w:cs="Times New Roman"/>
          <w:sz w:val="28"/>
          <w:szCs w:val="28"/>
        </w:rPr>
        <w:t>определении</w:t>
      </w:r>
      <w:r w:rsidRPr="005A0FB6">
        <w:rPr>
          <w:rFonts w:ascii="Times New Roman" w:hAnsi="Times New Roman" w:cs="Times New Roman"/>
          <w:sz w:val="28"/>
          <w:szCs w:val="28"/>
        </w:rPr>
        <w:t xml:space="preserve"> географических границ товарного рынка нерудных строительных материалов (щебень, песок, ПГС) использованы следующие факторы:</w:t>
      </w:r>
    </w:p>
    <w:p w:rsidR="00EA46D8" w:rsidRPr="005A0FB6" w:rsidRDefault="00EA46D8" w:rsidP="00A00BD5">
      <w:pPr>
        <w:numPr>
          <w:ilvl w:val="0"/>
          <w:numId w:val="9"/>
        </w:numPr>
        <w:spacing w:after="0" w:line="240" w:lineRule="auto"/>
        <w:ind w:left="0" w:firstLine="709"/>
        <w:jc w:val="both"/>
        <w:rPr>
          <w:rFonts w:ascii="Times New Roman" w:hAnsi="Times New Roman" w:cs="Times New Roman"/>
          <w:sz w:val="28"/>
          <w:szCs w:val="28"/>
        </w:rPr>
      </w:pPr>
      <w:r w:rsidRPr="005A0FB6">
        <w:rPr>
          <w:rFonts w:ascii="Times New Roman" w:hAnsi="Times New Roman" w:cs="Times New Roman"/>
          <w:sz w:val="28"/>
          <w:szCs w:val="28"/>
        </w:rPr>
        <w:t>наличие разведанных и разработанных месторождений;</w:t>
      </w:r>
    </w:p>
    <w:p w:rsidR="00EA46D8" w:rsidRPr="005A0FB6" w:rsidRDefault="00EA46D8" w:rsidP="00A00BD5">
      <w:pPr>
        <w:numPr>
          <w:ilvl w:val="0"/>
          <w:numId w:val="9"/>
        </w:numPr>
        <w:spacing w:after="0" w:line="240" w:lineRule="auto"/>
        <w:ind w:left="0" w:firstLine="709"/>
        <w:jc w:val="both"/>
        <w:rPr>
          <w:rFonts w:ascii="Times New Roman" w:hAnsi="Times New Roman" w:cs="Times New Roman"/>
          <w:sz w:val="28"/>
          <w:szCs w:val="28"/>
        </w:rPr>
      </w:pPr>
      <w:r w:rsidRPr="005A0FB6">
        <w:rPr>
          <w:rFonts w:ascii="Times New Roman" w:hAnsi="Times New Roman" w:cs="Times New Roman"/>
          <w:sz w:val="28"/>
          <w:szCs w:val="28"/>
        </w:rPr>
        <w:t>возможность перемещения товара между территориями;</w:t>
      </w:r>
    </w:p>
    <w:p w:rsidR="00EA46D8" w:rsidRPr="005A0FB6" w:rsidRDefault="00EA46D8" w:rsidP="00A00BD5">
      <w:pPr>
        <w:numPr>
          <w:ilvl w:val="0"/>
          <w:numId w:val="9"/>
        </w:numPr>
        <w:spacing w:after="0" w:line="240" w:lineRule="auto"/>
        <w:ind w:left="0" w:firstLine="709"/>
        <w:jc w:val="both"/>
        <w:rPr>
          <w:rFonts w:ascii="Times New Roman" w:hAnsi="Times New Roman" w:cs="Times New Roman"/>
          <w:sz w:val="28"/>
          <w:szCs w:val="28"/>
        </w:rPr>
      </w:pPr>
      <w:r w:rsidRPr="005A0FB6">
        <w:rPr>
          <w:rFonts w:ascii="Times New Roman" w:hAnsi="Times New Roman" w:cs="Times New Roman"/>
          <w:sz w:val="28"/>
          <w:szCs w:val="28"/>
        </w:rPr>
        <w:t>сохранность потребительских свойств в процессе транспортировки;</w:t>
      </w:r>
    </w:p>
    <w:p w:rsidR="00EA46D8" w:rsidRPr="005A0FB6" w:rsidRDefault="00EA46D8" w:rsidP="00A00BD5">
      <w:pPr>
        <w:numPr>
          <w:ilvl w:val="0"/>
          <w:numId w:val="9"/>
        </w:numPr>
        <w:spacing w:after="0" w:line="240" w:lineRule="auto"/>
        <w:ind w:left="0" w:firstLine="709"/>
        <w:jc w:val="both"/>
        <w:rPr>
          <w:rFonts w:ascii="Times New Roman" w:hAnsi="Times New Roman" w:cs="Times New Roman"/>
          <w:sz w:val="28"/>
          <w:szCs w:val="28"/>
        </w:rPr>
      </w:pPr>
      <w:r w:rsidRPr="005A0FB6">
        <w:rPr>
          <w:rFonts w:ascii="Times New Roman" w:hAnsi="Times New Roman" w:cs="Times New Roman"/>
          <w:sz w:val="28"/>
          <w:szCs w:val="28"/>
        </w:rPr>
        <w:t>установившиеся связи между производителями и потребителями;</w:t>
      </w:r>
    </w:p>
    <w:p w:rsidR="00EA46D8" w:rsidRPr="005A0FB6" w:rsidRDefault="00EA46D8" w:rsidP="00A00BD5">
      <w:pPr>
        <w:numPr>
          <w:ilvl w:val="0"/>
          <w:numId w:val="9"/>
        </w:numPr>
        <w:spacing w:after="0" w:line="240" w:lineRule="auto"/>
        <w:ind w:left="0" w:firstLine="709"/>
        <w:jc w:val="both"/>
        <w:rPr>
          <w:rFonts w:ascii="Times New Roman" w:hAnsi="Times New Roman" w:cs="Times New Roman"/>
          <w:sz w:val="28"/>
          <w:szCs w:val="28"/>
        </w:rPr>
      </w:pPr>
      <w:r w:rsidRPr="005A0FB6">
        <w:rPr>
          <w:rFonts w:ascii="Times New Roman" w:hAnsi="Times New Roman" w:cs="Times New Roman"/>
          <w:sz w:val="28"/>
          <w:szCs w:val="28"/>
        </w:rPr>
        <w:t>ценовая политика;</w:t>
      </w:r>
    </w:p>
    <w:p w:rsidR="00EA46D8" w:rsidRPr="005A0FB6" w:rsidRDefault="00EA46D8" w:rsidP="00A00BD5">
      <w:pPr>
        <w:numPr>
          <w:ilvl w:val="0"/>
          <w:numId w:val="9"/>
        </w:numPr>
        <w:spacing w:after="0" w:line="240" w:lineRule="auto"/>
        <w:ind w:left="0" w:firstLine="709"/>
        <w:jc w:val="both"/>
        <w:rPr>
          <w:rFonts w:ascii="Times New Roman" w:hAnsi="Times New Roman" w:cs="Times New Roman"/>
          <w:sz w:val="28"/>
          <w:szCs w:val="28"/>
        </w:rPr>
      </w:pPr>
      <w:r w:rsidRPr="005A0FB6">
        <w:rPr>
          <w:rFonts w:ascii="Times New Roman" w:hAnsi="Times New Roman" w:cs="Times New Roman"/>
          <w:sz w:val="28"/>
          <w:szCs w:val="28"/>
        </w:rPr>
        <w:t>транспортные затраты.</w:t>
      </w:r>
    </w:p>
    <w:p w:rsidR="00926F7C" w:rsidRDefault="00CA6825" w:rsidP="00926F7C">
      <w:pPr>
        <w:autoSpaceDE w:val="0"/>
        <w:autoSpaceDN w:val="0"/>
        <w:adjustRightInd w:val="0"/>
        <w:spacing w:after="0" w:line="240" w:lineRule="auto"/>
        <w:ind w:firstLine="709"/>
        <w:jc w:val="both"/>
        <w:rPr>
          <w:rFonts w:ascii="Times New Roman" w:hAnsi="Times New Roman" w:cs="Times New Roman"/>
          <w:sz w:val="28"/>
          <w:szCs w:val="28"/>
        </w:rPr>
      </w:pPr>
      <w:r w:rsidRPr="00CA6825">
        <w:rPr>
          <w:rFonts w:ascii="Times New Roman" w:hAnsi="Times New Roman" w:cs="Times New Roman"/>
          <w:sz w:val="28"/>
          <w:szCs w:val="28"/>
        </w:rPr>
        <w:t xml:space="preserve">На основании условий обращения Товаров </w:t>
      </w:r>
      <w:r w:rsidR="00EA46D8">
        <w:rPr>
          <w:rFonts w:ascii="Times New Roman" w:hAnsi="Times New Roman" w:cs="Times New Roman"/>
          <w:sz w:val="28"/>
          <w:szCs w:val="28"/>
        </w:rPr>
        <w:t>установлено</w:t>
      </w:r>
      <w:r w:rsidRPr="00CA6825">
        <w:rPr>
          <w:rFonts w:ascii="Times New Roman" w:hAnsi="Times New Roman" w:cs="Times New Roman"/>
          <w:sz w:val="28"/>
          <w:szCs w:val="28"/>
        </w:rPr>
        <w:t>, что географические границы рынков щебня из изверженных плотных горных пород, щебня из осадочных плотных горных пород, включая щебень из гравия и валунов, строительного песка и смеси песчано-гравийной во многом определяются расположением разрабатываемых месторождений по отношению к той или иной группе покупателей в связи с тем, что транспортные расходы составляют значительную долю от стоимости приобретаемого товара</w:t>
      </w:r>
      <w:r w:rsidR="00F60CC2" w:rsidRPr="00CA6825">
        <w:rPr>
          <w:rFonts w:ascii="Times New Roman" w:hAnsi="Times New Roman" w:cs="Times New Roman"/>
          <w:sz w:val="28"/>
          <w:szCs w:val="28"/>
        </w:rPr>
        <w:t>.</w:t>
      </w:r>
      <w:r w:rsidR="00F60CC2" w:rsidRPr="00CA6825">
        <w:rPr>
          <w:rFonts w:ascii="Times New Roman" w:hAnsi="Times New Roman" w:cs="Times New Roman"/>
          <w:b/>
          <w:sz w:val="28"/>
          <w:szCs w:val="28"/>
        </w:rPr>
        <w:t xml:space="preserve"> </w:t>
      </w:r>
      <w:r w:rsidR="004A33E9" w:rsidRPr="004A33E9">
        <w:rPr>
          <w:rFonts w:ascii="Times New Roman" w:hAnsi="Times New Roman" w:cs="Times New Roman"/>
          <w:sz w:val="28"/>
          <w:szCs w:val="28"/>
        </w:rPr>
        <w:t>Непосредственно н</w:t>
      </w:r>
      <w:r w:rsidR="00EA46D8" w:rsidRPr="004A33E9">
        <w:rPr>
          <w:rFonts w:ascii="Times New Roman" w:hAnsi="Times New Roman" w:cs="Times New Roman"/>
          <w:sz w:val="28"/>
          <w:szCs w:val="28"/>
        </w:rPr>
        <w:t xml:space="preserve">а </w:t>
      </w:r>
      <w:r w:rsidR="00EA46D8" w:rsidRPr="005A0FB6">
        <w:rPr>
          <w:rFonts w:ascii="Times New Roman" w:hAnsi="Times New Roman" w:cs="Times New Roman"/>
          <w:sz w:val="28"/>
          <w:szCs w:val="28"/>
        </w:rPr>
        <w:t>территории Российской Федерации почти в каждом субъекте имеются разрабатываемые месторождения песчаных и песчано-гравийных материалов, обеспечивающие потребности большинства групп покупателей.</w:t>
      </w:r>
      <w:r w:rsidR="00926F7C" w:rsidRPr="00926F7C">
        <w:rPr>
          <w:rFonts w:ascii="Times New Roman" w:hAnsi="Times New Roman" w:cs="Times New Roman"/>
          <w:sz w:val="28"/>
          <w:szCs w:val="28"/>
        </w:rPr>
        <w:t xml:space="preserve"> </w:t>
      </w:r>
      <w:r w:rsidR="006F0949">
        <w:rPr>
          <w:rFonts w:ascii="Times New Roman" w:hAnsi="Times New Roman" w:cs="Times New Roman"/>
          <w:sz w:val="28"/>
          <w:szCs w:val="28"/>
        </w:rPr>
        <w:t>При этом щебеночные месторождения распределены неравномерно.</w:t>
      </w:r>
    </w:p>
    <w:p w:rsidR="00926F7C" w:rsidRDefault="00926F7C" w:rsidP="00E912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53FF">
        <w:rPr>
          <w:rFonts w:ascii="Times New Roman" w:hAnsi="Times New Roman" w:cs="Times New Roman"/>
          <w:sz w:val="28"/>
          <w:szCs w:val="28"/>
        </w:rPr>
        <w:t xml:space="preserve">Кроме того, </w:t>
      </w:r>
      <w:r w:rsidRPr="00CF3814">
        <w:rPr>
          <w:rFonts w:ascii="Times New Roman" w:eastAsia="Times New Roman" w:hAnsi="Times New Roman" w:cs="Times New Roman"/>
          <w:sz w:val="28"/>
          <w:szCs w:val="28"/>
          <w:lang w:eastAsia="ru-RU"/>
        </w:rPr>
        <w:t>Постановление</w:t>
      </w:r>
      <w:r w:rsidRPr="008353FF">
        <w:rPr>
          <w:rFonts w:ascii="Times New Roman" w:eastAsia="Times New Roman" w:hAnsi="Times New Roman" w:cs="Times New Roman"/>
          <w:sz w:val="28"/>
          <w:szCs w:val="28"/>
          <w:lang w:eastAsia="ru-RU"/>
        </w:rPr>
        <w:t>м Правительства Российской Федерации</w:t>
      </w:r>
      <w:r w:rsidRPr="00CF3814">
        <w:rPr>
          <w:rFonts w:ascii="Times New Roman" w:eastAsia="Times New Roman" w:hAnsi="Times New Roman" w:cs="Times New Roman"/>
          <w:sz w:val="28"/>
          <w:szCs w:val="28"/>
          <w:lang w:eastAsia="ru-RU"/>
        </w:rPr>
        <w:t xml:space="preserve"> от 6 августа 2015 года №</w:t>
      </w:r>
      <w:r w:rsidRPr="008353FF">
        <w:rPr>
          <w:rFonts w:ascii="Times New Roman" w:eastAsia="Times New Roman" w:hAnsi="Times New Roman" w:cs="Times New Roman"/>
          <w:sz w:val="28"/>
          <w:szCs w:val="28"/>
          <w:lang w:eastAsia="ru-RU"/>
        </w:rPr>
        <w:t xml:space="preserve"> 815 в</w:t>
      </w:r>
      <w:r w:rsidRPr="00CF3814">
        <w:rPr>
          <w:rFonts w:ascii="Times New Roman" w:eastAsia="Times New Roman" w:hAnsi="Times New Roman" w:cs="Times New Roman"/>
          <w:sz w:val="28"/>
          <w:szCs w:val="28"/>
          <w:lang w:eastAsia="ru-RU"/>
        </w:rPr>
        <w:t>веден</w:t>
      </w:r>
      <w:r w:rsidRPr="008353FF">
        <w:rPr>
          <w:rFonts w:ascii="Times New Roman" w:eastAsia="Times New Roman" w:hAnsi="Times New Roman" w:cs="Times New Roman"/>
          <w:sz w:val="28"/>
          <w:szCs w:val="28"/>
          <w:lang w:eastAsia="ru-RU"/>
        </w:rPr>
        <w:t>о</w:t>
      </w:r>
      <w:r w:rsidRPr="00CF3814">
        <w:rPr>
          <w:rFonts w:ascii="Times New Roman" w:eastAsia="Times New Roman" w:hAnsi="Times New Roman" w:cs="Times New Roman"/>
          <w:sz w:val="28"/>
          <w:szCs w:val="28"/>
          <w:lang w:eastAsia="ru-RU"/>
        </w:rPr>
        <w:t xml:space="preserve"> лицензировани</w:t>
      </w:r>
      <w:r w:rsidRPr="008353FF">
        <w:rPr>
          <w:rFonts w:ascii="Times New Roman" w:eastAsia="Times New Roman" w:hAnsi="Times New Roman" w:cs="Times New Roman"/>
          <w:sz w:val="28"/>
          <w:szCs w:val="28"/>
          <w:lang w:eastAsia="ru-RU"/>
        </w:rPr>
        <w:t>е</w:t>
      </w:r>
      <w:r w:rsidRPr="00CF3814">
        <w:rPr>
          <w:rFonts w:ascii="Times New Roman" w:eastAsia="Times New Roman" w:hAnsi="Times New Roman" w:cs="Times New Roman"/>
          <w:sz w:val="28"/>
          <w:szCs w:val="28"/>
          <w:lang w:eastAsia="ru-RU"/>
        </w:rPr>
        <w:t xml:space="preserve"> импорта </w:t>
      </w:r>
      <w:r w:rsidRPr="008353FF">
        <w:rPr>
          <w:rFonts w:ascii="Times New Roman" w:eastAsia="Times New Roman" w:hAnsi="Times New Roman" w:cs="Times New Roman"/>
          <w:sz w:val="28"/>
          <w:szCs w:val="28"/>
          <w:lang w:eastAsia="ru-RU"/>
        </w:rPr>
        <w:t xml:space="preserve">в Российскую Федерацию из государств, не являющихся членами Евразийского экономического союза </w:t>
      </w:r>
      <w:r w:rsidRPr="00CF3814">
        <w:rPr>
          <w:rFonts w:ascii="Times New Roman" w:eastAsia="Times New Roman" w:hAnsi="Times New Roman" w:cs="Times New Roman"/>
          <w:sz w:val="28"/>
          <w:szCs w:val="28"/>
          <w:lang w:eastAsia="ru-RU"/>
        </w:rPr>
        <w:t>гравия и щебня</w:t>
      </w:r>
      <w:r w:rsidRPr="008353FF">
        <w:rPr>
          <w:rFonts w:ascii="Times New Roman" w:eastAsia="Times New Roman" w:hAnsi="Times New Roman" w:cs="Times New Roman"/>
          <w:sz w:val="28"/>
          <w:szCs w:val="28"/>
          <w:lang w:eastAsia="ru-RU"/>
        </w:rPr>
        <w:t xml:space="preserve"> при помещении под таможенную процедуру выпуска для внутреннего потребления.</w:t>
      </w:r>
      <w:r w:rsidRPr="00CF3814">
        <w:rPr>
          <w:rFonts w:ascii="Times New Roman" w:eastAsia="Times New Roman" w:hAnsi="Times New Roman" w:cs="Times New Roman"/>
          <w:sz w:val="28"/>
          <w:szCs w:val="28"/>
          <w:lang w:eastAsia="ru-RU"/>
        </w:rPr>
        <w:t xml:space="preserve"> </w:t>
      </w:r>
      <w:r w:rsidRPr="008353FF">
        <w:rPr>
          <w:rFonts w:ascii="Times New Roman" w:eastAsia="Times New Roman" w:hAnsi="Times New Roman" w:cs="Times New Roman"/>
          <w:sz w:val="28"/>
          <w:szCs w:val="28"/>
          <w:lang w:eastAsia="ru-RU"/>
        </w:rPr>
        <w:t xml:space="preserve">Введение данной меры нетарифного регулирования </w:t>
      </w:r>
      <w:r w:rsidRPr="008353FF">
        <w:rPr>
          <w:rFonts w:ascii="Times New Roman" w:eastAsia="Times New Roman" w:hAnsi="Times New Roman" w:cs="Times New Roman"/>
          <w:sz w:val="28"/>
          <w:szCs w:val="28"/>
          <w:lang w:eastAsia="ru-RU"/>
        </w:rPr>
        <w:lastRenderedPageBreak/>
        <w:t>было обусловлено в первую очередь тем, что и</w:t>
      </w:r>
      <w:r w:rsidRPr="00CF3814">
        <w:rPr>
          <w:rFonts w:ascii="Times New Roman" w:eastAsia="Times New Roman" w:hAnsi="Times New Roman" w:cs="Times New Roman"/>
          <w:sz w:val="28"/>
          <w:szCs w:val="28"/>
          <w:lang w:eastAsia="ru-RU"/>
        </w:rPr>
        <w:t>мпортный щебень</w:t>
      </w:r>
      <w:r w:rsidRPr="008353FF">
        <w:rPr>
          <w:rFonts w:ascii="Times New Roman" w:eastAsia="Times New Roman" w:hAnsi="Times New Roman" w:cs="Times New Roman"/>
          <w:sz w:val="28"/>
          <w:szCs w:val="28"/>
          <w:lang w:eastAsia="ru-RU"/>
        </w:rPr>
        <w:t xml:space="preserve">, прежде всего поставляемый с территории Украины, </w:t>
      </w:r>
      <w:r w:rsidRPr="00CF3814">
        <w:rPr>
          <w:rFonts w:ascii="Times New Roman" w:eastAsia="Times New Roman" w:hAnsi="Times New Roman" w:cs="Times New Roman"/>
          <w:sz w:val="28"/>
          <w:szCs w:val="28"/>
          <w:lang w:eastAsia="ru-RU"/>
        </w:rPr>
        <w:t xml:space="preserve">по качественным характеристикам, в том числе экологической безопасности, уступает российскому аналогу. </w:t>
      </w:r>
      <w:r w:rsidRPr="008353FF">
        <w:rPr>
          <w:rFonts w:ascii="Times New Roman" w:eastAsia="Times New Roman" w:hAnsi="Times New Roman" w:cs="Times New Roman"/>
          <w:sz w:val="28"/>
          <w:szCs w:val="28"/>
          <w:lang w:eastAsia="ru-RU"/>
        </w:rPr>
        <w:t>Кроме того, и</w:t>
      </w:r>
      <w:r w:rsidRPr="00CF3814">
        <w:rPr>
          <w:rFonts w:ascii="Times New Roman" w:eastAsia="Times New Roman" w:hAnsi="Times New Roman" w:cs="Times New Roman"/>
          <w:sz w:val="28"/>
          <w:szCs w:val="28"/>
          <w:lang w:eastAsia="ru-RU"/>
        </w:rPr>
        <w:t>спользование материалов со сниженными эксплуатационными свойствами увеличивает риски преждевременного вывода из эксплуатации и разрушения жилых зданий, автомобильных дорог и другой инфраструктуры.</w:t>
      </w:r>
    </w:p>
    <w:p w:rsidR="00652234" w:rsidRDefault="00EA46D8" w:rsidP="00E91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w:t>
      </w:r>
      <w:r w:rsidR="00652234" w:rsidRPr="005A0FB6">
        <w:rPr>
          <w:rFonts w:ascii="Times New Roman" w:hAnsi="Times New Roman" w:cs="Times New Roman"/>
          <w:sz w:val="28"/>
          <w:szCs w:val="28"/>
        </w:rPr>
        <w:t xml:space="preserve"> рамках проведенного исследования в качестве предварительных географических границ товарного рынка нерудных строительных материалов были приняты административные границы субъектов Российской Федерации (кроме условно объединенных Москв</w:t>
      </w:r>
      <w:r w:rsidR="00082B8B">
        <w:rPr>
          <w:rFonts w:ascii="Times New Roman" w:hAnsi="Times New Roman" w:cs="Times New Roman"/>
          <w:sz w:val="28"/>
          <w:szCs w:val="28"/>
        </w:rPr>
        <w:t xml:space="preserve">ы и Московской области, </w:t>
      </w:r>
      <w:r w:rsidR="00652234" w:rsidRPr="005A0FB6">
        <w:rPr>
          <w:rFonts w:ascii="Times New Roman" w:hAnsi="Times New Roman" w:cs="Times New Roman"/>
          <w:sz w:val="28"/>
          <w:szCs w:val="28"/>
        </w:rPr>
        <w:t>Санкт-Петербурга и Ленинградской области</w:t>
      </w:r>
      <w:r w:rsidR="00082B8B">
        <w:rPr>
          <w:rFonts w:ascii="Times New Roman" w:hAnsi="Times New Roman" w:cs="Times New Roman"/>
          <w:sz w:val="28"/>
          <w:szCs w:val="28"/>
        </w:rPr>
        <w:t>, Республики Крым и г. Севастополь</w:t>
      </w:r>
      <w:r w:rsidR="00652234" w:rsidRPr="005A0FB6">
        <w:rPr>
          <w:rFonts w:ascii="Times New Roman" w:hAnsi="Times New Roman" w:cs="Times New Roman"/>
          <w:sz w:val="28"/>
          <w:szCs w:val="28"/>
        </w:rPr>
        <w:t>).</w:t>
      </w:r>
    </w:p>
    <w:p w:rsidR="00CA6825" w:rsidRPr="00E912A9" w:rsidRDefault="00F24079" w:rsidP="00A00BD5">
      <w:pPr>
        <w:pStyle w:val="af7"/>
        <w:numPr>
          <w:ilvl w:val="1"/>
          <w:numId w:val="16"/>
        </w:numPr>
        <w:spacing w:before="100" w:beforeAutospacing="1" w:after="100" w:afterAutospacing="1"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CA6825" w:rsidRPr="00E912A9">
        <w:rPr>
          <w:rFonts w:ascii="Times New Roman" w:hAnsi="Times New Roman" w:cs="Times New Roman"/>
          <w:b/>
          <w:sz w:val="28"/>
          <w:szCs w:val="28"/>
        </w:rPr>
        <w:t>Песок строительный, ПГС</w:t>
      </w:r>
    </w:p>
    <w:p w:rsidR="000A3152" w:rsidRPr="009148ED" w:rsidRDefault="008852AF" w:rsidP="009148ED">
      <w:pPr>
        <w:spacing w:after="0" w:line="240" w:lineRule="auto"/>
        <w:ind w:firstLine="709"/>
        <w:jc w:val="both"/>
        <w:rPr>
          <w:rFonts w:ascii="Times New Roman" w:hAnsi="Times New Roman" w:cs="Times New Roman"/>
          <w:sz w:val="28"/>
          <w:szCs w:val="28"/>
        </w:rPr>
      </w:pPr>
      <w:r w:rsidRPr="009148ED">
        <w:rPr>
          <w:rFonts w:ascii="Times New Roman" w:hAnsi="Times New Roman" w:cs="Times New Roman"/>
          <w:sz w:val="28"/>
          <w:szCs w:val="28"/>
        </w:rPr>
        <w:t xml:space="preserve">В результате анализа товаропотоков в рассматриваемый период, проведенного в соответствии с пунктом 4.2 Порядка на основании данных, представленных хозяйствующими субъектами, осуществляющими добычу и реализацию песка строительного и ПГС установлены </w:t>
      </w:r>
      <w:r w:rsidR="000A3152" w:rsidRPr="009148ED">
        <w:rPr>
          <w:rFonts w:ascii="Times New Roman" w:hAnsi="Times New Roman" w:cs="Times New Roman"/>
          <w:sz w:val="28"/>
          <w:szCs w:val="28"/>
        </w:rPr>
        <w:t xml:space="preserve">границы территорий, за пределы которых вывозится и на которые ввозится более 10% от общего объема товарной массы. </w:t>
      </w:r>
      <w:r w:rsidR="000A3152" w:rsidRPr="009148ED">
        <w:rPr>
          <w:rFonts w:ascii="Times New Roman" w:hAnsi="Times New Roman" w:cs="Times New Roman"/>
          <w:sz w:val="28"/>
          <w:szCs w:val="28"/>
          <w:u w:val="single"/>
        </w:rPr>
        <w:t xml:space="preserve">Так, более 10% товарной массы </w:t>
      </w:r>
      <w:r w:rsidR="000A3152" w:rsidRPr="009148ED">
        <w:rPr>
          <w:rFonts w:ascii="Times New Roman" w:hAnsi="Times New Roman" w:cs="Times New Roman"/>
          <w:b/>
          <w:sz w:val="28"/>
          <w:szCs w:val="28"/>
          <w:u w:val="single"/>
        </w:rPr>
        <w:t>песка строительного вывозится</w:t>
      </w:r>
      <w:r w:rsidR="000A3152" w:rsidRPr="009148ED">
        <w:rPr>
          <w:rFonts w:ascii="Times New Roman" w:hAnsi="Times New Roman" w:cs="Times New Roman"/>
          <w:sz w:val="28"/>
          <w:szCs w:val="28"/>
          <w:u w:val="single"/>
        </w:rPr>
        <w:t xml:space="preserve"> с</w:t>
      </w:r>
      <w:r w:rsidR="009148ED" w:rsidRPr="009148ED">
        <w:rPr>
          <w:rFonts w:ascii="Times New Roman" w:hAnsi="Times New Roman" w:cs="Times New Roman"/>
          <w:sz w:val="28"/>
          <w:szCs w:val="28"/>
          <w:u w:val="single"/>
        </w:rPr>
        <w:t>о следующих</w:t>
      </w:r>
      <w:r w:rsidR="000A3152" w:rsidRPr="009148ED">
        <w:rPr>
          <w:rFonts w:ascii="Times New Roman" w:hAnsi="Times New Roman" w:cs="Times New Roman"/>
          <w:sz w:val="28"/>
          <w:szCs w:val="28"/>
          <w:u w:val="single"/>
        </w:rPr>
        <w:t xml:space="preserve"> территори</w:t>
      </w:r>
      <w:r w:rsidR="009148ED" w:rsidRPr="009148ED">
        <w:rPr>
          <w:rFonts w:ascii="Times New Roman" w:hAnsi="Times New Roman" w:cs="Times New Roman"/>
          <w:sz w:val="28"/>
          <w:szCs w:val="28"/>
          <w:u w:val="single"/>
        </w:rPr>
        <w:t>й</w:t>
      </w:r>
      <w:r w:rsidR="009148ED" w:rsidRPr="009148ED">
        <w:rPr>
          <w:rFonts w:ascii="Times New Roman" w:hAnsi="Times New Roman" w:cs="Times New Roman"/>
          <w:sz w:val="28"/>
          <w:szCs w:val="28"/>
        </w:rPr>
        <w:t xml:space="preserve">: Республика Карелия (СЗФО), Владимирская, Ивановская, Калужская, Смоленская, Тверская и Ярославская области (ЦФО), Республика Адыгея, Волгоградская область и Краснодарский край (ЮФО), Кабардино-Балкарская Республика, Карачаево-Черкесская Республика и Республика Северная Осетия – Алания (СКФО), Кировская, Оренбургская, Ульяновская области и </w:t>
      </w:r>
      <w:r w:rsidR="009148ED">
        <w:rPr>
          <w:rFonts w:ascii="Times New Roman" w:hAnsi="Times New Roman" w:cs="Times New Roman"/>
          <w:sz w:val="28"/>
          <w:szCs w:val="28"/>
        </w:rPr>
        <w:t>Р</w:t>
      </w:r>
      <w:r w:rsidR="009148ED" w:rsidRPr="009148ED">
        <w:rPr>
          <w:rFonts w:ascii="Times New Roman" w:hAnsi="Times New Roman" w:cs="Times New Roman"/>
          <w:sz w:val="28"/>
          <w:szCs w:val="28"/>
        </w:rPr>
        <w:t>еспублики Чувашия и Марий-Эл (ПФО), Курганская, Свердловская и Челябинская области (УФО), Республика Алтай (СФО)</w:t>
      </w:r>
      <w:r w:rsidR="000A3152" w:rsidRPr="009148ED">
        <w:rPr>
          <w:rFonts w:ascii="Times New Roman" w:hAnsi="Times New Roman" w:cs="Times New Roman"/>
          <w:sz w:val="28"/>
          <w:szCs w:val="28"/>
        </w:rPr>
        <w:t xml:space="preserve">; </w:t>
      </w:r>
      <w:r w:rsidR="000A3152" w:rsidRPr="009148ED">
        <w:rPr>
          <w:rFonts w:ascii="Times New Roman" w:hAnsi="Times New Roman" w:cs="Times New Roman"/>
          <w:b/>
          <w:sz w:val="28"/>
          <w:szCs w:val="28"/>
          <w:u w:val="single"/>
        </w:rPr>
        <w:t xml:space="preserve">ПГС </w:t>
      </w:r>
      <w:r w:rsidR="000A3152" w:rsidRPr="009148ED">
        <w:rPr>
          <w:rFonts w:ascii="Times New Roman" w:hAnsi="Times New Roman" w:cs="Times New Roman"/>
          <w:sz w:val="28"/>
          <w:szCs w:val="28"/>
        </w:rPr>
        <w:t>– с территории</w:t>
      </w:r>
      <w:r w:rsidR="009148ED" w:rsidRPr="009148ED">
        <w:rPr>
          <w:rFonts w:ascii="Times New Roman" w:hAnsi="Times New Roman" w:cs="Times New Roman"/>
          <w:sz w:val="28"/>
          <w:szCs w:val="28"/>
        </w:rPr>
        <w:t xml:space="preserve"> Псковской области (СЗФО), Калужской и Ярославской области ЦФО), Ростовской области (ЮФО), Карачаево-Черкесской Республики и Республики Северная Осетия – Алания (СКФО), Кировской области и Удмуртской Республики (ПФО);</w:t>
      </w:r>
      <w:r w:rsidR="000A3152" w:rsidRPr="009148ED">
        <w:rPr>
          <w:rFonts w:ascii="Times New Roman" w:hAnsi="Times New Roman" w:cs="Times New Roman"/>
          <w:sz w:val="28"/>
          <w:szCs w:val="28"/>
        </w:rPr>
        <w:t xml:space="preserve"> </w:t>
      </w:r>
      <w:r w:rsidR="000A3152" w:rsidRPr="009148ED">
        <w:rPr>
          <w:rFonts w:ascii="Times New Roman" w:hAnsi="Times New Roman" w:cs="Times New Roman"/>
          <w:b/>
          <w:sz w:val="28"/>
          <w:szCs w:val="28"/>
          <w:u w:val="single"/>
        </w:rPr>
        <w:t>из других регионов строительный песок ввозится</w:t>
      </w:r>
      <w:r w:rsidR="000A3152" w:rsidRPr="009148ED">
        <w:rPr>
          <w:rFonts w:ascii="Times New Roman" w:hAnsi="Times New Roman" w:cs="Times New Roman"/>
          <w:sz w:val="28"/>
          <w:szCs w:val="28"/>
        </w:rPr>
        <w:t xml:space="preserve"> на территорию</w:t>
      </w:r>
      <w:r w:rsidR="009148ED" w:rsidRPr="009148ED">
        <w:rPr>
          <w:rFonts w:ascii="Times New Roman" w:hAnsi="Times New Roman" w:cs="Times New Roman"/>
          <w:sz w:val="28"/>
          <w:szCs w:val="28"/>
        </w:rPr>
        <w:t xml:space="preserve"> Вологодской области, Ленинградской области и г. Санкт-Петербург (СЗФО), Белгородской, Костромской, Московской областей и г. Москва (ЦФО), Астраханской области, Республики Крым и г. Севастополь (ЮФО), Ставропольского края (СКФО), Пензенской, Саратовской, Ульяновской областей и Республик Башкортостан и Чувашия (ПФО), Курганской, Тюменской областей и Ямало-Ненецкого автономного округа (УФО), Забайкальского края и Томской области (СФО), Чукотского автономного округа (ДФО);</w:t>
      </w:r>
      <w:r w:rsidR="000A3152" w:rsidRPr="009148ED">
        <w:rPr>
          <w:rFonts w:ascii="Times New Roman" w:hAnsi="Times New Roman" w:cs="Times New Roman"/>
          <w:sz w:val="28"/>
          <w:szCs w:val="28"/>
        </w:rPr>
        <w:t xml:space="preserve"> </w:t>
      </w:r>
      <w:r w:rsidR="000A3152" w:rsidRPr="009148ED">
        <w:rPr>
          <w:rFonts w:ascii="Times New Roman" w:hAnsi="Times New Roman" w:cs="Times New Roman"/>
          <w:b/>
          <w:sz w:val="28"/>
          <w:szCs w:val="28"/>
          <w:u w:val="single"/>
        </w:rPr>
        <w:t>ПГС</w:t>
      </w:r>
      <w:r w:rsidR="000A3152" w:rsidRPr="009148ED">
        <w:rPr>
          <w:rFonts w:ascii="Times New Roman" w:hAnsi="Times New Roman" w:cs="Times New Roman"/>
          <w:sz w:val="28"/>
          <w:szCs w:val="28"/>
        </w:rPr>
        <w:t xml:space="preserve"> - </w:t>
      </w:r>
      <w:r w:rsidR="009148ED" w:rsidRPr="009148ED">
        <w:rPr>
          <w:rFonts w:ascii="Times New Roman" w:hAnsi="Times New Roman" w:cs="Times New Roman"/>
          <w:sz w:val="28"/>
          <w:szCs w:val="28"/>
        </w:rPr>
        <w:t xml:space="preserve">  Ленинградск</w:t>
      </w:r>
      <w:r w:rsidR="009148ED">
        <w:rPr>
          <w:rFonts w:ascii="Times New Roman" w:hAnsi="Times New Roman" w:cs="Times New Roman"/>
          <w:sz w:val="28"/>
          <w:szCs w:val="28"/>
        </w:rPr>
        <w:t>ой</w:t>
      </w:r>
      <w:r w:rsidR="009148ED" w:rsidRPr="009148ED">
        <w:rPr>
          <w:rFonts w:ascii="Times New Roman" w:hAnsi="Times New Roman" w:cs="Times New Roman"/>
          <w:sz w:val="28"/>
          <w:szCs w:val="28"/>
        </w:rPr>
        <w:t xml:space="preserve"> област</w:t>
      </w:r>
      <w:r w:rsidR="009148ED">
        <w:rPr>
          <w:rFonts w:ascii="Times New Roman" w:hAnsi="Times New Roman" w:cs="Times New Roman"/>
          <w:sz w:val="28"/>
          <w:szCs w:val="28"/>
        </w:rPr>
        <w:t>и</w:t>
      </w:r>
      <w:r w:rsidR="009148ED" w:rsidRPr="009148ED">
        <w:rPr>
          <w:rFonts w:ascii="Times New Roman" w:hAnsi="Times New Roman" w:cs="Times New Roman"/>
          <w:sz w:val="28"/>
          <w:szCs w:val="28"/>
        </w:rPr>
        <w:t xml:space="preserve"> и г. Санкт-Петербург</w:t>
      </w:r>
      <w:r w:rsidR="009148ED">
        <w:rPr>
          <w:rFonts w:ascii="Times New Roman" w:hAnsi="Times New Roman" w:cs="Times New Roman"/>
          <w:sz w:val="28"/>
          <w:szCs w:val="28"/>
        </w:rPr>
        <w:t xml:space="preserve"> (СЗФО)</w:t>
      </w:r>
      <w:r w:rsidR="009148ED" w:rsidRPr="009148ED">
        <w:rPr>
          <w:rFonts w:ascii="Times New Roman" w:hAnsi="Times New Roman" w:cs="Times New Roman"/>
          <w:sz w:val="28"/>
          <w:szCs w:val="28"/>
        </w:rPr>
        <w:t>, Московск</w:t>
      </w:r>
      <w:r w:rsidR="009148ED">
        <w:rPr>
          <w:rFonts w:ascii="Times New Roman" w:hAnsi="Times New Roman" w:cs="Times New Roman"/>
          <w:sz w:val="28"/>
          <w:szCs w:val="28"/>
        </w:rPr>
        <w:t>ой</w:t>
      </w:r>
      <w:r w:rsidR="009148ED" w:rsidRPr="009148ED">
        <w:rPr>
          <w:rFonts w:ascii="Times New Roman" w:hAnsi="Times New Roman" w:cs="Times New Roman"/>
          <w:sz w:val="28"/>
          <w:szCs w:val="28"/>
        </w:rPr>
        <w:t xml:space="preserve"> област</w:t>
      </w:r>
      <w:r w:rsidR="009148ED">
        <w:rPr>
          <w:rFonts w:ascii="Times New Roman" w:hAnsi="Times New Roman" w:cs="Times New Roman"/>
          <w:sz w:val="28"/>
          <w:szCs w:val="28"/>
        </w:rPr>
        <w:t>и</w:t>
      </w:r>
      <w:r w:rsidR="009148ED" w:rsidRPr="009148ED">
        <w:rPr>
          <w:rFonts w:ascii="Times New Roman" w:hAnsi="Times New Roman" w:cs="Times New Roman"/>
          <w:sz w:val="28"/>
          <w:szCs w:val="28"/>
        </w:rPr>
        <w:t xml:space="preserve"> и г. Москва</w:t>
      </w:r>
      <w:r w:rsidR="009148ED">
        <w:rPr>
          <w:rFonts w:ascii="Times New Roman" w:hAnsi="Times New Roman" w:cs="Times New Roman"/>
          <w:sz w:val="28"/>
          <w:szCs w:val="28"/>
        </w:rPr>
        <w:t xml:space="preserve"> (ЦФО)</w:t>
      </w:r>
      <w:r w:rsidR="009148ED" w:rsidRPr="009148ED">
        <w:rPr>
          <w:rFonts w:ascii="Times New Roman" w:hAnsi="Times New Roman" w:cs="Times New Roman"/>
          <w:sz w:val="28"/>
          <w:szCs w:val="28"/>
        </w:rPr>
        <w:t xml:space="preserve">, </w:t>
      </w:r>
      <w:r w:rsidR="009148ED">
        <w:rPr>
          <w:rFonts w:ascii="Times New Roman" w:hAnsi="Times New Roman" w:cs="Times New Roman"/>
          <w:sz w:val="28"/>
          <w:szCs w:val="28"/>
        </w:rPr>
        <w:t>Волгоградской</w:t>
      </w:r>
      <w:r w:rsidR="009148ED" w:rsidRPr="009148ED">
        <w:rPr>
          <w:rFonts w:ascii="Times New Roman" w:hAnsi="Times New Roman" w:cs="Times New Roman"/>
          <w:sz w:val="28"/>
          <w:szCs w:val="28"/>
        </w:rPr>
        <w:t xml:space="preserve"> област</w:t>
      </w:r>
      <w:r w:rsidR="009148ED">
        <w:rPr>
          <w:rFonts w:ascii="Times New Roman" w:hAnsi="Times New Roman" w:cs="Times New Roman"/>
          <w:sz w:val="28"/>
          <w:szCs w:val="28"/>
        </w:rPr>
        <w:t>и</w:t>
      </w:r>
      <w:r w:rsidR="009148ED" w:rsidRPr="009148ED">
        <w:rPr>
          <w:rFonts w:ascii="Times New Roman" w:hAnsi="Times New Roman" w:cs="Times New Roman"/>
          <w:sz w:val="28"/>
          <w:szCs w:val="28"/>
        </w:rPr>
        <w:t>, Республик</w:t>
      </w:r>
      <w:r w:rsidR="009148ED">
        <w:rPr>
          <w:rFonts w:ascii="Times New Roman" w:hAnsi="Times New Roman" w:cs="Times New Roman"/>
          <w:sz w:val="28"/>
          <w:szCs w:val="28"/>
        </w:rPr>
        <w:t>и</w:t>
      </w:r>
      <w:r w:rsidR="009148ED" w:rsidRPr="009148ED">
        <w:rPr>
          <w:rFonts w:ascii="Times New Roman" w:hAnsi="Times New Roman" w:cs="Times New Roman"/>
          <w:sz w:val="28"/>
          <w:szCs w:val="28"/>
        </w:rPr>
        <w:t xml:space="preserve"> Калмыкия, Краснодарск</w:t>
      </w:r>
      <w:r w:rsidR="009148ED">
        <w:rPr>
          <w:rFonts w:ascii="Times New Roman" w:hAnsi="Times New Roman" w:cs="Times New Roman"/>
          <w:sz w:val="28"/>
          <w:szCs w:val="28"/>
        </w:rPr>
        <w:t>ого края (ЮФО)</w:t>
      </w:r>
      <w:r w:rsidR="009148ED" w:rsidRPr="009148ED">
        <w:rPr>
          <w:rFonts w:ascii="Times New Roman" w:hAnsi="Times New Roman" w:cs="Times New Roman"/>
          <w:sz w:val="28"/>
          <w:szCs w:val="28"/>
        </w:rPr>
        <w:t>, Нижегородск</w:t>
      </w:r>
      <w:r w:rsidR="009148ED">
        <w:rPr>
          <w:rFonts w:ascii="Times New Roman" w:hAnsi="Times New Roman" w:cs="Times New Roman"/>
          <w:sz w:val="28"/>
          <w:szCs w:val="28"/>
        </w:rPr>
        <w:t>ой</w:t>
      </w:r>
      <w:r w:rsidR="009148ED" w:rsidRPr="009148ED">
        <w:rPr>
          <w:rFonts w:ascii="Times New Roman" w:hAnsi="Times New Roman" w:cs="Times New Roman"/>
          <w:sz w:val="28"/>
          <w:szCs w:val="28"/>
        </w:rPr>
        <w:t xml:space="preserve"> област</w:t>
      </w:r>
      <w:r w:rsidR="009148ED">
        <w:rPr>
          <w:rFonts w:ascii="Times New Roman" w:hAnsi="Times New Roman" w:cs="Times New Roman"/>
          <w:sz w:val="28"/>
          <w:szCs w:val="28"/>
        </w:rPr>
        <w:t>и и Республики</w:t>
      </w:r>
      <w:r w:rsidR="009148ED" w:rsidRPr="009148ED">
        <w:rPr>
          <w:rFonts w:ascii="Times New Roman" w:hAnsi="Times New Roman" w:cs="Times New Roman"/>
          <w:sz w:val="28"/>
          <w:szCs w:val="28"/>
        </w:rPr>
        <w:t xml:space="preserve"> Марий-Эл</w:t>
      </w:r>
      <w:r w:rsidR="009148ED">
        <w:rPr>
          <w:rFonts w:ascii="Times New Roman" w:hAnsi="Times New Roman" w:cs="Times New Roman"/>
          <w:sz w:val="28"/>
          <w:szCs w:val="28"/>
        </w:rPr>
        <w:t xml:space="preserve"> (ПФО)</w:t>
      </w:r>
      <w:r w:rsidR="009148ED" w:rsidRPr="009148ED">
        <w:rPr>
          <w:rFonts w:ascii="Times New Roman" w:hAnsi="Times New Roman" w:cs="Times New Roman"/>
          <w:sz w:val="28"/>
          <w:szCs w:val="28"/>
        </w:rPr>
        <w:t>, Ханты-Ма</w:t>
      </w:r>
      <w:r w:rsidR="009148ED">
        <w:rPr>
          <w:rFonts w:ascii="Times New Roman" w:hAnsi="Times New Roman" w:cs="Times New Roman"/>
          <w:sz w:val="28"/>
          <w:szCs w:val="28"/>
        </w:rPr>
        <w:t xml:space="preserve">нсийского </w:t>
      </w:r>
      <w:r w:rsidR="009148ED" w:rsidRPr="009148ED">
        <w:rPr>
          <w:rFonts w:ascii="Times New Roman" w:hAnsi="Times New Roman" w:cs="Times New Roman"/>
          <w:sz w:val="28"/>
          <w:szCs w:val="28"/>
        </w:rPr>
        <w:t>автономн</w:t>
      </w:r>
      <w:r w:rsidR="009148ED">
        <w:rPr>
          <w:rFonts w:ascii="Times New Roman" w:hAnsi="Times New Roman" w:cs="Times New Roman"/>
          <w:sz w:val="28"/>
          <w:szCs w:val="28"/>
        </w:rPr>
        <w:t>ого</w:t>
      </w:r>
      <w:r w:rsidR="009148ED" w:rsidRPr="009148ED">
        <w:rPr>
          <w:rFonts w:ascii="Times New Roman" w:hAnsi="Times New Roman" w:cs="Times New Roman"/>
          <w:sz w:val="28"/>
          <w:szCs w:val="28"/>
        </w:rPr>
        <w:t xml:space="preserve"> округ</w:t>
      </w:r>
      <w:r w:rsidR="009148ED">
        <w:rPr>
          <w:rFonts w:ascii="Times New Roman" w:hAnsi="Times New Roman" w:cs="Times New Roman"/>
          <w:sz w:val="28"/>
          <w:szCs w:val="28"/>
        </w:rPr>
        <w:t>а (УФО)</w:t>
      </w:r>
      <w:r w:rsidR="009148ED" w:rsidRPr="009148ED">
        <w:rPr>
          <w:rFonts w:ascii="Times New Roman" w:hAnsi="Times New Roman" w:cs="Times New Roman"/>
          <w:sz w:val="28"/>
          <w:szCs w:val="28"/>
        </w:rPr>
        <w:t>,</w:t>
      </w:r>
      <w:r w:rsidR="009148ED">
        <w:rPr>
          <w:rFonts w:ascii="Times New Roman" w:hAnsi="Times New Roman" w:cs="Times New Roman"/>
          <w:sz w:val="28"/>
          <w:szCs w:val="28"/>
        </w:rPr>
        <w:t xml:space="preserve"> </w:t>
      </w:r>
      <w:r w:rsidR="009148ED" w:rsidRPr="009148ED">
        <w:rPr>
          <w:rFonts w:ascii="Times New Roman" w:hAnsi="Times New Roman" w:cs="Times New Roman"/>
          <w:sz w:val="28"/>
          <w:szCs w:val="28"/>
        </w:rPr>
        <w:t>Забайкальск</w:t>
      </w:r>
      <w:r w:rsidR="009148ED">
        <w:rPr>
          <w:rFonts w:ascii="Times New Roman" w:hAnsi="Times New Roman" w:cs="Times New Roman"/>
          <w:sz w:val="28"/>
          <w:szCs w:val="28"/>
        </w:rPr>
        <w:t>ого</w:t>
      </w:r>
      <w:r w:rsidR="009148ED" w:rsidRPr="009148ED">
        <w:rPr>
          <w:rFonts w:ascii="Times New Roman" w:hAnsi="Times New Roman" w:cs="Times New Roman"/>
          <w:sz w:val="28"/>
          <w:szCs w:val="28"/>
        </w:rPr>
        <w:t xml:space="preserve"> кра</w:t>
      </w:r>
      <w:r w:rsidR="009148ED">
        <w:rPr>
          <w:rFonts w:ascii="Times New Roman" w:hAnsi="Times New Roman" w:cs="Times New Roman"/>
          <w:sz w:val="28"/>
          <w:szCs w:val="28"/>
        </w:rPr>
        <w:t>я</w:t>
      </w:r>
      <w:r w:rsidR="009148ED" w:rsidRPr="009148ED">
        <w:rPr>
          <w:rFonts w:ascii="Times New Roman" w:hAnsi="Times New Roman" w:cs="Times New Roman"/>
          <w:sz w:val="28"/>
          <w:szCs w:val="28"/>
        </w:rPr>
        <w:t xml:space="preserve"> и Кемеровск</w:t>
      </w:r>
      <w:r w:rsidR="009148ED">
        <w:rPr>
          <w:rFonts w:ascii="Times New Roman" w:hAnsi="Times New Roman" w:cs="Times New Roman"/>
          <w:sz w:val="28"/>
          <w:szCs w:val="28"/>
        </w:rPr>
        <w:t>ой области (СФО)</w:t>
      </w:r>
      <w:r w:rsidR="009148ED" w:rsidRPr="009148ED">
        <w:rPr>
          <w:rFonts w:ascii="Times New Roman" w:hAnsi="Times New Roman" w:cs="Times New Roman"/>
          <w:sz w:val="28"/>
          <w:szCs w:val="28"/>
        </w:rPr>
        <w:t xml:space="preserve"> </w:t>
      </w:r>
      <w:r w:rsidR="000A3152" w:rsidRPr="009148ED">
        <w:rPr>
          <w:rFonts w:ascii="Times New Roman" w:hAnsi="Times New Roman" w:cs="Times New Roman"/>
          <w:sz w:val="28"/>
          <w:szCs w:val="28"/>
          <w:u w:val="single"/>
        </w:rPr>
        <w:t>более 10% обращающейся на данной территории товарной массы</w:t>
      </w:r>
      <w:r w:rsidR="000A3152" w:rsidRPr="009148ED">
        <w:rPr>
          <w:rFonts w:ascii="Times New Roman" w:hAnsi="Times New Roman" w:cs="Times New Roman"/>
          <w:sz w:val="28"/>
          <w:szCs w:val="28"/>
        </w:rPr>
        <w:t xml:space="preserve">. </w:t>
      </w:r>
    </w:p>
    <w:p w:rsidR="00656FA9" w:rsidRDefault="00656FA9" w:rsidP="001915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пункту 4.4 Порядка при определении географических границ товарного рынка используется один или сочетание следующих методов:</w:t>
      </w:r>
    </w:p>
    <w:p w:rsidR="00656FA9" w:rsidRPr="00656FA9" w:rsidRDefault="00656FA9" w:rsidP="00A00BD5">
      <w:pPr>
        <w:pStyle w:val="af7"/>
        <w:numPr>
          <w:ilvl w:val="0"/>
          <w:numId w:val="14"/>
        </w:numPr>
        <w:spacing w:after="0" w:line="240" w:lineRule="auto"/>
        <w:ind w:left="0" w:firstLine="709"/>
        <w:jc w:val="both"/>
        <w:rPr>
          <w:rFonts w:ascii="Times New Roman" w:hAnsi="Times New Roman" w:cs="Times New Roman"/>
          <w:sz w:val="28"/>
          <w:szCs w:val="28"/>
        </w:rPr>
      </w:pPr>
      <w:r w:rsidRPr="00656FA9">
        <w:rPr>
          <w:rFonts w:ascii="Times New Roman" w:hAnsi="Times New Roman" w:cs="Times New Roman"/>
          <w:sz w:val="28"/>
          <w:szCs w:val="28"/>
        </w:rPr>
        <w:t>метод «теста гипотетического монополиста»</w:t>
      </w:r>
      <w:r>
        <w:rPr>
          <w:rFonts w:ascii="Times New Roman" w:hAnsi="Times New Roman" w:cs="Times New Roman"/>
          <w:sz w:val="28"/>
          <w:szCs w:val="28"/>
        </w:rPr>
        <w:t>, который проводится в соответствии с пунктом 4.6 Порядка</w:t>
      </w:r>
      <w:r w:rsidRPr="00656FA9">
        <w:rPr>
          <w:rFonts w:ascii="Times New Roman" w:hAnsi="Times New Roman" w:cs="Times New Roman"/>
          <w:sz w:val="28"/>
          <w:szCs w:val="28"/>
        </w:rPr>
        <w:t>;</w:t>
      </w:r>
    </w:p>
    <w:p w:rsidR="00656FA9" w:rsidRDefault="00656FA9" w:rsidP="00A00BD5">
      <w:pPr>
        <w:pStyle w:val="af7"/>
        <w:numPr>
          <w:ilvl w:val="0"/>
          <w:numId w:val="14"/>
        </w:numPr>
        <w:spacing w:after="0" w:line="240" w:lineRule="auto"/>
        <w:ind w:left="0" w:firstLine="709"/>
        <w:jc w:val="both"/>
        <w:rPr>
          <w:rFonts w:ascii="Times New Roman" w:hAnsi="Times New Roman" w:cs="Times New Roman"/>
          <w:sz w:val="28"/>
          <w:szCs w:val="28"/>
        </w:rPr>
      </w:pPr>
      <w:r w:rsidRPr="00656FA9">
        <w:rPr>
          <w:rFonts w:ascii="Times New Roman" w:hAnsi="Times New Roman" w:cs="Times New Roman"/>
          <w:sz w:val="28"/>
          <w:szCs w:val="28"/>
        </w:rPr>
        <w:t>метод установления фактических районов продаж (местоположения приобретателей), хозяйствующих субъектов (продавцов), осуществляющих продажи на рассматриваемом товарном рынке (в предварительно определенных географических границах).</w:t>
      </w:r>
    </w:p>
    <w:p w:rsidR="00275F84" w:rsidRDefault="00656FA9" w:rsidP="00EE0B16">
      <w:pPr>
        <w:pStyle w:val="af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Применительно к настоящему исследованию состояния конкуренции на рынке нерудных строительных материалов, который охватывает всю территорию Российской Федерации и включает в себя 4 обособленных товарных рынка метод «теста гипотетического монополиста»</w:t>
      </w:r>
      <w:r w:rsidR="00EE0B16">
        <w:rPr>
          <w:rFonts w:ascii="Times New Roman" w:hAnsi="Times New Roman" w:cs="Times New Roman"/>
          <w:sz w:val="28"/>
          <w:szCs w:val="28"/>
        </w:rPr>
        <w:t xml:space="preserve"> не используется </w:t>
      </w:r>
      <w:r w:rsidR="006F0949">
        <w:rPr>
          <w:rFonts w:ascii="Times New Roman" w:hAnsi="Times New Roman" w:cs="Times New Roman"/>
          <w:sz w:val="28"/>
          <w:szCs w:val="28"/>
        </w:rPr>
        <w:t>по следующим обстоятельствам</w:t>
      </w:r>
      <w:r w:rsidR="00275F84">
        <w:rPr>
          <w:rFonts w:ascii="Times New Roman" w:hAnsi="Times New Roman" w:cs="Times New Roman"/>
          <w:sz w:val="28"/>
          <w:szCs w:val="28"/>
        </w:rPr>
        <w:t>:</w:t>
      </w:r>
    </w:p>
    <w:p w:rsidR="00EE0B16" w:rsidRDefault="006F0949" w:rsidP="00A00BD5">
      <w:pPr>
        <w:pStyle w:val="af7"/>
        <w:numPr>
          <w:ilvl w:val="0"/>
          <w:numId w:val="1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наличие</w:t>
      </w:r>
      <w:r w:rsidR="00656FA9">
        <w:rPr>
          <w:rFonts w:ascii="Times New Roman" w:hAnsi="Times New Roman" w:cs="Times New Roman"/>
          <w:sz w:val="28"/>
          <w:szCs w:val="28"/>
        </w:rPr>
        <w:t xml:space="preserve"> устоявшихся долгосрочных хозяйственных связей</w:t>
      </w:r>
      <w:r w:rsidR="00EE0B16">
        <w:rPr>
          <w:rFonts w:ascii="Times New Roman" w:hAnsi="Times New Roman" w:cs="Times New Roman"/>
          <w:sz w:val="28"/>
          <w:szCs w:val="28"/>
        </w:rPr>
        <w:t xml:space="preserve"> между производителями, поставщиками и потребителями продукции, являющимися в большинстве случаев «мультиприобретателями» Товара</w:t>
      </w:r>
      <w:r>
        <w:rPr>
          <w:rFonts w:ascii="Times New Roman" w:hAnsi="Times New Roman" w:cs="Times New Roman"/>
          <w:sz w:val="28"/>
          <w:szCs w:val="28"/>
        </w:rPr>
        <w:t xml:space="preserve"> </w:t>
      </w:r>
      <w:r w:rsidR="00EE0B16">
        <w:rPr>
          <w:rFonts w:ascii="Times New Roman" w:hAnsi="Times New Roman" w:cs="Times New Roman"/>
          <w:sz w:val="28"/>
          <w:szCs w:val="28"/>
        </w:rPr>
        <w:t xml:space="preserve">может повлиять на </w:t>
      </w:r>
      <w:r w:rsidR="00275F84">
        <w:rPr>
          <w:rFonts w:ascii="Times New Roman" w:hAnsi="Times New Roman" w:cs="Times New Roman"/>
          <w:sz w:val="28"/>
          <w:szCs w:val="28"/>
        </w:rPr>
        <w:t>объективную оценку</w:t>
      </w:r>
      <w:r w:rsidR="00EE0B16">
        <w:rPr>
          <w:rFonts w:ascii="Times New Roman" w:hAnsi="Times New Roman" w:cs="Times New Roman"/>
          <w:sz w:val="28"/>
          <w:szCs w:val="28"/>
        </w:rPr>
        <w:t xml:space="preserve"> возможности</w:t>
      </w:r>
      <w:r w:rsidR="00275F84">
        <w:rPr>
          <w:rFonts w:ascii="Times New Roman" w:hAnsi="Times New Roman" w:cs="Times New Roman"/>
          <w:sz w:val="28"/>
          <w:szCs w:val="28"/>
        </w:rPr>
        <w:t xml:space="preserve"> его</w:t>
      </w:r>
      <w:r w:rsidR="00EE0B16">
        <w:rPr>
          <w:rFonts w:ascii="Times New Roman" w:hAnsi="Times New Roman" w:cs="Times New Roman"/>
          <w:sz w:val="28"/>
          <w:szCs w:val="28"/>
        </w:rPr>
        <w:t xml:space="preserve"> приобретения </w:t>
      </w:r>
      <w:r w:rsidR="00275F84">
        <w:rPr>
          <w:rFonts w:ascii="Times New Roman" w:hAnsi="Times New Roman" w:cs="Times New Roman"/>
          <w:sz w:val="28"/>
          <w:szCs w:val="28"/>
        </w:rPr>
        <w:t>на предварительно определенных территориях;</w:t>
      </w:r>
    </w:p>
    <w:p w:rsidR="00656FA9" w:rsidRPr="00656FA9" w:rsidRDefault="00275F84" w:rsidP="00A00BD5">
      <w:pPr>
        <w:pStyle w:val="af7"/>
        <w:numPr>
          <w:ilvl w:val="0"/>
          <w:numId w:val="1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сложившейся конъектуре рынка (ограниченности ресурсов) метод «теста гипотетического монополиста» может </w:t>
      </w:r>
      <w:r w:rsidR="00656FA9">
        <w:rPr>
          <w:rFonts w:ascii="Times New Roman" w:hAnsi="Times New Roman" w:cs="Times New Roman"/>
          <w:sz w:val="28"/>
          <w:szCs w:val="28"/>
        </w:rPr>
        <w:t>привести к недостоверному результату</w:t>
      </w:r>
      <w:r>
        <w:rPr>
          <w:rFonts w:ascii="Times New Roman" w:hAnsi="Times New Roman" w:cs="Times New Roman"/>
          <w:sz w:val="28"/>
          <w:szCs w:val="28"/>
        </w:rPr>
        <w:t xml:space="preserve"> исследования</w:t>
      </w:r>
      <w:r w:rsidR="00656FA9">
        <w:rPr>
          <w:rFonts w:ascii="Times New Roman" w:hAnsi="Times New Roman" w:cs="Times New Roman"/>
          <w:sz w:val="28"/>
          <w:szCs w:val="28"/>
        </w:rPr>
        <w:t>.</w:t>
      </w:r>
    </w:p>
    <w:p w:rsidR="00191559" w:rsidRPr="00BC2F75" w:rsidRDefault="00191559" w:rsidP="00191559">
      <w:pPr>
        <w:spacing w:after="0" w:line="240" w:lineRule="auto"/>
        <w:ind w:firstLine="709"/>
        <w:jc w:val="both"/>
        <w:rPr>
          <w:rFonts w:ascii="Times New Roman" w:hAnsi="Times New Roman" w:cs="Times New Roman"/>
          <w:sz w:val="28"/>
          <w:szCs w:val="28"/>
        </w:rPr>
      </w:pPr>
      <w:r w:rsidRPr="00BC2F75">
        <w:rPr>
          <w:rFonts w:ascii="Times New Roman" w:hAnsi="Times New Roman" w:cs="Times New Roman"/>
          <w:sz w:val="28"/>
          <w:szCs w:val="28"/>
        </w:rPr>
        <w:t>В соответствии с методом установления фактических районов продаж</w:t>
      </w:r>
      <w:r w:rsidR="004A6237" w:rsidRPr="00BC2F75">
        <w:rPr>
          <w:rFonts w:ascii="Times New Roman" w:hAnsi="Times New Roman" w:cs="Times New Roman"/>
          <w:sz w:val="28"/>
          <w:szCs w:val="28"/>
        </w:rPr>
        <w:t xml:space="preserve"> </w:t>
      </w:r>
      <w:r w:rsidRPr="00BC2F75">
        <w:rPr>
          <w:rFonts w:ascii="Times New Roman" w:hAnsi="Times New Roman" w:cs="Times New Roman"/>
          <w:sz w:val="28"/>
          <w:szCs w:val="28"/>
        </w:rPr>
        <w:t>(местоположения приобретателей), хозяйствующих субъектов (продавцов),  осуществляющих продажи на рассматриваем</w:t>
      </w:r>
      <w:r w:rsidR="00722E37">
        <w:rPr>
          <w:rFonts w:ascii="Times New Roman" w:hAnsi="Times New Roman" w:cs="Times New Roman"/>
          <w:sz w:val="28"/>
          <w:szCs w:val="28"/>
        </w:rPr>
        <w:t>ых</w:t>
      </w:r>
      <w:r w:rsidRPr="00BC2F75">
        <w:rPr>
          <w:rFonts w:ascii="Times New Roman" w:hAnsi="Times New Roman" w:cs="Times New Roman"/>
          <w:sz w:val="28"/>
          <w:szCs w:val="28"/>
        </w:rPr>
        <w:t xml:space="preserve"> товарн</w:t>
      </w:r>
      <w:r w:rsidR="00722E37">
        <w:rPr>
          <w:rFonts w:ascii="Times New Roman" w:hAnsi="Times New Roman" w:cs="Times New Roman"/>
          <w:sz w:val="28"/>
          <w:szCs w:val="28"/>
        </w:rPr>
        <w:t>ых</w:t>
      </w:r>
      <w:r w:rsidRPr="00BC2F75">
        <w:rPr>
          <w:rFonts w:ascii="Times New Roman" w:hAnsi="Times New Roman" w:cs="Times New Roman"/>
          <w:sz w:val="28"/>
          <w:szCs w:val="28"/>
        </w:rPr>
        <w:t xml:space="preserve"> рынк</w:t>
      </w:r>
      <w:r w:rsidR="006F4A84">
        <w:rPr>
          <w:rFonts w:ascii="Times New Roman" w:hAnsi="Times New Roman" w:cs="Times New Roman"/>
          <w:sz w:val="28"/>
          <w:szCs w:val="28"/>
        </w:rPr>
        <w:t>а</w:t>
      </w:r>
      <w:r w:rsidR="00722E37">
        <w:rPr>
          <w:rFonts w:ascii="Times New Roman" w:hAnsi="Times New Roman" w:cs="Times New Roman"/>
          <w:sz w:val="28"/>
          <w:szCs w:val="28"/>
        </w:rPr>
        <w:t>х</w:t>
      </w:r>
      <w:r w:rsidRPr="00BC2F75">
        <w:rPr>
          <w:rFonts w:ascii="Times New Roman" w:hAnsi="Times New Roman" w:cs="Times New Roman"/>
          <w:sz w:val="28"/>
          <w:szCs w:val="28"/>
        </w:rPr>
        <w:t xml:space="preserve"> </w:t>
      </w:r>
      <w:r w:rsidR="00722E37">
        <w:rPr>
          <w:rFonts w:ascii="Times New Roman" w:hAnsi="Times New Roman" w:cs="Times New Roman"/>
          <w:sz w:val="28"/>
          <w:szCs w:val="28"/>
        </w:rPr>
        <w:t>песка строительного и ПГС</w:t>
      </w:r>
      <w:r w:rsidRPr="00BC2F75">
        <w:rPr>
          <w:rFonts w:ascii="Times New Roman" w:hAnsi="Times New Roman" w:cs="Times New Roman"/>
          <w:sz w:val="28"/>
          <w:szCs w:val="28"/>
        </w:rPr>
        <w:t>, установлено, что:</w:t>
      </w:r>
    </w:p>
    <w:p w:rsidR="00191559" w:rsidRPr="004E18CB" w:rsidRDefault="00722E37" w:rsidP="00A00BD5">
      <w:pPr>
        <w:pStyle w:val="af7"/>
        <w:numPr>
          <w:ilvl w:val="0"/>
          <w:numId w:val="10"/>
        </w:numPr>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при транспортировке Товаров</w:t>
      </w:r>
      <w:r w:rsidR="00191559" w:rsidRPr="004E18CB">
        <w:rPr>
          <w:rFonts w:ascii="Times New Roman" w:hAnsi="Times New Roman" w:cs="Times New Roman"/>
          <w:sz w:val="28"/>
          <w:szCs w:val="28"/>
        </w:rPr>
        <w:t xml:space="preserve"> </w:t>
      </w:r>
      <w:r>
        <w:rPr>
          <w:rFonts w:ascii="Times New Roman" w:hAnsi="Times New Roman" w:cs="Times New Roman"/>
          <w:sz w:val="28"/>
          <w:szCs w:val="28"/>
        </w:rPr>
        <w:t>в основном используе</w:t>
      </w:r>
      <w:r w:rsidR="00191559" w:rsidRPr="004E18CB">
        <w:rPr>
          <w:rFonts w:ascii="Times New Roman" w:hAnsi="Times New Roman" w:cs="Times New Roman"/>
          <w:sz w:val="28"/>
          <w:szCs w:val="28"/>
        </w:rPr>
        <w:t xml:space="preserve">тся автомобильный транспорт;  </w:t>
      </w:r>
    </w:p>
    <w:p w:rsidR="00053DE9" w:rsidRDefault="00053DE9" w:rsidP="00A00BD5">
      <w:pPr>
        <w:pStyle w:val="af7"/>
        <w:numPr>
          <w:ilvl w:val="0"/>
          <w:numId w:val="10"/>
        </w:numPr>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покупателями песка строительного и ПГС являются хозяйствующие субъекты, расположенные, как правило в двух граничащих субъектах Российской Федерации;</w:t>
      </w:r>
      <w:r w:rsidRPr="00053DE9">
        <w:rPr>
          <w:rFonts w:ascii="Times New Roman" w:hAnsi="Times New Roman" w:cs="Times New Roman"/>
          <w:sz w:val="28"/>
          <w:szCs w:val="28"/>
        </w:rPr>
        <w:t xml:space="preserve"> </w:t>
      </w:r>
    </w:p>
    <w:p w:rsidR="00053DE9" w:rsidRPr="004E18CB" w:rsidRDefault="00053DE9" w:rsidP="00A00BD5">
      <w:pPr>
        <w:pStyle w:val="af7"/>
        <w:numPr>
          <w:ilvl w:val="0"/>
          <w:numId w:val="10"/>
        </w:numPr>
        <w:spacing w:after="0" w:line="240" w:lineRule="auto"/>
        <w:ind w:left="0" w:firstLine="709"/>
        <w:contextualSpacing w:val="0"/>
        <w:jc w:val="both"/>
        <w:rPr>
          <w:rFonts w:ascii="Times New Roman" w:hAnsi="Times New Roman" w:cs="Times New Roman"/>
          <w:sz w:val="28"/>
          <w:szCs w:val="28"/>
        </w:rPr>
      </w:pPr>
      <w:r w:rsidRPr="004E18CB">
        <w:rPr>
          <w:rFonts w:ascii="Times New Roman" w:hAnsi="Times New Roman" w:cs="Times New Roman"/>
          <w:sz w:val="28"/>
          <w:szCs w:val="28"/>
        </w:rPr>
        <w:t xml:space="preserve">география поставок Товара производителями </w:t>
      </w:r>
      <w:r>
        <w:rPr>
          <w:rFonts w:ascii="Times New Roman" w:hAnsi="Times New Roman" w:cs="Times New Roman"/>
          <w:sz w:val="28"/>
          <w:szCs w:val="28"/>
        </w:rPr>
        <w:t xml:space="preserve">в основном </w:t>
      </w:r>
      <w:r w:rsidRPr="004E18CB">
        <w:rPr>
          <w:rFonts w:ascii="Times New Roman" w:hAnsi="Times New Roman" w:cs="Times New Roman"/>
          <w:sz w:val="28"/>
          <w:szCs w:val="28"/>
        </w:rPr>
        <w:t>составляет</w:t>
      </w:r>
      <w:r>
        <w:rPr>
          <w:rFonts w:ascii="Times New Roman" w:hAnsi="Times New Roman" w:cs="Times New Roman"/>
          <w:sz w:val="28"/>
          <w:szCs w:val="28"/>
        </w:rPr>
        <w:t xml:space="preserve"> не</w:t>
      </w:r>
      <w:r w:rsidRPr="004E18CB">
        <w:rPr>
          <w:rFonts w:ascii="Times New Roman" w:hAnsi="Times New Roman" w:cs="Times New Roman"/>
          <w:sz w:val="28"/>
          <w:szCs w:val="28"/>
        </w:rPr>
        <w:t xml:space="preserve"> более</w:t>
      </w:r>
      <w:r>
        <w:rPr>
          <w:rFonts w:ascii="Times New Roman" w:hAnsi="Times New Roman" w:cs="Times New Roman"/>
          <w:sz w:val="28"/>
          <w:szCs w:val="28"/>
        </w:rPr>
        <w:t xml:space="preserve"> 100</w:t>
      </w:r>
      <w:r w:rsidRPr="00053DE9">
        <w:rPr>
          <w:rFonts w:ascii="Times New Roman" w:hAnsi="Times New Roman" w:cs="Times New Roman"/>
          <w:sz w:val="28"/>
          <w:szCs w:val="28"/>
        </w:rPr>
        <w:t xml:space="preserve"> </w:t>
      </w:r>
      <w:r>
        <w:rPr>
          <w:rFonts w:ascii="Times New Roman" w:hAnsi="Times New Roman" w:cs="Times New Roman"/>
          <w:sz w:val="28"/>
          <w:szCs w:val="28"/>
        </w:rPr>
        <w:t>км</w:t>
      </w:r>
      <w:r w:rsidRPr="004E18CB">
        <w:rPr>
          <w:rFonts w:ascii="Times New Roman" w:hAnsi="Times New Roman" w:cs="Times New Roman"/>
          <w:sz w:val="28"/>
          <w:szCs w:val="28"/>
        </w:rPr>
        <w:t>;</w:t>
      </w:r>
    </w:p>
    <w:p w:rsidR="00053DE9" w:rsidRDefault="00053DE9" w:rsidP="00A00BD5">
      <w:pPr>
        <w:pStyle w:val="af7"/>
        <w:numPr>
          <w:ilvl w:val="0"/>
          <w:numId w:val="10"/>
        </w:numPr>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цена на песок строительный и ПГС с учетом транспортных расходов возрастает до 90%</w:t>
      </w:r>
      <w:r w:rsidR="006F4A84">
        <w:rPr>
          <w:rFonts w:ascii="Times New Roman" w:hAnsi="Times New Roman" w:cs="Times New Roman"/>
          <w:sz w:val="28"/>
          <w:szCs w:val="28"/>
        </w:rPr>
        <w:t xml:space="preserve"> (на 100 км)</w:t>
      </w:r>
      <w:r>
        <w:rPr>
          <w:rFonts w:ascii="Times New Roman" w:hAnsi="Times New Roman" w:cs="Times New Roman"/>
          <w:sz w:val="28"/>
          <w:szCs w:val="28"/>
        </w:rPr>
        <w:t>, вследствие чего продукция становится неконкурентоспособной, а ее ввоз в другие субъекты Российской Федерации (за исключением приграничных районов соседних областей), становится экономически невыгодным как для поставщиков, так и для покупателей Товаров.</w:t>
      </w:r>
    </w:p>
    <w:p w:rsidR="000A3152" w:rsidRPr="000A3152" w:rsidRDefault="000A3152" w:rsidP="000A3152">
      <w:pPr>
        <w:autoSpaceDE w:val="0"/>
        <w:autoSpaceDN w:val="0"/>
        <w:adjustRightInd w:val="0"/>
        <w:spacing w:after="0" w:line="240" w:lineRule="auto"/>
        <w:ind w:firstLine="709"/>
        <w:jc w:val="both"/>
        <w:rPr>
          <w:rFonts w:ascii="Times New Roman" w:hAnsi="Times New Roman" w:cs="Times New Roman"/>
          <w:sz w:val="28"/>
          <w:szCs w:val="28"/>
        </w:rPr>
      </w:pPr>
      <w:r w:rsidRPr="000A3152">
        <w:rPr>
          <w:rFonts w:ascii="Times New Roman" w:hAnsi="Times New Roman" w:cs="Times New Roman"/>
          <w:sz w:val="28"/>
          <w:szCs w:val="28"/>
        </w:rPr>
        <w:t>Согласно пункту 4.4 Порядка если цена товара, поставляемого с каких-либо территорий (от продавцов, расположенных на каких-либо территориях), оказывается более чем на 10 процентов выше средневзвешенной цены товара, доступного приобретателю (приобретателям) в пределах предварительно определённых географических границ рассматриваемого товарного рынка, то такие территории (продавцы) должны относиться к другим товарным рынкам.</w:t>
      </w:r>
    </w:p>
    <w:p w:rsidR="000A3152" w:rsidRDefault="000A3152" w:rsidP="000A3152">
      <w:pPr>
        <w:autoSpaceDE w:val="0"/>
        <w:autoSpaceDN w:val="0"/>
        <w:adjustRightInd w:val="0"/>
        <w:spacing w:after="0" w:line="240" w:lineRule="auto"/>
        <w:ind w:firstLine="709"/>
        <w:jc w:val="both"/>
        <w:rPr>
          <w:rFonts w:ascii="Times New Roman" w:hAnsi="Times New Roman" w:cs="Times New Roman"/>
          <w:b/>
          <w:sz w:val="28"/>
          <w:szCs w:val="28"/>
        </w:rPr>
      </w:pPr>
      <w:r w:rsidRPr="00AF6CDC">
        <w:rPr>
          <w:rFonts w:ascii="Times New Roman" w:hAnsi="Times New Roman" w:cs="Times New Roman"/>
          <w:b/>
          <w:sz w:val="28"/>
          <w:szCs w:val="28"/>
        </w:rPr>
        <w:t xml:space="preserve">Таким образом, на основании полученной информации о </w:t>
      </w:r>
      <w:r w:rsidR="005561A9">
        <w:rPr>
          <w:rFonts w:ascii="Times New Roman" w:hAnsi="Times New Roman" w:cs="Times New Roman"/>
          <w:b/>
          <w:sz w:val="28"/>
          <w:szCs w:val="28"/>
        </w:rPr>
        <w:t>фактических рай</w:t>
      </w:r>
      <w:r w:rsidR="007D1EF8">
        <w:rPr>
          <w:rFonts w:ascii="Times New Roman" w:hAnsi="Times New Roman" w:cs="Times New Roman"/>
          <w:b/>
          <w:sz w:val="28"/>
          <w:szCs w:val="28"/>
        </w:rPr>
        <w:t>онах</w:t>
      </w:r>
      <w:r w:rsidR="005561A9">
        <w:rPr>
          <w:rFonts w:ascii="Times New Roman" w:hAnsi="Times New Roman" w:cs="Times New Roman"/>
          <w:b/>
          <w:sz w:val="28"/>
          <w:szCs w:val="28"/>
        </w:rPr>
        <w:t xml:space="preserve"> продаж</w:t>
      </w:r>
      <w:r w:rsidRPr="00AF6CDC">
        <w:rPr>
          <w:rFonts w:ascii="Times New Roman" w:hAnsi="Times New Roman" w:cs="Times New Roman"/>
          <w:b/>
          <w:sz w:val="28"/>
          <w:szCs w:val="28"/>
        </w:rPr>
        <w:t xml:space="preserve">, цене товара и транспортных расходов в качестве территориальных границ товарных рынков песка строительного и ПГС признаны </w:t>
      </w:r>
      <w:r w:rsidR="006F4A84" w:rsidRPr="00AF6CDC">
        <w:rPr>
          <w:rFonts w:ascii="Times New Roman" w:hAnsi="Times New Roman" w:cs="Times New Roman"/>
          <w:b/>
          <w:sz w:val="28"/>
          <w:szCs w:val="28"/>
        </w:rPr>
        <w:t xml:space="preserve">субъекты </w:t>
      </w:r>
      <w:r w:rsidRPr="00AF6CDC">
        <w:rPr>
          <w:rFonts w:ascii="Times New Roman" w:hAnsi="Times New Roman" w:cs="Times New Roman"/>
          <w:b/>
          <w:sz w:val="28"/>
          <w:szCs w:val="28"/>
        </w:rPr>
        <w:t>Российской Федерации.</w:t>
      </w:r>
    </w:p>
    <w:p w:rsidR="00E912A9" w:rsidRPr="00AF6CDC" w:rsidRDefault="00E912A9" w:rsidP="000A3152">
      <w:pPr>
        <w:autoSpaceDE w:val="0"/>
        <w:autoSpaceDN w:val="0"/>
        <w:adjustRightInd w:val="0"/>
        <w:spacing w:after="0" w:line="240" w:lineRule="auto"/>
        <w:ind w:firstLine="709"/>
        <w:jc w:val="both"/>
        <w:rPr>
          <w:rFonts w:ascii="Times New Roman" w:hAnsi="Times New Roman" w:cs="Times New Roman"/>
          <w:b/>
          <w:sz w:val="28"/>
          <w:szCs w:val="28"/>
        </w:rPr>
      </w:pPr>
    </w:p>
    <w:p w:rsidR="00644EC0" w:rsidRPr="00E912A9" w:rsidRDefault="00F24079" w:rsidP="00A00BD5">
      <w:pPr>
        <w:pStyle w:val="af7"/>
        <w:numPr>
          <w:ilvl w:val="1"/>
          <w:numId w:val="16"/>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AF6CDC" w:rsidRPr="00E912A9">
        <w:rPr>
          <w:rFonts w:ascii="Times New Roman" w:hAnsi="Times New Roman" w:cs="Times New Roman"/>
          <w:b/>
          <w:sz w:val="28"/>
          <w:szCs w:val="28"/>
        </w:rPr>
        <w:t>Щебень из изверженных плотных горных пород</w:t>
      </w:r>
    </w:p>
    <w:p w:rsidR="00E912A9" w:rsidRPr="004A6237" w:rsidRDefault="00E912A9" w:rsidP="00E912A9">
      <w:pPr>
        <w:pStyle w:val="af7"/>
        <w:spacing w:after="0" w:line="240" w:lineRule="auto"/>
        <w:ind w:left="1084"/>
        <w:jc w:val="both"/>
        <w:rPr>
          <w:rFonts w:ascii="Times New Roman" w:hAnsi="Times New Roman" w:cs="Times New Roman"/>
          <w:b/>
          <w:sz w:val="28"/>
          <w:szCs w:val="28"/>
          <w:u w:val="single"/>
        </w:rPr>
      </w:pPr>
    </w:p>
    <w:p w:rsidR="008852AF" w:rsidRPr="00872608" w:rsidRDefault="006F0949" w:rsidP="00872608">
      <w:pPr>
        <w:spacing w:after="0" w:line="240" w:lineRule="auto"/>
        <w:ind w:firstLine="709"/>
        <w:jc w:val="both"/>
        <w:rPr>
          <w:rFonts w:ascii="Times New Roman" w:hAnsi="Times New Roman" w:cs="Times New Roman"/>
          <w:b/>
          <w:sz w:val="28"/>
          <w:szCs w:val="28"/>
        </w:rPr>
      </w:pPr>
      <w:r w:rsidRPr="00872608">
        <w:rPr>
          <w:rFonts w:ascii="Times New Roman" w:hAnsi="Times New Roman" w:cs="Times New Roman"/>
          <w:sz w:val="28"/>
          <w:szCs w:val="28"/>
        </w:rPr>
        <w:t>В результате анализа товаропотоков в рассматриваемый период, проведенного в соответствии с пунктом 4.2 Порядка на основании данных, представленных хозяйствующими субъектами, осуществляющими добычу и реализацию щебня из изверженных плотных горных пород установлены границы территорий, за пределы которых вывозится и на которые ввозится более 10% от общего объема товарной массы, такими границами являются федераль</w:t>
      </w:r>
      <w:r w:rsidR="007A6C43">
        <w:rPr>
          <w:rFonts w:ascii="Times New Roman" w:hAnsi="Times New Roman" w:cs="Times New Roman"/>
          <w:sz w:val="28"/>
          <w:szCs w:val="28"/>
        </w:rPr>
        <w:t>ные округа Российской Федерации.</w:t>
      </w:r>
    </w:p>
    <w:p w:rsidR="006F0949" w:rsidRPr="00872608" w:rsidRDefault="006F0949" w:rsidP="00872608">
      <w:pPr>
        <w:spacing w:after="0" w:line="240" w:lineRule="auto"/>
        <w:ind w:firstLine="709"/>
        <w:jc w:val="both"/>
        <w:rPr>
          <w:rFonts w:ascii="Times New Roman" w:hAnsi="Times New Roman" w:cs="Times New Roman"/>
          <w:sz w:val="28"/>
          <w:szCs w:val="28"/>
        </w:rPr>
      </w:pPr>
      <w:r w:rsidRPr="00872608">
        <w:rPr>
          <w:rFonts w:ascii="Times New Roman" w:hAnsi="Times New Roman" w:cs="Times New Roman"/>
          <w:sz w:val="28"/>
          <w:szCs w:val="28"/>
        </w:rPr>
        <w:t>В соответствии с методом установления фактических районов продаж (местоположения приобретателей), хозяйствующих субъектов (продавцов),  осуществляющих продажи на рассматриваемом товарном рынке установлено, что:</w:t>
      </w:r>
    </w:p>
    <w:p w:rsidR="004A6237" w:rsidRPr="00872608" w:rsidRDefault="004A6237" w:rsidP="00A00BD5">
      <w:pPr>
        <w:pStyle w:val="af7"/>
        <w:numPr>
          <w:ilvl w:val="0"/>
          <w:numId w:val="17"/>
        </w:numPr>
        <w:spacing w:after="0" w:line="240" w:lineRule="auto"/>
        <w:ind w:left="0" w:firstLine="709"/>
        <w:jc w:val="both"/>
        <w:rPr>
          <w:rFonts w:ascii="Times New Roman" w:hAnsi="Times New Roman" w:cs="Times New Roman"/>
          <w:sz w:val="28"/>
          <w:szCs w:val="28"/>
        </w:rPr>
      </w:pPr>
      <w:r w:rsidRPr="00872608">
        <w:rPr>
          <w:rFonts w:ascii="Times New Roman" w:hAnsi="Times New Roman" w:cs="Times New Roman"/>
          <w:sz w:val="28"/>
          <w:szCs w:val="28"/>
        </w:rPr>
        <w:t>при транспортировке щебня из изверженных плотных пород используются все виды перевозок: ж/д, морские и автомобильный транспорт;</w:t>
      </w:r>
    </w:p>
    <w:p w:rsidR="004A6237" w:rsidRPr="00872608" w:rsidRDefault="004A6237" w:rsidP="00A00BD5">
      <w:pPr>
        <w:pStyle w:val="af7"/>
        <w:numPr>
          <w:ilvl w:val="0"/>
          <w:numId w:val="17"/>
        </w:numPr>
        <w:spacing w:after="0" w:line="240" w:lineRule="auto"/>
        <w:ind w:left="0" w:firstLine="709"/>
        <w:jc w:val="both"/>
        <w:rPr>
          <w:rFonts w:ascii="Times New Roman" w:hAnsi="Times New Roman" w:cs="Times New Roman"/>
          <w:sz w:val="28"/>
          <w:szCs w:val="28"/>
        </w:rPr>
      </w:pPr>
      <w:r w:rsidRPr="00872608">
        <w:rPr>
          <w:rFonts w:ascii="Times New Roman" w:hAnsi="Times New Roman" w:cs="Times New Roman"/>
          <w:sz w:val="28"/>
          <w:szCs w:val="28"/>
        </w:rPr>
        <w:t xml:space="preserve">дальность перевозки щебня из изверженных плотных пород составляет до 1200 км. </w:t>
      </w:r>
      <w:r w:rsidR="00E44EB2">
        <w:rPr>
          <w:rFonts w:ascii="Times New Roman" w:hAnsi="Times New Roman" w:cs="Times New Roman"/>
          <w:sz w:val="28"/>
          <w:szCs w:val="28"/>
        </w:rPr>
        <w:t xml:space="preserve">При этом </w:t>
      </w:r>
      <w:r w:rsidR="00E44EB2" w:rsidRPr="00872608">
        <w:rPr>
          <w:rFonts w:ascii="Times New Roman" w:hAnsi="Times New Roman" w:cs="Times New Roman"/>
          <w:sz w:val="28"/>
          <w:szCs w:val="28"/>
        </w:rPr>
        <w:t>цена Товара с учетом транспортных расходов возрастает более чем на 100%</w:t>
      </w:r>
      <w:r w:rsidR="00E44EB2">
        <w:rPr>
          <w:rStyle w:val="afa"/>
          <w:rFonts w:ascii="Times New Roman" w:hAnsi="Times New Roman" w:cs="Times New Roman"/>
          <w:sz w:val="28"/>
          <w:szCs w:val="28"/>
        </w:rPr>
        <w:footnoteReference w:id="2"/>
      </w:r>
      <w:r w:rsidR="00E44EB2" w:rsidRPr="00872608">
        <w:rPr>
          <w:rFonts w:ascii="Times New Roman" w:hAnsi="Times New Roman" w:cs="Times New Roman"/>
          <w:sz w:val="28"/>
          <w:szCs w:val="28"/>
        </w:rPr>
        <w:t xml:space="preserve">, что обуславливается в основном отсутствием производства Товара </w:t>
      </w:r>
      <w:r w:rsidR="00E44EB2">
        <w:rPr>
          <w:rFonts w:ascii="Times New Roman" w:hAnsi="Times New Roman" w:cs="Times New Roman"/>
          <w:sz w:val="28"/>
          <w:szCs w:val="28"/>
        </w:rPr>
        <w:t xml:space="preserve">или его нехваткой </w:t>
      </w:r>
      <w:r w:rsidR="00E44EB2" w:rsidRPr="00872608">
        <w:rPr>
          <w:rFonts w:ascii="Times New Roman" w:hAnsi="Times New Roman" w:cs="Times New Roman"/>
          <w:sz w:val="28"/>
          <w:szCs w:val="28"/>
        </w:rPr>
        <w:t>на территории соответствующего региона</w:t>
      </w:r>
      <w:r w:rsidR="00E44EB2">
        <w:rPr>
          <w:rFonts w:ascii="Times New Roman" w:hAnsi="Times New Roman" w:cs="Times New Roman"/>
          <w:sz w:val="28"/>
          <w:szCs w:val="28"/>
        </w:rPr>
        <w:t xml:space="preserve">. </w:t>
      </w:r>
      <w:r w:rsidR="00E44EB2" w:rsidRPr="00872608">
        <w:rPr>
          <w:rFonts w:ascii="Times New Roman" w:hAnsi="Times New Roman" w:cs="Times New Roman"/>
          <w:sz w:val="28"/>
          <w:szCs w:val="28"/>
        </w:rPr>
        <w:t xml:space="preserve"> </w:t>
      </w:r>
      <w:r w:rsidRPr="00872608">
        <w:rPr>
          <w:rFonts w:ascii="Times New Roman" w:hAnsi="Times New Roman" w:cs="Times New Roman"/>
          <w:sz w:val="28"/>
          <w:szCs w:val="28"/>
        </w:rPr>
        <w:t xml:space="preserve"> </w:t>
      </w:r>
    </w:p>
    <w:p w:rsidR="00082B8B" w:rsidRDefault="00B66178" w:rsidP="00A00BD5">
      <w:pPr>
        <w:pStyle w:val="af7"/>
        <w:numPr>
          <w:ilvl w:val="0"/>
          <w:numId w:val="17"/>
        </w:numPr>
        <w:spacing w:after="0" w:line="240" w:lineRule="auto"/>
        <w:ind w:left="0" w:firstLine="709"/>
        <w:jc w:val="both"/>
        <w:rPr>
          <w:rFonts w:ascii="Times New Roman" w:hAnsi="Times New Roman" w:cs="Times New Roman"/>
          <w:sz w:val="28"/>
        </w:rPr>
      </w:pPr>
      <w:r w:rsidRPr="00872608">
        <w:rPr>
          <w:rFonts w:ascii="Times New Roman" w:hAnsi="Times New Roman" w:cs="Times New Roman"/>
          <w:sz w:val="28"/>
        </w:rPr>
        <w:t xml:space="preserve">в целом, потребности региона (федерального округа) обеспечивают карьеры, находящиеся внутри </w:t>
      </w:r>
      <w:r w:rsidR="00AF1852">
        <w:rPr>
          <w:rFonts w:ascii="Times New Roman" w:hAnsi="Times New Roman" w:cs="Times New Roman"/>
          <w:sz w:val="28"/>
        </w:rPr>
        <w:t>непосредственно субъектов Российской Федерации</w:t>
      </w:r>
      <w:r w:rsidRPr="00872608">
        <w:rPr>
          <w:rFonts w:ascii="Times New Roman" w:hAnsi="Times New Roman" w:cs="Times New Roman"/>
          <w:sz w:val="28"/>
        </w:rPr>
        <w:t>. Исключение составляют</w:t>
      </w:r>
      <w:r w:rsidR="00082B8B">
        <w:rPr>
          <w:rFonts w:ascii="Times New Roman" w:hAnsi="Times New Roman" w:cs="Times New Roman"/>
          <w:sz w:val="28"/>
        </w:rPr>
        <w:t>:</w:t>
      </w:r>
    </w:p>
    <w:p w:rsidR="00B66178" w:rsidRPr="00082B8B" w:rsidRDefault="00B66178" w:rsidP="00A00BD5">
      <w:pPr>
        <w:pStyle w:val="af7"/>
        <w:numPr>
          <w:ilvl w:val="0"/>
          <w:numId w:val="19"/>
        </w:numPr>
        <w:spacing w:after="0" w:line="240" w:lineRule="auto"/>
        <w:ind w:left="0" w:firstLine="1418"/>
        <w:jc w:val="both"/>
        <w:rPr>
          <w:rFonts w:ascii="Times New Roman" w:hAnsi="Times New Roman" w:cs="Times New Roman"/>
          <w:sz w:val="28"/>
        </w:rPr>
      </w:pPr>
      <w:r w:rsidRPr="00872608">
        <w:rPr>
          <w:rFonts w:ascii="Times New Roman" w:hAnsi="Times New Roman" w:cs="Times New Roman"/>
          <w:sz w:val="28"/>
        </w:rPr>
        <w:t xml:space="preserve"> </w:t>
      </w:r>
      <w:r w:rsidR="00AF1852">
        <w:rPr>
          <w:rFonts w:ascii="Times New Roman" w:hAnsi="Times New Roman" w:cs="Times New Roman"/>
          <w:sz w:val="28"/>
        </w:rPr>
        <w:t>при</w:t>
      </w:r>
      <w:r w:rsidRPr="00872608">
        <w:rPr>
          <w:rFonts w:ascii="Times New Roman" w:hAnsi="Times New Roman" w:cs="Times New Roman"/>
          <w:sz w:val="28"/>
        </w:rPr>
        <w:t>граничные территории</w:t>
      </w:r>
      <w:r w:rsidR="00016DF1">
        <w:rPr>
          <w:rFonts w:ascii="Times New Roman" w:hAnsi="Times New Roman" w:cs="Times New Roman"/>
          <w:sz w:val="28"/>
        </w:rPr>
        <w:t>, расположенных рядом</w:t>
      </w:r>
      <w:r w:rsidRPr="00872608">
        <w:rPr>
          <w:rFonts w:ascii="Times New Roman" w:hAnsi="Times New Roman" w:cs="Times New Roman"/>
          <w:sz w:val="28"/>
        </w:rPr>
        <w:t xml:space="preserve"> федеральных округов Российской Федерации. </w:t>
      </w:r>
      <w:r w:rsidRPr="00872608">
        <w:rPr>
          <w:rFonts w:ascii="Times New Roman" w:hAnsi="Times New Roman" w:cs="Times New Roman"/>
          <w:sz w:val="28"/>
          <w:szCs w:val="28"/>
        </w:rPr>
        <w:t>В двух и более граничащих между собой субъектах Российской Федерации покупателю экономически выгодно приобретать товар как с территории субъекта, входящего в один с потребителем федеральный округ, так и с территории соседней области, входящей в состав другого федерального округа, ввиду того, что транспортное плечо доставки товара из двух областей до точки сбыта приблизительно одинаково. Так, к примеру, на территории Омской и Томской областей отсутствует производство щебня из изверженных горных пород. При этом, наряду с Новосибирской областью</w:t>
      </w:r>
      <w:r w:rsidR="00AF1852">
        <w:rPr>
          <w:rFonts w:ascii="Times New Roman" w:hAnsi="Times New Roman" w:cs="Times New Roman"/>
          <w:sz w:val="28"/>
          <w:szCs w:val="28"/>
        </w:rPr>
        <w:t xml:space="preserve">, </w:t>
      </w:r>
      <w:r w:rsidRPr="00872608">
        <w:rPr>
          <w:rFonts w:ascii="Times New Roman" w:hAnsi="Times New Roman" w:cs="Times New Roman"/>
          <w:sz w:val="28"/>
          <w:szCs w:val="28"/>
        </w:rPr>
        <w:t xml:space="preserve">входящей с указанными областями в состав Сибирского федерального округа, на территорию Омской и Томской областей осуществляются поставки из Челябинской области (УФО) и Пермского края (ПФО). Кроме того, </w:t>
      </w:r>
      <w:r w:rsidR="00C6103F" w:rsidRPr="00872608">
        <w:rPr>
          <w:rFonts w:ascii="Times New Roman" w:hAnsi="Times New Roman" w:cs="Times New Roman"/>
          <w:sz w:val="28"/>
          <w:szCs w:val="28"/>
        </w:rPr>
        <w:t xml:space="preserve">на территорию </w:t>
      </w:r>
      <w:r w:rsidRPr="00872608">
        <w:rPr>
          <w:rFonts w:ascii="Times New Roman" w:hAnsi="Times New Roman" w:cs="Times New Roman"/>
          <w:sz w:val="28"/>
          <w:szCs w:val="28"/>
        </w:rPr>
        <w:t>Забайкальск</w:t>
      </w:r>
      <w:r w:rsidR="00C6103F" w:rsidRPr="00872608">
        <w:rPr>
          <w:rFonts w:ascii="Times New Roman" w:hAnsi="Times New Roman" w:cs="Times New Roman"/>
          <w:sz w:val="28"/>
          <w:szCs w:val="28"/>
        </w:rPr>
        <w:t>ого</w:t>
      </w:r>
      <w:r w:rsidRPr="00872608">
        <w:rPr>
          <w:rFonts w:ascii="Times New Roman" w:hAnsi="Times New Roman" w:cs="Times New Roman"/>
          <w:sz w:val="28"/>
          <w:szCs w:val="28"/>
        </w:rPr>
        <w:t xml:space="preserve"> край</w:t>
      </w:r>
      <w:r w:rsidR="00C6103F" w:rsidRPr="00872608">
        <w:rPr>
          <w:rFonts w:ascii="Times New Roman" w:hAnsi="Times New Roman" w:cs="Times New Roman"/>
          <w:sz w:val="28"/>
          <w:szCs w:val="28"/>
        </w:rPr>
        <w:t xml:space="preserve"> (СФО), располагающего месторождениями Товара</w:t>
      </w:r>
      <w:r w:rsidRPr="00872608">
        <w:rPr>
          <w:rFonts w:ascii="Times New Roman" w:hAnsi="Times New Roman" w:cs="Times New Roman"/>
          <w:sz w:val="28"/>
          <w:szCs w:val="28"/>
        </w:rPr>
        <w:t xml:space="preserve"> наряду с собственн</w:t>
      </w:r>
      <w:r w:rsidR="00C6103F" w:rsidRPr="00872608">
        <w:rPr>
          <w:rFonts w:ascii="Times New Roman" w:hAnsi="Times New Roman" w:cs="Times New Roman"/>
          <w:sz w:val="28"/>
          <w:szCs w:val="28"/>
        </w:rPr>
        <w:t>ой</w:t>
      </w:r>
      <w:r w:rsidRPr="00872608">
        <w:rPr>
          <w:rFonts w:ascii="Times New Roman" w:hAnsi="Times New Roman" w:cs="Times New Roman"/>
          <w:sz w:val="28"/>
          <w:szCs w:val="28"/>
        </w:rPr>
        <w:t xml:space="preserve"> </w:t>
      </w:r>
      <w:r w:rsidR="00C6103F" w:rsidRPr="00872608">
        <w:rPr>
          <w:rFonts w:ascii="Times New Roman" w:hAnsi="Times New Roman" w:cs="Times New Roman"/>
          <w:sz w:val="28"/>
          <w:szCs w:val="28"/>
        </w:rPr>
        <w:t xml:space="preserve">добычей </w:t>
      </w:r>
      <w:r w:rsidRPr="00872608">
        <w:rPr>
          <w:rFonts w:ascii="Times New Roman" w:hAnsi="Times New Roman" w:cs="Times New Roman"/>
          <w:sz w:val="28"/>
          <w:szCs w:val="28"/>
        </w:rPr>
        <w:t>щебня, осуществляет</w:t>
      </w:r>
      <w:r w:rsidR="00872608" w:rsidRPr="00872608">
        <w:rPr>
          <w:rFonts w:ascii="Times New Roman" w:hAnsi="Times New Roman" w:cs="Times New Roman"/>
          <w:sz w:val="28"/>
          <w:szCs w:val="28"/>
        </w:rPr>
        <w:t>ся</w:t>
      </w:r>
      <w:r w:rsidRPr="00872608">
        <w:rPr>
          <w:rFonts w:ascii="Times New Roman" w:hAnsi="Times New Roman" w:cs="Times New Roman"/>
          <w:sz w:val="28"/>
          <w:szCs w:val="28"/>
        </w:rPr>
        <w:t xml:space="preserve"> </w:t>
      </w:r>
      <w:r w:rsidR="00C6103F" w:rsidRPr="00872608">
        <w:rPr>
          <w:rFonts w:ascii="Times New Roman" w:hAnsi="Times New Roman" w:cs="Times New Roman"/>
          <w:sz w:val="28"/>
          <w:szCs w:val="28"/>
        </w:rPr>
        <w:t>ввоз</w:t>
      </w:r>
      <w:r w:rsidRPr="00872608">
        <w:rPr>
          <w:rFonts w:ascii="Times New Roman" w:hAnsi="Times New Roman" w:cs="Times New Roman"/>
          <w:sz w:val="28"/>
          <w:szCs w:val="28"/>
        </w:rPr>
        <w:t xml:space="preserve"> материала с территории Амурской области (ДФО)</w:t>
      </w:r>
      <w:r w:rsidR="00872608" w:rsidRPr="00872608">
        <w:rPr>
          <w:rFonts w:ascii="Times New Roman" w:hAnsi="Times New Roman" w:cs="Times New Roman"/>
          <w:sz w:val="28"/>
          <w:szCs w:val="28"/>
        </w:rPr>
        <w:t>. Указанные особенности связаны исключительно с</w:t>
      </w:r>
      <w:r w:rsidRPr="00872608">
        <w:rPr>
          <w:rFonts w:ascii="Times New Roman" w:hAnsi="Times New Roman" w:cs="Times New Roman"/>
          <w:sz w:val="28"/>
          <w:szCs w:val="28"/>
        </w:rPr>
        <w:t xml:space="preserve"> выгодным территориальным расположением соседствующих областей</w:t>
      </w:r>
      <w:r w:rsidR="00872608" w:rsidRPr="00872608">
        <w:rPr>
          <w:rFonts w:ascii="Times New Roman" w:hAnsi="Times New Roman" w:cs="Times New Roman"/>
          <w:sz w:val="28"/>
          <w:szCs w:val="28"/>
        </w:rPr>
        <w:t xml:space="preserve"> и (или) нехваткой Товара местного производства</w:t>
      </w:r>
      <w:r w:rsidR="00082B8B">
        <w:rPr>
          <w:rFonts w:ascii="Times New Roman" w:hAnsi="Times New Roman" w:cs="Times New Roman"/>
          <w:sz w:val="28"/>
          <w:szCs w:val="28"/>
        </w:rPr>
        <w:t>;</w:t>
      </w:r>
    </w:p>
    <w:p w:rsidR="00082B8B" w:rsidRDefault="00082B8B" w:rsidP="00A00BD5">
      <w:pPr>
        <w:pStyle w:val="af7"/>
        <w:numPr>
          <w:ilvl w:val="0"/>
          <w:numId w:val="19"/>
        </w:numPr>
        <w:spacing w:after="0" w:line="240" w:lineRule="auto"/>
        <w:ind w:left="0" w:firstLine="1418"/>
        <w:jc w:val="both"/>
        <w:rPr>
          <w:rFonts w:ascii="Times New Roman" w:hAnsi="Times New Roman" w:cs="Times New Roman"/>
          <w:sz w:val="28"/>
        </w:rPr>
      </w:pPr>
      <w:r>
        <w:rPr>
          <w:rFonts w:ascii="Times New Roman" w:hAnsi="Times New Roman" w:cs="Times New Roman"/>
          <w:sz w:val="28"/>
        </w:rPr>
        <w:t>ЮФО</w:t>
      </w:r>
      <w:r w:rsidR="007A6C43">
        <w:rPr>
          <w:rFonts w:ascii="Times New Roman" w:hAnsi="Times New Roman" w:cs="Times New Roman"/>
          <w:sz w:val="28"/>
        </w:rPr>
        <w:t>,</w:t>
      </w:r>
      <w:r>
        <w:rPr>
          <w:rFonts w:ascii="Times New Roman" w:hAnsi="Times New Roman" w:cs="Times New Roman"/>
          <w:sz w:val="28"/>
        </w:rPr>
        <w:t xml:space="preserve"> СКФО </w:t>
      </w:r>
      <w:r w:rsidR="007A6C43">
        <w:rPr>
          <w:rFonts w:ascii="Times New Roman" w:hAnsi="Times New Roman" w:cs="Times New Roman"/>
          <w:sz w:val="28"/>
        </w:rPr>
        <w:t xml:space="preserve">и ПФО </w:t>
      </w:r>
      <w:r>
        <w:rPr>
          <w:rFonts w:ascii="Times New Roman" w:hAnsi="Times New Roman" w:cs="Times New Roman"/>
          <w:sz w:val="28"/>
        </w:rPr>
        <w:t xml:space="preserve">приняты за единый рынок из-за отсутствия добычи щебня </w:t>
      </w:r>
      <w:r w:rsidR="007A6C43">
        <w:rPr>
          <w:rFonts w:ascii="Times New Roman" w:hAnsi="Times New Roman" w:cs="Times New Roman"/>
          <w:sz w:val="28"/>
        </w:rPr>
        <w:t xml:space="preserve">из изверженных горных пород </w:t>
      </w:r>
      <w:r>
        <w:rPr>
          <w:rFonts w:ascii="Times New Roman" w:hAnsi="Times New Roman" w:cs="Times New Roman"/>
          <w:sz w:val="28"/>
        </w:rPr>
        <w:t>на территории СКФО</w:t>
      </w:r>
      <w:r w:rsidR="007A6C43">
        <w:rPr>
          <w:rFonts w:ascii="Times New Roman" w:hAnsi="Times New Roman" w:cs="Times New Roman"/>
          <w:sz w:val="28"/>
        </w:rPr>
        <w:t xml:space="preserve"> и ЮФО, а непосредственно ввоз товара осуществляется с территории ПФО</w:t>
      </w:r>
      <w:r>
        <w:rPr>
          <w:rFonts w:ascii="Times New Roman" w:hAnsi="Times New Roman" w:cs="Times New Roman"/>
          <w:sz w:val="28"/>
        </w:rPr>
        <w:t>;</w:t>
      </w:r>
    </w:p>
    <w:p w:rsidR="00082B8B" w:rsidRDefault="00082B8B" w:rsidP="00A00BD5">
      <w:pPr>
        <w:pStyle w:val="af7"/>
        <w:numPr>
          <w:ilvl w:val="0"/>
          <w:numId w:val="19"/>
        </w:numPr>
        <w:spacing w:after="0" w:line="240" w:lineRule="auto"/>
        <w:ind w:left="0" w:firstLine="1418"/>
        <w:jc w:val="both"/>
        <w:rPr>
          <w:rFonts w:ascii="Times New Roman" w:hAnsi="Times New Roman" w:cs="Times New Roman"/>
          <w:sz w:val="28"/>
          <w:szCs w:val="28"/>
        </w:rPr>
      </w:pPr>
      <w:r w:rsidRPr="00082B8B">
        <w:rPr>
          <w:rFonts w:ascii="Times New Roman" w:hAnsi="Times New Roman" w:cs="Times New Roman"/>
          <w:sz w:val="28"/>
          <w:szCs w:val="28"/>
        </w:rPr>
        <w:t xml:space="preserve">Республика Крым и г. Севастополь приняты за единый региональный рынок ввиду того, что закупка аналогичного щебня в других регионах Российской Федерации осложняется отсутствием развитой транспортной инфраструктуры (необходимость использования для доставки Керченской переправы приводит к нарушению графика поставок и увеличению стоимости транспортировки, что делает закупку щебня в других регионах Российской Федерации </w:t>
      </w:r>
      <w:r w:rsidR="007A6C43">
        <w:rPr>
          <w:rFonts w:ascii="Times New Roman" w:hAnsi="Times New Roman" w:cs="Times New Roman"/>
          <w:sz w:val="28"/>
          <w:szCs w:val="28"/>
        </w:rPr>
        <w:t>экономически не целесообразной);</w:t>
      </w:r>
    </w:p>
    <w:p w:rsidR="007A6C43" w:rsidRPr="000C3BE9" w:rsidRDefault="007A6C43" w:rsidP="00590048">
      <w:pPr>
        <w:pStyle w:val="af7"/>
        <w:numPr>
          <w:ilvl w:val="0"/>
          <w:numId w:val="19"/>
        </w:numPr>
        <w:autoSpaceDE w:val="0"/>
        <w:autoSpaceDN w:val="0"/>
        <w:adjustRightInd w:val="0"/>
        <w:spacing w:after="0" w:line="240" w:lineRule="auto"/>
        <w:ind w:left="0" w:firstLine="1418"/>
        <w:jc w:val="both"/>
        <w:rPr>
          <w:rFonts w:ascii="Times New Roman" w:hAnsi="Times New Roman" w:cs="Times New Roman"/>
          <w:sz w:val="28"/>
          <w:szCs w:val="28"/>
        </w:rPr>
      </w:pPr>
      <w:r w:rsidRPr="000C3BE9">
        <w:rPr>
          <w:rFonts w:ascii="Times New Roman" w:hAnsi="Times New Roman" w:cs="Times New Roman"/>
          <w:sz w:val="28"/>
          <w:szCs w:val="28"/>
        </w:rPr>
        <w:t xml:space="preserve"> Субъекты Российской Федерации в кот</w:t>
      </w:r>
      <w:r w:rsidR="000C3BE9" w:rsidRPr="000C3BE9">
        <w:rPr>
          <w:rFonts w:ascii="Times New Roman" w:hAnsi="Times New Roman" w:cs="Times New Roman"/>
          <w:sz w:val="28"/>
          <w:szCs w:val="28"/>
        </w:rPr>
        <w:t>орых присутствует производители, ввиду того, что закупка аналогичного щебня в других регионах Российской Федерации экономически нецелесообразна.</w:t>
      </w:r>
    </w:p>
    <w:p w:rsidR="00AF1852" w:rsidRPr="00554F8F" w:rsidRDefault="00AF1852" w:rsidP="00AF1852">
      <w:pPr>
        <w:autoSpaceDE w:val="0"/>
        <w:autoSpaceDN w:val="0"/>
        <w:adjustRightInd w:val="0"/>
        <w:spacing w:after="0" w:line="240" w:lineRule="auto"/>
        <w:ind w:firstLine="709"/>
        <w:jc w:val="both"/>
        <w:rPr>
          <w:rFonts w:ascii="Times New Roman" w:hAnsi="Times New Roman" w:cs="Times New Roman"/>
          <w:sz w:val="28"/>
          <w:szCs w:val="28"/>
          <w:u w:val="single"/>
        </w:rPr>
      </w:pPr>
      <w:r w:rsidRPr="00082B8B">
        <w:rPr>
          <w:rFonts w:ascii="Times New Roman" w:hAnsi="Times New Roman" w:cs="Times New Roman"/>
          <w:sz w:val="28"/>
          <w:szCs w:val="28"/>
        </w:rPr>
        <w:t>Таким образом, на основании полученной информации о фактических районах продаж, цене товара и транспортных расходов в качестве территориальных</w:t>
      </w:r>
      <w:r>
        <w:rPr>
          <w:rFonts w:ascii="Times New Roman" w:hAnsi="Times New Roman" w:cs="Times New Roman"/>
          <w:b/>
          <w:sz w:val="28"/>
          <w:szCs w:val="28"/>
        </w:rPr>
        <w:t xml:space="preserve"> </w:t>
      </w:r>
      <w:r w:rsidRPr="00554F8F">
        <w:rPr>
          <w:rFonts w:ascii="Times New Roman" w:hAnsi="Times New Roman" w:cs="Times New Roman"/>
          <w:sz w:val="28"/>
          <w:szCs w:val="28"/>
        </w:rPr>
        <w:t xml:space="preserve">границ товарного рынка щебня из изверженных плотных горных пород признаны </w:t>
      </w:r>
      <w:r w:rsidR="009840C1" w:rsidRPr="00554F8F">
        <w:rPr>
          <w:rFonts w:ascii="Times New Roman" w:hAnsi="Times New Roman" w:cs="Times New Roman"/>
          <w:sz w:val="28"/>
          <w:szCs w:val="28"/>
        </w:rPr>
        <w:t>СЗФО, ЦФО, УФО, СФО, ПФО и ДФО отдельно</w:t>
      </w:r>
      <w:r w:rsidR="00082B8B" w:rsidRPr="00554F8F">
        <w:rPr>
          <w:rFonts w:ascii="Times New Roman" w:hAnsi="Times New Roman" w:cs="Times New Roman"/>
          <w:sz w:val="28"/>
          <w:szCs w:val="28"/>
        </w:rPr>
        <w:t xml:space="preserve">, за исключением Республики Крым и г. Севастополь, </w:t>
      </w:r>
      <w:r w:rsidR="009840C1" w:rsidRPr="00554F8F">
        <w:rPr>
          <w:rFonts w:ascii="Times New Roman" w:hAnsi="Times New Roman" w:cs="Times New Roman"/>
          <w:sz w:val="28"/>
          <w:szCs w:val="28"/>
        </w:rPr>
        <w:t>субъектов Российской Федерации в которых присутствует производители данного вида щебня</w:t>
      </w:r>
      <w:r w:rsidR="00554F8F">
        <w:rPr>
          <w:rFonts w:ascii="Times New Roman" w:hAnsi="Times New Roman" w:cs="Times New Roman"/>
          <w:sz w:val="28"/>
          <w:szCs w:val="28"/>
        </w:rPr>
        <w:t xml:space="preserve"> (кроме Санкт-Петербурга и Ленинградской области, Архангельской области</w:t>
      </w:r>
      <w:r w:rsidR="002A3F6E">
        <w:rPr>
          <w:rFonts w:ascii="Times New Roman" w:hAnsi="Times New Roman" w:cs="Times New Roman"/>
          <w:sz w:val="28"/>
          <w:szCs w:val="28"/>
        </w:rPr>
        <w:t>, Кемеровской области, Забайкальского края, Курганской области, ЯНАО</w:t>
      </w:r>
      <w:r w:rsidR="00D80014">
        <w:rPr>
          <w:rFonts w:ascii="Times New Roman" w:hAnsi="Times New Roman" w:cs="Times New Roman"/>
          <w:sz w:val="28"/>
          <w:szCs w:val="28"/>
        </w:rPr>
        <w:t>, Республики Башкортостан, Пермского края, Удмуртской Республики</w:t>
      </w:r>
      <w:r w:rsidR="00554F8F">
        <w:rPr>
          <w:rFonts w:ascii="Times New Roman" w:hAnsi="Times New Roman" w:cs="Times New Roman"/>
          <w:sz w:val="28"/>
          <w:szCs w:val="28"/>
        </w:rPr>
        <w:t xml:space="preserve">) </w:t>
      </w:r>
      <w:r w:rsidR="009840C1" w:rsidRPr="00554F8F">
        <w:rPr>
          <w:rFonts w:ascii="Times New Roman" w:hAnsi="Times New Roman" w:cs="Times New Roman"/>
          <w:sz w:val="28"/>
          <w:szCs w:val="28"/>
        </w:rPr>
        <w:t xml:space="preserve"> </w:t>
      </w:r>
      <w:r w:rsidR="00082B8B" w:rsidRPr="00554F8F">
        <w:rPr>
          <w:rFonts w:ascii="Times New Roman" w:hAnsi="Times New Roman" w:cs="Times New Roman"/>
          <w:sz w:val="28"/>
          <w:szCs w:val="28"/>
        </w:rPr>
        <w:t>а также</w:t>
      </w:r>
      <w:r w:rsidR="009840C1" w:rsidRPr="00554F8F">
        <w:rPr>
          <w:rFonts w:ascii="Times New Roman" w:hAnsi="Times New Roman" w:cs="Times New Roman"/>
          <w:sz w:val="28"/>
          <w:szCs w:val="28"/>
        </w:rPr>
        <w:t xml:space="preserve"> для рынков</w:t>
      </w:r>
      <w:r w:rsidR="00D97968" w:rsidRPr="00554F8F">
        <w:rPr>
          <w:rFonts w:ascii="Times New Roman" w:hAnsi="Times New Roman" w:cs="Times New Roman"/>
          <w:sz w:val="28"/>
          <w:szCs w:val="28"/>
        </w:rPr>
        <w:t xml:space="preserve"> </w:t>
      </w:r>
      <w:r w:rsidR="00082B8B" w:rsidRPr="00554F8F">
        <w:rPr>
          <w:rFonts w:ascii="Times New Roman" w:hAnsi="Times New Roman" w:cs="Times New Roman"/>
          <w:sz w:val="28"/>
          <w:szCs w:val="28"/>
        </w:rPr>
        <w:t>ЮФО и СКФО</w:t>
      </w:r>
      <w:r w:rsidR="009840C1" w:rsidRPr="00554F8F">
        <w:rPr>
          <w:rFonts w:ascii="Times New Roman" w:hAnsi="Times New Roman" w:cs="Times New Roman"/>
          <w:sz w:val="28"/>
          <w:szCs w:val="28"/>
        </w:rPr>
        <w:t xml:space="preserve"> географическими границами являются ПФО, ЮФО и СКФО</w:t>
      </w:r>
      <w:r w:rsidRPr="00554F8F">
        <w:rPr>
          <w:rFonts w:ascii="Times New Roman" w:hAnsi="Times New Roman" w:cs="Times New Roman"/>
          <w:b/>
          <w:sz w:val="28"/>
          <w:szCs w:val="28"/>
        </w:rPr>
        <w:t>.</w:t>
      </w:r>
      <w:r w:rsidR="00554F8F">
        <w:rPr>
          <w:rFonts w:ascii="Times New Roman" w:hAnsi="Times New Roman" w:cs="Times New Roman"/>
          <w:b/>
          <w:sz w:val="28"/>
          <w:szCs w:val="28"/>
        </w:rPr>
        <w:t xml:space="preserve"> </w:t>
      </w:r>
      <w:r w:rsidR="00554F8F" w:rsidRPr="00554F8F">
        <w:rPr>
          <w:rFonts w:ascii="Times New Roman" w:hAnsi="Times New Roman" w:cs="Times New Roman"/>
          <w:sz w:val="28"/>
          <w:szCs w:val="28"/>
          <w:u w:val="single"/>
        </w:rPr>
        <w:t>Следовательно рынок щебня является межрегиональным и региональным.</w:t>
      </w:r>
    </w:p>
    <w:p w:rsidR="00E912A9" w:rsidRPr="00AF6CDC" w:rsidRDefault="00E912A9" w:rsidP="00AF1852">
      <w:pPr>
        <w:autoSpaceDE w:val="0"/>
        <w:autoSpaceDN w:val="0"/>
        <w:adjustRightInd w:val="0"/>
        <w:spacing w:after="0" w:line="240" w:lineRule="auto"/>
        <w:ind w:firstLine="709"/>
        <w:jc w:val="both"/>
        <w:rPr>
          <w:rFonts w:ascii="Times New Roman" w:hAnsi="Times New Roman" w:cs="Times New Roman"/>
          <w:b/>
          <w:sz w:val="28"/>
          <w:szCs w:val="28"/>
        </w:rPr>
      </w:pPr>
    </w:p>
    <w:p w:rsidR="00665E27" w:rsidRPr="00665E27" w:rsidRDefault="00AF6CDC" w:rsidP="00665E27">
      <w:pPr>
        <w:pStyle w:val="af7"/>
        <w:numPr>
          <w:ilvl w:val="1"/>
          <w:numId w:val="16"/>
        </w:numPr>
        <w:spacing w:after="0" w:line="240" w:lineRule="auto"/>
        <w:ind w:left="0" w:firstLine="851"/>
        <w:jc w:val="both"/>
        <w:rPr>
          <w:rFonts w:ascii="Times New Roman" w:hAnsi="Times New Roman" w:cs="Times New Roman"/>
          <w:b/>
          <w:sz w:val="28"/>
          <w:szCs w:val="28"/>
        </w:rPr>
      </w:pPr>
      <w:r w:rsidRPr="00E912A9">
        <w:rPr>
          <w:rFonts w:ascii="Times New Roman" w:hAnsi="Times New Roman" w:cs="Times New Roman"/>
          <w:b/>
          <w:sz w:val="28"/>
          <w:szCs w:val="28"/>
        </w:rPr>
        <w:t>Щебень из осадочных плотных горных пород, включая щебень из гравия и валунов</w:t>
      </w:r>
    </w:p>
    <w:p w:rsidR="00665E27" w:rsidRDefault="00665E27" w:rsidP="00923F77">
      <w:pPr>
        <w:spacing w:after="0" w:line="240" w:lineRule="auto"/>
        <w:ind w:firstLine="709"/>
        <w:jc w:val="both"/>
        <w:rPr>
          <w:rFonts w:ascii="Times New Roman" w:eastAsia="Times New Roman" w:hAnsi="Times New Roman" w:cs="Times New Roman"/>
          <w:sz w:val="28"/>
          <w:szCs w:val="28"/>
          <w:lang w:eastAsia="ru-RU"/>
        </w:rPr>
      </w:pPr>
    </w:p>
    <w:p w:rsidR="00923F77" w:rsidRPr="00131434" w:rsidRDefault="00923F77" w:rsidP="00923F77">
      <w:pPr>
        <w:spacing w:after="0" w:line="240" w:lineRule="auto"/>
        <w:ind w:firstLine="709"/>
        <w:jc w:val="both"/>
        <w:rPr>
          <w:rFonts w:ascii="Times New Roman" w:hAnsi="Times New Roman" w:cs="Times New Roman"/>
          <w:sz w:val="28"/>
          <w:szCs w:val="28"/>
        </w:rPr>
      </w:pPr>
      <w:r w:rsidRPr="00131434">
        <w:rPr>
          <w:rFonts w:ascii="Times New Roman" w:eastAsia="Times New Roman" w:hAnsi="Times New Roman" w:cs="Times New Roman"/>
          <w:sz w:val="28"/>
          <w:szCs w:val="28"/>
          <w:lang w:eastAsia="ru-RU"/>
        </w:rPr>
        <w:t xml:space="preserve">Проведенный в соответствии с </w:t>
      </w:r>
      <w:r w:rsidRPr="00131434">
        <w:rPr>
          <w:rFonts w:ascii="Times New Roman" w:hAnsi="Times New Roman" w:cs="Times New Roman"/>
          <w:sz w:val="28"/>
          <w:szCs w:val="28"/>
        </w:rPr>
        <w:t>4.2 Порядка</w:t>
      </w:r>
      <w:r w:rsidRPr="00131434">
        <w:rPr>
          <w:rFonts w:ascii="Times New Roman" w:eastAsia="Times New Roman" w:hAnsi="Times New Roman" w:cs="Times New Roman"/>
          <w:sz w:val="28"/>
          <w:szCs w:val="28"/>
          <w:lang w:eastAsia="ru-RU"/>
        </w:rPr>
        <w:t xml:space="preserve"> анализ товаропотоков на рынке щебня из осадочных плотных горных пород (включая щебень из гравия и валунов) (далее – щебень из осадочных плотных горных пород) позволил выявить </w:t>
      </w:r>
      <w:r w:rsidRPr="00131434">
        <w:rPr>
          <w:rFonts w:ascii="Times New Roman" w:hAnsi="Times New Roman" w:cs="Times New Roman"/>
          <w:sz w:val="28"/>
          <w:szCs w:val="28"/>
        </w:rPr>
        <w:t xml:space="preserve">границы территорий, за пределы которых вывозится и на которые ввозится более 10% от общего объема товарной массы. </w:t>
      </w:r>
    </w:p>
    <w:p w:rsidR="00923F77" w:rsidRPr="00131434" w:rsidRDefault="00923F77" w:rsidP="00923F77">
      <w:pPr>
        <w:spacing w:after="0" w:line="240" w:lineRule="auto"/>
        <w:ind w:firstLine="709"/>
        <w:jc w:val="both"/>
        <w:rPr>
          <w:rFonts w:ascii="Times New Roman" w:hAnsi="Times New Roman" w:cs="Times New Roman"/>
          <w:sz w:val="28"/>
          <w:szCs w:val="28"/>
        </w:rPr>
      </w:pPr>
      <w:r w:rsidRPr="00131434">
        <w:rPr>
          <w:rFonts w:ascii="Times New Roman" w:hAnsi="Times New Roman" w:cs="Times New Roman"/>
          <w:b/>
          <w:sz w:val="28"/>
          <w:szCs w:val="28"/>
          <w:u w:val="single"/>
        </w:rPr>
        <w:t>Так, более 10% товарной массы щебня из осадочных плотных горных пород вывозится со следующих территорий</w:t>
      </w:r>
      <w:r w:rsidRPr="00131434">
        <w:rPr>
          <w:rFonts w:ascii="Times New Roman" w:hAnsi="Times New Roman" w:cs="Times New Roman"/>
          <w:b/>
          <w:sz w:val="28"/>
          <w:szCs w:val="28"/>
        </w:rPr>
        <w:t>:</w:t>
      </w:r>
      <w:r w:rsidRPr="00131434">
        <w:rPr>
          <w:rFonts w:ascii="Times New Roman" w:hAnsi="Times New Roman" w:cs="Times New Roman"/>
          <w:sz w:val="28"/>
          <w:szCs w:val="28"/>
        </w:rPr>
        <w:t xml:space="preserve"> Вологодская область (СЗФО), Республика Карелия, Псковская область (СЗФО), Владимирская область, Ивановская область, Калужская область, Липецкая область, Смоленская область, Тульская область, Ярославская область (ЦФО), Республика Адыгея, Краснодарский край, Ростовская область (ЮФО), Кабардино-Балкарская Республика, Республика Северная Осетия-Алания (СКФО), Кировская область, Республика Марий Эл, Республика Мордовия, Оренбургская область, Пензенская область, Пермский край (ПФО), Свердловская область, Челябинская область (УФО), Иркутская область, Кемеровская область (СФО), Еврейская автономная область (ДФО). </w:t>
      </w:r>
    </w:p>
    <w:p w:rsidR="00923F77" w:rsidRPr="00131434" w:rsidRDefault="00923F77" w:rsidP="00923F77">
      <w:pPr>
        <w:spacing w:after="0" w:line="240" w:lineRule="auto"/>
        <w:ind w:firstLine="709"/>
        <w:jc w:val="both"/>
        <w:rPr>
          <w:rFonts w:ascii="Times New Roman" w:hAnsi="Times New Roman" w:cs="Times New Roman"/>
          <w:sz w:val="28"/>
          <w:szCs w:val="28"/>
        </w:rPr>
      </w:pPr>
      <w:r w:rsidRPr="00131434">
        <w:rPr>
          <w:rFonts w:ascii="Times New Roman" w:hAnsi="Times New Roman" w:cs="Times New Roman"/>
          <w:b/>
          <w:sz w:val="28"/>
          <w:szCs w:val="28"/>
          <w:u w:val="single"/>
        </w:rPr>
        <w:t>Из других регионов щебень из осадочных плотных горных пород ввозится на территории</w:t>
      </w:r>
      <w:r w:rsidRPr="00131434">
        <w:rPr>
          <w:rFonts w:ascii="Times New Roman" w:hAnsi="Times New Roman" w:cs="Times New Roman"/>
          <w:sz w:val="28"/>
          <w:szCs w:val="28"/>
        </w:rPr>
        <w:t>: Архангельской области, Ленинградской области, г. Санкт-Петербург, Новгородской области (СЗФО), Белгородской области, Брянской области, Воронежской области, Курской области, Московской области, г. Москвы, Орловской области, Рязанской области, Тамбовской области, Тверской области (ЦФО), Астраханской области, Волгоградской области,  Республики Калмыкия (ЮФО), Кировской области, Республики Мордовии, Саратовской области, Республики Татарстан, Республики Удмуртия, Ульяновской области (ПФО), Курганской области, Тюменской области, Ханты-Мансийского автономного округа, Ямало-Ненецкого автономного округа (УФО), Республики Бурятии, Забайкальского края, Томской области (СФО).</w:t>
      </w:r>
    </w:p>
    <w:p w:rsidR="00923F77" w:rsidRPr="00131434" w:rsidRDefault="00923F77" w:rsidP="00923F77">
      <w:pPr>
        <w:spacing w:after="0" w:line="240" w:lineRule="auto"/>
        <w:ind w:firstLine="709"/>
        <w:jc w:val="both"/>
        <w:rPr>
          <w:rFonts w:ascii="Times New Roman" w:hAnsi="Times New Roman" w:cs="Times New Roman"/>
          <w:sz w:val="28"/>
          <w:szCs w:val="28"/>
        </w:rPr>
      </w:pPr>
      <w:r w:rsidRPr="00131434">
        <w:rPr>
          <w:rFonts w:ascii="Times New Roman" w:hAnsi="Times New Roman" w:cs="Times New Roman"/>
          <w:sz w:val="28"/>
          <w:szCs w:val="28"/>
        </w:rPr>
        <w:t>С учетом определенных фактических районов продаж на рассматриваемом товарном рынке установлено, что:</w:t>
      </w:r>
    </w:p>
    <w:p w:rsidR="00923F77" w:rsidRPr="00131434" w:rsidRDefault="00923F77" w:rsidP="00923F77">
      <w:pPr>
        <w:pStyle w:val="af7"/>
        <w:numPr>
          <w:ilvl w:val="0"/>
          <w:numId w:val="17"/>
        </w:numPr>
        <w:spacing w:after="0" w:line="240" w:lineRule="auto"/>
        <w:ind w:left="0" w:firstLine="709"/>
        <w:contextualSpacing w:val="0"/>
        <w:jc w:val="both"/>
        <w:rPr>
          <w:rFonts w:ascii="Times New Roman" w:hAnsi="Times New Roman" w:cs="Times New Roman"/>
          <w:sz w:val="28"/>
          <w:szCs w:val="28"/>
        </w:rPr>
      </w:pPr>
      <w:r w:rsidRPr="00131434">
        <w:rPr>
          <w:rFonts w:ascii="Times New Roman" w:hAnsi="Times New Roman" w:cs="Times New Roman"/>
          <w:sz w:val="28"/>
          <w:szCs w:val="28"/>
        </w:rPr>
        <w:t xml:space="preserve">при транспортировке </w:t>
      </w:r>
      <w:r w:rsidRPr="00131434">
        <w:rPr>
          <w:rFonts w:ascii="Times New Roman" w:hAnsi="Times New Roman" w:cs="Times New Roman"/>
          <w:b/>
          <w:sz w:val="28"/>
          <w:szCs w:val="28"/>
          <w:u w:val="single"/>
        </w:rPr>
        <w:t>щебня из осадочных плотных горных пород</w:t>
      </w:r>
      <w:r w:rsidRPr="00131434">
        <w:rPr>
          <w:rFonts w:ascii="Times New Roman" w:hAnsi="Times New Roman" w:cs="Times New Roman"/>
          <w:sz w:val="28"/>
          <w:szCs w:val="28"/>
        </w:rPr>
        <w:t xml:space="preserve"> используется преимущественно железнодорожный и  автомобильный транспорт;</w:t>
      </w:r>
    </w:p>
    <w:p w:rsidR="00923F77" w:rsidRPr="00131434" w:rsidRDefault="00923F77" w:rsidP="00923F77">
      <w:pPr>
        <w:pStyle w:val="af7"/>
        <w:numPr>
          <w:ilvl w:val="0"/>
          <w:numId w:val="17"/>
        </w:numPr>
        <w:spacing w:after="0" w:line="240" w:lineRule="auto"/>
        <w:ind w:left="0" w:firstLine="709"/>
        <w:contextualSpacing w:val="0"/>
        <w:jc w:val="both"/>
        <w:rPr>
          <w:rFonts w:ascii="Times New Roman" w:hAnsi="Times New Roman" w:cs="Times New Roman"/>
          <w:sz w:val="28"/>
          <w:szCs w:val="28"/>
        </w:rPr>
      </w:pPr>
      <w:r w:rsidRPr="00131434">
        <w:rPr>
          <w:rFonts w:ascii="Times New Roman" w:hAnsi="Times New Roman" w:cs="Times New Roman"/>
          <w:sz w:val="28"/>
          <w:szCs w:val="28"/>
        </w:rPr>
        <w:t>дальность перевозки данного щебня может составлять от 1000 до 2000 км. При этом цена Товара с учетом транспортных расходов возрастает более чем на 100% - 200%</w:t>
      </w:r>
      <w:r w:rsidRPr="00131434">
        <w:rPr>
          <w:rStyle w:val="afa"/>
          <w:rFonts w:ascii="Times New Roman" w:hAnsi="Times New Roman" w:cs="Times New Roman"/>
          <w:sz w:val="28"/>
          <w:szCs w:val="28"/>
        </w:rPr>
        <w:footnoteReference w:id="3"/>
      </w:r>
      <w:r w:rsidRPr="00131434">
        <w:rPr>
          <w:rFonts w:ascii="Times New Roman" w:hAnsi="Times New Roman" w:cs="Times New Roman"/>
          <w:sz w:val="28"/>
          <w:szCs w:val="28"/>
        </w:rPr>
        <w:t xml:space="preserve">, что обуславливается в основном отсутствием производства Товара или его нехваткой на территории соответствующего региона.   </w:t>
      </w:r>
    </w:p>
    <w:p w:rsidR="00923F77" w:rsidRPr="00131434" w:rsidRDefault="00923F77" w:rsidP="00923F77">
      <w:pPr>
        <w:pStyle w:val="af7"/>
        <w:numPr>
          <w:ilvl w:val="0"/>
          <w:numId w:val="17"/>
        </w:numPr>
        <w:spacing w:after="0" w:line="240" w:lineRule="auto"/>
        <w:ind w:left="0" w:firstLine="709"/>
        <w:contextualSpacing w:val="0"/>
        <w:jc w:val="both"/>
        <w:rPr>
          <w:rFonts w:ascii="Times New Roman" w:hAnsi="Times New Roman" w:cs="Times New Roman"/>
          <w:sz w:val="28"/>
        </w:rPr>
      </w:pPr>
      <w:r w:rsidRPr="00131434">
        <w:rPr>
          <w:rFonts w:ascii="Times New Roman" w:hAnsi="Times New Roman" w:cs="Times New Roman"/>
          <w:sz w:val="28"/>
        </w:rPr>
        <w:t>в целом, потребности каждого федерального округа обеспечиваются местными карьер</w:t>
      </w:r>
      <w:r>
        <w:rPr>
          <w:rFonts w:ascii="Times New Roman" w:hAnsi="Times New Roman" w:cs="Times New Roman"/>
          <w:sz w:val="28"/>
        </w:rPr>
        <w:t>ами</w:t>
      </w:r>
      <w:r w:rsidRPr="00131434">
        <w:rPr>
          <w:rFonts w:ascii="Times New Roman" w:hAnsi="Times New Roman" w:cs="Times New Roman"/>
          <w:sz w:val="28"/>
        </w:rPr>
        <w:t xml:space="preserve">, находящиеся внутри непосредственно субъектов Российской Федерации данного федерального округа. При этом, в виду </w:t>
      </w:r>
      <w:r w:rsidRPr="00131434">
        <w:rPr>
          <w:rFonts w:ascii="Times New Roman" w:hAnsi="Times New Roman" w:cs="Times New Roman"/>
          <w:sz w:val="28"/>
          <w:szCs w:val="28"/>
        </w:rPr>
        <w:t>неравномерного распределения на территории Российской Федерации производителей щебня из осадочных плотных горных пород, а также удаленности от них основных центров потребления</w:t>
      </w:r>
      <w:r w:rsidRPr="00131434">
        <w:rPr>
          <w:rFonts w:ascii="Times New Roman" w:hAnsi="Times New Roman" w:cs="Times New Roman"/>
          <w:sz w:val="28"/>
        </w:rPr>
        <w:t xml:space="preserve">   на данном товарном рынке имеются следующие особенности:</w:t>
      </w:r>
    </w:p>
    <w:p w:rsidR="00923F77" w:rsidRPr="00131434" w:rsidRDefault="00923F77" w:rsidP="00923F77">
      <w:pPr>
        <w:pStyle w:val="af7"/>
        <w:numPr>
          <w:ilvl w:val="0"/>
          <w:numId w:val="19"/>
        </w:numPr>
        <w:spacing w:after="0" w:line="240" w:lineRule="auto"/>
        <w:ind w:left="0" w:firstLine="709"/>
        <w:contextualSpacing w:val="0"/>
        <w:jc w:val="both"/>
        <w:rPr>
          <w:rFonts w:ascii="Times New Roman" w:hAnsi="Times New Roman" w:cs="Times New Roman"/>
          <w:sz w:val="28"/>
        </w:rPr>
      </w:pPr>
      <w:r w:rsidRPr="00131434">
        <w:rPr>
          <w:rFonts w:ascii="Times New Roman" w:hAnsi="Times New Roman" w:cs="Times New Roman"/>
          <w:sz w:val="28"/>
        </w:rPr>
        <w:t xml:space="preserve"> Основными центрами потребления щебня из </w:t>
      </w:r>
      <w:r w:rsidRPr="00131434">
        <w:rPr>
          <w:rFonts w:ascii="Times New Roman" w:hAnsi="Times New Roman" w:cs="Times New Roman"/>
          <w:sz w:val="28"/>
          <w:szCs w:val="28"/>
        </w:rPr>
        <w:t>осадочных плотных горных пород являются областные (федеральные) центры с крупными инфраструктурными объектами, которые потребляют щебень как с карьеров расположенных внутри своего федерального округа, так и с карьеров</w:t>
      </w:r>
      <w:r w:rsidRPr="00131434">
        <w:rPr>
          <w:rFonts w:ascii="Times New Roman" w:hAnsi="Times New Roman" w:cs="Times New Roman"/>
          <w:sz w:val="28"/>
        </w:rPr>
        <w:t>, расположенных в близлежащих федеральных округах. Так, к примеру на территории г. Москвы и Московской области отсутствует производство щебня из осадочных плотных горных пород. Потребности данного региона обеспечиваются за как счет карьеров, расположенных в субъектах ЦФО (Владимирская, Калужская, Ивановская, Костромская, Смоленская, Рязанская, Липецкая и Ярославская области), так и за счет производителей ЮФО (Ростовская область, Краснодарский край), СЗФО (Республика Карелия, Вологодская область, Ленинградская область), СКФО (Кабардино-Балкарская Республика) и УФО (Челябинская область). Не смотря на значительное количество производителей Калужской области, полностью спрос потребителей региона удовлетворяется за счет дополнительного ввоза из Тульской и Рязанской областей (ЦФО), а также Краснодарского края (ЮФО).  Потребности Республики Татарстан наряду с карьерами, расположенными внутри субъекта, обеспечиваются производителями Ростовской области (ЮФО), Республики Марий Эл, Кировской, Самарской (ПФО) и Челябинской (УФО) областями. Аналогичная ситуация в Республике Мордовия, где 65% - 90% товарной массы обеспечивается за счет ввоза из регионов ПФО (Пензенская область, Республика Чувашия), ЦФО (Владимирская область, Рязанская область), и ЮФО (Ростовская область);</w:t>
      </w:r>
    </w:p>
    <w:p w:rsidR="00923F77" w:rsidRPr="00131434" w:rsidRDefault="00923F77" w:rsidP="00923F77">
      <w:pPr>
        <w:pStyle w:val="af7"/>
        <w:numPr>
          <w:ilvl w:val="0"/>
          <w:numId w:val="19"/>
        </w:numPr>
        <w:spacing w:after="0" w:line="240" w:lineRule="auto"/>
        <w:ind w:left="0" w:firstLine="709"/>
        <w:contextualSpacing w:val="0"/>
        <w:jc w:val="both"/>
        <w:rPr>
          <w:rFonts w:ascii="Times New Roman" w:hAnsi="Times New Roman" w:cs="Times New Roman"/>
          <w:sz w:val="28"/>
        </w:rPr>
      </w:pPr>
      <w:r w:rsidRPr="00131434">
        <w:rPr>
          <w:rFonts w:ascii="Times New Roman" w:hAnsi="Times New Roman" w:cs="Times New Roman"/>
          <w:sz w:val="28"/>
          <w:szCs w:val="28"/>
        </w:rPr>
        <w:t>В двух и более граничащих между собой субъектах Российской Федерации покупателю экономически выгодно приобретать товар как с территории субъекта, входящего в один с потребителем федеральный округ, так и с территории соседней области, входящей в состав другого федерального округа, ввиду того, что транспортное плечо доставки товара из двух областей до точки сбыта приблизительно одинаково. Например, с</w:t>
      </w:r>
      <w:r w:rsidRPr="00131434">
        <w:rPr>
          <w:rFonts w:ascii="Times New Roman" w:hAnsi="Times New Roman" w:cs="Times New Roman"/>
          <w:sz w:val="28"/>
        </w:rPr>
        <w:t>прос на щебень из осадочных плотных горных пород в Омской области, удовлетворяется производителями граничащих рядом субъектов СФО (Кемеровская и Новосибирская области), а также УФО (Челябинская область);</w:t>
      </w:r>
    </w:p>
    <w:p w:rsidR="00923F77" w:rsidRPr="00131434" w:rsidRDefault="00923F77" w:rsidP="00923F77">
      <w:pPr>
        <w:pStyle w:val="af7"/>
        <w:numPr>
          <w:ilvl w:val="0"/>
          <w:numId w:val="19"/>
        </w:numPr>
        <w:spacing w:after="0" w:line="240" w:lineRule="auto"/>
        <w:ind w:left="0" w:firstLine="709"/>
        <w:contextualSpacing w:val="0"/>
        <w:jc w:val="both"/>
        <w:rPr>
          <w:rFonts w:ascii="Times New Roman" w:hAnsi="Times New Roman" w:cs="Times New Roman"/>
          <w:sz w:val="28"/>
        </w:rPr>
      </w:pPr>
      <w:r w:rsidRPr="00131434">
        <w:rPr>
          <w:rFonts w:ascii="Times New Roman" w:hAnsi="Times New Roman" w:cs="Times New Roman"/>
          <w:sz w:val="28"/>
        </w:rPr>
        <w:t>В некоторых субъектах Российской Федерации объем производства щебня из плотных горных пород значительно превышает внутренн</w:t>
      </w:r>
      <w:r>
        <w:rPr>
          <w:rFonts w:ascii="Times New Roman" w:hAnsi="Times New Roman" w:cs="Times New Roman"/>
          <w:sz w:val="28"/>
        </w:rPr>
        <w:t>е</w:t>
      </w:r>
      <w:r w:rsidRPr="00131434">
        <w:rPr>
          <w:rFonts w:ascii="Times New Roman" w:hAnsi="Times New Roman" w:cs="Times New Roman"/>
          <w:sz w:val="28"/>
        </w:rPr>
        <w:t>е потребление региона, в связи с чем поставки товара из данных регионов осуществляются, как на приграничные так и на удаленные территории. Так, в Республике Карелия объем вывоза в более чем 40 раз превышает внутренний спрос. Местные производители осуществляют поставки в субъекты СЗФО (г. Санкт-Петербург, Ленинградская область) и ЦФО (г. Москва, Московская область, Ярославская область, Владимирская область). Карьеры Ростовской и Челябинской областей, производство которых многократно превышает внутренний спрос, осуществляют поставки щебня в более чем 30 субъектов Российской Федерации, расположенных в ЦФО, ПФО, ЮФО, УФО и СФО. Аналогичная ситуация наблюдается в Тульской, Новосибирской, Липецкой, Кемеровской, Иркутской областях и Краснодарском крае.</w:t>
      </w:r>
    </w:p>
    <w:p w:rsidR="00923F77" w:rsidRPr="00131434" w:rsidRDefault="00923F77" w:rsidP="00923F77">
      <w:pPr>
        <w:autoSpaceDE w:val="0"/>
        <w:autoSpaceDN w:val="0"/>
        <w:adjustRightInd w:val="0"/>
        <w:spacing w:after="0" w:line="240" w:lineRule="auto"/>
        <w:ind w:firstLine="709"/>
        <w:jc w:val="both"/>
        <w:rPr>
          <w:rFonts w:ascii="Times New Roman" w:hAnsi="Times New Roman" w:cs="Times New Roman"/>
          <w:sz w:val="28"/>
          <w:szCs w:val="28"/>
        </w:rPr>
      </w:pPr>
      <w:r w:rsidRPr="00131434">
        <w:rPr>
          <w:rFonts w:ascii="Times New Roman" w:hAnsi="Times New Roman" w:cs="Times New Roman"/>
          <w:sz w:val="28"/>
          <w:szCs w:val="28"/>
        </w:rPr>
        <w:t>Таким образом, на основании полученной информации о фактических районах продаж, це</w:t>
      </w:r>
      <w:r>
        <w:rPr>
          <w:rFonts w:ascii="Times New Roman" w:hAnsi="Times New Roman" w:cs="Times New Roman"/>
          <w:sz w:val="28"/>
          <w:szCs w:val="28"/>
        </w:rPr>
        <w:t>не товара и транспортных расходах</w:t>
      </w:r>
      <w:r w:rsidRPr="00131434">
        <w:rPr>
          <w:rFonts w:ascii="Times New Roman" w:hAnsi="Times New Roman" w:cs="Times New Roman"/>
          <w:sz w:val="28"/>
          <w:szCs w:val="28"/>
        </w:rPr>
        <w:t xml:space="preserve"> географические границы товарного рынка щебня из осадочных плотных горных пород охватывают территории нескольких субъектов Российской Федерации и являются межрегиональными.</w:t>
      </w:r>
    </w:p>
    <w:p w:rsidR="00923F77" w:rsidRDefault="00923F77" w:rsidP="00923F77">
      <w:pPr>
        <w:spacing w:after="120" w:line="240" w:lineRule="auto"/>
        <w:ind w:firstLine="709"/>
        <w:jc w:val="both"/>
        <w:rPr>
          <w:rFonts w:ascii="Times New Roman" w:hAnsi="Times New Roman" w:cs="Times New Roman"/>
          <w:sz w:val="28"/>
          <w:szCs w:val="28"/>
        </w:rPr>
      </w:pPr>
      <w:r w:rsidRPr="00131434">
        <w:rPr>
          <w:rFonts w:ascii="Times New Roman" w:hAnsi="Times New Roman" w:cs="Times New Roman"/>
          <w:sz w:val="28"/>
          <w:szCs w:val="28"/>
        </w:rPr>
        <w:t xml:space="preserve"> При этом, в зависимости от целей исследования географические границы данного товарного рынка могут как существенно сужаться до локальных или региональных (границы муниципального образования, субъект Российской Федерации) так и расширяться до границ нескольких федеральных округов.</w:t>
      </w:r>
    </w:p>
    <w:p w:rsidR="00AF6CDC" w:rsidRPr="007D1EF8" w:rsidRDefault="00AF6CDC" w:rsidP="007D1EF8">
      <w:pPr>
        <w:spacing w:after="0" w:line="240" w:lineRule="auto"/>
        <w:ind w:firstLine="709"/>
        <w:jc w:val="both"/>
        <w:rPr>
          <w:rFonts w:ascii="Times New Roman" w:hAnsi="Times New Roman" w:cs="Times New Roman"/>
          <w:sz w:val="28"/>
          <w:szCs w:val="28"/>
        </w:rPr>
      </w:pPr>
      <w:r w:rsidRPr="007D1EF8">
        <w:rPr>
          <w:rFonts w:ascii="Times New Roman" w:hAnsi="Times New Roman" w:cs="Times New Roman"/>
          <w:sz w:val="28"/>
          <w:szCs w:val="28"/>
        </w:rPr>
        <w:t>Таким образом в данном исследовании состояния конкурен</w:t>
      </w:r>
      <w:r w:rsidR="007D1EF8">
        <w:rPr>
          <w:rFonts w:ascii="Times New Roman" w:hAnsi="Times New Roman" w:cs="Times New Roman"/>
          <w:sz w:val="28"/>
          <w:szCs w:val="28"/>
        </w:rPr>
        <w:t xml:space="preserve">ции </w:t>
      </w:r>
      <w:r w:rsidRPr="007D1EF8">
        <w:rPr>
          <w:rFonts w:ascii="Times New Roman" w:hAnsi="Times New Roman" w:cs="Times New Roman"/>
          <w:sz w:val="28"/>
          <w:szCs w:val="28"/>
        </w:rPr>
        <w:t>на рынке нерудных строительных материалов географическими границами товарного рынка признаны:</w:t>
      </w:r>
    </w:p>
    <w:p w:rsidR="00AF6CDC" w:rsidRPr="00F11E8A" w:rsidRDefault="00AF6CDC" w:rsidP="00A00BD5">
      <w:pPr>
        <w:pStyle w:val="af7"/>
        <w:numPr>
          <w:ilvl w:val="0"/>
          <w:numId w:val="11"/>
        </w:numPr>
        <w:spacing w:after="0" w:line="240" w:lineRule="auto"/>
        <w:ind w:left="0" w:firstLine="709"/>
        <w:jc w:val="both"/>
        <w:rPr>
          <w:rFonts w:ascii="Times New Roman" w:hAnsi="Times New Roman" w:cs="Times New Roman"/>
          <w:b/>
          <w:sz w:val="28"/>
          <w:szCs w:val="28"/>
        </w:rPr>
      </w:pPr>
      <w:r w:rsidRPr="007D1EF8">
        <w:rPr>
          <w:rFonts w:ascii="Times New Roman" w:hAnsi="Times New Roman" w:cs="Times New Roman"/>
          <w:b/>
          <w:sz w:val="28"/>
          <w:szCs w:val="28"/>
        </w:rPr>
        <w:t xml:space="preserve"> строительный песок и ПГС – </w:t>
      </w:r>
      <w:r w:rsidRPr="00F11E8A">
        <w:rPr>
          <w:rFonts w:ascii="Times New Roman" w:hAnsi="Times New Roman" w:cs="Times New Roman"/>
          <w:sz w:val="28"/>
          <w:szCs w:val="28"/>
        </w:rPr>
        <w:t>субъекты Российской Федерации;</w:t>
      </w:r>
    </w:p>
    <w:p w:rsidR="00AF6CDC" w:rsidRPr="00F11E8A" w:rsidRDefault="00AF6CDC" w:rsidP="00A00BD5">
      <w:pPr>
        <w:pStyle w:val="af7"/>
        <w:numPr>
          <w:ilvl w:val="0"/>
          <w:numId w:val="11"/>
        </w:numPr>
        <w:spacing w:after="0" w:line="240" w:lineRule="auto"/>
        <w:ind w:left="0" w:firstLine="709"/>
        <w:jc w:val="both"/>
        <w:rPr>
          <w:rFonts w:ascii="Times New Roman" w:hAnsi="Times New Roman" w:cs="Times New Roman"/>
          <w:sz w:val="28"/>
          <w:szCs w:val="28"/>
        </w:rPr>
      </w:pPr>
      <w:r w:rsidRPr="007D1EF8">
        <w:rPr>
          <w:rFonts w:ascii="Times New Roman" w:hAnsi="Times New Roman" w:cs="Times New Roman"/>
          <w:b/>
          <w:sz w:val="28"/>
          <w:szCs w:val="28"/>
        </w:rPr>
        <w:t xml:space="preserve"> щебень из изверженных плотных горных пород – </w:t>
      </w:r>
      <w:r w:rsidR="00F11E8A" w:rsidRPr="00F11E8A">
        <w:rPr>
          <w:rFonts w:ascii="Times New Roman" w:hAnsi="Times New Roman" w:cs="Times New Roman"/>
          <w:sz w:val="28"/>
          <w:szCs w:val="28"/>
        </w:rPr>
        <w:t>СЗФО, ЦФО, УФО, СФО, ПФО и ДФО отдельно, за исключением Республики Крым и г. Севастополь, субъектов Российской Федерации в которых присутствует производители данного вида щебня а также для рынков ЮФО и СКФО географическими границами являются ПФО, ЮФО и СКФО</w:t>
      </w:r>
      <w:r w:rsidRPr="00F11E8A">
        <w:rPr>
          <w:rFonts w:ascii="Times New Roman" w:hAnsi="Times New Roman" w:cs="Times New Roman"/>
          <w:sz w:val="28"/>
          <w:szCs w:val="28"/>
        </w:rPr>
        <w:t>;</w:t>
      </w:r>
    </w:p>
    <w:p w:rsidR="00AF6CDC" w:rsidRPr="007D1EF8" w:rsidRDefault="00AF6CDC" w:rsidP="00A00BD5">
      <w:pPr>
        <w:pStyle w:val="af7"/>
        <w:numPr>
          <w:ilvl w:val="0"/>
          <w:numId w:val="11"/>
        </w:numPr>
        <w:spacing w:after="0" w:line="240" w:lineRule="auto"/>
        <w:ind w:left="0" w:firstLine="709"/>
        <w:jc w:val="both"/>
        <w:rPr>
          <w:rFonts w:ascii="Times New Roman" w:hAnsi="Times New Roman" w:cs="Times New Roman"/>
          <w:b/>
          <w:sz w:val="28"/>
          <w:szCs w:val="28"/>
        </w:rPr>
      </w:pPr>
      <w:r w:rsidRPr="007D1EF8">
        <w:rPr>
          <w:rFonts w:ascii="Times New Roman" w:hAnsi="Times New Roman" w:cs="Times New Roman"/>
          <w:b/>
          <w:sz w:val="28"/>
          <w:szCs w:val="28"/>
        </w:rPr>
        <w:t xml:space="preserve"> щебень из осадочных плотных горных пород, включая щебень из гравия и валунов - </w:t>
      </w:r>
      <w:r w:rsidR="007F2BC9" w:rsidRPr="007A3FAD">
        <w:rPr>
          <w:rFonts w:ascii="Times New Roman" w:hAnsi="Times New Roman" w:cs="Times New Roman"/>
          <w:sz w:val="28"/>
          <w:szCs w:val="28"/>
        </w:rPr>
        <w:t>территория нескольких субъектов Российской Федерации. При этом не исключается наличие локальных, региональных рынков, а также рынков охватывающих территории нескольких федеральных округов</w:t>
      </w:r>
      <w:r w:rsidR="007F2BC9">
        <w:rPr>
          <w:rFonts w:ascii="Times New Roman" w:hAnsi="Times New Roman" w:cs="Times New Roman"/>
          <w:sz w:val="28"/>
          <w:szCs w:val="28"/>
        </w:rPr>
        <w:t>.</w:t>
      </w:r>
    </w:p>
    <w:p w:rsidR="00F60CC2" w:rsidRPr="007D1EF8" w:rsidRDefault="00F60CC2" w:rsidP="007D1EF8">
      <w:pPr>
        <w:spacing w:after="0" w:line="240" w:lineRule="auto"/>
        <w:ind w:firstLine="709"/>
        <w:jc w:val="both"/>
        <w:rPr>
          <w:rFonts w:ascii="Times New Roman" w:hAnsi="Times New Roman" w:cs="Times New Roman"/>
          <w:sz w:val="28"/>
          <w:szCs w:val="28"/>
        </w:rPr>
      </w:pPr>
      <w:r w:rsidRPr="007D1EF8">
        <w:rPr>
          <w:rFonts w:ascii="Times New Roman" w:hAnsi="Times New Roman" w:cs="Times New Roman"/>
          <w:sz w:val="28"/>
          <w:szCs w:val="28"/>
        </w:rPr>
        <w:t xml:space="preserve">Тем не менее, при проведении анализа </w:t>
      </w:r>
      <w:r w:rsidR="005561A9" w:rsidRPr="007D1EF8">
        <w:rPr>
          <w:rFonts w:ascii="Times New Roman" w:hAnsi="Times New Roman" w:cs="Times New Roman"/>
          <w:sz w:val="28"/>
          <w:szCs w:val="28"/>
        </w:rPr>
        <w:t xml:space="preserve">состояния конкуренции в целях установления доминирующего положения хозяйствующего субъекта (хозяйствующих субъектов) и выявления иных случаев недопущения, ограничения или устранения </w:t>
      </w:r>
      <w:r w:rsidR="007D1EF8">
        <w:rPr>
          <w:rFonts w:ascii="Times New Roman" w:hAnsi="Times New Roman" w:cs="Times New Roman"/>
          <w:sz w:val="28"/>
          <w:szCs w:val="28"/>
        </w:rPr>
        <w:t>конкуренции территориальным органам ФАС России</w:t>
      </w:r>
      <w:r w:rsidRPr="007D1EF8">
        <w:rPr>
          <w:rFonts w:ascii="Times New Roman" w:hAnsi="Times New Roman" w:cs="Times New Roman"/>
          <w:sz w:val="28"/>
          <w:szCs w:val="28"/>
        </w:rPr>
        <w:t xml:space="preserve"> рекомендуется проводить отдельное исследование для </w:t>
      </w:r>
      <w:r w:rsidR="007D1EF8">
        <w:rPr>
          <w:rFonts w:ascii="Times New Roman" w:hAnsi="Times New Roman" w:cs="Times New Roman"/>
          <w:sz w:val="28"/>
          <w:szCs w:val="28"/>
        </w:rPr>
        <w:t>установления</w:t>
      </w:r>
      <w:r w:rsidRPr="007D1EF8">
        <w:rPr>
          <w:rFonts w:ascii="Times New Roman" w:hAnsi="Times New Roman" w:cs="Times New Roman"/>
          <w:sz w:val="28"/>
          <w:szCs w:val="28"/>
        </w:rPr>
        <w:t xml:space="preserve"> границ рынка.   </w:t>
      </w:r>
    </w:p>
    <w:p w:rsidR="006A01A3" w:rsidRDefault="006A01A3" w:rsidP="006A01A3">
      <w:pPr>
        <w:spacing w:before="120" w:after="120"/>
        <w:ind w:firstLine="539"/>
        <w:jc w:val="center"/>
        <w:rPr>
          <w:b/>
          <w:sz w:val="28"/>
          <w:szCs w:val="28"/>
        </w:rPr>
      </w:pPr>
    </w:p>
    <w:p w:rsidR="006A01A3" w:rsidRPr="00665E27" w:rsidRDefault="006A01A3" w:rsidP="00F24079">
      <w:pPr>
        <w:pStyle w:val="1"/>
        <w:numPr>
          <w:ilvl w:val="0"/>
          <w:numId w:val="30"/>
        </w:numPr>
        <w:jc w:val="center"/>
        <w:rPr>
          <w:b/>
          <w:sz w:val="28"/>
          <w:szCs w:val="28"/>
        </w:rPr>
      </w:pPr>
      <w:bookmarkStart w:id="6" w:name="_Toc509929284"/>
      <w:r w:rsidRPr="00665E27">
        <w:rPr>
          <w:b/>
          <w:sz w:val="28"/>
          <w:szCs w:val="28"/>
        </w:rPr>
        <w:t>ОПРЕДЕЛЕНИЕ СОСТАВА ХОЗЯЙСТВУЮЩИХ СУБЪЕКТОВ, ДЕЙСТВУЮЩИХ НА ТОВАРНОМ РЫНКЕ</w:t>
      </w:r>
      <w:bookmarkEnd w:id="6"/>
    </w:p>
    <w:p w:rsidR="00E912A9" w:rsidRPr="006A01A3" w:rsidRDefault="00E912A9" w:rsidP="00E912A9">
      <w:pPr>
        <w:pStyle w:val="af7"/>
        <w:spacing w:after="0" w:line="240" w:lineRule="auto"/>
        <w:ind w:left="0"/>
        <w:rPr>
          <w:rFonts w:ascii="Times New Roman" w:hAnsi="Times New Roman" w:cs="Times New Roman"/>
          <w:b/>
          <w:sz w:val="28"/>
          <w:szCs w:val="28"/>
        </w:rPr>
      </w:pPr>
    </w:p>
    <w:p w:rsidR="006A01A3" w:rsidRPr="006A01A3" w:rsidRDefault="006A01A3" w:rsidP="004A54C2">
      <w:pPr>
        <w:spacing w:after="0" w:line="240" w:lineRule="auto"/>
        <w:ind w:firstLine="851"/>
        <w:jc w:val="both"/>
        <w:rPr>
          <w:rFonts w:ascii="Times New Roman" w:hAnsi="Times New Roman" w:cs="Times New Roman"/>
          <w:sz w:val="28"/>
          <w:szCs w:val="28"/>
        </w:rPr>
      </w:pPr>
      <w:r w:rsidRPr="006A01A3">
        <w:rPr>
          <w:rFonts w:ascii="Times New Roman" w:hAnsi="Times New Roman" w:cs="Times New Roman"/>
          <w:sz w:val="28"/>
          <w:szCs w:val="28"/>
        </w:rPr>
        <w:t>В состав хозяйствующих субъектов, действующих на рынке нерудных строительных материалов, входят:</w:t>
      </w:r>
    </w:p>
    <w:p w:rsidR="006A01A3" w:rsidRPr="006A01A3" w:rsidRDefault="006A01A3" w:rsidP="00A00BD5">
      <w:pPr>
        <w:numPr>
          <w:ilvl w:val="0"/>
          <w:numId w:val="1"/>
        </w:numPr>
        <w:tabs>
          <w:tab w:val="clear" w:pos="1260"/>
          <w:tab w:val="num" w:pos="900"/>
        </w:tabs>
        <w:spacing w:after="0" w:line="240" w:lineRule="auto"/>
        <w:ind w:left="0" w:firstLine="851"/>
        <w:jc w:val="both"/>
        <w:rPr>
          <w:rFonts w:ascii="Times New Roman" w:hAnsi="Times New Roman" w:cs="Times New Roman"/>
          <w:sz w:val="28"/>
          <w:szCs w:val="28"/>
        </w:rPr>
      </w:pPr>
      <w:r w:rsidRPr="006A01A3">
        <w:rPr>
          <w:rFonts w:ascii="Times New Roman" w:hAnsi="Times New Roman" w:cs="Times New Roman"/>
          <w:sz w:val="28"/>
          <w:szCs w:val="28"/>
        </w:rPr>
        <w:t>предприятия, осуществляющие добычу и производство нерудных строительных материалов;</w:t>
      </w:r>
    </w:p>
    <w:p w:rsidR="006A01A3" w:rsidRPr="006A01A3" w:rsidRDefault="006A01A3" w:rsidP="00A00BD5">
      <w:pPr>
        <w:numPr>
          <w:ilvl w:val="0"/>
          <w:numId w:val="1"/>
        </w:numPr>
        <w:tabs>
          <w:tab w:val="clear" w:pos="1260"/>
          <w:tab w:val="num" w:pos="900"/>
        </w:tabs>
        <w:spacing w:after="0" w:line="240" w:lineRule="auto"/>
        <w:ind w:left="0" w:firstLine="851"/>
        <w:jc w:val="both"/>
        <w:rPr>
          <w:rFonts w:ascii="Times New Roman" w:hAnsi="Times New Roman" w:cs="Times New Roman"/>
          <w:sz w:val="28"/>
          <w:szCs w:val="28"/>
        </w:rPr>
      </w:pPr>
      <w:r w:rsidRPr="006A01A3">
        <w:rPr>
          <w:rFonts w:ascii="Times New Roman" w:hAnsi="Times New Roman" w:cs="Times New Roman"/>
          <w:sz w:val="28"/>
          <w:szCs w:val="28"/>
        </w:rPr>
        <w:t>предприятия, осуществляющие разработку железорудных месторождений и попутной добычи на них скальных пород, а также добычу песка;</w:t>
      </w:r>
    </w:p>
    <w:p w:rsidR="006A01A3" w:rsidRPr="006A01A3" w:rsidRDefault="006A01A3" w:rsidP="00A00BD5">
      <w:pPr>
        <w:numPr>
          <w:ilvl w:val="0"/>
          <w:numId w:val="1"/>
        </w:numPr>
        <w:tabs>
          <w:tab w:val="clear" w:pos="1260"/>
          <w:tab w:val="num" w:pos="900"/>
        </w:tabs>
        <w:spacing w:after="0" w:line="240" w:lineRule="auto"/>
        <w:ind w:left="0" w:firstLine="851"/>
        <w:jc w:val="both"/>
        <w:rPr>
          <w:rFonts w:ascii="Times New Roman" w:hAnsi="Times New Roman" w:cs="Times New Roman"/>
          <w:sz w:val="28"/>
          <w:szCs w:val="28"/>
        </w:rPr>
      </w:pPr>
      <w:r w:rsidRPr="006A01A3">
        <w:rPr>
          <w:rFonts w:ascii="Times New Roman" w:hAnsi="Times New Roman" w:cs="Times New Roman"/>
          <w:sz w:val="28"/>
          <w:szCs w:val="28"/>
        </w:rPr>
        <w:t>предприятия, осуществляющие промышленную и дорожно-строительную деятельность с применением нерудных строительных материалов;</w:t>
      </w:r>
    </w:p>
    <w:p w:rsidR="006A01A3" w:rsidRDefault="00E13CA7" w:rsidP="00A00BD5">
      <w:pPr>
        <w:numPr>
          <w:ilvl w:val="0"/>
          <w:numId w:val="1"/>
        </w:numPr>
        <w:tabs>
          <w:tab w:val="clear" w:pos="1260"/>
          <w:tab w:val="num" w:pos="900"/>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предприятия,</w:t>
      </w:r>
      <w:r w:rsidR="006A01A3" w:rsidRPr="006A01A3">
        <w:rPr>
          <w:rFonts w:ascii="Times New Roman" w:hAnsi="Times New Roman" w:cs="Times New Roman"/>
          <w:sz w:val="28"/>
          <w:szCs w:val="28"/>
        </w:rPr>
        <w:t xml:space="preserve"> осуществляющие поставку нерудных строительных материалов из других регионов Российской Федерации и стран ближнего зарубежья.</w:t>
      </w:r>
    </w:p>
    <w:p w:rsidR="00E71ADD" w:rsidRPr="00E71ADD" w:rsidRDefault="00E32E4F" w:rsidP="00E71A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продавцам на рынке нерудных строительных материалов </w:t>
      </w:r>
      <w:r w:rsidR="00E71ADD" w:rsidRPr="00E71ADD">
        <w:rPr>
          <w:rFonts w:ascii="Times New Roman" w:hAnsi="Times New Roman" w:cs="Times New Roman"/>
          <w:sz w:val="28"/>
          <w:szCs w:val="28"/>
        </w:rPr>
        <w:t>относятся</w:t>
      </w:r>
      <w:r w:rsidR="00E71ADD">
        <w:rPr>
          <w:rFonts w:ascii="Times New Roman" w:hAnsi="Times New Roman" w:cs="Times New Roman"/>
          <w:sz w:val="28"/>
          <w:szCs w:val="28"/>
        </w:rPr>
        <w:t xml:space="preserve">: заводы-изготовители </w:t>
      </w:r>
      <w:r w:rsidR="003C401C">
        <w:rPr>
          <w:rFonts w:ascii="Times New Roman" w:hAnsi="Times New Roman" w:cs="Times New Roman"/>
          <w:sz w:val="28"/>
          <w:szCs w:val="28"/>
        </w:rPr>
        <w:t>нерудных строительных материалов</w:t>
      </w:r>
      <w:r w:rsidR="00E71ADD">
        <w:rPr>
          <w:rFonts w:ascii="Times New Roman" w:hAnsi="Times New Roman" w:cs="Times New Roman"/>
          <w:sz w:val="28"/>
          <w:szCs w:val="28"/>
        </w:rPr>
        <w:t xml:space="preserve"> и </w:t>
      </w:r>
      <w:r w:rsidR="00E71ADD" w:rsidRPr="00E71ADD">
        <w:rPr>
          <w:rFonts w:ascii="Times New Roman" w:hAnsi="Times New Roman" w:cs="Times New Roman"/>
          <w:sz w:val="28"/>
          <w:szCs w:val="28"/>
        </w:rPr>
        <w:t>продавцы-посредники.</w:t>
      </w:r>
    </w:p>
    <w:p w:rsidR="00E71ADD" w:rsidRPr="00E71ADD" w:rsidRDefault="00187A74" w:rsidP="00E71A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Проанализированная схема товародвижения </w:t>
      </w:r>
      <w:r w:rsidR="00E32E4F">
        <w:rPr>
          <w:rFonts w:ascii="Times New Roman" w:hAnsi="Times New Roman" w:cs="Times New Roman"/>
          <w:sz w:val="28"/>
          <w:szCs w:val="28"/>
        </w:rPr>
        <w:t>от</w:t>
      </w:r>
      <w:r w:rsidR="00E71ADD" w:rsidRPr="00E71ADD">
        <w:rPr>
          <w:rFonts w:ascii="Times New Roman" w:hAnsi="Times New Roman" w:cs="Times New Roman"/>
          <w:sz w:val="28"/>
          <w:szCs w:val="28"/>
        </w:rPr>
        <w:t xml:space="preserve"> производителя </w:t>
      </w:r>
      <w:r w:rsidR="00E32E4F">
        <w:rPr>
          <w:rFonts w:ascii="Times New Roman" w:hAnsi="Times New Roman" w:cs="Times New Roman"/>
          <w:sz w:val="28"/>
          <w:szCs w:val="28"/>
        </w:rPr>
        <w:t>нерудных строительных материалов</w:t>
      </w:r>
      <w:r w:rsidR="00E71ADD" w:rsidRPr="00E71ADD">
        <w:rPr>
          <w:rFonts w:ascii="Times New Roman" w:hAnsi="Times New Roman" w:cs="Times New Roman"/>
          <w:sz w:val="28"/>
          <w:szCs w:val="28"/>
        </w:rPr>
        <w:t xml:space="preserve"> до конечного потребителя</w:t>
      </w:r>
      <w:r>
        <w:rPr>
          <w:rFonts w:ascii="Times New Roman" w:hAnsi="Times New Roman" w:cs="Times New Roman"/>
          <w:sz w:val="28"/>
          <w:szCs w:val="28"/>
        </w:rPr>
        <w:t>, позволила выявить несколько уровней реализации</w:t>
      </w:r>
      <w:r w:rsidR="00E71ADD" w:rsidRPr="00E71ADD">
        <w:rPr>
          <w:rFonts w:ascii="Times New Roman" w:hAnsi="Times New Roman" w:cs="Times New Roman"/>
          <w:sz w:val="28"/>
          <w:szCs w:val="28"/>
        </w:rPr>
        <w:t>, отличающихся субъектным составом:</w:t>
      </w:r>
    </w:p>
    <w:p w:rsidR="00E71ADD" w:rsidRPr="00187A74" w:rsidRDefault="00E71ADD" w:rsidP="00187A74">
      <w:pPr>
        <w:pStyle w:val="af7"/>
        <w:numPr>
          <w:ilvl w:val="0"/>
          <w:numId w:val="1"/>
        </w:numPr>
        <w:tabs>
          <w:tab w:val="clear" w:pos="1260"/>
        </w:tabs>
        <w:spacing w:after="0" w:line="240" w:lineRule="auto"/>
        <w:ind w:left="0" w:firstLine="851"/>
        <w:jc w:val="both"/>
        <w:rPr>
          <w:rFonts w:ascii="Times New Roman" w:hAnsi="Times New Roman" w:cs="Times New Roman"/>
          <w:sz w:val="28"/>
          <w:szCs w:val="28"/>
        </w:rPr>
      </w:pPr>
      <w:r w:rsidRPr="00187A74">
        <w:rPr>
          <w:rFonts w:ascii="Times New Roman" w:hAnsi="Times New Roman" w:cs="Times New Roman"/>
          <w:sz w:val="28"/>
          <w:szCs w:val="28"/>
        </w:rPr>
        <w:t xml:space="preserve">Уровень первичной оптовой реализации </w:t>
      </w:r>
      <w:r w:rsidR="00187A74">
        <w:rPr>
          <w:rFonts w:ascii="Times New Roman" w:hAnsi="Times New Roman" w:cs="Times New Roman"/>
          <w:sz w:val="28"/>
          <w:szCs w:val="28"/>
        </w:rPr>
        <w:t xml:space="preserve">нерудных строительных </w:t>
      </w:r>
      <w:r w:rsidR="00F216FD" w:rsidRPr="00187A74">
        <w:rPr>
          <w:rFonts w:ascii="Times New Roman" w:hAnsi="Times New Roman" w:cs="Times New Roman"/>
          <w:sz w:val="28"/>
          <w:szCs w:val="28"/>
        </w:rPr>
        <w:t>материалов</w:t>
      </w:r>
      <w:r w:rsidRPr="00187A74">
        <w:rPr>
          <w:rFonts w:ascii="Times New Roman" w:hAnsi="Times New Roman" w:cs="Times New Roman"/>
          <w:sz w:val="28"/>
          <w:szCs w:val="28"/>
        </w:rPr>
        <w:t>, где возможны две субъектные схемы движения товара: производитель – конечный потребитель (кроме населения), производитель – оптовый посредник;</w:t>
      </w:r>
    </w:p>
    <w:p w:rsidR="00E71ADD" w:rsidRPr="00187A74" w:rsidRDefault="00E71ADD" w:rsidP="00187A74">
      <w:pPr>
        <w:pStyle w:val="af7"/>
        <w:numPr>
          <w:ilvl w:val="0"/>
          <w:numId w:val="1"/>
        </w:numPr>
        <w:tabs>
          <w:tab w:val="clear" w:pos="1260"/>
          <w:tab w:val="num" w:pos="1418"/>
        </w:tabs>
        <w:spacing w:after="0" w:line="240" w:lineRule="auto"/>
        <w:ind w:left="0" w:firstLine="900"/>
        <w:jc w:val="both"/>
        <w:rPr>
          <w:rFonts w:ascii="Times New Roman" w:hAnsi="Times New Roman" w:cs="Times New Roman"/>
          <w:sz w:val="28"/>
          <w:szCs w:val="28"/>
        </w:rPr>
      </w:pPr>
      <w:r w:rsidRPr="00187A74">
        <w:rPr>
          <w:rFonts w:ascii="Times New Roman" w:hAnsi="Times New Roman" w:cs="Times New Roman"/>
          <w:sz w:val="28"/>
          <w:szCs w:val="28"/>
        </w:rPr>
        <w:t>Оптово-посреднический уровень включает взаимоотношения между оптовыми посредниками, либо оптовыми посредниками и конечным потребителем (кроме населения);</w:t>
      </w:r>
    </w:p>
    <w:p w:rsidR="00E71ADD" w:rsidRPr="00187A74" w:rsidRDefault="00E71ADD" w:rsidP="00187A74">
      <w:pPr>
        <w:pStyle w:val="af7"/>
        <w:numPr>
          <w:ilvl w:val="0"/>
          <w:numId w:val="1"/>
        </w:numPr>
        <w:tabs>
          <w:tab w:val="clear" w:pos="1260"/>
          <w:tab w:val="num" w:pos="1418"/>
        </w:tabs>
        <w:spacing w:after="0" w:line="240" w:lineRule="auto"/>
        <w:ind w:left="0" w:firstLine="900"/>
        <w:jc w:val="both"/>
        <w:rPr>
          <w:rFonts w:ascii="Times New Roman" w:hAnsi="Times New Roman" w:cs="Times New Roman"/>
          <w:sz w:val="28"/>
          <w:szCs w:val="28"/>
        </w:rPr>
      </w:pPr>
      <w:r w:rsidRPr="00187A74">
        <w:rPr>
          <w:rFonts w:ascii="Times New Roman" w:hAnsi="Times New Roman" w:cs="Times New Roman"/>
          <w:sz w:val="28"/>
          <w:szCs w:val="28"/>
        </w:rPr>
        <w:t>Уров</w:t>
      </w:r>
      <w:r w:rsidR="00E41B3F" w:rsidRPr="00187A74">
        <w:rPr>
          <w:rFonts w:ascii="Times New Roman" w:hAnsi="Times New Roman" w:cs="Times New Roman"/>
          <w:sz w:val="28"/>
          <w:szCs w:val="28"/>
        </w:rPr>
        <w:t>ень розничной реализации нерудных строительных материалов</w:t>
      </w:r>
      <w:r w:rsidRPr="00187A74">
        <w:rPr>
          <w:rFonts w:ascii="Times New Roman" w:hAnsi="Times New Roman" w:cs="Times New Roman"/>
          <w:sz w:val="28"/>
          <w:szCs w:val="28"/>
        </w:rPr>
        <w:t>, на котором продавцом</w:t>
      </w:r>
      <w:r w:rsidR="00E41B3F" w:rsidRPr="00187A74">
        <w:rPr>
          <w:rFonts w:ascii="Times New Roman" w:hAnsi="Times New Roman" w:cs="Times New Roman"/>
          <w:sz w:val="28"/>
          <w:szCs w:val="28"/>
        </w:rPr>
        <w:t xml:space="preserve"> выступают производители</w:t>
      </w:r>
      <w:r w:rsidRPr="00187A74">
        <w:rPr>
          <w:rFonts w:ascii="Times New Roman" w:hAnsi="Times New Roman" w:cs="Times New Roman"/>
          <w:sz w:val="28"/>
          <w:szCs w:val="28"/>
        </w:rPr>
        <w:t xml:space="preserve"> или оптовые посредники, а покупателем – население.</w:t>
      </w:r>
    </w:p>
    <w:p w:rsidR="008C45FF" w:rsidRPr="00187A74" w:rsidRDefault="00F216FD" w:rsidP="00187A74">
      <w:pPr>
        <w:pStyle w:val="af7"/>
        <w:numPr>
          <w:ilvl w:val="0"/>
          <w:numId w:val="1"/>
        </w:numPr>
        <w:tabs>
          <w:tab w:val="clear" w:pos="1260"/>
          <w:tab w:val="num" w:pos="1418"/>
        </w:tabs>
        <w:spacing w:after="0" w:line="240" w:lineRule="auto"/>
        <w:ind w:left="0" w:firstLine="900"/>
        <w:jc w:val="both"/>
        <w:rPr>
          <w:rFonts w:ascii="Times New Roman" w:hAnsi="Times New Roman" w:cs="Times New Roman"/>
          <w:sz w:val="28"/>
          <w:szCs w:val="28"/>
        </w:rPr>
      </w:pPr>
      <w:r w:rsidRPr="00187A74">
        <w:rPr>
          <w:rFonts w:ascii="Times New Roman" w:hAnsi="Times New Roman" w:cs="Times New Roman"/>
          <w:sz w:val="28"/>
          <w:szCs w:val="28"/>
        </w:rPr>
        <w:t>Объектом данного анализа</w:t>
      </w:r>
      <w:r w:rsidR="00E71ADD" w:rsidRPr="00187A74">
        <w:rPr>
          <w:rFonts w:ascii="Times New Roman" w:hAnsi="Times New Roman" w:cs="Times New Roman"/>
          <w:sz w:val="28"/>
          <w:szCs w:val="28"/>
        </w:rPr>
        <w:t xml:space="preserve"> является оптовый рынок </w:t>
      </w:r>
      <w:r w:rsidR="008C45FF" w:rsidRPr="00187A74">
        <w:rPr>
          <w:rFonts w:ascii="Times New Roman" w:hAnsi="Times New Roman" w:cs="Times New Roman"/>
          <w:sz w:val="28"/>
          <w:szCs w:val="28"/>
        </w:rPr>
        <w:t>нерудных строительных</w:t>
      </w:r>
      <w:r w:rsidRPr="00187A74">
        <w:rPr>
          <w:rFonts w:ascii="Times New Roman" w:hAnsi="Times New Roman" w:cs="Times New Roman"/>
          <w:sz w:val="28"/>
          <w:szCs w:val="28"/>
        </w:rPr>
        <w:t xml:space="preserve"> материалов </w:t>
      </w:r>
      <w:r w:rsidR="00E71ADD" w:rsidRPr="00187A74">
        <w:rPr>
          <w:rFonts w:ascii="Times New Roman" w:hAnsi="Times New Roman" w:cs="Times New Roman"/>
          <w:sz w:val="28"/>
          <w:szCs w:val="28"/>
        </w:rPr>
        <w:t>первого уровня.</w:t>
      </w:r>
    </w:p>
    <w:p w:rsidR="008C45FF" w:rsidRDefault="00187A74" w:rsidP="008C45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этом необходимо отметить, что по результатам анализа структуры реализации производителей щебня установлено, что о</w:t>
      </w:r>
      <w:r w:rsidR="008C45FF">
        <w:rPr>
          <w:rFonts w:ascii="Times New Roman" w:hAnsi="Times New Roman" w:cs="Times New Roman"/>
          <w:sz w:val="28"/>
          <w:szCs w:val="28"/>
        </w:rPr>
        <w:t xml:space="preserve">сновная доля реализованного щебня из изверженных плотных горных пород и щебня из осадочных плотных горных пород, </w:t>
      </w:r>
      <w:r>
        <w:rPr>
          <w:rFonts w:ascii="Times New Roman" w:hAnsi="Times New Roman" w:cs="Times New Roman"/>
          <w:sz w:val="28"/>
          <w:szCs w:val="28"/>
        </w:rPr>
        <w:t>включая</w:t>
      </w:r>
      <w:r w:rsidR="008C45FF">
        <w:rPr>
          <w:rFonts w:ascii="Times New Roman" w:hAnsi="Times New Roman" w:cs="Times New Roman"/>
          <w:sz w:val="28"/>
          <w:szCs w:val="28"/>
        </w:rPr>
        <w:t xml:space="preserve"> щеб</w:t>
      </w:r>
      <w:r>
        <w:rPr>
          <w:rFonts w:ascii="Times New Roman" w:hAnsi="Times New Roman" w:cs="Times New Roman"/>
          <w:sz w:val="28"/>
          <w:szCs w:val="28"/>
        </w:rPr>
        <w:t>ень</w:t>
      </w:r>
      <w:r w:rsidR="008C45FF">
        <w:rPr>
          <w:rFonts w:ascii="Times New Roman" w:hAnsi="Times New Roman" w:cs="Times New Roman"/>
          <w:sz w:val="28"/>
          <w:szCs w:val="28"/>
        </w:rPr>
        <w:t xml:space="preserve"> из гравия и валунов приходится на конечных потребителей</w:t>
      </w:r>
      <w:r w:rsidR="00C07895">
        <w:rPr>
          <w:rFonts w:ascii="Times New Roman" w:hAnsi="Times New Roman" w:cs="Times New Roman"/>
          <w:sz w:val="28"/>
          <w:szCs w:val="28"/>
        </w:rPr>
        <w:t xml:space="preserve"> (кроме населения)</w:t>
      </w:r>
      <w:r w:rsidR="008C45FF">
        <w:rPr>
          <w:rFonts w:ascii="Times New Roman" w:hAnsi="Times New Roman" w:cs="Times New Roman"/>
          <w:sz w:val="28"/>
          <w:szCs w:val="28"/>
        </w:rPr>
        <w:t xml:space="preserve"> около 93%, остальные 7% приходится на реализацию посредникам.</w:t>
      </w:r>
    </w:p>
    <w:p w:rsidR="00DC5978" w:rsidRDefault="00E41B3F" w:rsidP="00E71AD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Крупнейшими</w:t>
      </w:r>
      <w:r w:rsidR="00275003">
        <w:rPr>
          <w:rFonts w:ascii="Times New Roman" w:hAnsi="Times New Roman" w:cs="Times New Roman"/>
          <w:sz w:val="28"/>
          <w:szCs w:val="28"/>
        </w:rPr>
        <w:t xml:space="preserve"> участниками</w:t>
      </w:r>
      <w:r w:rsidR="00427BF7">
        <w:rPr>
          <w:rFonts w:ascii="Times New Roman" w:hAnsi="Times New Roman" w:cs="Times New Roman"/>
          <w:sz w:val="28"/>
          <w:szCs w:val="28"/>
        </w:rPr>
        <w:t xml:space="preserve"> на</w:t>
      </w:r>
      <w:r w:rsidR="00275003">
        <w:rPr>
          <w:rFonts w:ascii="Times New Roman" w:hAnsi="Times New Roman" w:cs="Times New Roman"/>
          <w:sz w:val="28"/>
          <w:szCs w:val="28"/>
        </w:rPr>
        <w:t xml:space="preserve"> рынк</w:t>
      </w:r>
      <w:r w:rsidR="00427BF7">
        <w:rPr>
          <w:rFonts w:ascii="Times New Roman" w:hAnsi="Times New Roman" w:cs="Times New Roman"/>
          <w:sz w:val="28"/>
          <w:szCs w:val="28"/>
        </w:rPr>
        <w:t>е</w:t>
      </w:r>
      <w:r w:rsidR="00DC5978">
        <w:rPr>
          <w:rFonts w:ascii="Times New Roman" w:hAnsi="Times New Roman" w:cs="Times New Roman"/>
          <w:sz w:val="28"/>
          <w:szCs w:val="28"/>
        </w:rPr>
        <w:t xml:space="preserve"> песка являются </w:t>
      </w:r>
      <w:r w:rsidR="008B00CA">
        <w:rPr>
          <w:rFonts w:ascii="Times New Roman" w:hAnsi="Times New Roman" w:cs="Times New Roman"/>
          <w:sz w:val="28"/>
          <w:szCs w:val="28"/>
        </w:rPr>
        <w:t>ООО «Сибирские строительные материалы»</w:t>
      </w:r>
      <w:r w:rsidR="002A64AA">
        <w:rPr>
          <w:rFonts w:ascii="Times New Roman" w:hAnsi="Times New Roman" w:cs="Times New Roman"/>
          <w:sz w:val="28"/>
          <w:szCs w:val="28"/>
        </w:rPr>
        <w:t xml:space="preserve"> (Новосибирская область)</w:t>
      </w:r>
      <w:r w:rsidR="008B00CA">
        <w:rPr>
          <w:rFonts w:ascii="Times New Roman" w:hAnsi="Times New Roman" w:cs="Times New Roman"/>
          <w:sz w:val="28"/>
          <w:szCs w:val="28"/>
        </w:rPr>
        <w:t>, ООО «Промышленновский песчаный карьер»</w:t>
      </w:r>
      <w:r w:rsidR="002A64AA">
        <w:rPr>
          <w:rFonts w:ascii="Times New Roman" w:hAnsi="Times New Roman" w:cs="Times New Roman"/>
          <w:sz w:val="28"/>
          <w:szCs w:val="28"/>
        </w:rPr>
        <w:t xml:space="preserve"> (Кемеровская область)</w:t>
      </w:r>
      <w:r w:rsidR="008B00CA">
        <w:rPr>
          <w:rFonts w:ascii="Times New Roman" w:hAnsi="Times New Roman" w:cs="Times New Roman"/>
          <w:sz w:val="28"/>
          <w:szCs w:val="28"/>
        </w:rPr>
        <w:t>, ООО «ЛесСтройРеконструкция», ОАО «Уралсибдорстрой»,</w:t>
      </w:r>
      <w:r w:rsidR="002A64AA" w:rsidRPr="002A64AA">
        <w:rPr>
          <w:rFonts w:ascii="Times New Roman" w:hAnsi="Times New Roman" w:cs="Times New Roman"/>
          <w:sz w:val="28"/>
          <w:szCs w:val="28"/>
        </w:rPr>
        <w:t xml:space="preserve"> </w:t>
      </w:r>
      <w:r w:rsidR="008B00CA">
        <w:rPr>
          <w:rFonts w:ascii="Times New Roman" w:hAnsi="Times New Roman" w:cs="Times New Roman"/>
          <w:sz w:val="28"/>
          <w:szCs w:val="28"/>
        </w:rPr>
        <w:t>ООО «УК «Юграгидрострой»</w:t>
      </w:r>
      <w:r w:rsidR="002A64AA" w:rsidRPr="002A64AA">
        <w:rPr>
          <w:rFonts w:ascii="Times New Roman" w:hAnsi="Times New Roman" w:cs="Times New Roman"/>
          <w:sz w:val="28"/>
          <w:szCs w:val="28"/>
        </w:rPr>
        <w:t xml:space="preserve"> </w:t>
      </w:r>
      <w:r w:rsidR="002A64AA">
        <w:rPr>
          <w:rFonts w:ascii="Times New Roman" w:hAnsi="Times New Roman" w:cs="Times New Roman"/>
          <w:sz w:val="28"/>
          <w:szCs w:val="28"/>
        </w:rPr>
        <w:t>(</w:t>
      </w:r>
      <w:r w:rsidR="002A64AA" w:rsidRPr="002A64AA">
        <w:rPr>
          <w:rFonts w:ascii="Times New Roman" w:hAnsi="Times New Roman" w:cs="Times New Roman"/>
          <w:sz w:val="28"/>
          <w:szCs w:val="28"/>
        </w:rPr>
        <w:t>Ханты-Мансийский автономный округ - Югра</w:t>
      </w:r>
      <w:r w:rsidR="002A64AA">
        <w:rPr>
          <w:rFonts w:ascii="Times New Roman" w:hAnsi="Times New Roman" w:cs="Times New Roman"/>
          <w:sz w:val="28"/>
          <w:szCs w:val="28"/>
        </w:rPr>
        <w:t>)</w:t>
      </w:r>
      <w:r w:rsidR="008B00CA">
        <w:rPr>
          <w:rFonts w:ascii="Times New Roman" w:hAnsi="Times New Roman" w:cs="Times New Roman"/>
          <w:sz w:val="28"/>
          <w:szCs w:val="28"/>
        </w:rPr>
        <w:t>, ОАО «Порт Тольят</w:t>
      </w:r>
      <w:r w:rsidR="002A64AA">
        <w:rPr>
          <w:rFonts w:ascii="Times New Roman" w:hAnsi="Times New Roman" w:cs="Times New Roman"/>
          <w:sz w:val="28"/>
          <w:szCs w:val="28"/>
        </w:rPr>
        <w:t>т</w:t>
      </w:r>
      <w:r w:rsidR="008B00CA">
        <w:rPr>
          <w:rFonts w:ascii="Times New Roman" w:hAnsi="Times New Roman" w:cs="Times New Roman"/>
          <w:sz w:val="28"/>
          <w:szCs w:val="28"/>
        </w:rPr>
        <w:t>и», АО «Самарский речной порт»</w:t>
      </w:r>
      <w:r w:rsidR="00574463" w:rsidRPr="00574463">
        <w:rPr>
          <w:rFonts w:ascii="Times New Roman" w:hAnsi="Times New Roman" w:cs="Times New Roman"/>
          <w:sz w:val="28"/>
          <w:szCs w:val="28"/>
        </w:rPr>
        <w:t xml:space="preserve"> </w:t>
      </w:r>
      <w:r w:rsidR="00574463">
        <w:rPr>
          <w:rFonts w:ascii="Times New Roman" w:hAnsi="Times New Roman" w:cs="Times New Roman"/>
          <w:sz w:val="28"/>
          <w:szCs w:val="28"/>
        </w:rPr>
        <w:t>(Самарская область), ООО «Дон</w:t>
      </w:r>
      <w:r w:rsidR="008B00CA">
        <w:rPr>
          <w:rFonts w:ascii="Times New Roman" w:hAnsi="Times New Roman" w:cs="Times New Roman"/>
          <w:sz w:val="28"/>
          <w:szCs w:val="28"/>
        </w:rPr>
        <w:t>ТГМ»</w:t>
      </w:r>
      <w:r w:rsidR="00574463">
        <w:rPr>
          <w:rFonts w:ascii="Times New Roman" w:hAnsi="Times New Roman" w:cs="Times New Roman"/>
          <w:sz w:val="28"/>
          <w:szCs w:val="28"/>
        </w:rPr>
        <w:t xml:space="preserve"> (Ростовская область)</w:t>
      </w:r>
      <w:r w:rsidR="006B26CE">
        <w:rPr>
          <w:rFonts w:ascii="Times New Roman" w:hAnsi="Times New Roman" w:cs="Times New Roman"/>
          <w:sz w:val="28"/>
          <w:szCs w:val="28"/>
        </w:rPr>
        <w:t>, МУП «ЖКХ-</w:t>
      </w:r>
      <w:r w:rsidR="008B00CA">
        <w:rPr>
          <w:rFonts w:ascii="Times New Roman" w:hAnsi="Times New Roman" w:cs="Times New Roman"/>
          <w:sz w:val="28"/>
          <w:szCs w:val="28"/>
        </w:rPr>
        <w:t>Тамань»</w:t>
      </w:r>
      <w:r w:rsidR="006B26CE">
        <w:rPr>
          <w:rFonts w:ascii="Times New Roman" w:hAnsi="Times New Roman" w:cs="Times New Roman"/>
          <w:sz w:val="28"/>
          <w:szCs w:val="28"/>
        </w:rPr>
        <w:t xml:space="preserve"> (Краснодарский край)</w:t>
      </w:r>
      <w:r w:rsidR="008B00CA">
        <w:rPr>
          <w:rFonts w:ascii="Times New Roman" w:hAnsi="Times New Roman" w:cs="Times New Roman"/>
          <w:sz w:val="28"/>
          <w:szCs w:val="28"/>
        </w:rPr>
        <w:t>, ОАО «Волгоградский речной порт», ООО «Волгоградский карьерный союз»</w:t>
      </w:r>
      <w:r w:rsidR="00275003" w:rsidRPr="00275003">
        <w:rPr>
          <w:rFonts w:ascii="Times New Roman" w:hAnsi="Times New Roman" w:cs="Times New Roman"/>
          <w:sz w:val="28"/>
          <w:szCs w:val="28"/>
        </w:rPr>
        <w:t xml:space="preserve"> (</w:t>
      </w:r>
      <w:r w:rsidR="00275003">
        <w:rPr>
          <w:rFonts w:ascii="Times New Roman" w:hAnsi="Times New Roman" w:cs="Times New Roman"/>
          <w:sz w:val="28"/>
          <w:szCs w:val="28"/>
        </w:rPr>
        <w:t>Волгоградская область)</w:t>
      </w:r>
      <w:r w:rsidR="008B00CA">
        <w:rPr>
          <w:rFonts w:ascii="Times New Roman" w:hAnsi="Times New Roman" w:cs="Times New Roman"/>
          <w:sz w:val="28"/>
          <w:szCs w:val="28"/>
        </w:rPr>
        <w:t>.</w:t>
      </w:r>
    </w:p>
    <w:p w:rsidR="00FF5443" w:rsidRPr="00FF5443" w:rsidRDefault="00E41B3F" w:rsidP="00FF544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Крупнейшими</w:t>
      </w:r>
      <w:r w:rsidR="00427BF7">
        <w:rPr>
          <w:rFonts w:ascii="Times New Roman" w:hAnsi="Times New Roman" w:cs="Times New Roman"/>
          <w:sz w:val="28"/>
          <w:szCs w:val="28"/>
        </w:rPr>
        <w:t xml:space="preserve"> участниками на рынке</w:t>
      </w:r>
      <w:r w:rsidR="008B00CA">
        <w:rPr>
          <w:rFonts w:ascii="Times New Roman" w:hAnsi="Times New Roman" w:cs="Times New Roman"/>
          <w:sz w:val="28"/>
          <w:szCs w:val="28"/>
        </w:rPr>
        <w:t xml:space="preserve"> ПГС</w:t>
      </w:r>
      <w:r w:rsidR="00D76E5B" w:rsidRPr="00D76E5B">
        <w:rPr>
          <w:rFonts w:ascii="Times New Roman" w:hAnsi="Times New Roman" w:cs="Times New Roman"/>
          <w:sz w:val="28"/>
          <w:szCs w:val="28"/>
        </w:rPr>
        <w:t xml:space="preserve"> </w:t>
      </w:r>
      <w:r w:rsidR="00D76E5B">
        <w:rPr>
          <w:rFonts w:ascii="Times New Roman" w:hAnsi="Times New Roman" w:cs="Times New Roman"/>
          <w:sz w:val="28"/>
          <w:szCs w:val="28"/>
        </w:rPr>
        <w:t xml:space="preserve">являются </w:t>
      </w:r>
      <w:r w:rsidR="00FF5443">
        <w:rPr>
          <w:rFonts w:ascii="Times New Roman" w:hAnsi="Times New Roman" w:cs="Times New Roman"/>
          <w:sz w:val="28"/>
          <w:szCs w:val="28"/>
        </w:rPr>
        <w:t>группа лиц в составе ООО </w:t>
      </w:r>
      <w:r w:rsidR="004A55B1">
        <w:rPr>
          <w:rFonts w:ascii="Times New Roman" w:hAnsi="Times New Roman" w:cs="Times New Roman"/>
          <w:sz w:val="28"/>
          <w:szCs w:val="28"/>
        </w:rPr>
        <w:t>«</w:t>
      </w:r>
      <w:r w:rsidR="00FF5443">
        <w:rPr>
          <w:rFonts w:ascii="Times New Roman" w:hAnsi="Times New Roman" w:cs="Times New Roman"/>
          <w:sz w:val="28"/>
          <w:szCs w:val="28"/>
        </w:rPr>
        <w:t xml:space="preserve">Профессиональный сервис» и ООО </w:t>
      </w:r>
      <w:r w:rsidR="00E13CA7">
        <w:rPr>
          <w:rFonts w:ascii="Times New Roman" w:hAnsi="Times New Roman" w:cs="Times New Roman"/>
          <w:sz w:val="28"/>
          <w:szCs w:val="28"/>
        </w:rPr>
        <w:t>«</w:t>
      </w:r>
      <w:r w:rsidR="00FF5443">
        <w:rPr>
          <w:rFonts w:ascii="Times New Roman" w:hAnsi="Times New Roman" w:cs="Times New Roman"/>
          <w:sz w:val="28"/>
          <w:szCs w:val="28"/>
        </w:rPr>
        <w:t>Макс Трейд»</w:t>
      </w:r>
      <w:r w:rsidR="004A55B1">
        <w:rPr>
          <w:rFonts w:ascii="Times New Roman" w:hAnsi="Times New Roman" w:cs="Times New Roman"/>
          <w:sz w:val="28"/>
          <w:szCs w:val="28"/>
        </w:rPr>
        <w:t xml:space="preserve"> (республика Коми)</w:t>
      </w:r>
      <w:r w:rsidR="00FF5443">
        <w:rPr>
          <w:rFonts w:ascii="Times New Roman" w:hAnsi="Times New Roman" w:cs="Times New Roman"/>
          <w:sz w:val="28"/>
          <w:szCs w:val="28"/>
        </w:rPr>
        <w:t>, АО «Торест Мурманскморстрой»</w:t>
      </w:r>
      <w:r w:rsidR="004A55B1">
        <w:rPr>
          <w:rFonts w:ascii="Times New Roman" w:hAnsi="Times New Roman" w:cs="Times New Roman"/>
          <w:sz w:val="28"/>
          <w:szCs w:val="28"/>
        </w:rPr>
        <w:t xml:space="preserve"> (Мурманская область)</w:t>
      </w:r>
      <w:r w:rsidR="00FF5443">
        <w:rPr>
          <w:rFonts w:ascii="Times New Roman" w:hAnsi="Times New Roman" w:cs="Times New Roman"/>
          <w:sz w:val="28"/>
          <w:szCs w:val="28"/>
        </w:rPr>
        <w:t>, ООО «Новгород СУ-6»</w:t>
      </w:r>
      <w:r w:rsidR="004A55B1">
        <w:rPr>
          <w:rFonts w:ascii="Times New Roman" w:hAnsi="Times New Roman" w:cs="Times New Roman"/>
          <w:sz w:val="28"/>
          <w:szCs w:val="28"/>
        </w:rPr>
        <w:t xml:space="preserve"> (Новгородская область)</w:t>
      </w:r>
      <w:r w:rsidR="00FF5443">
        <w:rPr>
          <w:rFonts w:ascii="Times New Roman" w:hAnsi="Times New Roman" w:cs="Times New Roman"/>
          <w:sz w:val="28"/>
          <w:szCs w:val="28"/>
        </w:rPr>
        <w:t>, ООО «Облнерудпром»</w:t>
      </w:r>
      <w:r w:rsidR="004A55B1">
        <w:rPr>
          <w:rFonts w:ascii="Times New Roman" w:hAnsi="Times New Roman" w:cs="Times New Roman"/>
          <w:sz w:val="28"/>
          <w:szCs w:val="28"/>
        </w:rPr>
        <w:t xml:space="preserve"> (Московская область)</w:t>
      </w:r>
      <w:r w:rsidR="00FF5443">
        <w:rPr>
          <w:rFonts w:ascii="Times New Roman" w:hAnsi="Times New Roman" w:cs="Times New Roman"/>
          <w:sz w:val="28"/>
          <w:szCs w:val="28"/>
        </w:rPr>
        <w:t>, ОАО «Карьеруправление «Венцы-Заря»</w:t>
      </w:r>
      <w:r w:rsidR="004A55B1">
        <w:rPr>
          <w:rFonts w:ascii="Times New Roman" w:hAnsi="Times New Roman" w:cs="Times New Roman"/>
          <w:sz w:val="28"/>
          <w:szCs w:val="28"/>
        </w:rPr>
        <w:t xml:space="preserve"> (Краснодарский край)</w:t>
      </w:r>
      <w:r w:rsidR="00FF5443">
        <w:rPr>
          <w:rFonts w:ascii="Times New Roman" w:hAnsi="Times New Roman" w:cs="Times New Roman"/>
          <w:sz w:val="28"/>
          <w:szCs w:val="28"/>
        </w:rPr>
        <w:t>, КТ «Крыминвестстрой и компания»</w:t>
      </w:r>
      <w:r w:rsidR="004A55B1">
        <w:rPr>
          <w:rFonts w:ascii="Times New Roman" w:hAnsi="Times New Roman" w:cs="Times New Roman"/>
          <w:sz w:val="28"/>
          <w:szCs w:val="28"/>
        </w:rPr>
        <w:t xml:space="preserve"> (республика Крым)</w:t>
      </w:r>
      <w:r w:rsidR="00FF5443">
        <w:rPr>
          <w:rFonts w:ascii="Times New Roman" w:hAnsi="Times New Roman" w:cs="Times New Roman"/>
          <w:sz w:val="28"/>
          <w:szCs w:val="28"/>
        </w:rPr>
        <w:t xml:space="preserve">, ОАО «Речной порт </w:t>
      </w:r>
      <w:r w:rsidR="004A55B1">
        <w:rPr>
          <w:rFonts w:ascii="Times New Roman" w:hAnsi="Times New Roman" w:cs="Times New Roman"/>
          <w:sz w:val="28"/>
          <w:szCs w:val="28"/>
        </w:rPr>
        <w:t>«</w:t>
      </w:r>
      <w:r w:rsidR="00FF5443">
        <w:rPr>
          <w:rFonts w:ascii="Times New Roman" w:hAnsi="Times New Roman" w:cs="Times New Roman"/>
          <w:sz w:val="28"/>
          <w:szCs w:val="28"/>
        </w:rPr>
        <w:t>Кама»</w:t>
      </w:r>
      <w:r w:rsidR="004A55B1">
        <w:rPr>
          <w:rFonts w:ascii="Times New Roman" w:hAnsi="Times New Roman" w:cs="Times New Roman"/>
          <w:sz w:val="28"/>
          <w:szCs w:val="28"/>
        </w:rPr>
        <w:t xml:space="preserve"> </w:t>
      </w:r>
      <w:r w:rsidR="00FF5443">
        <w:rPr>
          <w:rFonts w:ascii="Times New Roman" w:hAnsi="Times New Roman" w:cs="Times New Roman"/>
          <w:sz w:val="28"/>
          <w:szCs w:val="28"/>
        </w:rPr>
        <w:t>ООО «СК «Кама-Волга транс»</w:t>
      </w:r>
      <w:r w:rsidR="004A55B1" w:rsidRPr="004A55B1">
        <w:rPr>
          <w:rFonts w:ascii="Times New Roman" w:hAnsi="Times New Roman" w:cs="Times New Roman"/>
          <w:sz w:val="28"/>
          <w:szCs w:val="28"/>
        </w:rPr>
        <w:t xml:space="preserve"> </w:t>
      </w:r>
      <w:r w:rsidR="004A55B1">
        <w:rPr>
          <w:rFonts w:ascii="Times New Roman" w:hAnsi="Times New Roman" w:cs="Times New Roman"/>
          <w:sz w:val="28"/>
          <w:szCs w:val="28"/>
        </w:rPr>
        <w:t>(республика Татарстан),</w:t>
      </w:r>
      <w:r w:rsidR="00FF5443">
        <w:rPr>
          <w:rFonts w:ascii="Times New Roman" w:hAnsi="Times New Roman" w:cs="Times New Roman"/>
          <w:sz w:val="28"/>
          <w:szCs w:val="28"/>
        </w:rPr>
        <w:t xml:space="preserve"> </w:t>
      </w:r>
      <w:r w:rsidR="004A55B1">
        <w:rPr>
          <w:rFonts w:ascii="Times New Roman" w:hAnsi="Times New Roman" w:cs="Times New Roman"/>
          <w:sz w:val="28"/>
          <w:szCs w:val="28"/>
        </w:rPr>
        <w:t xml:space="preserve">ООО «Порт Пермь» (Приморский край), </w:t>
      </w:r>
      <w:r w:rsidR="00FF5443">
        <w:rPr>
          <w:rFonts w:ascii="Times New Roman" w:hAnsi="Times New Roman" w:cs="Times New Roman"/>
          <w:sz w:val="28"/>
          <w:szCs w:val="28"/>
        </w:rPr>
        <w:t>Группа лиц в составе ООО «Карьер Левобережный», ООО Карьер Пр</w:t>
      </w:r>
      <w:r w:rsidR="004A55B1">
        <w:rPr>
          <w:rFonts w:ascii="Times New Roman" w:hAnsi="Times New Roman" w:cs="Times New Roman"/>
          <w:sz w:val="28"/>
          <w:szCs w:val="28"/>
        </w:rPr>
        <w:t>авобережный», ООО «Вариант2002» (Красноярский край).</w:t>
      </w:r>
    </w:p>
    <w:p w:rsidR="003A2CBD" w:rsidRDefault="000D79C2" w:rsidP="003A2CB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Н</w:t>
      </w:r>
      <w:r w:rsidR="00E64009">
        <w:rPr>
          <w:rFonts w:ascii="Times New Roman" w:hAnsi="Times New Roman" w:cs="Times New Roman"/>
          <w:sz w:val="28"/>
          <w:szCs w:val="28"/>
        </w:rPr>
        <w:t>а рынке щебня из изверженных плотных горных пород</w:t>
      </w:r>
      <w:r>
        <w:rPr>
          <w:rFonts w:ascii="Times New Roman" w:hAnsi="Times New Roman" w:cs="Times New Roman"/>
          <w:sz w:val="28"/>
          <w:szCs w:val="28"/>
        </w:rPr>
        <w:t xml:space="preserve"> присутствует </w:t>
      </w:r>
      <w:r w:rsidR="003A2CBD">
        <w:rPr>
          <w:rFonts w:ascii="Times New Roman" w:hAnsi="Times New Roman" w:cs="Times New Roman"/>
          <w:sz w:val="28"/>
          <w:szCs w:val="28"/>
        </w:rPr>
        <w:t>достаточное количество</w:t>
      </w:r>
      <w:r w:rsidR="00E0260B">
        <w:rPr>
          <w:rFonts w:ascii="Times New Roman" w:hAnsi="Times New Roman" w:cs="Times New Roman"/>
          <w:sz w:val="28"/>
          <w:szCs w:val="28"/>
        </w:rPr>
        <w:t xml:space="preserve"> </w:t>
      </w:r>
      <w:r>
        <w:rPr>
          <w:rFonts w:ascii="Times New Roman" w:hAnsi="Times New Roman" w:cs="Times New Roman"/>
          <w:sz w:val="28"/>
          <w:szCs w:val="28"/>
        </w:rPr>
        <w:t xml:space="preserve">крупных </w:t>
      </w:r>
      <w:r w:rsidR="003A2CBD">
        <w:rPr>
          <w:rFonts w:ascii="Times New Roman" w:hAnsi="Times New Roman" w:cs="Times New Roman"/>
          <w:sz w:val="28"/>
          <w:szCs w:val="28"/>
        </w:rPr>
        <w:t>участников</w:t>
      </w:r>
      <w:r>
        <w:rPr>
          <w:rFonts w:ascii="Times New Roman" w:hAnsi="Times New Roman" w:cs="Times New Roman"/>
          <w:sz w:val="28"/>
          <w:szCs w:val="28"/>
        </w:rPr>
        <w:t>,</w:t>
      </w:r>
      <w:r w:rsidR="00205A46">
        <w:rPr>
          <w:rFonts w:ascii="Times New Roman" w:hAnsi="Times New Roman" w:cs="Times New Roman"/>
          <w:sz w:val="28"/>
          <w:szCs w:val="28"/>
        </w:rPr>
        <w:t xml:space="preserve"> среди которых можно выделить, как</w:t>
      </w:r>
      <w:r w:rsidR="003A2CBD">
        <w:rPr>
          <w:rFonts w:ascii="Times New Roman" w:hAnsi="Times New Roman" w:cs="Times New Roman"/>
          <w:sz w:val="28"/>
          <w:szCs w:val="28"/>
        </w:rPr>
        <w:t xml:space="preserve"> </w:t>
      </w:r>
      <w:r w:rsidR="00205A46">
        <w:rPr>
          <w:rFonts w:ascii="Times New Roman" w:hAnsi="Times New Roman" w:cs="Times New Roman"/>
          <w:sz w:val="28"/>
          <w:szCs w:val="28"/>
        </w:rPr>
        <w:t>независимых участников рынка, так и крупные</w:t>
      </w:r>
      <w:r w:rsidR="003A2CBD">
        <w:rPr>
          <w:rFonts w:ascii="Times New Roman" w:hAnsi="Times New Roman" w:cs="Times New Roman"/>
          <w:sz w:val="28"/>
          <w:szCs w:val="28"/>
        </w:rPr>
        <w:t xml:space="preserve"> производственные объединения</w:t>
      </w:r>
      <w:r w:rsidR="00205A46">
        <w:rPr>
          <w:rFonts w:ascii="Times New Roman" w:hAnsi="Times New Roman" w:cs="Times New Roman"/>
          <w:sz w:val="28"/>
          <w:szCs w:val="28"/>
        </w:rPr>
        <w:t xml:space="preserve"> и</w:t>
      </w:r>
      <w:r w:rsidR="003A2CBD">
        <w:rPr>
          <w:rFonts w:ascii="Times New Roman" w:hAnsi="Times New Roman" w:cs="Times New Roman"/>
          <w:sz w:val="28"/>
          <w:szCs w:val="28"/>
        </w:rPr>
        <w:t xml:space="preserve"> вертикально интегрированные структур</w:t>
      </w:r>
      <w:r w:rsidR="00205A46">
        <w:rPr>
          <w:rFonts w:ascii="Times New Roman" w:hAnsi="Times New Roman" w:cs="Times New Roman"/>
          <w:sz w:val="28"/>
          <w:szCs w:val="28"/>
        </w:rPr>
        <w:t>ы</w:t>
      </w:r>
      <w:r w:rsidR="003A2CBD">
        <w:rPr>
          <w:rFonts w:ascii="Times New Roman" w:hAnsi="Times New Roman" w:cs="Times New Roman"/>
          <w:sz w:val="28"/>
          <w:szCs w:val="28"/>
        </w:rPr>
        <w:t>.</w:t>
      </w:r>
    </w:p>
    <w:p w:rsidR="003A2CBD" w:rsidRDefault="003A2CBD" w:rsidP="006E142A">
      <w:pPr>
        <w:pStyle w:val="ConsPlusNormal"/>
        <w:numPr>
          <w:ilvl w:val="0"/>
          <w:numId w:val="29"/>
        </w:numPr>
        <w:jc w:val="both"/>
        <w:rPr>
          <w:rFonts w:ascii="Times New Roman" w:hAnsi="Times New Roman" w:cs="Times New Roman"/>
          <w:sz w:val="28"/>
          <w:szCs w:val="28"/>
        </w:rPr>
      </w:pPr>
      <w:r>
        <w:rPr>
          <w:rFonts w:ascii="Times New Roman" w:hAnsi="Times New Roman" w:cs="Times New Roman"/>
          <w:sz w:val="28"/>
          <w:szCs w:val="28"/>
        </w:rPr>
        <w:t>Крупные производственные объединения:</w:t>
      </w:r>
    </w:p>
    <w:p w:rsidR="003A2CBD" w:rsidRDefault="00E41B3F" w:rsidP="003A2CBD">
      <w:pPr>
        <w:pStyle w:val="ConsPlusNormal"/>
        <w:numPr>
          <w:ilvl w:val="0"/>
          <w:numId w:val="1"/>
        </w:numPr>
        <w:tabs>
          <w:tab w:val="clear" w:pos="1260"/>
          <w:tab w:val="num" w:pos="1560"/>
        </w:tabs>
        <w:ind w:left="709" w:firstLine="191"/>
        <w:jc w:val="both"/>
        <w:rPr>
          <w:rFonts w:ascii="Times New Roman" w:hAnsi="Times New Roman" w:cs="Times New Roman"/>
          <w:sz w:val="28"/>
          <w:szCs w:val="28"/>
        </w:rPr>
      </w:pPr>
      <w:r w:rsidRPr="003A2CBD">
        <w:rPr>
          <w:rFonts w:ascii="Times New Roman" w:hAnsi="Times New Roman" w:cs="Times New Roman"/>
          <w:sz w:val="28"/>
          <w:szCs w:val="28"/>
        </w:rPr>
        <w:t>АО</w:t>
      </w:r>
      <w:r w:rsidR="00F91EA0">
        <w:rPr>
          <w:rFonts w:ascii="Times New Roman" w:hAnsi="Times New Roman" w:cs="Times New Roman"/>
          <w:sz w:val="28"/>
          <w:szCs w:val="28"/>
        </w:rPr>
        <w:t xml:space="preserve"> «ННК» в состав которого входят</w:t>
      </w:r>
      <w:r w:rsidR="009C15A8" w:rsidRPr="003A2CBD">
        <w:rPr>
          <w:rFonts w:ascii="Times New Roman" w:hAnsi="Times New Roman" w:cs="Times New Roman"/>
          <w:sz w:val="28"/>
          <w:szCs w:val="28"/>
        </w:rPr>
        <w:t xml:space="preserve"> ООО «Онега неруд»</w:t>
      </w:r>
      <w:r w:rsidR="00E96D0F" w:rsidRPr="003A2CBD">
        <w:rPr>
          <w:rFonts w:ascii="Times New Roman" w:hAnsi="Times New Roman" w:cs="Times New Roman"/>
          <w:sz w:val="28"/>
          <w:szCs w:val="28"/>
        </w:rPr>
        <w:t xml:space="preserve"> (</w:t>
      </w:r>
      <w:r w:rsidR="00E0260B" w:rsidRPr="003A2CBD">
        <w:rPr>
          <w:rFonts w:ascii="Times New Roman" w:hAnsi="Times New Roman" w:cs="Times New Roman"/>
          <w:sz w:val="28"/>
          <w:szCs w:val="28"/>
        </w:rPr>
        <w:t>СЗФО</w:t>
      </w:r>
      <w:r w:rsidR="00E96D0F" w:rsidRPr="003A2CBD">
        <w:rPr>
          <w:rFonts w:ascii="Times New Roman" w:hAnsi="Times New Roman" w:cs="Times New Roman"/>
          <w:sz w:val="28"/>
          <w:szCs w:val="28"/>
        </w:rPr>
        <w:t>)</w:t>
      </w:r>
      <w:r w:rsidR="009C15A8" w:rsidRPr="003A2CBD">
        <w:rPr>
          <w:rFonts w:ascii="Times New Roman" w:hAnsi="Times New Roman" w:cs="Times New Roman"/>
          <w:sz w:val="28"/>
          <w:szCs w:val="28"/>
        </w:rPr>
        <w:t>, ООО «Вяземский щебеночный завод»</w:t>
      </w:r>
      <w:r w:rsidR="0083466E" w:rsidRPr="003A2CBD">
        <w:rPr>
          <w:rFonts w:ascii="Times New Roman" w:hAnsi="Times New Roman" w:cs="Times New Roman"/>
          <w:sz w:val="28"/>
          <w:szCs w:val="28"/>
        </w:rPr>
        <w:t xml:space="preserve"> (</w:t>
      </w:r>
      <w:r w:rsidR="00E0260B" w:rsidRPr="003A2CBD">
        <w:rPr>
          <w:rFonts w:ascii="Times New Roman" w:hAnsi="Times New Roman" w:cs="Times New Roman"/>
          <w:sz w:val="28"/>
          <w:szCs w:val="28"/>
        </w:rPr>
        <w:t>ЦФО</w:t>
      </w:r>
      <w:r w:rsidR="0083466E" w:rsidRPr="003A2CBD">
        <w:rPr>
          <w:rFonts w:ascii="Times New Roman" w:hAnsi="Times New Roman" w:cs="Times New Roman"/>
          <w:sz w:val="28"/>
          <w:szCs w:val="28"/>
        </w:rPr>
        <w:t>)</w:t>
      </w:r>
      <w:r w:rsidR="009C15A8" w:rsidRPr="003A2CBD">
        <w:rPr>
          <w:rFonts w:ascii="Times New Roman" w:hAnsi="Times New Roman" w:cs="Times New Roman"/>
          <w:sz w:val="28"/>
          <w:szCs w:val="28"/>
        </w:rPr>
        <w:t>, ООО «Сортавальский ДСЗ»</w:t>
      </w:r>
      <w:r w:rsidR="0083466E" w:rsidRPr="003A2CBD">
        <w:rPr>
          <w:rFonts w:ascii="Times New Roman" w:hAnsi="Times New Roman" w:cs="Times New Roman"/>
          <w:sz w:val="28"/>
          <w:szCs w:val="28"/>
        </w:rPr>
        <w:t xml:space="preserve"> (</w:t>
      </w:r>
      <w:r w:rsidR="00E0260B" w:rsidRPr="003A2CBD">
        <w:rPr>
          <w:rFonts w:ascii="Times New Roman" w:hAnsi="Times New Roman" w:cs="Times New Roman"/>
          <w:sz w:val="28"/>
          <w:szCs w:val="28"/>
        </w:rPr>
        <w:t>СФО</w:t>
      </w:r>
      <w:r w:rsidR="0083466E" w:rsidRPr="003A2CBD">
        <w:rPr>
          <w:rFonts w:ascii="Times New Roman" w:hAnsi="Times New Roman" w:cs="Times New Roman"/>
          <w:sz w:val="28"/>
          <w:szCs w:val="28"/>
        </w:rPr>
        <w:t>)</w:t>
      </w:r>
      <w:r w:rsidR="009C15A8" w:rsidRPr="003A2CBD">
        <w:rPr>
          <w:rFonts w:ascii="Times New Roman" w:hAnsi="Times New Roman" w:cs="Times New Roman"/>
          <w:sz w:val="28"/>
          <w:szCs w:val="28"/>
        </w:rPr>
        <w:t>, ООО «Сангальский диоридовый карьер»</w:t>
      </w:r>
      <w:r w:rsidR="008A025A" w:rsidRPr="003A2CBD">
        <w:rPr>
          <w:rFonts w:ascii="Times New Roman" w:hAnsi="Times New Roman" w:cs="Times New Roman"/>
          <w:sz w:val="28"/>
          <w:szCs w:val="28"/>
        </w:rPr>
        <w:t xml:space="preserve"> (</w:t>
      </w:r>
      <w:r w:rsidR="00E0260B" w:rsidRPr="003A2CBD">
        <w:rPr>
          <w:rFonts w:ascii="Times New Roman" w:hAnsi="Times New Roman" w:cs="Times New Roman"/>
          <w:sz w:val="28"/>
          <w:szCs w:val="28"/>
        </w:rPr>
        <w:t>ПФО</w:t>
      </w:r>
      <w:r w:rsidR="008A025A" w:rsidRPr="003A2CBD">
        <w:rPr>
          <w:rFonts w:ascii="Times New Roman" w:hAnsi="Times New Roman" w:cs="Times New Roman"/>
          <w:sz w:val="28"/>
          <w:szCs w:val="28"/>
        </w:rPr>
        <w:t>)</w:t>
      </w:r>
      <w:r w:rsidR="009E1C8A" w:rsidRPr="003A2CBD">
        <w:rPr>
          <w:rFonts w:ascii="Times New Roman" w:hAnsi="Times New Roman" w:cs="Times New Roman"/>
          <w:sz w:val="28"/>
          <w:szCs w:val="28"/>
        </w:rPr>
        <w:t>, ОАО «Павловск Неруд»</w:t>
      </w:r>
      <w:r w:rsidR="00945B4B">
        <w:rPr>
          <w:rFonts w:ascii="Times New Roman" w:hAnsi="Times New Roman" w:cs="Times New Roman"/>
          <w:sz w:val="28"/>
          <w:szCs w:val="28"/>
        </w:rPr>
        <w:t xml:space="preserve"> (ЦФО);</w:t>
      </w:r>
    </w:p>
    <w:p w:rsidR="00C83CD4" w:rsidRPr="003A2CBD" w:rsidRDefault="006E142A" w:rsidP="003A2CBD">
      <w:pPr>
        <w:pStyle w:val="ConsPlusNormal"/>
        <w:numPr>
          <w:ilvl w:val="0"/>
          <w:numId w:val="1"/>
        </w:numPr>
        <w:tabs>
          <w:tab w:val="clear" w:pos="1260"/>
          <w:tab w:val="num" w:pos="1560"/>
        </w:tabs>
        <w:ind w:left="709" w:firstLine="191"/>
        <w:jc w:val="both"/>
        <w:rPr>
          <w:rFonts w:ascii="Times New Roman" w:hAnsi="Times New Roman" w:cs="Times New Roman"/>
          <w:sz w:val="28"/>
          <w:szCs w:val="28"/>
        </w:rPr>
      </w:pPr>
      <w:r>
        <w:rPr>
          <w:rFonts w:ascii="Times New Roman" w:hAnsi="Times New Roman" w:cs="Times New Roman"/>
          <w:sz w:val="28"/>
          <w:szCs w:val="28"/>
        </w:rPr>
        <w:t>ОАО «ПНК» в состав которого входят филиал</w:t>
      </w:r>
      <w:r w:rsidR="00C83CD4" w:rsidRPr="003A2CBD">
        <w:rPr>
          <w:rFonts w:ascii="Times New Roman" w:hAnsi="Times New Roman" w:cs="Times New Roman"/>
          <w:sz w:val="28"/>
          <w:szCs w:val="28"/>
        </w:rPr>
        <w:t xml:space="preserve"> Орского ще</w:t>
      </w:r>
      <w:r>
        <w:rPr>
          <w:rFonts w:ascii="Times New Roman" w:hAnsi="Times New Roman" w:cs="Times New Roman"/>
          <w:sz w:val="28"/>
          <w:szCs w:val="28"/>
        </w:rPr>
        <w:t>беночного завода (ПФО) и филиал</w:t>
      </w:r>
      <w:r w:rsidR="00C83CD4" w:rsidRPr="003A2CBD">
        <w:rPr>
          <w:rFonts w:ascii="Times New Roman" w:hAnsi="Times New Roman" w:cs="Times New Roman"/>
          <w:sz w:val="28"/>
          <w:szCs w:val="28"/>
        </w:rPr>
        <w:t xml:space="preserve"> Талданского щебеночного завода (ДФО)</w:t>
      </w:r>
      <w:r w:rsidR="009E1C8A" w:rsidRPr="003A2CBD">
        <w:rPr>
          <w:rFonts w:ascii="Times New Roman" w:hAnsi="Times New Roman" w:cs="Times New Roman"/>
          <w:sz w:val="28"/>
          <w:szCs w:val="28"/>
        </w:rPr>
        <w:t>.</w:t>
      </w:r>
    </w:p>
    <w:p w:rsidR="003A2CBD" w:rsidRDefault="003A2CBD" w:rsidP="006E142A">
      <w:pPr>
        <w:pStyle w:val="ConsPlusNormal"/>
        <w:numPr>
          <w:ilvl w:val="0"/>
          <w:numId w:val="29"/>
        </w:numPr>
        <w:jc w:val="both"/>
        <w:rPr>
          <w:rFonts w:ascii="Times New Roman" w:hAnsi="Times New Roman" w:cs="Times New Roman"/>
          <w:sz w:val="28"/>
          <w:szCs w:val="28"/>
        </w:rPr>
      </w:pPr>
      <w:r>
        <w:rPr>
          <w:rFonts w:ascii="Times New Roman" w:hAnsi="Times New Roman" w:cs="Times New Roman"/>
          <w:sz w:val="28"/>
          <w:szCs w:val="28"/>
        </w:rPr>
        <w:t>Вертикально интегрированные структуры:</w:t>
      </w:r>
    </w:p>
    <w:p w:rsidR="003A2CBD" w:rsidRDefault="00C83CD4" w:rsidP="00205A46">
      <w:pPr>
        <w:pStyle w:val="ConsPlusNormal"/>
        <w:numPr>
          <w:ilvl w:val="0"/>
          <w:numId w:val="1"/>
        </w:numPr>
        <w:tabs>
          <w:tab w:val="clear" w:pos="1260"/>
          <w:tab w:val="num" w:pos="1560"/>
        </w:tabs>
        <w:ind w:left="709" w:firstLine="191"/>
        <w:jc w:val="both"/>
        <w:rPr>
          <w:rFonts w:ascii="Times New Roman" w:hAnsi="Times New Roman" w:cs="Times New Roman"/>
          <w:sz w:val="28"/>
          <w:szCs w:val="28"/>
        </w:rPr>
      </w:pPr>
      <w:r>
        <w:rPr>
          <w:rFonts w:ascii="Times New Roman" w:hAnsi="Times New Roman" w:cs="Times New Roman"/>
          <w:sz w:val="28"/>
          <w:szCs w:val="28"/>
        </w:rPr>
        <w:t>ООО «Востокцемент» (ДФО</w:t>
      </w:r>
      <w:r w:rsidR="003A2CBD">
        <w:rPr>
          <w:rFonts w:ascii="Times New Roman" w:hAnsi="Times New Roman" w:cs="Times New Roman"/>
          <w:sz w:val="28"/>
          <w:szCs w:val="28"/>
        </w:rPr>
        <w:t>)</w:t>
      </w:r>
      <w:r w:rsidR="00945B4B">
        <w:rPr>
          <w:rFonts w:ascii="Times New Roman" w:hAnsi="Times New Roman" w:cs="Times New Roman"/>
          <w:sz w:val="28"/>
          <w:szCs w:val="28"/>
        </w:rPr>
        <w:t>;</w:t>
      </w:r>
    </w:p>
    <w:p w:rsidR="003A2CBD" w:rsidRDefault="00205A46" w:rsidP="00205A46">
      <w:pPr>
        <w:pStyle w:val="ConsPlusNormal"/>
        <w:numPr>
          <w:ilvl w:val="0"/>
          <w:numId w:val="1"/>
        </w:numPr>
        <w:tabs>
          <w:tab w:val="clear" w:pos="1260"/>
          <w:tab w:val="num" w:pos="1560"/>
        </w:tabs>
        <w:ind w:left="709" w:firstLine="191"/>
        <w:jc w:val="both"/>
        <w:rPr>
          <w:rFonts w:ascii="Times New Roman" w:hAnsi="Times New Roman" w:cs="Times New Roman"/>
          <w:sz w:val="28"/>
          <w:szCs w:val="28"/>
        </w:rPr>
      </w:pPr>
      <w:r>
        <w:rPr>
          <w:rFonts w:ascii="Times New Roman" w:hAnsi="Times New Roman" w:cs="Times New Roman"/>
          <w:sz w:val="28"/>
          <w:szCs w:val="28"/>
        </w:rPr>
        <w:t>ЗАО «ЛСР. Базовые материалы» (СЗФО)</w:t>
      </w:r>
      <w:r w:rsidR="00945B4B">
        <w:rPr>
          <w:rFonts w:ascii="Times New Roman" w:hAnsi="Times New Roman" w:cs="Times New Roman"/>
          <w:sz w:val="28"/>
          <w:szCs w:val="28"/>
        </w:rPr>
        <w:t>;</w:t>
      </w:r>
    </w:p>
    <w:p w:rsidR="00205A46" w:rsidRPr="003A2CBD" w:rsidRDefault="00205A46" w:rsidP="00205A46">
      <w:pPr>
        <w:pStyle w:val="ConsPlusNormal"/>
        <w:numPr>
          <w:ilvl w:val="0"/>
          <w:numId w:val="1"/>
        </w:numPr>
        <w:tabs>
          <w:tab w:val="clear" w:pos="1260"/>
          <w:tab w:val="num" w:pos="1560"/>
        </w:tabs>
        <w:ind w:left="709" w:firstLine="191"/>
        <w:jc w:val="both"/>
        <w:rPr>
          <w:rFonts w:ascii="Times New Roman" w:hAnsi="Times New Roman" w:cs="Times New Roman"/>
          <w:sz w:val="28"/>
          <w:szCs w:val="28"/>
        </w:rPr>
      </w:pPr>
      <w:r>
        <w:rPr>
          <w:rFonts w:ascii="Times New Roman" w:hAnsi="Times New Roman" w:cs="Times New Roman"/>
          <w:sz w:val="28"/>
          <w:szCs w:val="28"/>
        </w:rPr>
        <w:t>ООО «Лафарж нерудные материалы» (СЗФО)</w:t>
      </w:r>
      <w:r w:rsidR="00945B4B">
        <w:rPr>
          <w:rFonts w:ascii="Times New Roman" w:hAnsi="Times New Roman" w:cs="Times New Roman"/>
          <w:sz w:val="28"/>
          <w:szCs w:val="28"/>
        </w:rPr>
        <w:t>.</w:t>
      </w:r>
    </w:p>
    <w:p w:rsidR="00DC5978" w:rsidRDefault="00205A46" w:rsidP="00E71AD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К крупным независимым участникам рынка щебня из изверженных плотных горных пород относятся:</w:t>
      </w:r>
      <w:r w:rsidR="00E0260B">
        <w:rPr>
          <w:rFonts w:ascii="Times New Roman" w:hAnsi="Times New Roman" w:cs="Times New Roman"/>
          <w:sz w:val="28"/>
          <w:szCs w:val="28"/>
        </w:rPr>
        <w:t xml:space="preserve"> ЗАО «Каменногорское карьероуправление» (СЗФО), </w:t>
      </w:r>
      <w:r w:rsidR="009C15A8">
        <w:rPr>
          <w:rFonts w:ascii="Times New Roman" w:hAnsi="Times New Roman" w:cs="Times New Roman"/>
          <w:sz w:val="28"/>
          <w:szCs w:val="28"/>
        </w:rPr>
        <w:t>ОАО «Ураласбест»</w:t>
      </w:r>
      <w:r w:rsidR="001F2797">
        <w:rPr>
          <w:rFonts w:ascii="Times New Roman" w:hAnsi="Times New Roman" w:cs="Times New Roman"/>
          <w:sz w:val="28"/>
          <w:szCs w:val="28"/>
        </w:rPr>
        <w:t xml:space="preserve"> (</w:t>
      </w:r>
      <w:r w:rsidR="00E0260B">
        <w:rPr>
          <w:rFonts w:ascii="Times New Roman" w:hAnsi="Times New Roman" w:cs="Times New Roman"/>
          <w:sz w:val="28"/>
          <w:szCs w:val="28"/>
        </w:rPr>
        <w:t>ПФО</w:t>
      </w:r>
      <w:r w:rsidR="001F2797">
        <w:rPr>
          <w:rFonts w:ascii="Times New Roman" w:hAnsi="Times New Roman" w:cs="Times New Roman"/>
          <w:sz w:val="28"/>
          <w:szCs w:val="28"/>
        </w:rPr>
        <w:t>)</w:t>
      </w:r>
      <w:r w:rsidR="009C15A8">
        <w:rPr>
          <w:rFonts w:ascii="Times New Roman" w:hAnsi="Times New Roman" w:cs="Times New Roman"/>
          <w:sz w:val="28"/>
          <w:szCs w:val="28"/>
        </w:rPr>
        <w:t xml:space="preserve">, </w:t>
      </w:r>
      <w:r w:rsidR="005F6BF0">
        <w:rPr>
          <w:rFonts w:ascii="Times New Roman" w:hAnsi="Times New Roman" w:cs="Times New Roman"/>
          <w:sz w:val="28"/>
          <w:szCs w:val="28"/>
        </w:rPr>
        <w:t>ОАО «Орское карьероуправление»</w:t>
      </w:r>
      <w:r w:rsidR="001F2797">
        <w:rPr>
          <w:rFonts w:ascii="Times New Roman" w:hAnsi="Times New Roman" w:cs="Times New Roman"/>
          <w:sz w:val="28"/>
          <w:szCs w:val="28"/>
        </w:rPr>
        <w:t xml:space="preserve"> (</w:t>
      </w:r>
      <w:r w:rsidR="00E0260B">
        <w:rPr>
          <w:rFonts w:ascii="Times New Roman" w:hAnsi="Times New Roman" w:cs="Times New Roman"/>
          <w:sz w:val="28"/>
          <w:szCs w:val="28"/>
        </w:rPr>
        <w:t>ПФО</w:t>
      </w:r>
      <w:r w:rsidR="001F2797">
        <w:rPr>
          <w:rFonts w:ascii="Times New Roman" w:hAnsi="Times New Roman" w:cs="Times New Roman"/>
          <w:sz w:val="28"/>
          <w:szCs w:val="28"/>
        </w:rPr>
        <w:t>)</w:t>
      </w:r>
      <w:r w:rsidR="005F6BF0">
        <w:rPr>
          <w:rFonts w:ascii="Times New Roman" w:hAnsi="Times New Roman" w:cs="Times New Roman"/>
          <w:sz w:val="28"/>
          <w:szCs w:val="28"/>
        </w:rPr>
        <w:t xml:space="preserve">, </w:t>
      </w:r>
      <w:r w:rsidR="00A87BF1">
        <w:rPr>
          <w:rFonts w:ascii="Times New Roman" w:hAnsi="Times New Roman" w:cs="Times New Roman"/>
          <w:sz w:val="28"/>
          <w:szCs w:val="28"/>
        </w:rPr>
        <w:t>ООО «Новосибирское карьероуправление» (СФО), ПАО</w:t>
      </w:r>
      <w:r>
        <w:rPr>
          <w:rFonts w:ascii="Times New Roman" w:hAnsi="Times New Roman" w:cs="Times New Roman"/>
          <w:sz w:val="28"/>
          <w:szCs w:val="28"/>
        </w:rPr>
        <w:t xml:space="preserve"> «ГМК «Норильский никель» (СФО).</w:t>
      </w:r>
    </w:p>
    <w:p w:rsidR="00B15A39" w:rsidRDefault="0037487C" w:rsidP="00B63AC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На</w:t>
      </w:r>
      <w:r w:rsidR="00755556">
        <w:rPr>
          <w:rFonts w:ascii="Times New Roman" w:hAnsi="Times New Roman" w:cs="Times New Roman"/>
          <w:sz w:val="28"/>
          <w:szCs w:val="28"/>
        </w:rPr>
        <w:t xml:space="preserve"> рынке щебня из осадочных плотных горных пород, включая щеб</w:t>
      </w:r>
      <w:r w:rsidR="00205A46">
        <w:rPr>
          <w:rFonts w:ascii="Times New Roman" w:hAnsi="Times New Roman" w:cs="Times New Roman"/>
          <w:sz w:val="28"/>
          <w:szCs w:val="28"/>
        </w:rPr>
        <w:t>ень из гравия и валунов</w:t>
      </w:r>
      <w:r w:rsidR="00F91EA0">
        <w:rPr>
          <w:rFonts w:ascii="Times New Roman" w:hAnsi="Times New Roman" w:cs="Times New Roman"/>
          <w:sz w:val="28"/>
          <w:szCs w:val="28"/>
        </w:rPr>
        <w:t>,</w:t>
      </w:r>
      <w:r>
        <w:rPr>
          <w:rFonts w:ascii="Times New Roman" w:hAnsi="Times New Roman" w:cs="Times New Roman"/>
          <w:sz w:val="28"/>
          <w:szCs w:val="28"/>
        </w:rPr>
        <w:t xml:space="preserve"> среди крупных участников также представлены</w:t>
      </w:r>
      <w:r w:rsidR="00F91EA0">
        <w:rPr>
          <w:rFonts w:ascii="Times New Roman" w:hAnsi="Times New Roman" w:cs="Times New Roman"/>
          <w:sz w:val="28"/>
          <w:szCs w:val="28"/>
        </w:rPr>
        <w:t xml:space="preserve"> независимые участники,</w:t>
      </w:r>
      <w:r w:rsidR="00205A46">
        <w:rPr>
          <w:rFonts w:ascii="Times New Roman" w:hAnsi="Times New Roman" w:cs="Times New Roman"/>
          <w:sz w:val="28"/>
          <w:szCs w:val="28"/>
        </w:rPr>
        <w:t xml:space="preserve"> </w:t>
      </w:r>
      <w:r w:rsidR="00F91EA0">
        <w:rPr>
          <w:rFonts w:ascii="Times New Roman" w:hAnsi="Times New Roman" w:cs="Times New Roman"/>
          <w:sz w:val="28"/>
          <w:szCs w:val="28"/>
        </w:rPr>
        <w:t>крупные производственные объединения и вертикально интегрированные структуры.</w:t>
      </w:r>
    </w:p>
    <w:p w:rsidR="00F91EA0" w:rsidRDefault="00F91EA0" w:rsidP="006E142A">
      <w:pPr>
        <w:pStyle w:val="ConsPlusNormal"/>
        <w:numPr>
          <w:ilvl w:val="0"/>
          <w:numId w:val="28"/>
        </w:numPr>
        <w:jc w:val="both"/>
        <w:rPr>
          <w:rFonts w:ascii="Times New Roman" w:hAnsi="Times New Roman" w:cs="Times New Roman"/>
          <w:sz w:val="28"/>
          <w:szCs w:val="28"/>
        </w:rPr>
      </w:pPr>
      <w:r>
        <w:rPr>
          <w:rFonts w:ascii="Times New Roman" w:hAnsi="Times New Roman" w:cs="Times New Roman"/>
          <w:sz w:val="28"/>
          <w:szCs w:val="28"/>
        </w:rPr>
        <w:t>Крупные производственные объединения:</w:t>
      </w:r>
    </w:p>
    <w:p w:rsidR="00F91EA0" w:rsidRDefault="006E142A" w:rsidP="006E142A">
      <w:pPr>
        <w:pStyle w:val="ConsPlusNormal"/>
        <w:numPr>
          <w:ilvl w:val="0"/>
          <w:numId w:val="1"/>
        </w:numPr>
        <w:tabs>
          <w:tab w:val="clear" w:pos="1260"/>
          <w:tab w:val="num" w:pos="1560"/>
        </w:tabs>
        <w:ind w:left="709" w:firstLine="191"/>
        <w:jc w:val="both"/>
        <w:rPr>
          <w:rFonts w:ascii="Times New Roman" w:hAnsi="Times New Roman" w:cs="Times New Roman"/>
          <w:sz w:val="28"/>
          <w:szCs w:val="28"/>
        </w:rPr>
      </w:pPr>
      <w:r>
        <w:rPr>
          <w:rFonts w:ascii="Times New Roman" w:hAnsi="Times New Roman" w:cs="Times New Roman"/>
          <w:sz w:val="28"/>
          <w:szCs w:val="28"/>
        </w:rPr>
        <w:t>АО «ННК» в состав которого входит</w:t>
      </w:r>
      <w:r w:rsidR="00DD5274">
        <w:rPr>
          <w:rFonts w:ascii="Times New Roman" w:hAnsi="Times New Roman" w:cs="Times New Roman"/>
          <w:sz w:val="28"/>
          <w:szCs w:val="28"/>
        </w:rPr>
        <w:t xml:space="preserve"> </w:t>
      </w:r>
      <w:r w:rsidR="004F750A">
        <w:rPr>
          <w:rFonts w:ascii="Times New Roman" w:hAnsi="Times New Roman" w:cs="Times New Roman"/>
          <w:sz w:val="28"/>
          <w:szCs w:val="28"/>
        </w:rPr>
        <w:t>ООО «Хромцовский карьер»</w:t>
      </w:r>
      <w:r w:rsidR="00E251F9">
        <w:rPr>
          <w:rFonts w:ascii="Times New Roman" w:hAnsi="Times New Roman" w:cs="Times New Roman"/>
          <w:sz w:val="28"/>
          <w:szCs w:val="28"/>
        </w:rPr>
        <w:t xml:space="preserve"> (Ивановская область)</w:t>
      </w:r>
      <w:r w:rsidR="00B63ACE">
        <w:rPr>
          <w:rFonts w:ascii="Times New Roman" w:hAnsi="Times New Roman" w:cs="Times New Roman"/>
          <w:sz w:val="28"/>
          <w:szCs w:val="28"/>
        </w:rPr>
        <w:t>;</w:t>
      </w:r>
    </w:p>
    <w:p w:rsidR="00F91EA0" w:rsidRDefault="00F91EA0" w:rsidP="006E142A">
      <w:pPr>
        <w:pStyle w:val="ConsPlusNormal"/>
        <w:numPr>
          <w:ilvl w:val="0"/>
          <w:numId w:val="1"/>
        </w:numPr>
        <w:tabs>
          <w:tab w:val="clear" w:pos="1260"/>
          <w:tab w:val="num" w:pos="1560"/>
        </w:tabs>
        <w:ind w:left="709" w:firstLine="191"/>
        <w:jc w:val="both"/>
        <w:rPr>
          <w:rFonts w:ascii="Times New Roman" w:hAnsi="Times New Roman" w:cs="Times New Roman"/>
          <w:sz w:val="28"/>
          <w:szCs w:val="28"/>
        </w:rPr>
      </w:pPr>
      <w:r>
        <w:rPr>
          <w:rFonts w:ascii="Times New Roman" w:hAnsi="Times New Roman" w:cs="Times New Roman"/>
          <w:sz w:val="28"/>
          <w:szCs w:val="28"/>
        </w:rPr>
        <w:t>ООО «УК ПНК</w:t>
      </w:r>
      <w:r w:rsidR="006E142A">
        <w:rPr>
          <w:rFonts w:ascii="Times New Roman" w:hAnsi="Times New Roman" w:cs="Times New Roman"/>
          <w:sz w:val="28"/>
          <w:szCs w:val="28"/>
        </w:rPr>
        <w:t>» в состав которого входит</w:t>
      </w:r>
      <w:r>
        <w:rPr>
          <w:rFonts w:ascii="Times New Roman" w:hAnsi="Times New Roman" w:cs="Times New Roman"/>
          <w:sz w:val="28"/>
          <w:szCs w:val="28"/>
        </w:rPr>
        <w:t xml:space="preserve"> филиал Камнереченского щебеночного завода (Новосибирская область). </w:t>
      </w:r>
    </w:p>
    <w:p w:rsidR="00B15A39" w:rsidRDefault="00F91EA0" w:rsidP="006E142A">
      <w:pPr>
        <w:pStyle w:val="ConsPlusNormal"/>
        <w:numPr>
          <w:ilvl w:val="0"/>
          <w:numId w:val="28"/>
        </w:numPr>
        <w:jc w:val="both"/>
        <w:rPr>
          <w:rFonts w:ascii="Times New Roman" w:hAnsi="Times New Roman" w:cs="Times New Roman"/>
          <w:sz w:val="28"/>
          <w:szCs w:val="28"/>
        </w:rPr>
      </w:pPr>
      <w:r>
        <w:rPr>
          <w:rFonts w:ascii="Times New Roman" w:hAnsi="Times New Roman" w:cs="Times New Roman"/>
          <w:sz w:val="28"/>
          <w:szCs w:val="28"/>
        </w:rPr>
        <w:t>Вертикально интегрированные структуры:</w:t>
      </w:r>
    </w:p>
    <w:p w:rsidR="00B15A39" w:rsidRDefault="00C07895" w:rsidP="006E142A">
      <w:pPr>
        <w:pStyle w:val="ConsPlusNormal"/>
        <w:numPr>
          <w:ilvl w:val="0"/>
          <w:numId w:val="1"/>
        </w:numPr>
        <w:tabs>
          <w:tab w:val="clear" w:pos="1260"/>
          <w:tab w:val="num" w:pos="1560"/>
        </w:tabs>
        <w:ind w:left="709" w:firstLine="191"/>
        <w:jc w:val="both"/>
        <w:rPr>
          <w:rFonts w:ascii="Times New Roman" w:hAnsi="Times New Roman" w:cs="Times New Roman"/>
          <w:sz w:val="28"/>
          <w:szCs w:val="28"/>
        </w:rPr>
      </w:pPr>
      <w:r>
        <w:rPr>
          <w:rFonts w:ascii="Times New Roman" w:hAnsi="Times New Roman" w:cs="Times New Roman"/>
          <w:sz w:val="28"/>
          <w:szCs w:val="28"/>
        </w:rPr>
        <w:t>АК «АЛРОСА» (республика Саха (Якутия)</w:t>
      </w:r>
      <w:r w:rsidR="00B63ACE">
        <w:rPr>
          <w:rFonts w:ascii="Times New Roman" w:hAnsi="Times New Roman" w:cs="Times New Roman"/>
          <w:sz w:val="28"/>
          <w:szCs w:val="28"/>
        </w:rPr>
        <w:t>;</w:t>
      </w:r>
      <w:r>
        <w:rPr>
          <w:rFonts w:ascii="Times New Roman" w:hAnsi="Times New Roman" w:cs="Times New Roman"/>
          <w:sz w:val="28"/>
          <w:szCs w:val="28"/>
        </w:rPr>
        <w:t xml:space="preserve"> </w:t>
      </w:r>
    </w:p>
    <w:p w:rsidR="00B15A39" w:rsidRDefault="00B15A39" w:rsidP="006E142A">
      <w:pPr>
        <w:pStyle w:val="ConsPlusNormal"/>
        <w:numPr>
          <w:ilvl w:val="0"/>
          <w:numId w:val="1"/>
        </w:numPr>
        <w:tabs>
          <w:tab w:val="clear" w:pos="1260"/>
          <w:tab w:val="num" w:pos="1560"/>
        </w:tabs>
        <w:ind w:left="709" w:firstLine="191"/>
        <w:jc w:val="both"/>
        <w:rPr>
          <w:rFonts w:ascii="Times New Roman" w:hAnsi="Times New Roman" w:cs="Times New Roman"/>
          <w:sz w:val="28"/>
          <w:szCs w:val="28"/>
        </w:rPr>
      </w:pPr>
      <w:r>
        <w:rPr>
          <w:rFonts w:ascii="Times New Roman" w:hAnsi="Times New Roman" w:cs="Times New Roman"/>
          <w:sz w:val="28"/>
          <w:szCs w:val="28"/>
        </w:rPr>
        <w:t>ООО </w:t>
      </w:r>
      <w:r w:rsidR="00C07895">
        <w:rPr>
          <w:rFonts w:ascii="Times New Roman" w:hAnsi="Times New Roman" w:cs="Times New Roman"/>
          <w:sz w:val="28"/>
          <w:szCs w:val="28"/>
        </w:rPr>
        <w:t xml:space="preserve">«Востокцемент» </w:t>
      </w:r>
      <w:r w:rsidR="00B63ACE">
        <w:rPr>
          <w:rFonts w:ascii="Times New Roman" w:hAnsi="Times New Roman" w:cs="Times New Roman"/>
          <w:sz w:val="28"/>
          <w:szCs w:val="28"/>
        </w:rPr>
        <w:t>в состав которого входит</w:t>
      </w:r>
      <w:r w:rsidR="00C07895">
        <w:rPr>
          <w:rFonts w:ascii="Times New Roman" w:hAnsi="Times New Roman" w:cs="Times New Roman"/>
          <w:sz w:val="28"/>
          <w:szCs w:val="28"/>
        </w:rPr>
        <w:t xml:space="preserve"> ОАО ПО «Якутцемент» (республика Саха (Якутия)</w:t>
      </w:r>
      <w:r w:rsidR="00B63ACE">
        <w:rPr>
          <w:rFonts w:ascii="Times New Roman" w:hAnsi="Times New Roman" w:cs="Times New Roman"/>
          <w:sz w:val="28"/>
          <w:szCs w:val="28"/>
        </w:rPr>
        <w:t xml:space="preserve">, ОАО «Теплоозерский цементный завод» </w:t>
      </w:r>
      <w:r w:rsidR="00945B4B">
        <w:rPr>
          <w:rFonts w:ascii="Times New Roman" w:hAnsi="Times New Roman" w:cs="Times New Roman"/>
          <w:sz w:val="28"/>
          <w:szCs w:val="28"/>
        </w:rPr>
        <w:t>(Еврейская автономная область).</w:t>
      </w:r>
    </w:p>
    <w:p w:rsidR="008C45FF" w:rsidRPr="004F750A" w:rsidRDefault="006E142A" w:rsidP="00B63AC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К к</w:t>
      </w:r>
      <w:r w:rsidR="00B15A39">
        <w:rPr>
          <w:rFonts w:ascii="Times New Roman" w:hAnsi="Times New Roman" w:cs="Times New Roman"/>
          <w:sz w:val="28"/>
          <w:szCs w:val="28"/>
        </w:rPr>
        <w:t>рупнейшим</w:t>
      </w:r>
      <w:r w:rsidR="00B63ACE">
        <w:rPr>
          <w:rFonts w:ascii="Times New Roman" w:hAnsi="Times New Roman" w:cs="Times New Roman"/>
          <w:sz w:val="28"/>
          <w:szCs w:val="28"/>
        </w:rPr>
        <w:t xml:space="preserve"> среди независимых участников рынка</w:t>
      </w:r>
      <w:r w:rsidR="000D79C2">
        <w:rPr>
          <w:rFonts w:ascii="Times New Roman" w:hAnsi="Times New Roman" w:cs="Times New Roman"/>
          <w:sz w:val="28"/>
          <w:szCs w:val="28"/>
        </w:rPr>
        <w:t xml:space="preserve"> щебня из осадочных плотных горных пород, включая щебень из гравия и валунов</w:t>
      </w:r>
      <w:r w:rsidR="00B63ACE">
        <w:rPr>
          <w:rFonts w:ascii="Times New Roman" w:hAnsi="Times New Roman" w:cs="Times New Roman"/>
          <w:sz w:val="28"/>
          <w:szCs w:val="28"/>
        </w:rPr>
        <w:t xml:space="preserve"> являются следующие хозяйствующие субъекты: ОАО</w:t>
      </w:r>
      <w:r w:rsidR="00B15A39">
        <w:rPr>
          <w:rFonts w:ascii="Times New Roman" w:hAnsi="Times New Roman" w:cs="Times New Roman"/>
          <w:sz w:val="28"/>
          <w:szCs w:val="28"/>
        </w:rPr>
        <w:t> </w:t>
      </w:r>
      <w:r w:rsidR="00B63ACE">
        <w:rPr>
          <w:rFonts w:ascii="Times New Roman" w:hAnsi="Times New Roman" w:cs="Times New Roman"/>
          <w:sz w:val="28"/>
          <w:szCs w:val="28"/>
        </w:rPr>
        <w:t xml:space="preserve">«Ковровское карьероуправление» (Владимирская область), </w:t>
      </w:r>
      <w:r w:rsidR="004F750A">
        <w:rPr>
          <w:rFonts w:ascii="Times New Roman" w:hAnsi="Times New Roman" w:cs="Times New Roman"/>
          <w:sz w:val="28"/>
          <w:szCs w:val="28"/>
        </w:rPr>
        <w:t>ОАО «Стагдок»</w:t>
      </w:r>
      <w:r w:rsidR="00E251F9">
        <w:rPr>
          <w:rFonts w:ascii="Times New Roman" w:hAnsi="Times New Roman" w:cs="Times New Roman"/>
          <w:sz w:val="28"/>
          <w:szCs w:val="28"/>
        </w:rPr>
        <w:t xml:space="preserve"> (Липецкая область)</w:t>
      </w:r>
      <w:r w:rsidR="004F750A">
        <w:rPr>
          <w:rFonts w:ascii="Times New Roman" w:hAnsi="Times New Roman" w:cs="Times New Roman"/>
          <w:sz w:val="28"/>
          <w:szCs w:val="28"/>
        </w:rPr>
        <w:t>, АО «Богаевский щебеночный карьер»</w:t>
      </w:r>
      <w:r w:rsidR="00ED6219">
        <w:rPr>
          <w:rFonts w:ascii="Times New Roman" w:hAnsi="Times New Roman" w:cs="Times New Roman"/>
          <w:sz w:val="28"/>
          <w:szCs w:val="28"/>
        </w:rPr>
        <w:t xml:space="preserve"> (Московская область)</w:t>
      </w:r>
      <w:r w:rsidR="004F750A">
        <w:rPr>
          <w:rFonts w:ascii="Times New Roman" w:hAnsi="Times New Roman" w:cs="Times New Roman"/>
          <w:sz w:val="28"/>
          <w:szCs w:val="28"/>
        </w:rPr>
        <w:t>, ООО «Восточные Берники»</w:t>
      </w:r>
      <w:r w:rsidR="00ED6219">
        <w:rPr>
          <w:rFonts w:ascii="Times New Roman" w:hAnsi="Times New Roman" w:cs="Times New Roman"/>
          <w:sz w:val="28"/>
          <w:szCs w:val="28"/>
        </w:rPr>
        <w:t xml:space="preserve"> (Тульская область)</w:t>
      </w:r>
      <w:r w:rsidR="004F750A">
        <w:rPr>
          <w:rFonts w:ascii="Times New Roman" w:hAnsi="Times New Roman" w:cs="Times New Roman"/>
          <w:sz w:val="28"/>
          <w:szCs w:val="28"/>
        </w:rPr>
        <w:t>, ООО «Белогорское карьероуправление»</w:t>
      </w:r>
      <w:r w:rsidR="00ED6219">
        <w:rPr>
          <w:rFonts w:ascii="Times New Roman" w:hAnsi="Times New Roman" w:cs="Times New Roman"/>
          <w:sz w:val="28"/>
          <w:szCs w:val="28"/>
        </w:rPr>
        <w:t xml:space="preserve"> (республика Крым)</w:t>
      </w:r>
      <w:r w:rsidR="004F750A">
        <w:rPr>
          <w:rFonts w:ascii="Times New Roman" w:hAnsi="Times New Roman" w:cs="Times New Roman"/>
          <w:sz w:val="28"/>
          <w:szCs w:val="28"/>
        </w:rPr>
        <w:t>, ООО «Донской камень»</w:t>
      </w:r>
      <w:r w:rsidR="00ED6219">
        <w:rPr>
          <w:rFonts w:ascii="Times New Roman" w:hAnsi="Times New Roman" w:cs="Times New Roman"/>
          <w:sz w:val="28"/>
          <w:szCs w:val="28"/>
        </w:rPr>
        <w:t xml:space="preserve"> (Ростовская область)</w:t>
      </w:r>
      <w:r w:rsidR="004F750A">
        <w:rPr>
          <w:rFonts w:ascii="Times New Roman" w:hAnsi="Times New Roman" w:cs="Times New Roman"/>
          <w:sz w:val="28"/>
          <w:szCs w:val="28"/>
        </w:rPr>
        <w:t>, ООО «Роскамень»</w:t>
      </w:r>
      <w:r w:rsidR="00ED6219">
        <w:rPr>
          <w:rFonts w:ascii="Times New Roman" w:hAnsi="Times New Roman" w:cs="Times New Roman"/>
          <w:sz w:val="28"/>
          <w:szCs w:val="28"/>
        </w:rPr>
        <w:t xml:space="preserve"> (Ростовская область)</w:t>
      </w:r>
      <w:r w:rsidR="004F750A">
        <w:rPr>
          <w:rFonts w:ascii="Times New Roman" w:hAnsi="Times New Roman" w:cs="Times New Roman"/>
          <w:sz w:val="28"/>
          <w:szCs w:val="28"/>
        </w:rPr>
        <w:t>, ООО «ПКФ «НБ Центр»</w:t>
      </w:r>
      <w:r w:rsidR="00ED6219">
        <w:rPr>
          <w:rFonts w:ascii="Times New Roman" w:hAnsi="Times New Roman" w:cs="Times New Roman"/>
          <w:sz w:val="28"/>
          <w:szCs w:val="28"/>
        </w:rPr>
        <w:t xml:space="preserve"> (Ростовская область)</w:t>
      </w:r>
      <w:r w:rsidR="004F750A">
        <w:rPr>
          <w:rFonts w:ascii="Times New Roman" w:hAnsi="Times New Roman" w:cs="Times New Roman"/>
          <w:sz w:val="28"/>
          <w:szCs w:val="28"/>
        </w:rPr>
        <w:t>, ООО «Новокиевский щебеночный завод»</w:t>
      </w:r>
      <w:r w:rsidR="00ED6219">
        <w:rPr>
          <w:rFonts w:ascii="Times New Roman" w:hAnsi="Times New Roman" w:cs="Times New Roman"/>
          <w:sz w:val="28"/>
          <w:szCs w:val="28"/>
        </w:rPr>
        <w:t xml:space="preserve"> (Оренбургская область)</w:t>
      </w:r>
      <w:r w:rsidR="004F750A">
        <w:rPr>
          <w:rFonts w:ascii="Times New Roman" w:hAnsi="Times New Roman" w:cs="Times New Roman"/>
          <w:sz w:val="28"/>
          <w:szCs w:val="28"/>
        </w:rPr>
        <w:t>, ООО «Горнодобывающая компания»</w:t>
      </w:r>
      <w:r w:rsidR="00ED6219">
        <w:rPr>
          <w:rFonts w:ascii="Times New Roman" w:hAnsi="Times New Roman" w:cs="Times New Roman"/>
          <w:sz w:val="28"/>
          <w:szCs w:val="28"/>
        </w:rPr>
        <w:t xml:space="preserve"> (Пермский край)</w:t>
      </w:r>
      <w:r w:rsidR="004F750A">
        <w:rPr>
          <w:rFonts w:ascii="Times New Roman" w:hAnsi="Times New Roman" w:cs="Times New Roman"/>
          <w:sz w:val="28"/>
          <w:szCs w:val="28"/>
        </w:rPr>
        <w:t>, АО «Сокское карьероуправление»</w:t>
      </w:r>
      <w:r w:rsidR="00E15E2B" w:rsidRPr="00E15E2B">
        <w:rPr>
          <w:rFonts w:ascii="Times New Roman" w:hAnsi="Times New Roman" w:cs="Times New Roman"/>
          <w:sz w:val="28"/>
          <w:szCs w:val="28"/>
        </w:rPr>
        <w:t xml:space="preserve"> (</w:t>
      </w:r>
      <w:r w:rsidR="00E15E2B">
        <w:rPr>
          <w:rFonts w:ascii="Times New Roman" w:hAnsi="Times New Roman" w:cs="Times New Roman"/>
          <w:sz w:val="28"/>
          <w:szCs w:val="28"/>
        </w:rPr>
        <w:t>Самарская область)</w:t>
      </w:r>
      <w:r w:rsidR="004F750A">
        <w:rPr>
          <w:rFonts w:ascii="Times New Roman" w:hAnsi="Times New Roman" w:cs="Times New Roman"/>
          <w:sz w:val="28"/>
          <w:szCs w:val="28"/>
        </w:rPr>
        <w:t>, ООО «Бийский гравийно-песчаный карьер»</w:t>
      </w:r>
      <w:r w:rsidR="00E15E2B">
        <w:rPr>
          <w:rFonts w:ascii="Times New Roman" w:hAnsi="Times New Roman" w:cs="Times New Roman"/>
          <w:sz w:val="28"/>
          <w:szCs w:val="28"/>
        </w:rPr>
        <w:t xml:space="preserve"> (Алтайский край)</w:t>
      </w:r>
      <w:r w:rsidR="004F750A">
        <w:rPr>
          <w:rFonts w:ascii="Times New Roman" w:hAnsi="Times New Roman" w:cs="Times New Roman"/>
          <w:sz w:val="28"/>
          <w:szCs w:val="28"/>
        </w:rPr>
        <w:t>, АО «Новосибирское карьероуправление»</w:t>
      </w:r>
      <w:r w:rsidR="00E15E2B">
        <w:rPr>
          <w:rFonts w:ascii="Times New Roman" w:hAnsi="Times New Roman" w:cs="Times New Roman"/>
          <w:sz w:val="28"/>
          <w:szCs w:val="28"/>
        </w:rPr>
        <w:t xml:space="preserve"> (Новосибирская область).</w:t>
      </w:r>
    </w:p>
    <w:p w:rsidR="004A54C2" w:rsidRPr="003F3798" w:rsidRDefault="00154C07" w:rsidP="00E71AD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Правовое</w:t>
      </w:r>
      <w:r w:rsidRPr="00154C07">
        <w:rPr>
          <w:rFonts w:ascii="Times New Roman" w:hAnsi="Times New Roman" w:cs="Times New Roman"/>
          <w:sz w:val="28"/>
          <w:szCs w:val="28"/>
        </w:rPr>
        <w:t xml:space="preserve"> регулировани</w:t>
      </w:r>
      <w:r>
        <w:rPr>
          <w:rFonts w:ascii="Times New Roman" w:hAnsi="Times New Roman" w:cs="Times New Roman"/>
          <w:sz w:val="28"/>
          <w:szCs w:val="28"/>
        </w:rPr>
        <w:t>е</w:t>
      </w:r>
      <w:r w:rsidRPr="00154C07">
        <w:rPr>
          <w:rFonts w:ascii="Times New Roman" w:hAnsi="Times New Roman" w:cs="Times New Roman"/>
          <w:sz w:val="28"/>
          <w:szCs w:val="28"/>
        </w:rPr>
        <w:t xml:space="preserve"> </w:t>
      </w:r>
      <w:r>
        <w:rPr>
          <w:rFonts w:ascii="Times New Roman" w:hAnsi="Times New Roman" w:cs="Times New Roman"/>
          <w:sz w:val="28"/>
          <w:szCs w:val="28"/>
        </w:rPr>
        <w:t>рынка</w:t>
      </w:r>
      <w:r w:rsidRPr="00154C07">
        <w:rPr>
          <w:rFonts w:ascii="Times New Roman" w:hAnsi="Times New Roman" w:cs="Times New Roman"/>
          <w:sz w:val="28"/>
          <w:szCs w:val="28"/>
        </w:rPr>
        <w:t xml:space="preserve"> не</w:t>
      </w:r>
      <w:r>
        <w:rPr>
          <w:rFonts w:ascii="Times New Roman" w:hAnsi="Times New Roman" w:cs="Times New Roman"/>
          <w:sz w:val="28"/>
          <w:szCs w:val="28"/>
        </w:rPr>
        <w:t>рудных строительных материалов осуществляется в том числе в соответствии с</w:t>
      </w:r>
      <w:r w:rsidRPr="00154C07">
        <w:rPr>
          <w:rFonts w:ascii="Times New Roman" w:hAnsi="Times New Roman" w:cs="Times New Roman"/>
          <w:sz w:val="28"/>
          <w:szCs w:val="28"/>
        </w:rPr>
        <w:t xml:space="preserve"> Федеральный закон от 21.02.1992 № 2395-1 «О недрах» (далее – Закон о недрах).</w:t>
      </w:r>
      <w:r>
        <w:rPr>
          <w:rFonts w:ascii="Times New Roman" w:hAnsi="Times New Roman" w:cs="Times New Roman"/>
          <w:sz w:val="28"/>
          <w:szCs w:val="28"/>
        </w:rPr>
        <w:t xml:space="preserve"> В соответствии с указанным законом нерудные строительные материалы отнесены к общераспространенным полезным ископаемым. Статья</w:t>
      </w:r>
      <w:r w:rsidRPr="00953EAF">
        <w:rPr>
          <w:rFonts w:ascii="Times New Roman" w:hAnsi="Times New Roman" w:cs="Times New Roman"/>
          <w:sz w:val="28"/>
          <w:szCs w:val="28"/>
        </w:rPr>
        <w:t xml:space="preserve"> 2.3 Закона о недрах </w:t>
      </w:r>
      <w:r>
        <w:rPr>
          <w:rFonts w:ascii="Times New Roman" w:hAnsi="Times New Roman" w:cs="Times New Roman"/>
          <w:sz w:val="28"/>
          <w:szCs w:val="28"/>
        </w:rPr>
        <w:t xml:space="preserve">относит </w:t>
      </w:r>
      <w:r w:rsidRPr="00953EAF">
        <w:rPr>
          <w:rFonts w:ascii="Times New Roman" w:hAnsi="Times New Roman" w:cs="Times New Roman"/>
          <w:sz w:val="28"/>
          <w:szCs w:val="28"/>
        </w:rPr>
        <w:t xml:space="preserve">общераспространенные полезные ископаемые к </w:t>
      </w:r>
      <w:r w:rsidR="004A54C2">
        <w:rPr>
          <w:rFonts w:ascii="Times New Roman" w:hAnsi="Times New Roman" w:cs="Times New Roman"/>
          <w:sz w:val="28"/>
          <w:szCs w:val="28"/>
        </w:rPr>
        <w:t xml:space="preserve">участкам недр местного значения, статьи 9 и 11 </w:t>
      </w:r>
      <w:r w:rsidR="004A54C2" w:rsidRPr="003F3798">
        <w:rPr>
          <w:rFonts w:ascii="Times New Roman" w:hAnsi="Times New Roman" w:cs="Times New Roman"/>
          <w:sz w:val="28"/>
          <w:szCs w:val="28"/>
        </w:rPr>
        <w:t>устанавливают, что предоставление недр в пользование оформляется специальным государственным разрешением в виде лицензии.</w:t>
      </w:r>
    </w:p>
    <w:p w:rsidR="00B4297C" w:rsidRPr="003A1435" w:rsidRDefault="006A01A3" w:rsidP="00E71ADD">
      <w:pPr>
        <w:spacing w:after="0" w:line="240" w:lineRule="auto"/>
        <w:ind w:firstLine="708"/>
        <w:jc w:val="both"/>
        <w:rPr>
          <w:rFonts w:ascii="Times New Roman" w:hAnsi="Times New Roman" w:cs="Times New Roman"/>
          <w:sz w:val="28"/>
          <w:szCs w:val="28"/>
        </w:rPr>
      </w:pPr>
      <w:r w:rsidRPr="003A1435">
        <w:rPr>
          <w:rFonts w:ascii="Times New Roman" w:hAnsi="Times New Roman" w:cs="Times New Roman"/>
          <w:sz w:val="28"/>
          <w:szCs w:val="28"/>
        </w:rPr>
        <w:t xml:space="preserve">В </w:t>
      </w:r>
      <w:r w:rsidRPr="003A1435">
        <w:rPr>
          <w:rFonts w:ascii="Times New Roman" w:hAnsi="Times New Roman" w:cs="Times New Roman"/>
          <w:b/>
          <w:sz w:val="28"/>
          <w:szCs w:val="28"/>
        </w:rPr>
        <w:t>Центральном федеральном округе</w:t>
      </w:r>
      <w:r w:rsidRPr="003A1435">
        <w:rPr>
          <w:rFonts w:ascii="Times New Roman" w:hAnsi="Times New Roman" w:cs="Times New Roman"/>
          <w:sz w:val="28"/>
          <w:szCs w:val="28"/>
        </w:rPr>
        <w:t xml:space="preserve"> </w:t>
      </w:r>
      <w:r w:rsidR="0067480A" w:rsidRPr="003A1435">
        <w:rPr>
          <w:rFonts w:ascii="Times New Roman" w:hAnsi="Times New Roman" w:cs="Times New Roman"/>
          <w:sz w:val="28"/>
          <w:szCs w:val="28"/>
        </w:rPr>
        <w:t xml:space="preserve">выдано порядка </w:t>
      </w:r>
      <w:r w:rsidR="0067480A" w:rsidRPr="00470FBA">
        <w:rPr>
          <w:rFonts w:ascii="Times New Roman" w:hAnsi="Times New Roman" w:cs="Times New Roman"/>
          <w:b/>
          <w:sz w:val="28"/>
          <w:szCs w:val="28"/>
        </w:rPr>
        <w:t>500 лицензий</w:t>
      </w:r>
      <w:r w:rsidR="0067480A" w:rsidRPr="003A1435">
        <w:rPr>
          <w:rFonts w:ascii="Times New Roman" w:hAnsi="Times New Roman" w:cs="Times New Roman"/>
          <w:sz w:val="28"/>
          <w:szCs w:val="28"/>
        </w:rPr>
        <w:t xml:space="preserve"> на добычу </w:t>
      </w:r>
      <w:r w:rsidR="0067480A" w:rsidRPr="00470FBA">
        <w:rPr>
          <w:rFonts w:ascii="Times New Roman" w:hAnsi="Times New Roman" w:cs="Times New Roman"/>
          <w:b/>
          <w:sz w:val="28"/>
          <w:szCs w:val="28"/>
        </w:rPr>
        <w:t>песка</w:t>
      </w:r>
      <w:r w:rsidR="00B4297C" w:rsidRPr="003A1435">
        <w:rPr>
          <w:rFonts w:ascii="Times New Roman" w:hAnsi="Times New Roman" w:cs="Times New Roman"/>
          <w:sz w:val="28"/>
          <w:szCs w:val="28"/>
        </w:rPr>
        <w:t xml:space="preserve">, за исключением Калужской области; на добычу </w:t>
      </w:r>
      <w:r w:rsidR="00B4297C" w:rsidRPr="00470FBA">
        <w:rPr>
          <w:rFonts w:ascii="Times New Roman" w:hAnsi="Times New Roman" w:cs="Times New Roman"/>
          <w:b/>
          <w:sz w:val="28"/>
          <w:szCs w:val="28"/>
        </w:rPr>
        <w:t>ПГС выдано 152</w:t>
      </w:r>
      <w:r w:rsidR="00B4297C" w:rsidRPr="003A1435">
        <w:rPr>
          <w:rFonts w:ascii="Times New Roman" w:hAnsi="Times New Roman" w:cs="Times New Roman"/>
          <w:sz w:val="28"/>
          <w:szCs w:val="28"/>
        </w:rPr>
        <w:t xml:space="preserve"> лицензии за исключением Белгородской области, Воронежской области, Курской области, Липецкой области, Орловской области, Рязанской области, Тамбовской области и Тверской области; </w:t>
      </w:r>
      <w:r w:rsidR="00B4297C" w:rsidRPr="00470FBA">
        <w:rPr>
          <w:rFonts w:ascii="Times New Roman" w:hAnsi="Times New Roman" w:cs="Times New Roman"/>
          <w:b/>
          <w:sz w:val="28"/>
          <w:szCs w:val="28"/>
        </w:rPr>
        <w:t>на добычу щебня - 80</w:t>
      </w:r>
      <w:r w:rsidR="00B4297C" w:rsidRPr="003A1435">
        <w:rPr>
          <w:rFonts w:ascii="Times New Roman" w:hAnsi="Times New Roman" w:cs="Times New Roman"/>
          <w:sz w:val="28"/>
          <w:szCs w:val="28"/>
        </w:rPr>
        <w:t xml:space="preserve"> лицензий, за исключением Белгородской области, Брянской области, Владимирской области, Курской области, Тамбовской области, Тверской области, Ярославской области. Также выдано 14 лицензий на совместную добычу песка и ПГС и 2 – на совместную добычу песка, ПГС и щебня.</w:t>
      </w:r>
    </w:p>
    <w:p w:rsidR="0067480A" w:rsidRPr="003A1435" w:rsidRDefault="006A01A3" w:rsidP="00E71ADD">
      <w:pPr>
        <w:spacing w:after="0" w:line="240" w:lineRule="auto"/>
        <w:ind w:firstLine="708"/>
        <w:jc w:val="both"/>
        <w:rPr>
          <w:rFonts w:ascii="Times New Roman" w:hAnsi="Times New Roman" w:cs="Times New Roman"/>
          <w:sz w:val="28"/>
          <w:szCs w:val="28"/>
        </w:rPr>
      </w:pPr>
      <w:r w:rsidRPr="003A1435">
        <w:rPr>
          <w:rFonts w:ascii="Times New Roman" w:hAnsi="Times New Roman" w:cs="Times New Roman"/>
          <w:sz w:val="28"/>
          <w:szCs w:val="28"/>
        </w:rPr>
        <w:t xml:space="preserve">В </w:t>
      </w:r>
      <w:r w:rsidRPr="003A1435">
        <w:rPr>
          <w:rFonts w:ascii="Times New Roman" w:hAnsi="Times New Roman" w:cs="Times New Roman"/>
          <w:b/>
          <w:sz w:val="28"/>
          <w:szCs w:val="28"/>
        </w:rPr>
        <w:t>Северо-Западном  федеральном округе</w:t>
      </w:r>
      <w:r w:rsidRPr="003A1435">
        <w:rPr>
          <w:rFonts w:ascii="Times New Roman" w:hAnsi="Times New Roman" w:cs="Times New Roman"/>
          <w:sz w:val="28"/>
          <w:szCs w:val="28"/>
        </w:rPr>
        <w:t xml:space="preserve"> </w:t>
      </w:r>
      <w:r w:rsidR="0067480A" w:rsidRPr="003A1435">
        <w:rPr>
          <w:rFonts w:ascii="Times New Roman" w:hAnsi="Times New Roman" w:cs="Times New Roman"/>
          <w:sz w:val="28"/>
          <w:szCs w:val="28"/>
        </w:rPr>
        <w:t xml:space="preserve">на добычу </w:t>
      </w:r>
      <w:r w:rsidR="0067480A" w:rsidRPr="00470FBA">
        <w:rPr>
          <w:rFonts w:ascii="Times New Roman" w:hAnsi="Times New Roman" w:cs="Times New Roman"/>
          <w:b/>
          <w:sz w:val="28"/>
          <w:szCs w:val="28"/>
        </w:rPr>
        <w:t>песка</w:t>
      </w:r>
      <w:r w:rsidR="0067480A" w:rsidRPr="003A1435">
        <w:rPr>
          <w:rFonts w:ascii="Times New Roman" w:hAnsi="Times New Roman" w:cs="Times New Roman"/>
          <w:sz w:val="28"/>
          <w:szCs w:val="28"/>
        </w:rPr>
        <w:t xml:space="preserve"> выдано </w:t>
      </w:r>
      <w:r w:rsidR="00B4297C" w:rsidRPr="00470FBA">
        <w:rPr>
          <w:rFonts w:ascii="Times New Roman" w:hAnsi="Times New Roman" w:cs="Times New Roman"/>
          <w:b/>
          <w:sz w:val="28"/>
          <w:szCs w:val="28"/>
        </w:rPr>
        <w:t>4</w:t>
      </w:r>
      <w:r w:rsidR="0067480A" w:rsidRPr="00470FBA">
        <w:rPr>
          <w:rFonts w:ascii="Times New Roman" w:hAnsi="Times New Roman" w:cs="Times New Roman"/>
          <w:b/>
          <w:sz w:val="28"/>
          <w:szCs w:val="28"/>
        </w:rPr>
        <w:t xml:space="preserve">28 </w:t>
      </w:r>
      <w:r w:rsidR="0067480A" w:rsidRPr="003A1435">
        <w:rPr>
          <w:rFonts w:ascii="Times New Roman" w:hAnsi="Times New Roman" w:cs="Times New Roman"/>
          <w:sz w:val="28"/>
          <w:szCs w:val="28"/>
        </w:rPr>
        <w:t xml:space="preserve">лицензий, за исключением Республики Карелия; на добычу </w:t>
      </w:r>
      <w:r w:rsidR="0067480A" w:rsidRPr="00470FBA">
        <w:rPr>
          <w:rFonts w:ascii="Times New Roman" w:hAnsi="Times New Roman" w:cs="Times New Roman"/>
          <w:b/>
          <w:sz w:val="28"/>
          <w:szCs w:val="28"/>
        </w:rPr>
        <w:t>ПГС - 391</w:t>
      </w:r>
      <w:r w:rsidR="0067480A" w:rsidRPr="003A1435">
        <w:rPr>
          <w:rFonts w:ascii="Times New Roman" w:hAnsi="Times New Roman" w:cs="Times New Roman"/>
          <w:sz w:val="28"/>
          <w:szCs w:val="28"/>
        </w:rPr>
        <w:t xml:space="preserve"> лицензия, за исключением Республики Карелии и Ненецкого автономного округа; на добычу </w:t>
      </w:r>
      <w:r w:rsidR="0067480A" w:rsidRPr="00470FBA">
        <w:rPr>
          <w:rFonts w:ascii="Times New Roman" w:hAnsi="Times New Roman" w:cs="Times New Roman"/>
          <w:b/>
          <w:sz w:val="28"/>
          <w:szCs w:val="28"/>
        </w:rPr>
        <w:t xml:space="preserve">щебня </w:t>
      </w:r>
      <w:r w:rsidR="0067480A" w:rsidRPr="003A1435">
        <w:rPr>
          <w:rFonts w:ascii="Times New Roman" w:hAnsi="Times New Roman" w:cs="Times New Roman"/>
          <w:sz w:val="28"/>
          <w:szCs w:val="28"/>
        </w:rPr>
        <w:t xml:space="preserve">выдано </w:t>
      </w:r>
      <w:r w:rsidR="0067480A" w:rsidRPr="00470FBA">
        <w:rPr>
          <w:rFonts w:ascii="Times New Roman" w:hAnsi="Times New Roman" w:cs="Times New Roman"/>
          <w:b/>
          <w:sz w:val="28"/>
          <w:szCs w:val="28"/>
        </w:rPr>
        <w:t>50 лицензий</w:t>
      </w:r>
      <w:r w:rsidR="0067480A" w:rsidRPr="003A1435">
        <w:rPr>
          <w:rFonts w:ascii="Times New Roman" w:hAnsi="Times New Roman" w:cs="Times New Roman"/>
          <w:sz w:val="28"/>
          <w:szCs w:val="28"/>
        </w:rPr>
        <w:t>, за исключением Вологодской области, Калининградской области, Республики Карелия, Ненецкого автономного округа и Новгородской области. Также выдано 111 лицензий на совместную добычу песка и ПГС.</w:t>
      </w:r>
    </w:p>
    <w:p w:rsidR="0067480A" w:rsidRPr="003A1435" w:rsidRDefault="0067480A" w:rsidP="00E71ADD">
      <w:pPr>
        <w:spacing w:after="0" w:line="240" w:lineRule="auto"/>
        <w:ind w:firstLine="708"/>
        <w:jc w:val="both"/>
        <w:rPr>
          <w:rFonts w:ascii="Times New Roman" w:hAnsi="Times New Roman" w:cs="Times New Roman"/>
          <w:sz w:val="28"/>
          <w:szCs w:val="28"/>
        </w:rPr>
      </w:pPr>
      <w:r w:rsidRPr="003A1435">
        <w:rPr>
          <w:rFonts w:ascii="Times New Roman" w:hAnsi="Times New Roman" w:cs="Times New Roman"/>
          <w:sz w:val="28"/>
          <w:szCs w:val="28"/>
        </w:rPr>
        <w:t xml:space="preserve">В </w:t>
      </w:r>
      <w:r w:rsidRPr="003A1435">
        <w:rPr>
          <w:rFonts w:ascii="Times New Roman" w:hAnsi="Times New Roman" w:cs="Times New Roman"/>
          <w:b/>
          <w:sz w:val="28"/>
          <w:szCs w:val="28"/>
        </w:rPr>
        <w:t>Южном федеральном округе</w:t>
      </w:r>
      <w:r w:rsidRPr="003A1435">
        <w:rPr>
          <w:rFonts w:ascii="Times New Roman" w:hAnsi="Times New Roman" w:cs="Times New Roman"/>
          <w:sz w:val="28"/>
          <w:szCs w:val="28"/>
        </w:rPr>
        <w:t xml:space="preserve"> на добычу </w:t>
      </w:r>
      <w:r w:rsidRPr="00470FBA">
        <w:rPr>
          <w:rFonts w:ascii="Times New Roman" w:hAnsi="Times New Roman" w:cs="Times New Roman"/>
          <w:b/>
          <w:sz w:val="28"/>
          <w:szCs w:val="28"/>
        </w:rPr>
        <w:t>песка</w:t>
      </w:r>
      <w:r w:rsidRPr="003A1435">
        <w:rPr>
          <w:rFonts w:ascii="Times New Roman" w:hAnsi="Times New Roman" w:cs="Times New Roman"/>
          <w:sz w:val="28"/>
          <w:szCs w:val="28"/>
        </w:rPr>
        <w:t xml:space="preserve"> выдано </w:t>
      </w:r>
      <w:r w:rsidRPr="00470FBA">
        <w:rPr>
          <w:rFonts w:ascii="Times New Roman" w:hAnsi="Times New Roman" w:cs="Times New Roman"/>
          <w:b/>
          <w:sz w:val="28"/>
          <w:szCs w:val="28"/>
        </w:rPr>
        <w:t>34 лицензии,</w:t>
      </w:r>
      <w:r w:rsidRPr="003A1435">
        <w:rPr>
          <w:rFonts w:ascii="Times New Roman" w:hAnsi="Times New Roman" w:cs="Times New Roman"/>
          <w:sz w:val="28"/>
          <w:szCs w:val="28"/>
        </w:rPr>
        <w:t xml:space="preserve"> за исключением Республики Адыгея, Астраханской области и Краснодарского края; на добычу </w:t>
      </w:r>
      <w:r w:rsidRPr="00470FBA">
        <w:rPr>
          <w:rFonts w:ascii="Times New Roman" w:hAnsi="Times New Roman" w:cs="Times New Roman"/>
          <w:b/>
          <w:sz w:val="28"/>
          <w:szCs w:val="28"/>
        </w:rPr>
        <w:t>ПГС - 70 лицензий</w:t>
      </w:r>
      <w:r w:rsidRPr="003A1435">
        <w:rPr>
          <w:rFonts w:ascii="Times New Roman" w:hAnsi="Times New Roman" w:cs="Times New Roman"/>
          <w:sz w:val="28"/>
          <w:szCs w:val="28"/>
        </w:rPr>
        <w:t xml:space="preserve">, за исключением Астраханской области, Республики Калмыкия и Краснодарского края; </w:t>
      </w:r>
      <w:r w:rsidRPr="00470FBA">
        <w:rPr>
          <w:rFonts w:ascii="Times New Roman" w:hAnsi="Times New Roman" w:cs="Times New Roman"/>
          <w:b/>
          <w:sz w:val="28"/>
          <w:szCs w:val="28"/>
        </w:rPr>
        <w:t>щебня - 76 лицензий</w:t>
      </w:r>
      <w:r w:rsidRPr="003A1435">
        <w:rPr>
          <w:rFonts w:ascii="Times New Roman" w:hAnsi="Times New Roman" w:cs="Times New Roman"/>
          <w:sz w:val="28"/>
          <w:szCs w:val="28"/>
        </w:rPr>
        <w:t>, за исключением Астраханской области и Республики Калмыкия. Также выдано 5 лицензий на совместную добычу песка и щебня и 5 – на совместную добычу песка, ПГС и щебня.</w:t>
      </w:r>
    </w:p>
    <w:p w:rsidR="00B977B4" w:rsidRPr="003A1435" w:rsidRDefault="00B977B4" w:rsidP="00E71ADD">
      <w:pPr>
        <w:spacing w:after="0" w:line="240" w:lineRule="auto"/>
        <w:ind w:firstLine="708"/>
        <w:jc w:val="both"/>
        <w:rPr>
          <w:rFonts w:ascii="Times New Roman" w:hAnsi="Times New Roman" w:cs="Times New Roman"/>
          <w:sz w:val="28"/>
          <w:szCs w:val="28"/>
        </w:rPr>
      </w:pPr>
      <w:r w:rsidRPr="003A1435">
        <w:rPr>
          <w:rFonts w:ascii="Times New Roman" w:hAnsi="Times New Roman" w:cs="Times New Roman"/>
          <w:sz w:val="28"/>
          <w:szCs w:val="28"/>
        </w:rPr>
        <w:t xml:space="preserve">В </w:t>
      </w:r>
      <w:r w:rsidRPr="003A1435">
        <w:rPr>
          <w:rFonts w:ascii="Times New Roman" w:hAnsi="Times New Roman" w:cs="Times New Roman"/>
          <w:b/>
          <w:sz w:val="28"/>
          <w:szCs w:val="28"/>
        </w:rPr>
        <w:t>Северо-Кавказском федеральном окру</w:t>
      </w:r>
      <w:r w:rsidRPr="003A1435">
        <w:rPr>
          <w:rFonts w:ascii="Times New Roman" w:hAnsi="Times New Roman" w:cs="Times New Roman"/>
          <w:sz w:val="28"/>
          <w:szCs w:val="28"/>
        </w:rPr>
        <w:t xml:space="preserve">ге на добычу </w:t>
      </w:r>
      <w:r w:rsidRPr="00470FBA">
        <w:rPr>
          <w:rFonts w:ascii="Times New Roman" w:hAnsi="Times New Roman" w:cs="Times New Roman"/>
          <w:b/>
          <w:sz w:val="28"/>
          <w:szCs w:val="28"/>
        </w:rPr>
        <w:t xml:space="preserve">песка выдано 62 </w:t>
      </w:r>
      <w:r w:rsidRPr="003A1435">
        <w:rPr>
          <w:rFonts w:ascii="Times New Roman" w:hAnsi="Times New Roman" w:cs="Times New Roman"/>
          <w:sz w:val="28"/>
          <w:szCs w:val="28"/>
        </w:rPr>
        <w:t xml:space="preserve">лицензии, за исключением, Республики Дагестан и Карачаево-Черкесской Республики; на добычу </w:t>
      </w:r>
      <w:r w:rsidRPr="00470FBA">
        <w:rPr>
          <w:rFonts w:ascii="Times New Roman" w:hAnsi="Times New Roman" w:cs="Times New Roman"/>
          <w:b/>
          <w:sz w:val="28"/>
          <w:szCs w:val="28"/>
        </w:rPr>
        <w:t>ПГС - 15</w:t>
      </w:r>
      <w:r w:rsidRPr="003A1435">
        <w:rPr>
          <w:rFonts w:ascii="Times New Roman" w:hAnsi="Times New Roman" w:cs="Times New Roman"/>
          <w:sz w:val="28"/>
          <w:szCs w:val="28"/>
        </w:rPr>
        <w:t xml:space="preserve">2 лицензии, за исключением Республики Дагестан; на добычу </w:t>
      </w:r>
      <w:r w:rsidRPr="00470FBA">
        <w:rPr>
          <w:rFonts w:ascii="Times New Roman" w:hAnsi="Times New Roman" w:cs="Times New Roman"/>
          <w:b/>
          <w:sz w:val="28"/>
          <w:szCs w:val="28"/>
        </w:rPr>
        <w:t xml:space="preserve">щебня </w:t>
      </w:r>
      <w:r w:rsidRPr="003A1435">
        <w:rPr>
          <w:rFonts w:ascii="Times New Roman" w:hAnsi="Times New Roman" w:cs="Times New Roman"/>
          <w:sz w:val="28"/>
          <w:szCs w:val="28"/>
        </w:rPr>
        <w:t xml:space="preserve">выдана только </w:t>
      </w:r>
      <w:r w:rsidRPr="00470FBA">
        <w:rPr>
          <w:rFonts w:ascii="Times New Roman" w:hAnsi="Times New Roman" w:cs="Times New Roman"/>
          <w:b/>
          <w:sz w:val="28"/>
          <w:szCs w:val="28"/>
        </w:rPr>
        <w:t>1</w:t>
      </w:r>
      <w:r w:rsidRPr="003A1435">
        <w:rPr>
          <w:rFonts w:ascii="Times New Roman" w:hAnsi="Times New Roman" w:cs="Times New Roman"/>
          <w:sz w:val="28"/>
          <w:szCs w:val="28"/>
        </w:rPr>
        <w:t xml:space="preserve"> лицензия (Республика Северная Осетия – Алания).</w:t>
      </w:r>
    </w:p>
    <w:p w:rsidR="00B977B4" w:rsidRPr="003A1435" w:rsidRDefault="006A01A3" w:rsidP="00E71ADD">
      <w:pPr>
        <w:spacing w:after="0" w:line="240" w:lineRule="auto"/>
        <w:ind w:firstLine="708"/>
        <w:jc w:val="both"/>
        <w:rPr>
          <w:rFonts w:ascii="Times New Roman" w:hAnsi="Times New Roman" w:cs="Times New Roman"/>
          <w:sz w:val="28"/>
          <w:szCs w:val="28"/>
        </w:rPr>
      </w:pPr>
      <w:r w:rsidRPr="003A1435">
        <w:rPr>
          <w:rFonts w:ascii="Times New Roman" w:hAnsi="Times New Roman" w:cs="Times New Roman"/>
          <w:sz w:val="28"/>
          <w:szCs w:val="28"/>
        </w:rPr>
        <w:t xml:space="preserve">В </w:t>
      </w:r>
      <w:r w:rsidRPr="003A1435">
        <w:rPr>
          <w:rFonts w:ascii="Times New Roman" w:hAnsi="Times New Roman" w:cs="Times New Roman"/>
          <w:b/>
          <w:sz w:val="28"/>
          <w:szCs w:val="28"/>
        </w:rPr>
        <w:t>Уральском</w:t>
      </w:r>
      <w:r w:rsidR="0067480A" w:rsidRPr="003A1435">
        <w:rPr>
          <w:rFonts w:ascii="Times New Roman" w:hAnsi="Times New Roman" w:cs="Times New Roman"/>
          <w:b/>
          <w:sz w:val="28"/>
          <w:szCs w:val="28"/>
        </w:rPr>
        <w:t xml:space="preserve"> федеральном округе</w:t>
      </w:r>
      <w:r w:rsidR="003A1435">
        <w:rPr>
          <w:rFonts w:ascii="Times New Roman" w:hAnsi="Times New Roman" w:cs="Times New Roman"/>
          <w:b/>
          <w:sz w:val="28"/>
          <w:szCs w:val="28"/>
        </w:rPr>
        <w:t xml:space="preserve"> </w:t>
      </w:r>
      <w:r w:rsidR="00B977B4" w:rsidRPr="003A1435">
        <w:rPr>
          <w:rFonts w:ascii="Times New Roman" w:hAnsi="Times New Roman" w:cs="Times New Roman"/>
          <w:sz w:val="28"/>
          <w:szCs w:val="28"/>
        </w:rPr>
        <w:t xml:space="preserve">на добычу </w:t>
      </w:r>
      <w:r w:rsidR="00B977B4" w:rsidRPr="00470FBA">
        <w:rPr>
          <w:rFonts w:ascii="Times New Roman" w:hAnsi="Times New Roman" w:cs="Times New Roman"/>
          <w:b/>
          <w:sz w:val="28"/>
          <w:szCs w:val="28"/>
        </w:rPr>
        <w:t>песка</w:t>
      </w:r>
      <w:r w:rsidR="00B977B4" w:rsidRPr="003A1435">
        <w:rPr>
          <w:rFonts w:ascii="Times New Roman" w:hAnsi="Times New Roman" w:cs="Times New Roman"/>
          <w:sz w:val="28"/>
          <w:szCs w:val="28"/>
        </w:rPr>
        <w:t xml:space="preserve"> выдано </w:t>
      </w:r>
      <w:r w:rsidR="00B977B4" w:rsidRPr="00470FBA">
        <w:rPr>
          <w:rFonts w:ascii="Times New Roman" w:hAnsi="Times New Roman" w:cs="Times New Roman"/>
          <w:b/>
          <w:sz w:val="28"/>
          <w:szCs w:val="28"/>
        </w:rPr>
        <w:t xml:space="preserve">144 лицензии; ПГС - 47 </w:t>
      </w:r>
      <w:r w:rsidR="00B977B4" w:rsidRPr="003A1435">
        <w:rPr>
          <w:rFonts w:ascii="Times New Roman" w:hAnsi="Times New Roman" w:cs="Times New Roman"/>
          <w:sz w:val="28"/>
          <w:szCs w:val="28"/>
        </w:rPr>
        <w:t xml:space="preserve">лицензий, за исключением Свердловской области, Тюменской области, Челябинской области; </w:t>
      </w:r>
      <w:r w:rsidR="00B977B4" w:rsidRPr="00470FBA">
        <w:rPr>
          <w:rFonts w:ascii="Times New Roman" w:hAnsi="Times New Roman" w:cs="Times New Roman"/>
          <w:b/>
          <w:sz w:val="28"/>
          <w:szCs w:val="28"/>
        </w:rPr>
        <w:t>щебня - 16</w:t>
      </w:r>
      <w:r w:rsidR="00B977B4" w:rsidRPr="003A1435">
        <w:rPr>
          <w:rFonts w:ascii="Times New Roman" w:hAnsi="Times New Roman" w:cs="Times New Roman"/>
          <w:sz w:val="28"/>
          <w:szCs w:val="28"/>
        </w:rPr>
        <w:t>, за исключением Свердловской области, Тюменской области и Челябинской области.</w:t>
      </w:r>
    </w:p>
    <w:p w:rsidR="00B977B4" w:rsidRPr="003A1435" w:rsidRDefault="0067480A" w:rsidP="00E71ADD">
      <w:pPr>
        <w:spacing w:after="0" w:line="240" w:lineRule="auto"/>
        <w:ind w:firstLine="708"/>
        <w:jc w:val="both"/>
        <w:rPr>
          <w:rFonts w:ascii="Times New Roman" w:hAnsi="Times New Roman" w:cs="Times New Roman"/>
          <w:sz w:val="28"/>
          <w:szCs w:val="28"/>
        </w:rPr>
      </w:pPr>
      <w:r w:rsidRPr="003A1435">
        <w:rPr>
          <w:rFonts w:ascii="Times New Roman" w:hAnsi="Times New Roman" w:cs="Times New Roman"/>
          <w:sz w:val="28"/>
          <w:szCs w:val="28"/>
        </w:rPr>
        <w:t>В</w:t>
      </w:r>
      <w:r w:rsidRPr="003A1435">
        <w:rPr>
          <w:rFonts w:ascii="Times New Roman" w:hAnsi="Times New Roman" w:cs="Times New Roman"/>
          <w:b/>
          <w:sz w:val="28"/>
          <w:szCs w:val="28"/>
        </w:rPr>
        <w:t xml:space="preserve"> </w:t>
      </w:r>
      <w:r w:rsidR="006A01A3" w:rsidRPr="003A1435">
        <w:rPr>
          <w:rFonts w:ascii="Times New Roman" w:hAnsi="Times New Roman" w:cs="Times New Roman"/>
          <w:b/>
          <w:sz w:val="28"/>
          <w:szCs w:val="28"/>
        </w:rPr>
        <w:t xml:space="preserve">Приволжском </w:t>
      </w:r>
      <w:r w:rsidRPr="003A1435">
        <w:rPr>
          <w:rFonts w:ascii="Times New Roman" w:hAnsi="Times New Roman" w:cs="Times New Roman"/>
          <w:b/>
          <w:sz w:val="28"/>
          <w:szCs w:val="28"/>
        </w:rPr>
        <w:t>федеральном округе</w:t>
      </w:r>
      <w:r w:rsidR="00B977B4" w:rsidRPr="003A1435">
        <w:rPr>
          <w:rFonts w:ascii="Times New Roman" w:hAnsi="Times New Roman" w:cs="Times New Roman"/>
          <w:sz w:val="28"/>
          <w:szCs w:val="28"/>
        </w:rPr>
        <w:t xml:space="preserve"> на добычу </w:t>
      </w:r>
      <w:r w:rsidR="00B977B4" w:rsidRPr="00470FBA">
        <w:rPr>
          <w:rFonts w:ascii="Times New Roman" w:hAnsi="Times New Roman" w:cs="Times New Roman"/>
          <w:b/>
          <w:sz w:val="28"/>
          <w:szCs w:val="28"/>
        </w:rPr>
        <w:t>песка</w:t>
      </w:r>
      <w:r w:rsidR="00B977B4" w:rsidRPr="003A1435">
        <w:rPr>
          <w:rFonts w:ascii="Times New Roman" w:hAnsi="Times New Roman" w:cs="Times New Roman"/>
          <w:sz w:val="28"/>
          <w:szCs w:val="28"/>
        </w:rPr>
        <w:t xml:space="preserve"> выдана </w:t>
      </w:r>
      <w:r w:rsidR="00B977B4" w:rsidRPr="00470FBA">
        <w:rPr>
          <w:rFonts w:ascii="Times New Roman" w:hAnsi="Times New Roman" w:cs="Times New Roman"/>
          <w:b/>
          <w:sz w:val="28"/>
          <w:szCs w:val="28"/>
        </w:rPr>
        <w:t xml:space="preserve">241 </w:t>
      </w:r>
      <w:r w:rsidR="00B977B4" w:rsidRPr="003A1435">
        <w:rPr>
          <w:rFonts w:ascii="Times New Roman" w:hAnsi="Times New Roman" w:cs="Times New Roman"/>
          <w:sz w:val="28"/>
          <w:szCs w:val="28"/>
        </w:rPr>
        <w:t xml:space="preserve">лицензия; </w:t>
      </w:r>
      <w:r w:rsidR="00B977B4" w:rsidRPr="00470FBA">
        <w:rPr>
          <w:rFonts w:ascii="Times New Roman" w:hAnsi="Times New Roman" w:cs="Times New Roman"/>
          <w:b/>
          <w:sz w:val="28"/>
          <w:szCs w:val="28"/>
        </w:rPr>
        <w:t>ПГС - 97</w:t>
      </w:r>
      <w:r w:rsidR="00B977B4" w:rsidRPr="003A1435">
        <w:rPr>
          <w:rFonts w:ascii="Times New Roman" w:hAnsi="Times New Roman" w:cs="Times New Roman"/>
          <w:sz w:val="28"/>
          <w:szCs w:val="28"/>
        </w:rPr>
        <w:t xml:space="preserve"> лицензий, за исключением нескольких регионов: Республика Марий-Эл, Республика Мордовия, Нижегородская область, Пензенская область, Саратовская область, Ульяновская область; </w:t>
      </w:r>
      <w:r w:rsidR="00B977B4" w:rsidRPr="00470FBA">
        <w:rPr>
          <w:rFonts w:ascii="Times New Roman" w:hAnsi="Times New Roman" w:cs="Times New Roman"/>
          <w:b/>
          <w:sz w:val="28"/>
          <w:szCs w:val="28"/>
        </w:rPr>
        <w:t>щебня - 96</w:t>
      </w:r>
      <w:r w:rsidR="00B977B4" w:rsidRPr="003A1435">
        <w:rPr>
          <w:rFonts w:ascii="Times New Roman" w:hAnsi="Times New Roman" w:cs="Times New Roman"/>
          <w:sz w:val="28"/>
          <w:szCs w:val="28"/>
        </w:rPr>
        <w:t xml:space="preserve"> лицензий, за исключением Республики Мордовии.</w:t>
      </w:r>
    </w:p>
    <w:p w:rsidR="00B977B4" w:rsidRPr="003A1435" w:rsidRDefault="0067480A" w:rsidP="00E71ADD">
      <w:pPr>
        <w:spacing w:after="0" w:line="240" w:lineRule="auto"/>
        <w:ind w:firstLine="708"/>
        <w:jc w:val="both"/>
        <w:rPr>
          <w:rFonts w:ascii="Times New Roman" w:hAnsi="Times New Roman" w:cs="Times New Roman"/>
          <w:sz w:val="28"/>
          <w:szCs w:val="28"/>
        </w:rPr>
      </w:pPr>
      <w:r w:rsidRPr="003A1435">
        <w:rPr>
          <w:rFonts w:ascii="Times New Roman" w:hAnsi="Times New Roman" w:cs="Times New Roman"/>
          <w:sz w:val="28"/>
          <w:szCs w:val="28"/>
        </w:rPr>
        <w:t>В</w:t>
      </w:r>
      <w:r w:rsidRPr="003A1435">
        <w:rPr>
          <w:rFonts w:ascii="Times New Roman" w:hAnsi="Times New Roman" w:cs="Times New Roman"/>
          <w:b/>
          <w:sz w:val="28"/>
          <w:szCs w:val="28"/>
        </w:rPr>
        <w:t xml:space="preserve"> </w:t>
      </w:r>
      <w:r w:rsidR="006A01A3" w:rsidRPr="003A1435">
        <w:rPr>
          <w:rFonts w:ascii="Times New Roman" w:hAnsi="Times New Roman" w:cs="Times New Roman"/>
          <w:b/>
          <w:sz w:val="28"/>
          <w:szCs w:val="28"/>
        </w:rPr>
        <w:t xml:space="preserve">Сибирском </w:t>
      </w:r>
      <w:r w:rsidRPr="003A1435">
        <w:rPr>
          <w:rFonts w:ascii="Times New Roman" w:hAnsi="Times New Roman" w:cs="Times New Roman"/>
          <w:b/>
          <w:sz w:val="28"/>
          <w:szCs w:val="28"/>
        </w:rPr>
        <w:t>федеральном округе</w:t>
      </w:r>
      <w:r w:rsidRPr="003A1435">
        <w:rPr>
          <w:rFonts w:ascii="Times New Roman" w:hAnsi="Times New Roman" w:cs="Times New Roman"/>
          <w:sz w:val="28"/>
          <w:szCs w:val="28"/>
        </w:rPr>
        <w:t xml:space="preserve"> </w:t>
      </w:r>
      <w:r w:rsidR="00B977B4" w:rsidRPr="003A1435">
        <w:rPr>
          <w:rFonts w:ascii="Times New Roman" w:hAnsi="Times New Roman" w:cs="Times New Roman"/>
          <w:sz w:val="28"/>
          <w:szCs w:val="28"/>
        </w:rPr>
        <w:t xml:space="preserve">на добычу </w:t>
      </w:r>
      <w:r w:rsidR="00B977B4" w:rsidRPr="00470FBA">
        <w:rPr>
          <w:rFonts w:ascii="Times New Roman" w:hAnsi="Times New Roman" w:cs="Times New Roman"/>
          <w:b/>
          <w:sz w:val="28"/>
          <w:szCs w:val="28"/>
        </w:rPr>
        <w:t>песка</w:t>
      </w:r>
      <w:r w:rsidR="00B977B4" w:rsidRPr="003A1435">
        <w:rPr>
          <w:rFonts w:ascii="Times New Roman" w:hAnsi="Times New Roman" w:cs="Times New Roman"/>
          <w:sz w:val="28"/>
          <w:szCs w:val="28"/>
        </w:rPr>
        <w:t xml:space="preserve"> выдано </w:t>
      </w:r>
      <w:r w:rsidR="00B977B4" w:rsidRPr="00470FBA">
        <w:rPr>
          <w:rFonts w:ascii="Times New Roman" w:hAnsi="Times New Roman" w:cs="Times New Roman"/>
          <w:b/>
          <w:sz w:val="28"/>
          <w:szCs w:val="28"/>
        </w:rPr>
        <w:t xml:space="preserve">131 </w:t>
      </w:r>
      <w:r w:rsidR="00B977B4" w:rsidRPr="003A1435">
        <w:rPr>
          <w:rFonts w:ascii="Times New Roman" w:hAnsi="Times New Roman" w:cs="Times New Roman"/>
          <w:sz w:val="28"/>
          <w:szCs w:val="28"/>
        </w:rPr>
        <w:t xml:space="preserve">лицензия, за исключением Забайкальского края; </w:t>
      </w:r>
      <w:r w:rsidR="00B977B4" w:rsidRPr="00470FBA">
        <w:rPr>
          <w:rFonts w:ascii="Times New Roman" w:hAnsi="Times New Roman" w:cs="Times New Roman"/>
          <w:b/>
          <w:sz w:val="28"/>
          <w:szCs w:val="28"/>
        </w:rPr>
        <w:t>ПГС - выдано 248</w:t>
      </w:r>
      <w:r w:rsidR="00B977B4" w:rsidRPr="003A1435">
        <w:rPr>
          <w:rFonts w:ascii="Times New Roman" w:hAnsi="Times New Roman" w:cs="Times New Roman"/>
          <w:sz w:val="28"/>
          <w:szCs w:val="28"/>
        </w:rPr>
        <w:t xml:space="preserve"> лицензий, за исключением Забайкальского края и Омской области, а также 9 лицензий выдано на совместную добычу песка и ПГС; </w:t>
      </w:r>
      <w:r w:rsidR="00B977B4" w:rsidRPr="00470FBA">
        <w:rPr>
          <w:rFonts w:ascii="Times New Roman" w:hAnsi="Times New Roman" w:cs="Times New Roman"/>
          <w:b/>
          <w:sz w:val="28"/>
          <w:szCs w:val="28"/>
        </w:rPr>
        <w:t xml:space="preserve">щебня - 109 </w:t>
      </w:r>
      <w:r w:rsidR="00B977B4" w:rsidRPr="003A1435">
        <w:rPr>
          <w:rFonts w:ascii="Times New Roman" w:hAnsi="Times New Roman" w:cs="Times New Roman"/>
          <w:sz w:val="28"/>
          <w:szCs w:val="28"/>
        </w:rPr>
        <w:t>лицензий, за исключением Забайкальского края, Иркутской области, Омской области и Томской области.</w:t>
      </w:r>
    </w:p>
    <w:p w:rsidR="00B977B4" w:rsidRPr="003A1435" w:rsidRDefault="006A01A3" w:rsidP="00E71ADD">
      <w:pPr>
        <w:spacing w:after="0" w:line="240" w:lineRule="auto"/>
        <w:ind w:firstLine="708"/>
        <w:jc w:val="both"/>
        <w:rPr>
          <w:rFonts w:ascii="Times New Roman" w:hAnsi="Times New Roman" w:cs="Times New Roman"/>
          <w:sz w:val="28"/>
          <w:szCs w:val="28"/>
        </w:rPr>
      </w:pPr>
      <w:r w:rsidRPr="003A1435">
        <w:rPr>
          <w:rFonts w:ascii="Times New Roman" w:hAnsi="Times New Roman" w:cs="Times New Roman"/>
          <w:sz w:val="28"/>
          <w:szCs w:val="28"/>
        </w:rPr>
        <w:t xml:space="preserve">В </w:t>
      </w:r>
      <w:r w:rsidRPr="003A1435">
        <w:rPr>
          <w:rFonts w:ascii="Times New Roman" w:hAnsi="Times New Roman" w:cs="Times New Roman"/>
          <w:b/>
          <w:sz w:val="28"/>
          <w:szCs w:val="28"/>
        </w:rPr>
        <w:t>Дальневосточном федеральном округе</w:t>
      </w:r>
      <w:r w:rsidRPr="003A1435">
        <w:rPr>
          <w:rFonts w:ascii="Times New Roman" w:hAnsi="Times New Roman" w:cs="Times New Roman"/>
          <w:sz w:val="28"/>
          <w:szCs w:val="28"/>
        </w:rPr>
        <w:t xml:space="preserve"> </w:t>
      </w:r>
      <w:r w:rsidR="00B977B4" w:rsidRPr="003A1435">
        <w:rPr>
          <w:rFonts w:ascii="Times New Roman" w:hAnsi="Times New Roman" w:cs="Times New Roman"/>
          <w:sz w:val="28"/>
          <w:szCs w:val="28"/>
        </w:rPr>
        <w:t xml:space="preserve">на добычу </w:t>
      </w:r>
      <w:r w:rsidR="00B977B4" w:rsidRPr="00470FBA">
        <w:rPr>
          <w:rFonts w:ascii="Times New Roman" w:hAnsi="Times New Roman" w:cs="Times New Roman"/>
          <w:b/>
          <w:sz w:val="28"/>
          <w:szCs w:val="28"/>
        </w:rPr>
        <w:t>песка</w:t>
      </w:r>
      <w:r w:rsidR="00B977B4" w:rsidRPr="003A1435">
        <w:rPr>
          <w:rFonts w:ascii="Times New Roman" w:hAnsi="Times New Roman" w:cs="Times New Roman"/>
          <w:sz w:val="28"/>
          <w:szCs w:val="28"/>
        </w:rPr>
        <w:t xml:space="preserve"> выдано </w:t>
      </w:r>
      <w:r w:rsidR="00B977B4" w:rsidRPr="00470FBA">
        <w:rPr>
          <w:rFonts w:ascii="Times New Roman" w:hAnsi="Times New Roman" w:cs="Times New Roman"/>
          <w:b/>
          <w:sz w:val="28"/>
          <w:szCs w:val="28"/>
        </w:rPr>
        <w:t xml:space="preserve">112 </w:t>
      </w:r>
      <w:r w:rsidR="00B977B4" w:rsidRPr="003A1435">
        <w:rPr>
          <w:rFonts w:ascii="Times New Roman" w:hAnsi="Times New Roman" w:cs="Times New Roman"/>
          <w:sz w:val="28"/>
          <w:szCs w:val="28"/>
        </w:rPr>
        <w:t xml:space="preserve">лицензий, </w:t>
      </w:r>
      <w:r w:rsidR="00B977B4" w:rsidRPr="00470FBA">
        <w:rPr>
          <w:rFonts w:ascii="Times New Roman" w:hAnsi="Times New Roman" w:cs="Times New Roman"/>
          <w:b/>
          <w:sz w:val="28"/>
          <w:szCs w:val="28"/>
        </w:rPr>
        <w:t>ПГС - 243</w:t>
      </w:r>
      <w:r w:rsidR="00B977B4" w:rsidRPr="003A1435">
        <w:rPr>
          <w:rFonts w:ascii="Times New Roman" w:hAnsi="Times New Roman" w:cs="Times New Roman"/>
          <w:sz w:val="28"/>
          <w:szCs w:val="28"/>
        </w:rPr>
        <w:t xml:space="preserve"> лицензии, а также 8 на совместную добычу песка и ПГС; </w:t>
      </w:r>
      <w:r w:rsidR="00B977B4" w:rsidRPr="00470FBA">
        <w:rPr>
          <w:rFonts w:ascii="Times New Roman" w:hAnsi="Times New Roman" w:cs="Times New Roman"/>
          <w:b/>
          <w:sz w:val="28"/>
          <w:szCs w:val="28"/>
        </w:rPr>
        <w:t>щебня - 222</w:t>
      </w:r>
      <w:r w:rsidR="00B977B4" w:rsidRPr="003A1435">
        <w:rPr>
          <w:rFonts w:ascii="Times New Roman" w:hAnsi="Times New Roman" w:cs="Times New Roman"/>
          <w:sz w:val="28"/>
          <w:szCs w:val="28"/>
        </w:rPr>
        <w:t xml:space="preserve"> лицензии, за исключением Камчатского края, также выдана 1 лицензия на совместную добычу ПГС и щебня.</w:t>
      </w:r>
    </w:p>
    <w:p w:rsidR="006A01A3" w:rsidRPr="006A01A3" w:rsidRDefault="006A01A3" w:rsidP="00E71ADD">
      <w:pPr>
        <w:spacing w:after="0" w:line="240" w:lineRule="auto"/>
        <w:ind w:firstLine="708"/>
        <w:jc w:val="both"/>
        <w:rPr>
          <w:rFonts w:ascii="Times New Roman" w:hAnsi="Times New Roman" w:cs="Times New Roman"/>
          <w:sz w:val="28"/>
          <w:szCs w:val="28"/>
        </w:rPr>
      </w:pPr>
      <w:r w:rsidRPr="006A01A3">
        <w:rPr>
          <w:rFonts w:ascii="Times New Roman" w:hAnsi="Times New Roman" w:cs="Times New Roman"/>
          <w:sz w:val="28"/>
          <w:szCs w:val="28"/>
        </w:rPr>
        <w:t>Необходимо отметить, что не все хозяйствующие субъекты, имеющие соответствующие лицензии на освоение и разработку месторождений нерудных строительных материалов, осуществляют производственную деятельность, что связано с отсутствием необходимых инвестиций для полноценного освоения месторождения, в том числе создания необходимой инфраструктуры.</w:t>
      </w:r>
    </w:p>
    <w:p w:rsidR="006A01A3" w:rsidRPr="006A01A3" w:rsidRDefault="006A01A3" w:rsidP="00E71ADD">
      <w:pPr>
        <w:spacing w:after="0" w:line="240" w:lineRule="auto"/>
        <w:ind w:firstLine="708"/>
        <w:jc w:val="both"/>
        <w:rPr>
          <w:rFonts w:ascii="Times New Roman" w:hAnsi="Times New Roman" w:cs="Times New Roman"/>
          <w:sz w:val="28"/>
          <w:szCs w:val="28"/>
        </w:rPr>
      </w:pPr>
      <w:r w:rsidRPr="006A01A3">
        <w:rPr>
          <w:rFonts w:ascii="Times New Roman" w:hAnsi="Times New Roman" w:cs="Times New Roman"/>
          <w:sz w:val="28"/>
          <w:szCs w:val="28"/>
        </w:rPr>
        <w:t>Кроме того, ряд хозяйствующих субъектов добывают песок, щебень</w:t>
      </w:r>
      <w:r w:rsidR="007874C9">
        <w:rPr>
          <w:rFonts w:ascii="Times New Roman" w:hAnsi="Times New Roman" w:cs="Times New Roman"/>
          <w:sz w:val="28"/>
          <w:szCs w:val="28"/>
        </w:rPr>
        <w:t xml:space="preserve"> и ПГС</w:t>
      </w:r>
      <w:r w:rsidRPr="006A01A3">
        <w:rPr>
          <w:rFonts w:ascii="Times New Roman" w:hAnsi="Times New Roman" w:cs="Times New Roman"/>
          <w:sz w:val="28"/>
          <w:szCs w:val="28"/>
        </w:rPr>
        <w:t xml:space="preserve"> для собственных нужд в собственных или арендованных карьерах, у собственников которых имеется лицензия на осуществление указанных видов деятельности. Это, в первую очередь, дорожно-эксплуатационные предприятия, которые используют рассматриваемые товары как компонент для производства асфальтобетона, строительства и ремонта автодорог. </w:t>
      </w:r>
    </w:p>
    <w:p w:rsidR="006A01A3" w:rsidRPr="006A01A3" w:rsidRDefault="007874C9" w:rsidP="00E71AD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Также</w:t>
      </w:r>
      <w:r w:rsidR="006A01A3" w:rsidRPr="006A01A3">
        <w:rPr>
          <w:rFonts w:ascii="Times New Roman" w:hAnsi="Times New Roman" w:cs="Times New Roman"/>
          <w:sz w:val="28"/>
          <w:szCs w:val="28"/>
        </w:rPr>
        <w:t xml:space="preserve"> следует обратить внимание на проблему неиспользования  лицензиатами источников НСМ и неосуществления производства (добычи) </w:t>
      </w:r>
      <w:r w:rsidR="00062C13">
        <w:rPr>
          <w:rFonts w:ascii="Times New Roman" w:hAnsi="Times New Roman" w:cs="Times New Roman"/>
          <w:sz w:val="28"/>
          <w:szCs w:val="28"/>
        </w:rPr>
        <w:t>нерудных строительных материалов</w:t>
      </w:r>
      <w:r w:rsidR="006A01A3" w:rsidRPr="006A01A3">
        <w:rPr>
          <w:rFonts w:ascii="Times New Roman" w:hAnsi="Times New Roman" w:cs="Times New Roman"/>
          <w:sz w:val="28"/>
          <w:szCs w:val="28"/>
        </w:rPr>
        <w:t xml:space="preserve">, при наличии лицензии. </w:t>
      </w:r>
    </w:p>
    <w:p w:rsidR="006A01A3" w:rsidRPr="006A01A3" w:rsidRDefault="006A01A3" w:rsidP="007D2B5C">
      <w:pPr>
        <w:spacing w:after="0" w:line="240" w:lineRule="auto"/>
        <w:ind w:firstLine="708"/>
        <w:jc w:val="both"/>
        <w:rPr>
          <w:rFonts w:ascii="Times New Roman" w:hAnsi="Times New Roman" w:cs="Times New Roman"/>
          <w:sz w:val="28"/>
          <w:szCs w:val="28"/>
        </w:rPr>
      </w:pPr>
      <w:r w:rsidRPr="006A01A3">
        <w:rPr>
          <w:rFonts w:ascii="Times New Roman" w:hAnsi="Times New Roman" w:cs="Times New Roman"/>
          <w:sz w:val="28"/>
          <w:szCs w:val="28"/>
        </w:rPr>
        <w:t>Вместе с тем, важно учитывать и то обстоятельство, что повсеместно отмечается несанкционированная добыча и реализация песка. В некоторых областях доля незаконно добытого и реализованного песка достигает 10-15%.</w:t>
      </w:r>
    </w:p>
    <w:p w:rsidR="007D2B5C" w:rsidRDefault="006A01A3" w:rsidP="007D2B5C">
      <w:pPr>
        <w:spacing w:after="0" w:line="240" w:lineRule="auto"/>
        <w:ind w:firstLine="708"/>
        <w:jc w:val="both"/>
        <w:rPr>
          <w:rFonts w:ascii="Times New Roman" w:hAnsi="Times New Roman" w:cs="Times New Roman"/>
          <w:sz w:val="28"/>
          <w:szCs w:val="28"/>
        </w:rPr>
      </w:pPr>
      <w:r w:rsidRPr="006A01A3">
        <w:rPr>
          <w:rFonts w:ascii="Times New Roman" w:hAnsi="Times New Roman" w:cs="Times New Roman"/>
          <w:sz w:val="28"/>
          <w:szCs w:val="28"/>
        </w:rPr>
        <w:t xml:space="preserve">Покупателями песка, щебня и </w:t>
      </w:r>
      <w:r w:rsidR="00062C13">
        <w:rPr>
          <w:rFonts w:ascii="Times New Roman" w:hAnsi="Times New Roman" w:cs="Times New Roman"/>
          <w:sz w:val="28"/>
          <w:szCs w:val="28"/>
        </w:rPr>
        <w:t>ПГС</w:t>
      </w:r>
      <w:r w:rsidRPr="006A01A3">
        <w:rPr>
          <w:rFonts w:ascii="Times New Roman" w:hAnsi="Times New Roman" w:cs="Times New Roman"/>
          <w:sz w:val="28"/>
          <w:szCs w:val="28"/>
        </w:rPr>
        <w:t xml:space="preserve"> являются предприятия по производству железобетонных изделий и конструкций, строительные организации и дорожные предприятия, предприятия стекольной промышленности, как юридические лица, так и индивидуальные предприниматели, а также население, использующее данные материалы для индивидуального строительства.</w:t>
      </w:r>
    </w:p>
    <w:p w:rsidR="007D2B5C" w:rsidRDefault="007D2B5C" w:rsidP="007D2B5C">
      <w:pPr>
        <w:spacing w:after="0" w:line="240" w:lineRule="auto"/>
        <w:ind w:firstLine="708"/>
        <w:jc w:val="both"/>
        <w:rPr>
          <w:rFonts w:ascii="Times New Roman" w:hAnsi="Times New Roman" w:cs="Times New Roman"/>
          <w:sz w:val="28"/>
          <w:szCs w:val="28"/>
        </w:rPr>
      </w:pPr>
    </w:p>
    <w:p w:rsidR="00766B41" w:rsidRPr="00BB53FD" w:rsidRDefault="00766B41" w:rsidP="00BB53FD">
      <w:pPr>
        <w:pStyle w:val="1"/>
        <w:numPr>
          <w:ilvl w:val="0"/>
          <w:numId w:val="30"/>
        </w:numPr>
        <w:jc w:val="center"/>
        <w:rPr>
          <w:b/>
          <w:sz w:val="28"/>
          <w:szCs w:val="28"/>
        </w:rPr>
      </w:pPr>
      <w:r w:rsidRPr="00BB53FD">
        <w:rPr>
          <w:b/>
          <w:sz w:val="28"/>
          <w:szCs w:val="28"/>
        </w:rPr>
        <w:t>РАСЧЕТ ОБЪЕМА ТОВАРНОГО РЫНКА И ДОЛЕЙ ХОЗЯЙСТВУЮЩИХ СУБЪЕКТОВ НА РЫНКЕ</w:t>
      </w:r>
    </w:p>
    <w:p w:rsidR="00766B41" w:rsidRPr="00665E27" w:rsidRDefault="00766B41" w:rsidP="00D84384">
      <w:pPr>
        <w:spacing w:after="0" w:line="240" w:lineRule="auto"/>
        <w:rPr>
          <w:rFonts w:ascii="Times New Roman" w:eastAsia="Times New Roman" w:hAnsi="Times New Roman" w:cs="Times New Roman"/>
          <w:b/>
          <w:bCs/>
          <w:sz w:val="28"/>
          <w:szCs w:val="28"/>
          <w:u w:val="single"/>
          <w:lang w:eastAsia="ru-RU"/>
        </w:rPr>
      </w:pPr>
    </w:p>
    <w:p w:rsidR="00766B41" w:rsidRPr="00665E27" w:rsidRDefault="00766B41" w:rsidP="00665E27">
      <w:pPr>
        <w:jc w:val="center"/>
        <w:rPr>
          <w:rFonts w:ascii="Times New Roman" w:hAnsi="Times New Roman" w:cs="Times New Roman"/>
          <w:b/>
          <w:sz w:val="28"/>
          <w:szCs w:val="28"/>
          <w:u w:val="single"/>
        </w:rPr>
      </w:pPr>
      <w:r w:rsidRPr="00665E27">
        <w:rPr>
          <w:rFonts w:ascii="Times New Roman" w:hAnsi="Times New Roman" w:cs="Times New Roman"/>
          <w:b/>
          <w:sz w:val="28"/>
          <w:szCs w:val="28"/>
          <w:u w:val="single"/>
        </w:rPr>
        <w:t>Объем товарных ресурсов рынка</w:t>
      </w:r>
    </w:p>
    <w:p w:rsidR="00766B41" w:rsidRDefault="00766B41" w:rsidP="00D84384">
      <w:pPr>
        <w:spacing w:after="0" w:line="240" w:lineRule="auto"/>
        <w:ind w:firstLine="709"/>
        <w:jc w:val="both"/>
        <w:rPr>
          <w:rFonts w:ascii="Times New Roman" w:hAnsi="Times New Roman" w:cs="Times New Roman"/>
          <w:sz w:val="28"/>
          <w:szCs w:val="28"/>
        </w:rPr>
      </w:pPr>
      <w:r w:rsidRPr="00D84384">
        <w:rPr>
          <w:rFonts w:ascii="Times New Roman" w:hAnsi="Times New Roman" w:cs="Times New Roman"/>
          <w:sz w:val="28"/>
          <w:szCs w:val="28"/>
        </w:rPr>
        <w:t>В соответствии с методиче</w:t>
      </w:r>
      <w:r w:rsidR="00D84384" w:rsidRPr="00D84384">
        <w:rPr>
          <w:rFonts w:ascii="Times New Roman" w:hAnsi="Times New Roman" w:cs="Times New Roman"/>
          <w:sz w:val="28"/>
          <w:szCs w:val="28"/>
        </w:rPr>
        <w:t>скими указаниями по проведению анализа</w:t>
      </w:r>
      <w:r w:rsidRPr="00D84384">
        <w:rPr>
          <w:rFonts w:ascii="Times New Roman" w:hAnsi="Times New Roman" w:cs="Times New Roman"/>
          <w:sz w:val="28"/>
          <w:szCs w:val="28"/>
        </w:rPr>
        <w:t xml:space="preserve"> состояния конкуренции на рынке </w:t>
      </w:r>
      <w:r w:rsidR="00D84384" w:rsidRPr="00D84384">
        <w:rPr>
          <w:rFonts w:ascii="Times New Roman" w:hAnsi="Times New Roman" w:cs="Times New Roman"/>
          <w:sz w:val="28"/>
          <w:szCs w:val="28"/>
        </w:rPr>
        <w:t>нерудных строительных материалов</w:t>
      </w:r>
      <w:r w:rsidRPr="00D84384">
        <w:rPr>
          <w:rFonts w:ascii="Times New Roman" w:hAnsi="Times New Roman" w:cs="Times New Roman"/>
          <w:sz w:val="28"/>
          <w:szCs w:val="28"/>
        </w:rPr>
        <w:t xml:space="preserve"> д</w:t>
      </w:r>
      <w:r w:rsidR="00D84384" w:rsidRPr="00D84384">
        <w:rPr>
          <w:rFonts w:ascii="Times New Roman" w:hAnsi="Times New Roman" w:cs="Times New Roman"/>
          <w:sz w:val="28"/>
          <w:szCs w:val="28"/>
        </w:rPr>
        <w:t>ля расчета общего объема товарной массы</w:t>
      </w:r>
      <w:r w:rsidRPr="00D84384">
        <w:rPr>
          <w:rFonts w:ascii="Times New Roman" w:hAnsi="Times New Roman" w:cs="Times New Roman"/>
          <w:sz w:val="28"/>
          <w:szCs w:val="28"/>
        </w:rPr>
        <w:t xml:space="preserve"> рынка в настоящем </w:t>
      </w:r>
      <w:r w:rsidR="00D84384" w:rsidRPr="00D84384">
        <w:rPr>
          <w:rFonts w:ascii="Times New Roman" w:hAnsi="Times New Roman" w:cs="Times New Roman"/>
          <w:sz w:val="28"/>
          <w:szCs w:val="28"/>
        </w:rPr>
        <w:t>исследовании</w:t>
      </w:r>
      <w:r w:rsidRPr="00D84384">
        <w:rPr>
          <w:rFonts w:ascii="Times New Roman" w:hAnsi="Times New Roman" w:cs="Times New Roman"/>
          <w:sz w:val="28"/>
          <w:szCs w:val="28"/>
        </w:rPr>
        <w:t xml:space="preserve"> используется метод оценки</w:t>
      </w:r>
      <w:r w:rsidR="00D84384" w:rsidRPr="00D84384">
        <w:rPr>
          <w:rFonts w:ascii="Times New Roman" w:hAnsi="Times New Roman" w:cs="Times New Roman"/>
          <w:sz w:val="28"/>
          <w:szCs w:val="28"/>
        </w:rPr>
        <w:t xml:space="preserve"> товарной массы как суммы объемов продаж товара хозяйствующими субъектами, действующими на рассматриваемом товарном рынке за вычетом объемов вывоза рассматриваемого товара с определенной территории (установленных географических границ) и с добавлением объемов ввоза рассматриваемого товара на определенную территорию.</w:t>
      </w:r>
    </w:p>
    <w:p w:rsidR="00D84384" w:rsidRPr="00D84384" w:rsidRDefault="00D84384" w:rsidP="00D84384">
      <w:pPr>
        <w:spacing w:after="0" w:line="240" w:lineRule="auto"/>
        <w:ind w:firstLine="709"/>
        <w:jc w:val="both"/>
        <w:rPr>
          <w:rFonts w:ascii="Times New Roman" w:hAnsi="Times New Roman" w:cs="Times New Roman"/>
          <w:sz w:val="28"/>
          <w:szCs w:val="28"/>
        </w:rPr>
      </w:pPr>
    </w:p>
    <w:p w:rsidR="00766B41" w:rsidRPr="00665E27" w:rsidRDefault="00766B41" w:rsidP="00665E27">
      <w:pPr>
        <w:jc w:val="center"/>
        <w:rPr>
          <w:rFonts w:ascii="Times New Roman" w:hAnsi="Times New Roman" w:cs="Times New Roman"/>
          <w:b/>
          <w:sz w:val="28"/>
          <w:szCs w:val="28"/>
          <w:u w:val="single"/>
        </w:rPr>
      </w:pPr>
      <w:r w:rsidRPr="00665E27">
        <w:rPr>
          <w:rFonts w:ascii="Times New Roman" w:hAnsi="Times New Roman" w:cs="Times New Roman"/>
          <w:b/>
          <w:sz w:val="28"/>
          <w:szCs w:val="28"/>
          <w:u w:val="single"/>
        </w:rPr>
        <w:t>Определение количественных показателей рынка</w:t>
      </w:r>
    </w:p>
    <w:p w:rsidR="00766B41" w:rsidRPr="007A6C43" w:rsidRDefault="00D84384" w:rsidP="00D84384">
      <w:pPr>
        <w:pStyle w:val="ac"/>
        <w:spacing w:after="0"/>
        <w:ind w:left="0" w:firstLine="709"/>
        <w:jc w:val="both"/>
        <w:rPr>
          <w:sz w:val="28"/>
          <w:szCs w:val="28"/>
        </w:rPr>
      </w:pPr>
      <w:r w:rsidRPr="00D84384">
        <w:rPr>
          <w:sz w:val="28"/>
          <w:szCs w:val="28"/>
        </w:rPr>
        <w:t>Д</w:t>
      </w:r>
      <w:r w:rsidR="00766B41" w:rsidRPr="00D84384">
        <w:rPr>
          <w:sz w:val="28"/>
          <w:szCs w:val="28"/>
        </w:rPr>
        <w:t>оля хозяйствующего субъекта на товарном рынке определяется как выраженное в процентах отношение объема</w:t>
      </w:r>
      <w:r w:rsidRPr="00D84384">
        <w:rPr>
          <w:sz w:val="28"/>
          <w:szCs w:val="28"/>
        </w:rPr>
        <w:t xml:space="preserve"> товара, поставляемого</w:t>
      </w:r>
      <w:r w:rsidR="00766B41" w:rsidRPr="00D84384">
        <w:rPr>
          <w:sz w:val="28"/>
          <w:szCs w:val="28"/>
        </w:rPr>
        <w:t xml:space="preserve"> данным хозяйствующим субъектом на рассматриваемый товарный рынок, к общему объему това</w:t>
      </w:r>
      <w:r w:rsidRPr="00D84384">
        <w:rPr>
          <w:sz w:val="28"/>
          <w:szCs w:val="28"/>
        </w:rPr>
        <w:t>рной массы</w:t>
      </w:r>
      <w:r w:rsidR="00766B41" w:rsidRPr="00D84384">
        <w:rPr>
          <w:sz w:val="28"/>
          <w:szCs w:val="28"/>
        </w:rPr>
        <w:t xml:space="preserve"> на рынке.</w:t>
      </w:r>
    </w:p>
    <w:p w:rsidR="00EA6CBF" w:rsidRDefault="00EA6CBF" w:rsidP="00EA6CB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Сводные результаты</w:t>
      </w:r>
      <w:r w:rsidRPr="00EA6CBF">
        <w:rPr>
          <w:rFonts w:ascii="Times New Roman" w:hAnsi="Times New Roman" w:cs="Times New Roman"/>
          <w:sz w:val="28"/>
          <w:szCs w:val="28"/>
        </w:rPr>
        <w:t xml:space="preserve"> </w:t>
      </w:r>
      <w:r>
        <w:rPr>
          <w:rFonts w:ascii="Times New Roman" w:hAnsi="Times New Roman" w:cs="Times New Roman"/>
          <w:sz w:val="28"/>
          <w:szCs w:val="28"/>
        </w:rPr>
        <w:t>расчетов объема товарной массы рынков щебня, песка строительного</w:t>
      </w:r>
      <w:r w:rsidR="006C60EA">
        <w:rPr>
          <w:rFonts w:ascii="Times New Roman" w:hAnsi="Times New Roman" w:cs="Times New Roman"/>
          <w:sz w:val="28"/>
          <w:szCs w:val="28"/>
        </w:rPr>
        <w:t>,</w:t>
      </w:r>
      <w:r>
        <w:rPr>
          <w:rFonts w:ascii="Times New Roman" w:hAnsi="Times New Roman" w:cs="Times New Roman"/>
          <w:sz w:val="28"/>
          <w:szCs w:val="28"/>
        </w:rPr>
        <w:t xml:space="preserve"> смеси песчано-гравийной</w:t>
      </w:r>
      <w:r w:rsidR="006C60EA">
        <w:rPr>
          <w:rFonts w:ascii="Times New Roman" w:hAnsi="Times New Roman" w:cs="Times New Roman"/>
          <w:sz w:val="28"/>
          <w:szCs w:val="28"/>
        </w:rPr>
        <w:t xml:space="preserve"> и на долей на них хозяйствующих субъектов</w:t>
      </w:r>
      <w:r>
        <w:rPr>
          <w:rFonts w:ascii="Times New Roman" w:hAnsi="Times New Roman" w:cs="Times New Roman"/>
          <w:sz w:val="28"/>
          <w:szCs w:val="28"/>
        </w:rPr>
        <w:t>, в установленных географических границах</w:t>
      </w:r>
      <w:r w:rsidRPr="00264B23">
        <w:rPr>
          <w:rFonts w:ascii="Times New Roman" w:hAnsi="Times New Roman" w:cs="Times New Roman"/>
          <w:sz w:val="28"/>
          <w:szCs w:val="28"/>
        </w:rPr>
        <w:t>,</w:t>
      </w:r>
      <w:r w:rsidR="00C7657E">
        <w:rPr>
          <w:rFonts w:ascii="Times New Roman" w:hAnsi="Times New Roman" w:cs="Times New Roman"/>
          <w:sz w:val="28"/>
          <w:szCs w:val="28"/>
        </w:rPr>
        <w:t xml:space="preserve"> за 2014-2015 гг.</w:t>
      </w:r>
      <w:r w:rsidRPr="00264B23">
        <w:rPr>
          <w:rFonts w:ascii="Times New Roman" w:hAnsi="Times New Roman" w:cs="Times New Roman"/>
          <w:sz w:val="28"/>
          <w:szCs w:val="28"/>
        </w:rPr>
        <w:t xml:space="preserve"> представлены в </w:t>
      </w:r>
      <w:r w:rsidR="00C7657E">
        <w:rPr>
          <w:rFonts w:ascii="Times New Roman" w:hAnsi="Times New Roman" w:cs="Times New Roman"/>
          <w:sz w:val="28"/>
          <w:szCs w:val="28"/>
        </w:rPr>
        <w:t>П</w:t>
      </w:r>
      <w:r w:rsidRPr="00264B23">
        <w:rPr>
          <w:rFonts w:ascii="Times New Roman" w:hAnsi="Times New Roman" w:cs="Times New Roman"/>
          <w:sz w:val="28"/>
          <w:szCs w:val="28"/>
        </w:rPr>
        <w:t>риложениях 1</w:t>
      </w:r>
      <w:r w:rsidR="00264B23" w:rsidRPr="00264B23">
        <w:rPr>
          <w:rFonts w:ascii="Times New Roman" w:hAnsi="Times New Roman" w:cs="Times New Roman"/>
          <w:sz w:val="28"/>
          <w:szCs w:val="28"/>
        </w:rPr>
        <w:t>-4</w:t>
      </w:r>
      <w:r w:rsidR="00C7657E">
        <w:rPr>
          <w:rFonts w:ascii="Times New Roman" w:hAnsi="Times New Roman" w:cs="Times New Roman"/>
          <w:sz w:val="28"/>
          <w:szCs w:val="28"/>
        </w:rPr>
        <w:t xml:space="preserve"> и за 2016 г в Приложениях 5-8</w:t>
      </w:r>
      <w:r w:rsidR="00EE7EAD">
        <w:rPr>
          <w:rStyle w:val="afa"/>
          <w:rFonts w:ascii="Times New Roman" w:hAnsi="Times New Roman" w:cs="Times New Roman"/>
          <w:sz w:val="28"/>
          <w:szCs w:val="28"/>
        </w:rPr>
        <w:footnoteReference w:id="4"/>
      </w:r>
      <w:r w:rsidR="00EE7EAD">
        <w:rPr>
          <w:rFonts w:ascii="Times New Roman" w:hAnsi="Times New Roman" w:cs="Times New Roman"/>
          <w:sz w:val="28"/>
          <w:szCs w:val="28"/>
        </w:rPr>
        <w:t>.</w:t>
      </w:r>
    </w:p>
    <w:p w:rsidR="00D84384" w:rsidRDefault="00D84384" w:rsidP="00766B41">
      <w:pPr>
        <w:tabs>
          <w:tab w:val="left" w:pos="993"/>
        </w:tabs>
        <w:autoSpaceDE w:val="0"/>
        <w:autoSpaceDN w:val="0"/>
        <w:adjustRightInd w:val="0"/>
        <w:ind w:firstLine="567"/>
        <w:jc w:val="both"/>
        <w:rPr>
          <w:sz w:val="26"/>
          <w:szCs w:val="26"/>
        </w:rPr>
      </w:pPr>
    </w:p>
    <w:p w:rsidR="002264A3" w:rsidRPr="00665E27" w:rsidRDefault="002264A3" w:rsidP="00BB53FD">
      <w:pPr>
        <w:pStyle w:val="1"/>
        <w:numPr>
          <w:ilvl w:val="0"/>
          <w:numId w:val="30"/>
        </w:numPr>
        <w:jc w:val="center"/>
        <w:rPr>
          <w:b/>
          <w:sz w:val="28"/>
          <w:szCs w:val="28"/>
        </w:rPr>
      </w:pPr>
      <w:bookmarkStart w:id="7" w:name="_Toc509929285"/>
      <w:r w:rsidRPr="00665E27">
        <w:rPr>
          <w:b/>
          <w:sz w:val="28"/>
          <w:szCs w:val="28"/>
        </w:rPr>
        <w:t>ОПРЕДЕЛЕНИЕ УРОВНЯ КОНЦЕНТРАЦИИ ТОВАРНОГО РЫНКА</w:t>
      </w:r>
      <w:bookmarkEnd w:id="7"/>
    </w:p>
    <w:p w:rsidR="00E912A9" w:rsidRPr="00326A24" w:rsidRDefault="00E912A9" w:rsidP="002264A3">
      <w:pPr>
        <w:pStyle w:val="13"/>
        <w:widowControl/>
        <w:jc w:val="center"/>
        <w:rPr>
          <w:rFonts w:ascii="Times New Roman" w:hAnsi="Times New Roman"/>
          <w:b/>
          <w:sz w:val="28"/>
          <w:szCs w:val="28"/>
        </w:rPr>
      </w:pPr>
    </w:p>
    <w:p w:rsidR="002264A3" w:rsidRDefault="002264A3" w:rsidP="002264A3">
      <w:pPr>
        <w:pStyle w:val="13"/>
        <w:widowControl/>
        <w:ind w:firstLine="709"/>
        <w:jc w:val="both"/>
        <w:rPr>
          <w:rFonts w:ascii="Times New Roman" w:hAnsi="Times New Roman"/>
          <w:sz w:val="28"/>
          <w:szCs w:val="28"/>
        </w:rPr>
      </w:pPr>
      <w:r>
        <w:rPr>
          <w:rFonts w:ascii="Times New Roman" w:hAnsi="Times New Roman"/>
          <w:sz w:val="28"/>
          <w:szCs w:val="28"/>
        </w:rPr>
        <w:t xml:space="preserve">В соответствии с методическими указаниями по проведению </w:t>
      </w:r>
      <w:r w:rsidR="001437DC">
        <w:rPr>
          <w:rFonts w:ascii="Times New Roman" w:hAnsi="Times New Roman"/>
          <w:sz w:val="28"/>
          <w:szCs w:val="28"/>
        </w:rPr>
        <w:t xml:space="preserve">анализа </w:t>
      </w:r>
      <w:r>
        <w:rPr>
          <w:rFonts w:ascii="Times New Roman" w:hAnsi="Times New Roman"/>
          <w:sz w:val="28"/>
          <w:szCs w:val="28"/>
        </w:rPr>
        <w:t>состояния конкуренции на рынке</w:t>
      </w:r>
      <w:r w:rsidR="001437DC">
        <w:rPr>
          <w:rFonts w:ascii="Times New Roman" w:hAnsi="Times New Roman"/>
          <w:sz w:val="28"/>
          <w:szCs w:val="28"/>
        </w:rPr>
        <w:t xml:space="preserve"> нерудных строительных</w:t>
      </w:r>
      <w:r>
        <w:rPr>
          <w:rFonts w:ascii="Times New Roman" w:hAnsi="Times New Roman"/>
          <w:sz w:val="28"/>
          <w:szCs w:val="28"/>
        </w:rPr>
        <w:t xml:space="preserve"> </w:t>
      </w:r>
      <w:r w:rsidR="001437DC">
        <w:rPr>
          <w:rFonts w:ascii="Times New Roman" w:hAnsi="Times New Roman"/>
          <w:sz w:val="28"/>
          <w:szCs w:val="28"/>
        </w:rPr>
        <w:t xml:space="preserve">материалов </w:t>
      </w:r>
      <w:r>
        <w:rPr>
          <w:rFonts w:ascii="Times New Roman" w:hAnsi="Times New Roman"/>
          <w:sz w:val="28"/>
          <w:szCs w:val="28"/>
        </w:rPr>
        <w:t>для определения уровня концентрации рынка используются следующие показатели:</w:t>
      </w:r>
      <w:r w:rsidRPr="00C61187">
        <w:rPr>
          <w:sz w:val="28"/>
          <w:szCs w:val="28"/>
        </w:rPr>
        <w:t xml:space="preserve"> </w:t>
      </w:r>
      <w:r>
        <w:rPr>
          <w:rFonts w:ascii="Times New Roman" w:hAnsi="Times New Roman"/>
          <w:sz w:val="28"/>
          <w:szCs w:val="28"/>
        </w:rPr>
        <w:t>к</w:t>
      </w:r>
      <w:r w:rsidRPr="00C61187">
        <w:rPr>
          <w:rFonts w:ascii="Times New Roman" w:hAnsi="Times New Roman"/>
          <w:sz w:val="28"/>
          <w:szCs w:val="28"/>
        </w:rPr>
        <w:t>оэффициент рыночной концентрации (</w:t>
      </w:r>
      <w:r w:rsidRPr="00C61187">
        <w:rPr>
          <w:rFonts w:ascii="Times New Roman" w:hAnsi="Times New Roman"/>
          <w:sz w:val="28"/>
          <w:szCs w:val="28"/>
          <w:lang w:val="en-US"/>
        </w:rPr>
        <w:t>C</w:t>
      </w:r>
      <w:r>
        <w:rPr>
          <w:rFonts w:ascii="Times New Roman" w:hAnsi="Times New Roman"/>
          <w:sz w:val="28"/>
          <w:szCs w:val="28"/>
          <w:lang w:val="en-US"/>
        </w:rPr>
        <w:t>R</w:t>
      </w:r>
      <w:r>
        <w:rPr>
          <w:rFonts w:ascii="Times New Roman" w:hAnsi="Times New Roman"/>
          <w:sz w:val="28"/>
          <w:szCs w:val="28"/>
        </w:rPr>
        <w:t>3</w:t>
      </w:r>
      <w:r w:rsidRPr="00C61187">
        <w:rPr>
          <w:rFonts w:ascii="Times New Roman" w:hAnsi="Times New Roman"/>
          <w:sz w:val="28"/>
          <w:szCs w:val="28"/>
        </w:rPr>
        <w:t>) и Индекс рыночной концентрации Герфиндаля-Гиршмана.</w:t>
      </w:r>
    </w:p>
    <w:p w:rsidR="002264A3" w:rsidRDefault="00EA6CBF" w:rsidP="002264A3">
      <w:pPr>
        <w:pStyle w:val="13"/>
        <w:widowControl/>
        <w:ind w:firstLine="709"/>
        <w:jc w:val="both"/>
        <w:rPr>
          <w:rFonts w:ascii="Times New Roman" w:hAnsi="Times New Roman"/>
          <w:sz w:val="28"/>
          <w:szCs w:val="28"/>
        </w:rPr>
      </w:pPr>
      <w:r w:rsidRPr="00EA6CBF">
        <w:rPr>
          <w:rFonts w:ascii="Times New Roman" w:hAnsi="Times New Roman"/>
          <w:sz w:val="28"/>
          <w:szCs w:val="28"/>
        </w:rPr>
        <w:t>Сводные результаты оценки</w:t>
      </w:r>
      <w:r w:rsidR="006708D4" w:rsidRPr="006708D4">
        <w:rPr>
          <w:rFonts w:ascii="Times New Roman" w:hAnsi="Times New Roman"/>
          <w:sz w:val="28"/>
          <w:szCs w:val="28"/>
        </w:rPr>
        <w:t xml:space="preserve"> </w:t>
      </w:r>
      <w:r w:rsidR="006708D4">
        <w:rPr>
          <w:rFonts w:ascii="Times New Roman" w:hAnsi="Times New Roman"/>
          <w:sz w:val="28"/>
          <w:szCs w:val="28"/>
        </w:rPr>
        <w:t xml:space="preserve">уровня концентрации </w:t>
      </w:r>
      <w:r>
        <w:rPr>
          <w:rFonts w:ascii="Times New Roman" w:hAnsi="Times New Roman"/>
          <w:sz w:val="28"/>
          <w:szCs w:val="28"/>
        </w:rPr>
        <w:t>рынк</w:t>
      </w:r>
      <w:r w:rsidR="006708D4">
        <w:rPr>
          <w:rFonts w:ascii="Times New Roman" w:hAnsi="Times New Roman"/>
          <w:sz w:val="28"/>
          <w:szCs w:val="28"/>
        </w:rPr>
        <w:t>ов</w:t>
      </w:r>
      <w:r>
        <w:rPr>
          <w:rFonts w:ascii="Times New Roman" w:hAnsi="Times New Roman"/>
          <w:sz w:val="28"/>
          <w:szCs w:val="28"/>
        </w:rPr>
        <w:t xml:space="preserve"> щебня, </w:t>
      </w:r>
      <w:r w:rsidRPr="00EA6CBF">
        <w:rPr>
          <w:rFonts w:ascii="Times New Roman" w:hAnsi="Times New Roman"/>
          <w:sz w:val="28"/>
          <w:szCs w:val="28"/>
        </w:rPr>
        <w:t>песка</w:t>
      </w:r>
      <w:r>
        <w:rPr>
          <w:rFonts w:ascii="Times New Roman" w:hAnsi="Times New Roman"/>
          <w:sz w:val="28"/>
          <w:szCs w:val="28"/>
        </w:rPr>
        <w:t xml:space="preserve"> и ПГС, </w:t>
      </w:r>
      <w:r w:rsidRPr="00B90623">
        <w:rPr>
          <w:rFonts w:ascii="Times New Roman" w:hAnsi="Times New Roman"/>
          <w:sz w:val="28"/>
          <w:szCs w:val="28"/>
        </w:rPr>
        <w:t xml:space="preserve">представленные в </w:t>
      </w:r>
      <w:r w:rsidR="00306BE5">
        <w:rPr>
          <w:rFonts w:ascii="Times New Roman" w:hAnsi="Times New Roman"/>
          <w:sz w:val="28"/>
          <w:szCs w:val="28"/>
        </w:rPr>
        <w:t>П</w:t>
      </w:r>
      <w:r w:rsidRPr="00B90623">
        <w:rPr>
          <w:rFonts w:ascii="Times New Roman" w:hAnsi="Times New Roman"/>
          <w:sz w:val="28"/>
          <w:szCs w:val="28"/>
        </w:rPr>
        <w:t>риложениях 1</w:t>
      </w:r>
      <w:r w:rsidR="00B90623" w:rsidRPr="00B90623">
        <w:rPr>
          <w:rFonts w:ascii="Times New Roman" w:hAnsi="Times New Roman"/>
          <w:sz w:val="28"/>
          <w:szCs w:val="28"/>
        </w:rPr>
        <w:t>-</w:t>
      </w:r>
      <w:r w:rsidR="00306BE5">
        <w:rPr>
          <w:rFonts w:ascii="Times New Roman" w:hAnsi="Times New Roman"/>
          <w:sz w:val="28"/>
          <w:szCs w:val="28"/>
        </w:rPr>
        <w:t>8</w:t>
      </w:r>
      <w:r w:rsidR="004E2E72">
        <w:rPr>
          <w:rStyle w:val="afa"/>
          <w:rFonts w:ascii="Times New Roman" w:hAnsi="Times New Roman"/>
          <w:sz w:val="28"/>
          <w:szCs w:val="28"/>
        </w:rPr>
        <w:footnoteReference w:id="5"/>
      </w:r>
      <w:r w:rsidR="006708D4">
        <w:rPr>
          <w:rFonts w:ascii="Times New Roman" w:hAnsi="Times New Roman"/>
          <w:sz w:val="28"/>
          <w:szCs w:val="28"/>
        </w:rPr>
        <w:t xml:space="preserve"> и</w:t>
      </w:r>
      <w:r w:rsidRPr="00EA6CBF">
        <w:rPr>
          <w:rFonts w:ascii="Times New Roman" w:hAnsi="Times New Roman"/>
          <w:sz w:val="28"/>
          <w:szCs w:val="28"/>
        </w:rPr>
        <w:t xml:space="preserve"> позволяют сделать следующие выводы.</w:t>
      </w:r>
    </w:p>
    <w:p w:rsidR="000B72E0" w:rsidRDefault="00ED3D86" w:rsidP="002264A3">
      <w:pPr>
        <w:pStyle w:val="13"/>
        <w:widowControl/>
        <w:ind w:firstLine="709"/>
        <w:jc w:val="both"/>
        <w:rPr>
          <w:rFonts w:ascii="Times New Roman" w:hAnsi="Times New Roman"/>
          <w:sz w:val="28"/>
          <w:szCs w:val="28"/>
        </w:rPr>
      </w:pPr>
      <w:r>
        <w:rPr>
          <w:rFonts w:ascii="Times New Roman" w:hAnsi="Times New Roman"/>
          <w:sz w:val="28"/>
          <w:szCs w:val="28"/>
        </w:rPr>
        <w:t>Организации</w:t>
      </w:r>
      <w:r w:rsidR="006E0E85">
        <w:rPr>
          <w:rFonts w:ascii="Times New Roman" w:hAnsi="Times New Roman"/>
          <w:sz w:val="28"/>
          <w:szCs w:val="28"/>
        </w:rPr>
        <w:t xml:space="preserve">, осуществляющие производство (добычу) и реализацию продукции на рынках строительного песка, песчано-гравийной смеси, а также </w:t>
      </w:r>
      <w:r w:rsidR="006E0E85" w:rsidRPr="006E0E85">
        <w:rPr>
          <w:rFonts w:ascii="Times New Roman" w:hAnsi="Times New Roman"/>
          <w:sz w:val="28"/>
          <w:szCs w:val="28"/>
        </w:rPr>
        <w:t>щебня из осадочных плотных горных пород, включая щебень из гравия и валунов</w:t>
      </w:r>
      <w:r>
        <w:rPr>
          <w:rFonts w:ascii="Times New Roman" w:hAnsi="Times New Roman"/>
          <w:sz w:val="28"/>
          <w:szCs w:val="28"/>
        </w:rPr>
        <w:t>, преимущественно, занимают доминирующее положение в субъектах Российской Федерации, в которых они расположены.</w:t>
      </w:r>
    </w:p>
    <w:p w:rsidR="00ED3D86" w:rsidRDefault="00ED3D86" w:rsidP="002264A3">
      <w:pPr>
        <w:pStyle w:val="13"/>
        <w:widowControl/>
        <w:ind w:firstLine="709"/>
        <w:jc w:val="both"/>
        <w:rPr>
          <w:rFonts w:ascii="Times New Roman" w:hAnsi="Times New Roman"/>
          <w:sz w:val="28"/>
          <w:szCs w:val="28"/>
        </w:rPr>
      </w:pPr>
      <w:r>
        <w:rPr>
          <w:rFonts w:ascii="Times New Roman" w:hAnsi="Times New Roman"/>
          <w:sz w:val="28"/>
          <w:szCs w:val="28"/>
        </w:rPr>
        <w:t>На рынке щебня из изверженных плотных горных пород в установленных географических границах отсутствуют хозяйствующие субъекты, занимающие доминирующее положение, за исключением Крымского федерального округа до включения в состав Южного федерального округа.</w:t>
      </w:r>
    </w:p>
    <w:p w:rsidR="00464E4F" w:rsidRDefault="00ED3D86" w:rsidP="002264A3">
      <w:pPr>
        <w:pStyle w:val="13"/>
        <w:widowControl/>
        <w:ind w:firstLine="709"/>
        <w:jc w:val="both"/>
        <w:rPr>
          <w:rFonts w:ascii="Times New Roman" w:hAnsi="Times New Roman"/>
          <w:sz w:val="28"/>
          <w:szCs w:val="28"/>
        </w:rPr>
      </w:pPr>
      <w:r>
        <w:rPr>
          <w:rFonts w:ascii="Times New Roman" w:hAnsi="Times New Roman"/>
          <w:sz w:val="28"/>
          <w:szCs w:val="28"/>
        </w:rPr>
        <w:t>Вместе с этим, хозяйствующие субъекты,</w:t>
      </w:r>
      <w:r w:rsidR="004B6BAD">
        <w:rPr>
          <w:rFonts w:ascii="Times New Roman" w:hAnsi="Times New Roman"/>
          <w:sz w:val="28"/>
          <w:szCs w:val="28"/>
        </w:rPr>
        <w:t xml:space="preserve"> которые </w:t>
      </w:r>
      <w:r>
        <w:rPr>
          <w:rFonts w:ascii="Times New Roman" w:hAnsi="Times New Roman"/>
          <w:sz w:val="28"/>
          <w:szCs w:val="28"/>
        </w:rPr>
        <w:t>осуществляю</w:t>
      </w:r>
      <w:r w:rsidR="004B6BAD">
        <w:rPr>
          <w:rFonts w:ascii="Times New Roman" w:hAnsi="Times New Roman"/>
          <w:sz w:val="28"/>
          <w:szCs w:val="28"/>
        </w:rPr>
        <w:t>т</w:t>
      </w:r>
      <w:r>
        <w:rPr>
          <w:rFonts w:ascii="Times New Roman" w:hAnsi="Times New Roman"/>
          <w:sz w:val="28"/>
          <w:szCs w:val="28"/>
        </w:rPr>
        <w:t xml:space="preserve"> производство (добычу) и реализацию продукции на рынке щебня из изверженных плотных горных пород</w:t>
      </w:r>
      <w:r w:rsidR="004B6BAD">
        <w:rPr>
          <w:rFonts w:ascii="Times New Roman" w:hAnsi="Times New Roman"/>
          <w:sz w:val="28"/>
          <w:szCs w:val="28"/>
        </w:rPr>
        <w:t xml:space="preserve"> в своих субъектах</w:t>
      </w:r>
      <w:r>
        <w:rPr>
          <w:rFonts w:ascii="Times New Roman" w:hAnsi="Times New Roman"/>
          <w:sz w:val="28"/>
          <w:szCs w:val="28"/>
        </w:rPr>
        <w:t xml:space="preserve"> </w:t>
      </w:r>
      <w:r w:rsidR="004B6BAD">
        <w:rPr>
          <w:rFonts w:ascii="Times New Roman" w:hAnsi="Times New Roman"/>
          <w:sz w:val="28"/>
          <w:szCs w:val="28"/>
        </w:rPr>
        <w:t>Российской Федерации занимают доминирующее положение.</w:t>
      </w:r>
    </w:p>
    <w:p w:rsidR="000C1D71" w:rsidRPr="00EA6CBF" w:rsidRDefault="000C1D71" w:rsidP="002264A3">
      <w:pPr>
        <w:pStyle w:val="13"/>
        <w:widowControl/>
        <w:ind w:firstLine="709"/>
        <w:jc w:val="both"/>
        <w:rPr>
          <w:rFonts w:ascii="Times New Roman" w:hAnsi="Times New Roman"/>
          <w:sz w:val="28"/>
          <w:szCs w:val="28"/>
        </w:rPr>
      </w:pPr>
    </w:p>
    <w:p w:rsidR="000C1D71" w:rsidRPr="007D2B5C" w:rsidRDefault="002264A3" w:rsidP="000C1D71">
      <w:pPr>
        <w:pStyle w:val="af7"/>
        <w:numPr>
          <w:ilvl w:val="1"/>
          <w:numId w:val="33"/>
        </w:numPr>
        <w:rPr>
          <w:rFonts w:ascii="Times New Roman" w:hAnsi="Times New Roman" w:cs="Times New Roman"/>
          <w:b/>
          <w:sz w:val="28"/>
          <w:szCs w:val="28"/>
        </w:rPr>
      </w:pPr>
      <w:r w:rsidRPr="007D2B5C">
        <w:rPr>
          <w:rFonts w:ascii="Times New Roman" w:hAnsi="Times New Roman" w:cs="Times New Roman"/>
          <w:b/>
          <w:sz w:val="28"/>
          <w:szCs w:val="28"/>
        </w:rPr>
        <w:t>Рынок песка строительного</w:t>
      </w:r>
    </w:p>
    <w:p w:rsidR="007D2B5C" w:rsidRDefault="00F96D15" w:rsidP="007D2B5C">
      <w:pPr>
        <w:spacing w:after="120" w:line="240" w:lineRule="auto"/>
        <w:ind w:firstLine="540"/>
        <w:jc w:val="both"/>
        <w:rPr>
          <w:rFonts w:ascii="Times New Roman" w:hAnsi="Times New Roman" w:cs="Times New Roman"/>
          <w:sz w:val="28"/>
          <w:szCs w:val="28"/>
        </w:rPr>
      </w:pPr>
      <w:r w:rsidRPr="001B681C">
        <w:rPr>
          <w:rFonts w:ascii="Times New Roman" w:hAnsi="Times New Roman" w:cs="Times New Roman"/>
          <w:sz w:val="28"/>
          <w:szCs w:val="28"/>
        </w:rPr>
        <w:t>Товарный рынок песка строительного в Центральном федеральном округе</w:t>
      </w:r>
      <w:r w:rsidR="00464E4F" w:rsidRPr="001B681C">
        <w:rPr>
          <w:rFonts w:ascii="Times New Roman" w:hAnsi="Times New Roman" w:cs="Times New Roman"/>
          <w:sz w:val="28"/>
          <w:szCs w:val="28"/>
        </w:rPr>
        <w:t xml:space="preserve"> в основном характеризуется умеренной либо низкой концентрацией, за исключением Воронежской, Ивановской, Рязанской, Тамбовской, Тверской и Тульской областей. </w:t>
      </w:r>
      <w:r w:rsidR="009F2D39" w:rsidRPr="001B681C">
        <w:rPr>
          <w:rFonts w:ascii="Times New Roman" w:hAnsi="Times New Roman" w:cs="Times New Roman"/>
          <w:sz w:val="28"/>
          <w:szCs w:val="28"/>
        </w:rPr>
        <w:t>Аналогичная ситуация и в Уральском федеральном округе, исключение составляет Челябинская область, где коэффициент концентрации (</w:t>
      </w:r>
      <w:r w:rsidR="009F2D39" w:rsidRPr="001B681C">
        <w:rPr>
          <w:rFonts w:ascii="Times New Roman" w:hAnsi="Times New Roman" w:cs="Times New Roman"/>
          <w:sz w:val="28"/>
          <w:szCs w:val="28"/>
          <w:lang w:val="en-US"/>
        </w:rPr>
        <w:t>CR</w:t>
      </w:r>
      <w:r w:rsidR="009F2D39" w:rsidRPr="001B681C">
        <w:rPr>
          <w:rFonts w:ascii="Times New Roman" w:hAnsi="Times New Roman" w:cs="Times New Roman"/>
          <w:sz w:val="28"/>
          <w:szCs w:val="28"/>
        </w:rPr>
        <w:t xml:space="preserve">3) в 2015 году увеличился на 55% по отношению к 2014 году и составил 73%, что </w:t>
      </w:r>
      <w:r w:rsidR="009F2D39" w:rsidRPr="005800CD">
        <w:rPr>
          <w:rFonts w:ascii="Times New Roman" w:hAnsi="Times New Roman" w:cs="Times New Roman"/>
          <w:sz w:val="28"/>
          <w:szCs w:val="28"/>
        </w:rPr>
        <w:t>связано в первую очередь с сокращением объема ввоза песка на территорию региона.</w:t>
      </w:r>
      <w:r w:rsidR="004B6BAD" w:rsidRPr="005800CD">
        <w:rPr>
          <w:rFonts w:ascii="Times New Roman" w:hAnsi="Times New Roman" w:cs="Times New Roman"/>
          <w:sz w:val="28"/>
          <w:szCs w:val="28"/>
        </w:rPr>
        <w:t xml:space="preserve"> В 2016 коэффициент концентрации (</w:t>
      </w:r>
      <w:r w:rsidR="004B6BAD" w:rsidRPr="005800CD">
        <w:rPr>
          <w:rFonts w:ascii="Times New Roman" w:hAnsi="Times New Roman" w:cs="Times New Roman"/>
          <w:sz w:val="28"/>
          <w:szCs w:val="28"/>
          <w:lang w:val="en-US"/>
        </w:rPr>
        <w:t>CR</w:t>
      </w:r>
      <w:r w:rsidR="004B6BAD" w:rsidRPr="005800CD">
        <w:rPr>
          <w:rFonts w:ascii="Times New Roman" w:hAnsi="Times New Roman" w:cs="Times New Roman"/>
          <w:sz w:val="28"/>
          <w:szCs w:val="28"/>
        </w:rPr>
        <w:t xml:space="preserve">3) составил 100%, в виду сокращения числа участников рынка. </w:t>
      </w:r>
      <w:r w:rsidR="009F2D39" w:rsidRPr="005800CD">
        <w:rPr>
          <w:rFonts w:ascii="Times New Roman" w:hAnsi="Times New Roman" w:cs="Times New Roman"/>
          <w:sz w:val="28"/>
          <w:szCs w:val="28"/>
        </w:rPr>
        <w:t xml:space="preserve"> </w:t>
      </w:r>
      <w:r w:rsidRPr="005800CD">
        <w:rPr>
          <w:rFonts w:ascii="Times New Roman" w:hAnsi="Times New Roman" w:cs="Times New Roman"/>
          <w:sz w:val="28"/>
          <w:szCs w:val="28"/>
        </w:rPr>
        <w:t xml:space="preserve">В </w:t>
      </w:r>
      <w:r w:rsidR="00464E4F" w:rsidRPr="005800CD">
        <w:rPr>
          <w:rFonts w:ascii="Times New Roman" w:hAnsi="Times New Roman" w:cs="Times New Roman"/>
          <w:sz w:val="28"/>
          <w:szCs w:val="28"/>
        </w:rPr>
        <w:t xml:space="preserve">отличии от Центрального федерального округа </w:t>
      </w:r>
      <w:r w:rsidR="008F1FA5" w:rsidRPr="005800CD">
        <w:rPr>
          <w:rFonts w:ascii="Times New Roman" w:hAnsi="Times New Roman" w:cs="Times New Roman"/>
          <w:sz w:val="28"/>
          <w:szCs w:val="28"/>
        </w:rPr>
        <w:t xml:space="preserve">рынок </w:t>
      </w:r>
      <w:r w:rsidRPr="005800CD">
        <w:rPr>
          <w:rFonts w:ascii="Times New Roman" w:hAnsi="Times New Roman" w:cs="Times New Roman"/>
          <w:sz w:val="28"/>
          <w:szCs w:val="28"/>
        </w:rPr>
        <w:t>Северо-Западн</w:t>
      </w:r>
      <w:r w:rsidR="008F1FA5" w:rsidRPr="005800CD">
        <w:rPr>
          <w:rFonts w:ascii="Times New Roman" w:hAnsi="Times New Roman" w:cs="Times New Roman"/>
          <w:sz w:val="28"/>
          <w:szCs w:val="28"/>
        </w:rPr>
        <w:t>ого</w:t>
      </w:r>
      <w:r w:rsidR="00464E4F" w:rsidRPr="005800CD">
        <w:rPr>
          <w:rFonts w:ascii="Times New Roman" w:hAnsi="Times New Roman" w:cs="Times New Roman"/>
          <w:sz w:val="28"/>
          <w:szCs w:val="28"/>
        </w:rPr>
        <w:t xml:space="preserve"> федеральн</w:t>
      </w:r>
      <w:r w:rsidR="008F1FA5" w:rsidRPr="005800CD">
        <w:rPr>
          <w:rFonts w:ascii="Times New Roman" w:hAnsi="Times New Roman" w:cs="Times New Roman"/>
          <w:sz w:val="28"/>
          <w:szCs w:val="28"/>
        </w:rPr>
        <w:t>ого</w:t>
      </w:r>
      <w:r w:rsidRPr="005800CD">
        <w:rPr>
          <w:rFonts w:ascii="Times New Roman" w:hAnsi="Times New Roman" w:cs="Times New Roman"/>
          <w:sz w:val="28"/>
          <w:szCs w:val="28"/>
        </w:rPr>
        <w:t xml:space="preserve"> округ</w:t>
      </w:r>
      <w:r w:rsidR="008F1FA5" w:rsidRPr="005800CD">
        <w:rPr>
          <w:rFonts w:ascii="Times New Roman" w:hAnsi="Times New Roman" w:cs="Times New Roman"/>
          <w:sz w:val="28"/>
          <w:szCs w:val="28"/>
        </w:rPr>
        <w:t>а</w:t>
      </w:r>
      <w:r w:rsidRPr="005800CD">
        <w:rPr>
          <w:rFonts w:ascii="Times New Roman" w:hAnsi="Times New Roman" w:cs="Times New Roman"/>
          <w:sz w:val="28"/>
          <w:szCs w:val="28"/>
        </w:rPr>
        <w:t xml:space="preserve"> характ</w:t>
      </w:r>
      <w:r w:rsidR="004B6BAD" w:rsidRPr="005800CD">
        <w:rPr>
          <w:rFonts w:ascii="Times New Roman" w:hAnsi="Times New Roman" w:cs="Times New Roman"/>
          <w:sz w:val="28"/>
          <w:szCs w:val="28"/>
        </w:rPr>
        <w:t>еризуется высокой концентрацией.</w:t>
      </w:r>
      <w:r w:rsidR="000614DF" w:rsidRPr="005800CD">
        <w:rPr>
          <w:rFonts w:ascii="Times New Roman" w:hAnsi="Times New Roman" w:cs="Times New Roman"/>
          <w:sz w:val="28"/>
          <w:szCs w:val="28"/>
        </w:rPr>
        <w:t xml:space="preserve"> Исключение составляет Вологодская область, в которой рынок строительного песка относится к умеренноконцентрированному.</w:t>
      </w:r>
      <w:r w:rsidR="004B6BAD">
        <w:rPr>
          <w:rFonts w:ascii="Times New Roman" w:hAnsi="Times New Roman" w:cs="Times New Roman"/>
          <w:sz w:val="28"/>
          <w:szCs w:val="28"/>
        </w:rPr>
        <w:t xml:space="preserve"> </w:t>
      </w:r>
      <w:r w:rsidR="00464E4F" w:rsidRPr="001B681C">
        <w:rPr>
          <w:rFonts w:ascii="Times New Roman" w:hAnsi="Times New Roman" w:cs="Times New Roman"/>
          <w:sz w:val="28"/>
          <w:szCs w:val="28"/>
        </w:rPr>
        <w:t>Вместе с этим в Калининградской области и Республики Карелия</w:t>
      </w:r>
      <w:r w:rsidRPr="001B681C">
        <w:rPr>
          <w:rFonts w:ascii="Times New Roman" w:hAnsi="Times New Roman" w:cs="Times New Roman"/>
          <w:sz w:val="28"/>
          <w:szCs w:val="28"/>
        </w:rPr>
        <w:t xml:space="preserve"> наоборот прослеживается тенденция к увеличению рыночной концентрации.</w:t>
      </w:r>
      <w:r w:rsidR="00464E4F" w:rsidRPr="001B681C">
        <w:rPr>
          <w:rFonts w:ascii="Times New Roman" w:hAnsi="Times New Roman" w:cs="Times New Roman"/>
          <w:sz w:val="28"/>
          <w:szCs w:val="28"/>
        </w:rPr>
        <w:t xml:space="preserve"> В Южном федеральном округе только в Краснодарском крае рынок песка является умеренноконцентрированным</w:t>
      </w:r>
      <w:r w:rsidR="009F2D39" w:rsidRPr="001B681C">
        <w:rPr>
          <w:rFonts w:ascii="Times New Roman" w:hAnsi="Times New Roman" w:cs="Times New Roman"/>
          <w:sz w:val="28"/>
          <w:szCs w:val="28"/>
        </w:rPr>
        <w:t>, в Северо-Кавказском – Ставропольский край относится к рынку с низкой ко</w:t>
      </w:r>
      <w:r w:rsidR="0008349A">
        <w:rPr>
          <w:rFonts w:ascii="Times New Roman" w:hAnsi="Times New Roman" w:cs="Times New Roman"/>
          <w:sz w:val="28"/>
          <w:szCs w:val="28"/>
        </w:rPr>
        <w:t>нцентрацией</w:t>
      </w:r>
      <w:r w:rsidR="001B681C" w:rsidRPr="001B681C">
        <w:rPr>
          <w:rFonts w:ascii="Times New Roman" w:hAnsi="Times New Roman" w:cs="Times New Roman"/>
          <w:sz w:val="28"/>
          <w:szCs w:val="28"/>
        </w:rPr>
        <w:t>, в Дальневосточном федеральном округе только рынок песка Амурской области можно отнести к типу рынка с умеренно развитой конкурентной средой</w:t>
      </w:r>
      <w:r w:rsidR="009F2D39" w:rsidRPr="001B681C">
        <w:rPr>
          <w:rFonts w:ascii="Times New Roman" w:hAnsi="Times New Roman" w:cs="Times New Roman"/>
          <w:sz w:val="28"/>
          <w:szCs w:val="28"/>
        </w:rPr>
        <w:t>. Рынок песка Приволжского федерального округа также характеризуется высокой концентрацией в Кировской области, Республики Марий Эл, Нижегородской области, Оренбургской области, Пермского края, Самарской и Саратовской областях.</w:t>
      </w:r>
      <w:r w:rsidR="001B681C" w:rsidRPr="001B681C">
        <w:rPr>
          <w:rFonts w:ascii="Times New Roman" w:hAnsi="Times New Roman" w:cs="Times New Roman"/>
          <w:sz w:val="28"/>
          <w:szCs w:val="28"/>
        </w:rPr>
        <w:t xml:space="preserve"> В Сибирском федеральном округе к рынкам с неразвитой конкурентной средой относятся: Республика Алтай, Республика Бурятия, Кемеровская область, Республики Тыва и Хакассия.</w:t>
      </w:r>
    </w:p>
    <w:p w:rsidR="007D2B5C" w:rsidRDefault="007D2B5C" w:rsidP="007D2B5C">
      <w:pPr>
        <w:spacing w:after="120" w:line="240" w:lineRule="auto"/>
        <w:ind w:firstLine="540"/>
        <w:jc w:val="both"/>
        <w:rPr>
          <w:rFonts w:ascii="Times New Roman" w:hAnsi="Times New Roman" w:cs="Times New Roman"/>
          <w:sz w:val="28"/>
          <w:szCs w:val="28"/>
        </w:rPr>
      </w:pPr>
    </w:p>
    <w:p w:rsidR="000C1D71" w:rsidRPr="00BB53FD" w:rsidRDefault="002264A3" w:rsidP="00BB53FD">
      <w:pPr>
        <w:pStyle w:val="af7"/>
        <w:numPr>
          <w:ilvl w:val="1"/>
          <w:numId w:val="33"/>
        </w:numPr>
        <w:rPr>
          <w:rFonts w:ascii="Times New Roman" w:hAnsi="Times New Roman" w:cs="Times New Roman"/>
          <w:b/>
          <w:sz w:val="28"/>
          <w:szCs w:val="28"/>
        </w:rPr>
      </w:pPr>
      <w:r w:rsidRPr="00BB53FD">
        <w:rPr>
          <w:rFonts w:ascii="Times New Roman" w:hAnsi="Times New Roman" w:cs="Times New Roman"/>
          <w:b/>
          <w:sz w:val="28"/>
          <w:szCs w:val="28"/>
        </w:rPr>
        <w:t>Рынок смеси песчано-гравийной</w:t>
      </w:r>
    </w:p>
    <w:p w:rsidR="007D2B5C" w:rsidRDefault="0059566F" w:rsidP="007D2B5C">
      <w:pPr>
        <w:pStyle w:val="af7"/>
        <w:tabs>
          <w:tab w:val="left" w:pos="993"/>
        </w:tabs>
        <w:autoSpaceDE w:val="0"/>
        <w:autoSpaceDN w:val="0"/>
        <w:adjustRightInd w:val="0"/>
        <w:spacing w:after="120" w:line="240" w:lineRule="auto"/>
        <w:ind w:left="0" w:firstLine="709"/>
        <w:jc w:val="both"/>
        <w:rPr>
          <w:rFonts w:ascii="Times New Roman" w:hAnsi="Times New Roman" w:cs="Times New Roman"/>
          <w:sz w:val="28"/>
          <w:szCs w:val="28"/>
        </w:rPr>
      </w:pPr>
      <w:r w:rsidRPr="0059566F">
        <w:rPr>
          <w:rFonts w:ascii="Times New Roman" w:hAnsi="Times New Roman" w:cs="Times New Roman"/>
          <w:sz w:val="28"/>
          <w:szCs w:val="28"/>
        </w:rPr>
        <w:t xml:space="preserve">Товарный рынок ПГС в Центральном федеральном округе характеризуется высокой концентрацией, лишь в Калужской области рынок является </w:t>
      </w:r>
      <w:r w:rsidR="0096188F">
        <w:rPr>
          <w:rFonts w:ascii="Times New Roman" w:hAnsi="Times New Roman" w:cs="Times New Roman"/>
          <w:sz w:val="28"/>
          <w:szCs w:val="28"/>
        </w:rPr>
        <w:t>низкоконцентрированным</w:t>
      </w:r>
      <w:r w:rsidRPr="0059566F">
        <w:rPr>
          <w:rFonts w:ascii="Times New Roman" w:hAnsi="Times New Roman" w:cs="Times New Roman"/>
          <w:sz w:val="28"/>
          <w:szCs w:val="28"/>
        </w:rPr>
        <w:t>.</w:t>
      </w:r>
      <w:r w:rsidR="00730FDE">
        <w:rPr>
          <w:rFonts w:ascii="Times New Roman" w:hAnsi="Times New Roman" w:cs="Times New Roman"/>
          <w:sz w:val="28"/>
          <w:szCs w:val="28"/>
        </w:rPr>
        <w:t xml:space="preserve"> В Северо-Западном</w:t>
      </w:r>
      <w:r w:rsidR="00AB70D6">
        <w:rPr>
          <w:rFonts w:ascii="Times New Roman" w:hAnsi="Times New Roman" w:cs="Times New Roman"/>
          <w:sz w:val="28"/>
          <w:szCs w:val="28"/>
        </w:rPr>
        <w:t>, Южном и Уральском</w:t>
      </w:r>
      <w:r w:rsidR="00730FDE">
        <w:rPr>
          <w:rFonts w:ascii="Times New Roman" w:hAnsi="Times New Roman" w:cs="Times New Roman"/>
          <w:sz w:val="28"/>
          <w:szCs w:val="28"/>
        </w:rPr>
        <w:t xml:space="preserve"> федеральн</w:t>
      </w:r>
      <w:r w:rsidR="00AB70D6">
        <w:rPr>
          <w:rFonts w:ascii="Times New Roman" w:hAnsi="Times New Roman" w:cs="Times New Roman"/>
          <w:sz w:val="28"/>
          <w:szCs w:val="28"/>
        </w:rPr>
        <w:t>ых</w:t>
      </w:r>
      <w:r w:rsidR="00730FDE">
        <w:rPr>
          <w:rFonts w:ascii="Times New Roman" w:hAnsi="Times New Roman" w:cs="Times New Roman"/>
          <w:sz w:val="28"/>
          <w:szCs w:val="28"/>
        </w:rPr>
        <w:t xml:space="preserve"> округ</w:t>
      </w:r>
      <w:r w:rsidR="00AB70D6">
        <w:rPr>
          <w:rFonts w:ascii="Times New Roman" w:hAnsi="Times New Roman" w:cs="Times New Roman"/>
          <w:sz w:val="28"/>
          <w:szCs w:val="28"/>
        </w:rPr>
        <w:t>ах</w:t>
      </w:r>
      <w:r w:rsidR="00730FDE">
        <w:rPr>
          <w:rFonts w:ascii="Times New Roman" w:hAnsi="Times New Roman" w:cs="Times New Roman"/>
          <w:sz w:val="28"/>
          <w:szCs w:val="28"/>
        </w:rPr>
        <w:t xml:space="preserve"> рынок ПГС во всех регионах является высококонцентрированным. </w:t>
      </w:r>
      <w:r w:rsidR="00AB70D6">
        <w:rPr>
          <w:rFonts w:ascii="Times New Roman" w:hAnsi="Times New Roman" w:cs="Times New Roman"/>
          <w:sz w:val="28"/>
          <w:szCs w:val="28"/>
        </w:rPr>
        <w:t>Аналогична ситуация в Северо-Кавказском</w:t>
      </w:r>
      <w:r w:rsidR="00171F9C">
        <w:rPr>
          <w:rFonts w:ascii="Times New Roman" w:hAnsi="Times New Roman" w:cs="Times New Roman"/>
          <w:sz w:val="28"/>
          <w:szCs w:val="28"/>
        </w:rPr>
        <w:t xml:space="preserve"> и Сибирском </w:t>
      </w:r>
      <w:r w:rsidR="00AB70D6">
        <w:rPr>
          <w:rFonts w:ascii="Times New Roman" w:hAnsi="Times New Roman" w:cs="Times New Roman"/>
          <w:sz w:val="28"/>
          <w:szCs w:val="28"/>
        </w:rPr>
        <w:t>федеральн</w:t>
      </w:r>
      <w:r w:rsidR="00171F9C">
        <w:rPr>
          <w:rFonts w:ascii="Times New Roman" w:hAnsi="Times New Roman" w:cs="Times New Roman"/>
          <w:sz w:val="28"/>
          <w:szCs w:val="28"/>
        </w:rPr>
        <w:t>ых</w:t>
      </w:r>
      <w:r w:rsidR="00AB70D6">
        <w:rPr>
          <w:rFonts w:ascii="Times New Roman" w:hAnsi="Times New Roman" w:cs="Times New Roman"/>
          <w:sz w:val="28"/>
          <w:szCs w:val="28"/>
        </w:rPr>
        <w:t xml:space="preserve"> округ</w:t>
      </w:r>
      <w:r w:rsidR="00171F9C">
        <w:rPr>
          <w:rFonts w:ascii="Times New Roman" w:hAnsi="Times New Roman" w:cs="Times New Roman"/>
          <w:sz w:val="28"/>
          <w:szCs w:val="28"/>
        </w:rPr>
        <w:t>ах</w:t>
      </w:r>
      <w:r w:rsidR="00AB70D6">
        <w:rPr>
          <w:rFonts w:ascii="Times New Roman" w:hAnsi="Times New Roman" w:cs="Times New Roman"/>
          <w:sz w:val="28"/>
          <w:szCs w:val="28"/>
        </w:rPr>
        <w:t>, за и</w:t>
      </w:r>
      <w:r w:rsidR="00171F9C">
        <w:rPr>
          <w:rFonts w:ascii="Times New Roman" w:hAnsi="Times New Roman" w:cs="Times New Roman"/>
          <w:sz w:val="28"/>
          <w:szCs w:val="28"/>
        </w:rPr>
        <w:t>сключением Ставропольского края и Иркутской области</w:t>
      </w:r>
      <w:r w:rsidR="008F1FA5">
        <w:rPr>
          <w:rFonts w:ascii="Times New Roman" w:hAnsi="Times New Roman" w:cs="Times New Roman"/>
          <w:sz w:val="28"/>
          <w:szCs w:val="28"/>
        </w:rPr>
        <w:t>,</w:t>
      </w:r>
      <w:r w:rsidR="00AB70D6">
        <w:rPr>
          <w:rFonts w:ascii="Times New Roman" w:hAnsi="Times New Roman" w:cs="Times New Roman"/>
          <w:sz w:val="28"/>
          <w:szCs w:val="28"/>
        </w:rPr>
        <w:t xml:space="preserve"> где рынок ПГС является низкоконцентрированны</w:t>
      </w:r>
      <w:r w:rsidR="00171F9C">
        <w:rPr>
          <w:rFonts w:ascii="Times New Roman" w:hAnsi="Times New Roman" w:cs="Times New Roman"/>
          <w:sz w:val="28"/>
          <w:szCs w:val="28"/>
        </w:rPr>
        <w:t>м, а также Республики Бурятия - умеренноконцентрированный</w:t>
      </w:r>
      <w:r w:rsidR="00AB70D6">
        <w:rPr>
          <w:rFonts w:ascii="Times New Roman" w:hAnsi="Times New Roman" w:cs="Times New Roman"/>
          <w:sz w:val="28"/>
          <w:szCs w:val="28"/>
        </w:rPr>
        <w:t>.</w:t>
      </w:r>
      <w:r w:rsidR="00171F9C">
        <w:rPr>
          <w:rFonts w:ascii="Times New Roman" w:hAnsi="Times New Roman" w:cs="Times New Roman"/>
          <w:sz w:val="28"/>
          <w:szCs w:val="28"/>
        </w:rPr>
        <w:t xml:space="preserve"> В Дальневосточном федеральном округе в Приморском крае коэффициент рыночной концентрации</w:t>
      </w:r>
      <w:r w:rsidR="008F1FA5">
        <w:rPr>
          <w:rFonts w:ascii="Times New Roman" w:hAnsi="Times New Roman" w:cs="Times New Roman"/>
          <w:sz w:val="28"/>
          <w:szCs w:val="28"/>
        </w:rPr>
        <w:t xml:space="preserve"> рынка</w:t>
      </w:r>
      <w:r w:rsidR="00171F9C">
        <w:rPr>
          <w:rFonts w:ascii="Times New Roman" w:hAnsi="Times New Roman" w:cs="Times New Roman"/>
          <w:sz w:val="28"/>
          <w:szCs w:val="28"/>
        </w:rPr>
        <w:t xml:space="preserve"> снизился 88% в 2014 году до 67% в 2015 году</w:t>
      </w:r>
      <w:r w:rsidR="0096188F">
        <w:rPr>
          <w:rFonts w:ascii="Times New Roman" w:hAnsi="Times New Roman" w:cs="Times New Roman"/>
          <w:sz w:val="28"/>
          <w:szCs w:val="28"/>
        </w:rPr>
        <w:t>, и до 52% в 2016</w:t>
      </w:r>
      <w:r w:rsidR="00171F9C">
        <w:rPr>
          <w:rFonts w:ascii="Times New Roman" w:hAnsi="Times New Roman" w:cs="Times New Roman"/>
          <w:sz w:val="28"/>
          <w:szCs w:val="28"/>
        </w:rPr>
        <w:t>, рынки ПГС в данн</w:t>
      </w:r>
      <w:r w:rsidR="0096188F">
        <w:rPr>
          <w:rFonts w:ascii="Times New Roman" w:hAnsi="Times New Roman" w:cs="Times New Roman"/>
          <w:sz w:val="28"/>
          <w:szCs w:val="28"/>
        </w:rPr>
        <w:t>ом</w:t>
      </w:r>
      <w:r w:rsidR="00171F9C">
        <w:rPr>
          <w:rFonts w:ascii="Times New Roman" w:hAnsi="Times New Roman" w:cs="Times New Roman"/>
          <w:sz w:val="28"/>
          <w:szCs w:val="28"/>
        </w:rPr>
        <w:t xml:space="preserve"> регион</w:t>
      </w:r>
      <w:r w:rsidR="0096188F">
        <w:rPr>
          <w:rFonts w:ascii="Times New Roman" w:hAnsi="Times New Roman" w:cs="Times New Roman"/>
          <w:sz w:val="28"/>
          <w:szCs w:val="28"/>
        </w:rPr>
        <w:t>е стал</w:t>
      </w:r>
      <w:r w:rsidR="00171F9C">
        <w:rPr>
          <w:rFonts w:ascii="Times New Roman" w:hAnsi="Times New Roman" w:cs="Times New Roman"/>
          <w:sz w:val="28"/>
          <w:szCs w:val="28"/>
        </w:rPr>
        <w:t xml:space="preserve"> умеренноконцентрированными, в остальных субъектах ДФО товарный рынок ПГС характеризуется высокой концентрацией. </w:t>
      </w:r>
      <w:r w:rsidR="00521789">
        <w:rPr>
          <w:rFonts w:ascii="Times New Roman" w:hAnsi="Times New Roman" w:cs="Times New Roman"/>
          <w:sz w:val="28"/>
          <w:szCs w:val="28"/>
        </w:rPr>
        <w:t xml:space="preserve">В </w:t>
      </w:r>
      <w:r w:rsidR="00171F9C">
        <w:rPr>
          <w:rFonts w:ascii="Times New Roman" w:hAnsi="Times New Roman" w:cs="Times New Roman"/>
          <w:sz w:val="28"/>
          <w:szCs w:val="28"/>
        </w:rPr>
        <w:t>Приволжск</w:t>
      </w:r>
      <w:r w:rsidR="00521789">
        <w:rPr>
          <w:rFonts w:ascii="Times New Roman" w:hAnsi="Times New Roman" w:cs="Times New Roman"/>
          <w:sz w:val="28"/>
          <w:szCs w:val="28"/>
        </w:rPr>
        <w:t>ом</w:t>
      </w:r>
      <w:r w:rsidR="00171F9C">
        <w:rPr>
          <w:rFonts w:ascii="Times New Roman" w:hAnsi="Times New Roman" w:cs="Times New Roman"/>
          <w:sz w:val="28"/>
          <w:szCs w:val="28"/>
        </w:rPr>
        <w:t xml:space="preserve"> федеральн</w:t>
      </w:r>
      <w:r w:rsidR="00521789">
        <w:rPr>
          <w:rFonts w:ascii="Times New Roman" w:hAnsi="Times New Roman" w:cs="Times New Roman"/>
          <w:sz w:val="28"/>
          <w:szCs w:val="28"/>
        </w:rPr>
        <w:t>ом</w:t>
      </w:r>
      <w:r w:rsidR="00171F9C">
        <w:rPr>
          <w:rFonts w:ascii="Times New Roman" w:hAnsi="Times New Roman" w:cs="Times New Roman"/>
          <w:sz w:val="28"/>
          <w:szCs w:val="28"/>
        </w:rPr>
        <w:t xml:space="preserve"> округ</w:t>
      </w:r>
      <w:r w:rsidR="00521789">
        <w:rPr>
          <w:rFonts w:ascii="Times New Roman" w:hAnsi="Times New Roman" w:cs="Times New Roman"/>
          <w:sz w:val="28"/>
          <w:szCs w:val="28"/>
        </w:rPr>
        <w:t>е рын</w:t>
      </w:r>
      <w:r w:rsidR="0096188F">
        <w:rPr>
          <w:rFonts w:ascii="Times New Roman" w:hAnsi="Times New Roman" w:cs="Times New Roman"/>
          <w:sz w:val="28"/>
          <w:szCs w:val="28"/>
        </w:rPr>
        <w:t>ки ПГС Республики Башкортостан</w:t>
      </w:r>
      <w:r w:rsidR="00171F9C">
        <w:rPr>
          <w:rFonts w:ascii="Times New Roman" w:hAnsi="Times New Roman" w:cs="Times New Roman"/>
          <w:sz w:val="28"/>
          <w:szCs w:val="28"/>
        </w:rPr>
        <w:t>,</w:t>
      </w:r>
      <w:r w:rsidR="00521789">
        <w:rPr>
          <w:rFonts w:ascii="Times New Roman" w:hAnsi="Times New Roman" w:cs="Times New Roman"/>
          <w:sz w:val="28"/>
          <w:szCs w:val="28"/>
        </w:rPr>
        <w:t xml:space="preserve"> Пермского края</w:t>
      </w:r>
      <w:r w:rsidR="00171F9C">
        <w:rPr>
          <w:rFonts w:ascii="Times New Roman" w:hAnsi="Times New Roman" w:cs="Times New Roman"/>
          <w:sz w:val="28"/>
          <w:szCs w:val="28"/>
        </w:rPr>
        <w:t xml:space="preserve"> </w:t>
      </w:r>
      <w:r w:rsidR="00521789">
        <w:rPr>
          <w:rFonts w:ascii="Times New Roman" w:hAnsi="Times New Roman" w:cs="Times New Roman"/>
          <w:sz w:val="28"/>
          <w:szCs w:val="28"/>
        </w:rPr>
        <w:t>и Республики Удмуртия относятся к рынкам с умеренно развитой конкурентной средой.</w:t>
      </w:r>
    </w:p>
    <w:p w:rsidR="007D2B5C" w:rsidRDefault="007D2B5C" w:rsidP="007D2B5C">
      <w:pPr>
        <w:pStyle w:val="af7"/>
        <w:tabs>
          <w:tab w:val="left" w:pos="993"/>
        </w:tabs>
        <w:autoSpaceDE w:val="0"/>
        <w:autoSpaceDN w:val="0"/>
        <w:adjustRightInd w:val="0"/>
        <w:spacing w:after="120" w:line="240" w:lineRule="auto"/>
        <w:ind w:left="0" w:firstLine="709"/>
        <w:jc w:val="both"/>
        <w:rPr>
          <w:rFonts w:ascii="Times New Roman" w:hAnsi="Times New Roman" w:cs="Times New Roman"/>
          <w:sz w:val="28"/>
          <w:szCs w:val="28"/>
        </w:rPr>
      </w:pPr>
    </w:p>
    <w:p w:rsidR="000C1D71" w:rsidRPr="00BB53FD" w:rsidRDefault="002264A3" w:rsidP="00BB53FD">
      <w:pPr>
        <w:pStyle w:val="af7"/>
        <w:numPr>
          <w:ilvl w:val="1"/>
          <w:numId w:val="33"/>
        </w:numPr>
        <w:rPr>
          <w:rFonts w:ascii="Times New Roman" w:hAnsi="Times New Roman" w:cs="Times New Roman"/>
          <w:sz w:val="28"/>
          <w:szCs w:val="28"/>
        </w:rPr>
      </w:pPr>
      <w:r w:rsidRPr="007D2B5C">
        <w:rPr>
          <w:rFonts w:ascii="Times New Roman" w:hAnsi="Times New Roman" w:cs="Times New Roman"/>
          <w:b/>
          <w:sz w:val="28"/>
          <w:szCs w:val="28"/>
        </w:rPr>
        <w:t>Рынок щебня из изверженных плотных горных пород</w:t>
      </w:r>
    </w:p>
    <w:p w:rsidR="00D80014" w:rsidRDefault="00554F8F" w:rsidP="00554F8F">
      <w:pPr>
        <w:pStyle w:val="af7"/>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sidRPr="00554F8F">
        <w:rPr>
          <w:rFonts w:ascii="Times New Roman" w:hAnsi="Times New Roman" w:cs="Times New Roman"/>
          <w:sz w:val="28"/>
          <w:szCs w:val="28"/>
        </w:rPr>
        <w:t>Товарный рынок щебня в</w:t>
      </w:r>
      <w:r w:rsidR="00D80014">
        <w:rPr>
          <w:rFonts w:ascii="Times New Roman" w:hAnsi="Times New Roman" w:cs="Times New Roman"/>
          <w:sz w:val="28"/>
          <w:szCs w:val="28"/>
        </w:rPr>
        <w:t xml:space="preserve">о всех федеральных округах Российской Федерации </w:t>
      </w:r>
      <w:r w:rsidR="00D80014" w:rsidRPr="00554F8F">
        <w:rPr>
          <w:rFonts w:ascii="Times New Roman" w:hAnsi="Times New Roman" w:cs="Times New Roman"/>
          <w:sz w:val="28"/>
          <w:szCs w:val="28"/>
        </w:rPr>
        <w:t>характеризуется умеренной концентрацией</w:t>
      </w:r>
      <w:r w:rsidR="00D80014">
        <w:rPr>
          <w:rFonts w:ascii="Times New Roman" w:hAnsi="Times New Roman" w:cs="Times New Roman"/>
          <w:sz w:val="28"/>
          <w:szCs w:val="28"/>
        </w:rPr>
        <w:t xml:space="preserve">, за исключением Крымского федерального округа (высококонцентрированный). </w:t>
      </w:r>
    </w:p>
    <w:p w:rsidR="00D80014" w:rsidRDefault="00D80014" w:rsidP="00D80014">
      <w:pPr>
        <w:pStyle w:val="af7"/>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Р</w:t>
      </w:r>
      <w:r w:rsidR="00554F8F">
        <w:rPr>
          <w:rFonts w:ascii="Times New Roman" w:hAnsi="Times New Roman" w:cs="Times New Roman"/>
          <w:sz w:val="28"/>
          <w:szCs w:val="28"/>
        </w:rPr>
        <w:t>егиональны</w:t>
      </w:r>
      <w:r>
        <w:rPr>
          <w:rFonts w:ascii="Times New Roman" w:hAnsi="Times New Roman" w:cs="Times New Roman"/>
          <w:sz w:val="28"/>
          <w:szCs w:val="28"/>
        </w:rPr>
        <w:t>е</w:t>
      </w:r>
      <w:r w:rsidR="00554F8F">
        <w:rPr>
          <w:rFonts w:ascii="Times New Roman" w:hAnsi="Times New Roman" w:cs="Times New Roman"/>
          <w:sz w:val="28"/>
          <w:szCs w:val="28"/>
        </w:rPr>
        <w:t xml:space="preserve"> рынк</w:t>
      </w:r>
      <w:r>
        <w:rPr>
          <w:rFonts w:ascii="Times New Roman" w:hAnsi="Times New Roman" w:cs="Times New Roman"/>
          <w:sz w:val="28"/>
          <w:szCs w:val="28"/>
        </w:rPr>
        <w:t>и</w:t>
      </w:r>
      <w:r w:rsidR="00554F8F">
        <w:rPr>
          <w:rFonts w:ascii="Times New Roman" w:hAnsi="Times New Roman" w:cs="Times New Roman"/>
          <w:sz w:val="28"/>
          <w:szCs w:val="28"/>
        </w:rPr>
        <w:t xml:space="preserve"> </w:t>
      </w:r>
      <w:r>
        <w:rPr>
          <w:rFonts w:ascii="Times New Roman" w:hAnsi="Times New Roman" w:cs="Times New Roman"/>
          <w:sz w:val="28"/>
          <w:szCs w:val="28"/>
        </w:rPr>
        <w:t xml:space="preserve">к которым относятся: </w:t>
      </w:r>
      <w:r w:rsidR="00554F8F">
        <w:rPr>
          <w:rFonts w:ascii="Times New Roman" w:hAnsi="Times New Roman" w:cs="Times New Roman"/>
          <w:sz w:val="28"/>
          <w:szCs w:val="28"/>
        </w:rPr>
        <w:t>Белгородская область, Воронежская область, Смоленская область, Республика Карелия</w:t>
      </w:r>
      <w:r w:rsidRPr="00D80014">
        <w:rPr>
          <w:rFonts w:ascii="Times New Roman" w:hAnsi="Times New Roman" w:cs="Times New Roman"/>
          <w:sz w:val="28"/>
          <w:szCs w:val="28"/>
        </w:rPr>
        <w:t>, Новосибирская область, Алтайский край и Республика Бурятия,</w:t>
      </w:r>
      <w:r>
        <w:rPr>
          <w:rFonts w:ascii="Times New Roman" w:hAnsi="Times New Roman" w:cs="Times New Roman"/>
          <w:sz w:val="28"/>
          <w:szCs w:val="28"/>
        </w:rPr>
        <w:t xml:space="preserve"> Челябинская, Свердловская, Амурская и Магаданская области, Камчатский, Хабаровский и Приморский край, а также Республика Саха (Якутия)</w:t>
      </w:r>
      <w:r w:rsidR="00A630EF">
        <w:rPr>
          <w:rFonts w:ascii="Times New Roman" w:hAnsi="Times New Roman" w:cs="Times New Roman"/>
          <w:sz w:val="28"/>
          <w:szCs w:val="28"/>
        </w:rPr>
        <w:t>, Оренбургская область</w:t>
      </w:r>
      <w:r w:rsidR="00554F8F">
        <w:rPr>
          <w:rFonts w:ascii="Times New Roman" w:hAnsi="Times New Roman" w:cs="Times New Roman"/>
          <w:sz w:val="28"/>
          <w:szCs w:val="28"/>
        </w:rPr>
        <w:t xml:space="preserve">, </w:t>
      </w:r>
      <w:r>
        <w:rPr>
          <w:rFonts w:ascii="Times New Roman" w:hAnsi="Times New Roman" w:cs="Times New Roman"/>
          <w:sz w:val="28"/>
          <w:szCs w:val="28"/>
        </w:rPr>
        <w:t>являю</w:t>
      </w:r>
      <w:r w:rsidR="00554F8F">
        <w:rPr>
          <w:rFonts w:ascii="Times New Roman" w:hAnsi="Times New Roman" w:cs="Times New Roman"/>
          <w:sz w:val="28"/>
          <w:szCs w:val="28"/>
        </w:rPr>
        <w:t>тся умеренноконцентрированным</w:t>
      </w:r>
      <w:r>
        <w:rPr>
          <w:rFonts w:ascii="Times New Roman" w:hAnsi="Times New Roman" w:cs="Times New Roman"/>
          <w:sz w:val="28"/>
          <w:szCs w:val="28"/>
        </w:rPr>
        <w:t xml:space="preserve"> либо высококонцентрированными.</w:t>
      </w:r>
    </w:p>
    <w:p w:rsidR="007D2B5C" w:rsidRDefault="00D80014" w:rsidP="007D2B5C">
      <w:pPr>
        <w:pStyle w:val="af7"/>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К рынкам с неразвитой конкурентной средой относится товарный рынок щебня в Белгородской области, Республики Карелия,</w:t>
      </w:r>
      <w:r w:rsidR="00A630EF" w:rsidRPr="00A630EF">
        <w:rPr>
          <w:rFonts w:ascii="Times New Roman" w:hAnsi="Times New Roman" w:cs="Times New Roman"/>
          <w:sz w:val="28"/>
          <w:szCs w:val="28"/>
        </w:rPr>
        <w:t xml:space="preserve"> </w:t>
      </w:r>
      <w:r w:rsidR="00A630EF">
        <w:rPr>
          <w:rFonts w:ascii="Times New Roman" w:hAnsi="Times New Roman" w:cs="Times New Roman"/>
          <w:sz w:val="28"/>
          <w:szCs w:val="28"/>
        </w:rPr>
        <w:t>Оренбургской области,</w:t>
      </w:r>
      <w:r>
        <w:rPr>
          <w:rFonts w:ascii="Times New Roman" w:hAnsi="Times New Roman" w:cs="Times New Roman"/>
          <w:sz w:val="28"/>
          <w:szCs w:val="28"/>
        </w:rPr>
        <w:t xml:space="preserve"> Челябинской области, Амурской и Магаданской областях, Камчатского, Хабаровского и Приморского края, Республики Саха (Якутия),</w:t>
      </w:r>
      <w:r w:rsidRPr="00D80014">
        <w:rPr>
          <w:rFonts w:ascii="Times New Roman" w:hAnsi="Times New Roman" w:cs="Times New Roman"/>
          <w:sz w:val="28"/>
          <w:szCs w:val="28"/>
        </w:rPr>
        <w:t xml:space="preserve"> Новосибирск</w:t>
      </w:r>
      <w:r>
        <w:rPr>
          <w:rFonts w:ascii="Times New Roman" w:hAnsi="Times New Roman" w:cs="Times New Roman"/>
          <w:sz w:val="28"/>
          <w:szCs w:val="28"/>
        </w:rPr>
        <w:t>ой</w:t>
      </w:r>
      <w:r w:rsidRPr="00D80014">
        <w:rPr>
          <w:rFonts w:ascii="Times New Roman" w:hAnsi="Times New Roman" w:cs="Times New Roman"/>
          <w:sz w:val="28"/>
          <w:szCs w:val="28"/>
        </w:rPr>
        <w:t xml:space="preserve"> област</w:t>
      </w:r>
      <w:r>
        <w:rPr>
          <w:rFonts w:ascii="Times New Roman" w:hAnsi="Times New Roman" w:cs="Times New Roman"/>
          <w:sz w:val="28"/>
          <w:szCs w:val="28"/>
        </w:rPr>
        <w:t>и</w:t>
      </w:r>
      <w:r w:rsidRPr="00D80014">
        <w:rPr>
          <w:rFonts w:ascii="Times New Roman" w:hAnsi="Times New Roman" w:cs="Times New Roman"/>
          <w:sz w:val="28"/>
          <w:szCs w:val="28"/>
        </w:rPr>
        <w:t>, Алтайск</w:t>
      </w:r>
      <w:r>
        <w:rPr>
          <w:rFonts w:ascii="Times New Roman" w:hAnsi="Times New Roman" w:cs="Times New Roman"/>
          <w:sz w:val="28"/>
          <w:szCs w:val="28"/>
        </w:rPr>
        <w:t>ого</w:t>
      </w:r>
      <w:r w:rsidRPr="00D80014">
        <w:rPr>
          <w:rFonts w:ascii="Times New Roman" w:hAnsi="Times New Roman" w:cs="Times New Roman"/>
          <w:sz w:val="28"/>
          <w:szCs w:val="28"/>
        </w:rPr>
        <w:t xml:space="preserve"> кра</w:t>
      </w:r>
      <w:r>
        <w:rPr>
          <w:rFonts w:ascii="Times New Roman" w:hAnsi="Times New Roman" w:cs="Times New Roman"/>
          <w:sz w:val="28"/>
          <w:szCs w:val="28"/>
        </w:rPr>
        <w:t>я</w:t>
      </w:r>
      <w:r w:rsidRPr="00D80014">
        <w:rPr>
          <w:rFonts w:ascii="Times New Roman" w:hAnsi="Times New Roman" w:cs="Times New Roman"/>
          <w:sz w:val="28"/>
          <w:szCs w:val="28"/>
        </w:rPr>
        <w:t xml:space="preserve"> и Республик</w:t>
      </w:r>
      <w:r>
        <w:rPr>
          <w:rFonts w:ascii="Times New Roman" w:hAnsi="Times New Roman" w:cs="Times New Roman"/>
          <w:sz w:val="28"/>
          <w:szCs w:val="28"/>
        </w:rPr>
        <w:t>и</w:t>
      </w:r>
      <w:r w:rsidRPr="00D80014">
        <w:rPr>
          <w:rFonts w:ascii="Times New Roman" w:hAnsi="Times New Roman" w:cs="Times New Roman"/>
          <w:sz w:val="28"/>
          <w:szCs w:val="28"/>
        </w:rPr>
        <w:t xml:space="preserve"> Бурятия</w:t>
      </w:r>
      <w:r>
        <w:rPr>
          <w:rFonts w:ascii="Times New Roman" w:hAnsi="Times New Roman" w:cs="Times New Roman"/>
          <w:sz w:val="28"/>
          <w:szCs w:val="28"/>
        </w:rPr>
        <w:t>.</w:t>
      </w:r>
    </w:p>
    <w:p w:rsidR="007D2B5C" w:rsidRDefault="007D2B5C" w:rsidP="007D2B5C">
      <w:pPr>
        <w:pStyle w:val="af7"/>
        <w:tabs>
          <w:tab w:val="left" w:pos="993"/>
        </w:tabs>
        <w:autoSpaceDE w:val="0"/>
        <w:autoSpaceDN w:val="0"/>
        <w:adjustRightInd w:val="0"/>
        <w:spacing w:after="0" w:line="240" w:lineRule="auto"/>
        <w:ind w:left="0" w:firstLine="851"/>
        <w:jc w:val="both"/>
        <w:rPr>
          <w:rFonts w:ascii="Times New Roman" w:hAnsi="Times New Roman" w:cs="Times New Roman"/>
          <w:sz w:val="28"/>
          <w:szCs w:val="28"/>
        </w:rPr>
      </w:pPr>
    </w:p>
    <w:p w:rsidR="000C1D71" w:rsidRPr="00BB53FD" w:rsidRDefault="002264A3" w:rsidP="000C1D71">
      <w:pPr>
        <w:pStyle w:val="af7"/>
        <w:numPr>
          <w:ilvl w:val="1"/>
          <w:numId w:val="33"/>
        </w:numPr>
        <w:rPr>
          <w:rFonts w:ascii="Times New Roman" w:hAnsi="Times New Roman" w:cs="Times New Roman"/>
          <w:sz w:val="28"/>
          <w:szCs w:val="28"/>
        </w:rPr>
      </w:pPr>
      <w:r w:rsidRPr="00BB53FD">
        <w:rPr>
          <w:rFonts w:ascii="Times New Roman" w:hAnsi="Times New Roman" w:cs="Times New Roman"/>
          <w:b/>
          <w:sz w:val="28"/>
          <w:szCs w:val="28"/>
        </w:rPr>
        <w:t>Рынок щебня из осадочных плотных горных пород, включая щебень из гравия и валунов</w:t>
      </w:r>
    </w:p>
    <w:p w:rsidR="002414CE" w:rsidRPr="002414CE" w:rsidRDefault="002414CE" w:rsidP="002414CE">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414CE">
        <w:rPr>
          <w:rFonts w:ascii="Times New Roman" w:hAnsi="Times New Roman" w:cs="Times New Roman"/>
          <w:sz w:val="28"/>
          <w:szCs w:val="28"/>
        </w:rPr>
        <w:t>Товарный рынок щебня из осадочных плотных горных пород Северо-западного федерального округа характеризуется высокой концентрацией. В 2015 во всех регионах СЗФО, за исключением Ленинградской области и г. Санкт-Петербурга, индекс рыночной концентрации составил 100%.</w:t>
      </w:r>
      <w:r w:rsidR="0096188F">
        <w:rPr>
          <w:rFonts w:ascii="Times New Roman" w:hAnsi="Times New Roman" w:cs="Times New Roman"/>
          <w:sz w:val="28"/>
          <w:szCs w:val="28"/>
        </w:rPr>
        <w:t xml:space="preserve"> В 2016 по сравнению с предыдущим годом в Вологодской, Калининградской, и Мурманской областях</w:t>
      </w:r>
      <w:r w:rsidR="00D163B8">
        <w:rPr>
          <w:rFonts w:ascii="Times New Roman" w:hAnsi="Times New Roman" w:cs="Times New Roman"/>
          <w:sz w:val="28"/>
          <w:szCs w:val="28"/>
        </w:rPr>
        <w:t xml:space="preserve"> </w:t>
      </w:r>
      <w:r w:rsidR="00D163B8" w:rsidRPr="002414CE">
        <w:rPr>
          <w:rFonts w:ascii="Times New Roman" w:hAnsi="Times New Roman" w:cs="Times New Roman"/>
          <w:sz w:val="28"/>
          <w:szCs w:val="28"/>
        </w:rPr>
        <w:t>индекс рыночной концентрации</w:t>
      </w:r>
      <w:r w:rsidR="00D163B8">
        <w:rPr>
          <w:rFonts w:ascii="Times New Roman" w:hAnsi="Times New Roman" w:cs="Times New Roman"/>
          <w:sz w:val="28"/>
          <w:szCs w:val="28"/>
        </w:rPr>
        <w:t xml:space="preserve"> снизился до 84%, 86%, и 69% соответственно. </w:t>
      </w:r>
      <w:r w:rsidRPr="002414CE">
        <w:rPr>
          <w:rFonts w:ascii="Times New Roman" w:hAnsi="Times New Roman" w:cs="Times New Roman"/>
          <w:sz w:val="28"/>
          <w:szCs w:val="28"/>
        </w:rPr>
        <w:t xml:space="preserve"> В Ленинградской области и в г. Санкт-Петербурге индекс рыночной концентрации увеличился с 79% в 2014 до 82% в 2015,</w:t>
      </w:r>
      <w:r w:rsidR="00D163B8">
        <w:rPr>
          <w:rFonts w:ascii="Times New Roman" w:hAnsi="Times New Roman" w:cs="Times New Roman"/>
          <w:sz w:val="28"/>
          <w:szCs w:val="28"/>
        </w:rPr>
        <w:t xml:space="preserve"> а в 2016 составил 100%,</w:t>
      </w:r>
      <w:r w:rsidRPr="002414CE">
        <w:rPr>
          <w:rFonts w:ascii="Times New Roman" w:hAnsi="Times New Roman" w:cs="Times New Roman"/>
          <w:sz w:val="28"/>
          <w:szCs w:val="28"/>
        </w:rPr>
        <w:t xml:space="preserve"> что обусловлено снижением уровня конкуренции со стороны карьеров приграничных субъектов СЗФО.</w:t>
      </w:r>
    </w:p>
    <w:p w:rsidR="002414CE" w:rsidRPr="002414CE" w:rsidRDefault="002414CE" w:rsidP="002414CE">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414CE">
        <w:rPr>
          <w:rFonts w:ascii="Times New Roman" w:hAnsi="Times New Roman" w:cs="Times New Roman"/>
          <w:sz w:val="28"/>
          <w:szCs w:val="28"/>
        </w:rPr>
        <w:t>Рынок Центрального федерального округа преимущественно относится к высококонцентрированному типу рынка. К рынкам с неразвитой конкуренцией, где объем товарной массы формируется за счет ввоза из других регионов относятся: Белгородская область, Брянская область, Воронежская область, Курская область, Орловская область, Тамбовская область, Тверская область. Индекс рыночной концентрации в указанных регионах достигает уровня от 74% до 100%.</w:t>
      </w:r>
    </w:p>
    <w:p w:rsidR="002414CE" w:rsidRPr="002414CE" w:rsidRDefault="002414CE" w:rsidP="002414CE">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414CE">
        <w:rPr>
          <w:rFonts w:ascii="Times New Roman" w:hAnsi="Times New Roman" w:cs="Times New Roman"/>
          <w:sz w:val="28"/>
          <w:szCs w:val="28"/>
        </w:rPr>
        <w:t>В то же время, рынок Московской области и г. Москвы является умеренно концентрированным, что обусловлено высокой конкуренцией между карьерами из различных регионов ЦФО, ЮФО, ПФО, УФО и СЗФО за крупных потребителей.</w:t>
      </w:r>
    </w:p>
    <w:p w:rsidR="002414CE" w:rsidRPr="002414CE" w:rsidRDefault="002414CE" w:rsidP="002414CE">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414CE">
        <w:rPr>
          <w:rFonts w:ascii="Times New Roman" w:hAnsi="Times New Roman" w:cs="Times New Roman"/>
          <w:sz w:val="28"/>
          <w:szCs w:val="28"/>
        </w:rPr>
        <w:t xml:space="preserve">Рынки Южного, Северо-Кавказского, и Уральского федеральных округов являются высококонцентрированными,  в виду наличия крупных карьеров в Ростовской области, Краснодарском крае, Кабардино-балкарской Республике, Челябинской области и Ставропольском крае, которые обеспечивают потребности субъектов данных федеральных округов. </w:t>
      </w:r>
    </w:p>
    <w:p w:rsidR="002414CE" w:rsidRPr="002414CE" w:rsidRDefault="002414CE" w:rsidP="002414CE">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414CE">
        <w:rPr>
          <w:rFonts w:ascii="Times New Roman" w:hAnsi="Times New Roman" w:cs="Times New Roman"/>
          <w:sz w:val="28"/>
          <w:szCs w:val="28"/>
        </w:rPr>
        <w:t>Рынки Приволжского федерального округа являются рынками с неразвитой конкуренцией с индексом рын</w:t>
      </w:r>
      <w:r w:rsidR="00D163B8">
        <w:rPr>
          <w:rFonts w:ascii="Times New Roman" w:hAnsi="Times New Roman" w:cs="Times New Roman"/>
          <w:sz w:val="28"/>
          <w:szCs w:val="28"/>
        </w:rPr>
        <w:t>очной  концентрации не ниже 75%, за исключением Республики Мордовия, где индекс рыночной концентрации в 2016 снизился до 66%.</w:t>
      </w:r>
    </w:p>
    <w:p w:rsidR="002414CE" w:rsidRPr="002414CE" w:rsidRDefault="00DF3876" w:rsidP="002414CE">
      <w:pPr>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В</w:t>
      </w:r>
      <w:r w:rsidR="002414CE" w:rsidRPr="002414CE">
        <w:rPr>
          <w:rFonts w:ascii="Times New Roman" w:hAnsi="Times New Roman" w:cs="Times New Roman"/>
          <w:sz w:val="28"/>
          <w:szCs w:val="28"/>
        </w:rPr>
        <w:t xml:space="preserve"> Сибирско</w:t>
      </w:r>
      <w:r>
        <w:rPr>
          <w:rFonts w:ascii="Times New Roman" w:hAnsi="Times New Roman" w:cs="Times New Roman"/>
          <w:sz w:val="28"/>
          <w:szCs w:val="28"/>
        </w:rPr>
        <w:t>м</w:t>
      </w:r>
      <w:r w:rsidR="002414CE" w:rsidRPr="002414CE">
        <w:rPr>
          <w:rFonts w:ascii="Times New Roman" w:hAnsi="Times New Roman" w:cs="Times New Roman"/>
          <w:sz w:val="28"/>
          <w:szCs w:val="28"/>
        </w:rPr>
        <w:t xml:space="preserve"> федерально</w:t>
      </w:r>
      <w:r>
        <w:rPr>
          <w:rFonts w:ascii="Times New Roman" w:hAnsi="Times New Roman" w:cs="Times New Roman"/>
          <w:sz w:val="28"/>
          <w:szCs w:val="28"/>
        </w:rPr>
        <w:t>м</w:t>
      </w:r>
      <w:r w:rsidR="002414CE" w:rsidRPr="002414CE">
        <w:rPr>
          <w:rFonts w:ascii="Times New Roman" w:hAnsi="Times New Roman" w:cs="Times New Roman"/>
          <w:sz w:val="28"/>
          <w:szCs w:val="28"/>
        </w:rPr>
        <w:t xml:space="preserve"> округ</w:t>
      </w:r>
      <w:r>
        <w:rPr>
          <w:rFonts w:ascii="Times New Roman" w:hAnsi="Times New Roman" w:cs="Times New Roman"/>
          <w:sz w:val="28"/>
          <w:szCs w:val="28"/>
        </w:rPr>
        <w:t>е</w:t>
      </w:r>
      <w:r w:rsidR="002414CE" w:rsidRPr="002414CE">
        <w:rPr>
          <w:rFonts w:ascii="Times New Roman" w:hAnsi="Times New Roman" w:cs="Times New Roman"/>
          <w:sz w:val="28"/>
          <w:szCs w:val="28"/>
        </w:rPr>
        <w:t xml:space="preserve"> </w:t>
      </w:r>
      <w:r w:rsidR="002414CE" w:rsidRPr="002414CE">
        <w:rPr>
          <w:rFonts w:ascii="Times New Roman" w:hAnsi="Times New Roman"/>
          <w:sz w:val="28"/>
          <w:szCs w:val="28"/>
        </w:rPr>
        <w:t>к высококонцентрированным рынкам относятся: Красноярский край, Новосибирская область, Омская область, Томская область, Республика Тыва, Республика Хакасия</w:t>
      </w:r>
      <w:r>
        <w:rPr>
          <w:rFonts w:ascii="Times New Roman" w:hAnsi="Times New Roman"/>
          <w:sz w:val="28"/>
          <w:szCs w:val="28"/>
        </w:rPr>
        <w:t>, Республика Бурятия, а также Забайкальский край</w:t>
      </w:r>
      <w:r w:rsidR="002414CE" w:rsidRPr="002414CE">
        <w:rPr>
          <w:rFonts w:ascii="Times New Roman" w:hAnsi="Times New Roman"/>
          <w:sz w:val="28"/>
          <w:szCs w:val="28"/>
        </w:rPr>
        <w:t>. Иркутская и Кемеровская области, в виду наличия значительного количества карьеров внутри регионов относятся к рынкам с умеренной конкуренцией, где в 2015 по отношению к 2014 индекс рыночной концентрации снизился с 50% до 45% и с 66% до 55% соответственно.</w:t>
      </w:r>
    </w:p>
    <w:p w:rsidR="002414CE" w:rsidRPr="002414CE" w:rsidRDefault="002414CE" w:rsidP="002414CE">
      <w:pPr>
        <w:tabs>
          <w:tab w:val="left" w:pos="993"/>
        </w:tabs>
        <w:autoSpaceDE w:val="0"/>
        <w:autoSpaceDN w:val="0"/>
        <w:adjustRightInd w:val="0"/>
        <w:spacing w:after="0" w:line="240" w:lineRule="auto"/>
        <w:ind w:firstLine="709"/>
        <w:jc w:val="both"/>
        <w:rPr>
          <w:rFonts w:ascii="Times New Roman" w:hAnsi="Times New Roman"/>
          <w:sz w:val="28"/>
          <w:szCs w:val="28"/>
        </w:rPr>
      </w:pPr>
      <w:r w:rsidRPr="002414CE">
        <w:rPr>
          <w:rFonts w:ascii="Times New Roman" w:hAnsi="Times New Roman"/>
          <w:sz w:val="28"/>
          <w:szCs w:val="28"/>
        </w:rPr>
        <w:t>Рынки Дальневосточного федерального округа являются высококонцентрированными с неразвитой конкуренцией, индекс рыночной концентрации которых составляет от 96% до 100%. Исключением является рынок Хабаровского края, индекс рыночной концентрации которого в 2015</w:t>
      </w:r>
      <w:r w:rsidR="00DF3876">
        <w:rPr>
          <w:rFonts w:ascii="Times New Roman" w:hAnsi="Times New Roman"/>
          <w:sz w:val="28"/>
          <w:szCs w:val="28"/>
        </w:rPr>
        <w:t>-2016</w:t>
      </w:r>
      <w:r w:rsidRPr="002414CE">
        <w:rPr>
          <w:rFonts w:ascii="Times New Roman" w:hAnsi="Times New Roman"/>
          <w:sz w:val="28"/>
          <w:szCs w:val="28"/>
        </w:rPr>
        <w:t xml:space="preserve"> составил 63%</w:t>
      </w:r>
      <w:r w:rsidR="00DF3876">
        <w:rPr>
          <w:rFonts w:ascii="Times New Roman" w:hAnsi="Times New Roman"/>
          <w:sz w:val="28"/>
          <w:szCs w:val="28"/>
        </w:rPr>
        <w:t xml:space="preserve"> и 58% соответс</w:t>
      </w:r>
      <w:r w:rsidR="00A779DD">
        <w:rPr>
          <w:rFonts w:ascii="Times New Roman" w:hAnsi="Times New Roman"/>
          <w:sz w:val="28"/>
          <w:szCs w:val="28"/>
        </w:rPr>
        <w:t>т</w:t>
      </w:r>
      <w:r w:rsidR="00DF3876">
        <w:rPr>
          <w:rFonts w:ascii="Times New Roman" w:hAnsi="Times New Roman"/>
          <w:sz w:val="28"/>
          <w:szCs w:val="28"/>
        </w:rPr>
        <w:t>венно,</w:t>
      </w:r>
      <w:r w:rsidRPr="002414CE">
        <w:rPr>
          <w:rFonts w:ascii="Times New Roman" w:hAnsi="Times New Roman"/>
          <w:sz w:val="28"/>
          <w:szCs w:val="28"/>
        </w:rPr>
        <w:t xml:space="preserve"> против 90% в 2014.</w:t>
      </w:r>
    </w:p>
    <w:p w:rsidR="0003119A" w:rsidRDefault="0003119A" w:rsidP="0003119A">
      <w:pPr>
        <w:pStyle w:val="af7"/>
        <w:tabs>
          <w:tab w:val="left" w:pos="993"/>
        </w:tabs>
        <w:autoSpaceDE w:val="0"/>
        <w:autoSpaceDN w:val="0"/>
        <w:adjustRightInd w:val="0"/>
        <w:ind w:left="1570"/>
        <w:jc w:val="both"/>
        <w:rPr>
          <w:rFonts w:ascii="Times New Roman" w:hAnsi="Times New Roman" w:cs="Times New Roman"/>
          <w:b/>
          <w:sz w:val="28"/>
          <w:szCs w:val="28"/>
        </w:rPr>
      </w:pPr>
    </w:p>
    <w:p w:rsidR="007F234C" w:rsidRDefault="007F234C" w:rsidP="00A626E5">
      <w:pPr>
        <w:pStyle w:val="1"/>
        <w:numPr>
          <w:ilvl w:val="0"/>
          <w:numId w:val="45"/>
        </w:numPr>
        <w:jc w:val="center"/>
        <w:rPr>
          <w:b/>
          <w:sz w:val="28"/>
          <w:szCs w:val="28"/>
        </w:rPr>
      </w:pPr>
      <w:bookmarkStart w:id="8" w:name="_Toc509929286"/>
      <w:r w:rsidRPr="00665E27">
        <w:rPr>
          <w:b/>
          <w:sz w:val="28"/>
          <w:szCs w:val="28"/>
        </w:rPr>
        <w:t>ОПРЕДЕЛЕНИЕ БАРЬЕРОВ ВХОДА НА ТОВАРНЫЙ РЫНОК</w:t>
      </w:r>
      <w:bookmarkEnd w:id="8"/>
    </w:p>
    <w:p w:rsidR="000C1D71" w:rsidRPr="000C1D71" w:rsidRDefault="000C1D71" w:rsidP="000C1D71">
      <w:pPr>
        <w:rPr>
          <w:lang w:eastAsia="ru-RU"/>
        </w:rPr>
      </w:pPr>
    </w:p>
    <w:p w:rsidR="007F234C" w:rsidRPr="00BE6CE6" w:rsidRDefault="007F234C" w:rsidP="008C5124">
      <w:pPr>
        <w:pStyle w:val="ac"/>
        <w:spacing w:after="0"/>
        <w:ind w:firstLine="709"/>
        <w:jc w:val="both"/>
        <w:rPr>
          <w:bCs/>
          <w:sz w:val="28"/>
          <w:szCs w:val="28"/>
        </w:rPr>
      </w:pPr>
      <w:r w:rsidRPr="00BE6CE6">
        <w:rPr>
          <w:bCs/>
          <w:sz w:val="28"/>
          <w:szCs w:val="28"/>
        </w:rPr>
        <w:t xml:space="preserve">Возможность доступа на рынок нерудных строительных материалов ограничена </w:t>
      </w:r>
      <w:r w:rsidR="0003119A">
        <w:rPr>
          <w:bCs/>
          <w:sz w:val="28"/>
          <w:szCs w:val="28"/>
        </w:rPr>
        <w:t xml:space="preserve">ввиду наличия </w:t>
      </w:r>
      <w:r w:rsidRPr="00BE6CE6">
        <w:rPr>
          <w:bCs/>
          <w:sz w:val="28"/>
          <w:szCs w:val="28"/>
        </w:rPr>
        <w:t>барьер</w:t>
      </w:r>
      <w:r w:rsidR="0003119A">
        <w:rPr>
          <w:bCs/>
          <w:sz w:val="28"/>
          <w:szCs w:val="28"/>
        </w:rPr>
        <w:t>ов</w:t>
      </w:r>
      <w:r w:rsidRPr="00BE6CE6">
        <w:rPr>
          <w:bCs/>
          <w:sz w:val="28"/>
          <w:szCs w:val="28"/>
        </w:rPr>
        <w:t xml:space="preserve"> входа на рынок. Основными барьерами входа на рынки песка, щебня и ПГС являются:</w:t>
      </w:r>
    </w:p>
    <w:p w:rsidR="00071F70" w:rsidRPr="00BE6CE6" w:rsidRDefault="00071F70" w:rsidP="00A00BD5">
      <w:pPr>
        <w:pStyle w:val="ConsNormal"/>
        <w:widowControl/>
        <w:numPr>
          <w:ilvl w:val="0"/>
          <w:numId w:val="18"/>
        </w:numPr>
        <w:ind w:left="0" w:right="0" w:firstLine="709"/>
        <w:jc w:val="both"/>
        <w:rPr>
          <w:rFonts w:ascii="Times New Roman" w:hAnsi="Times New Roman" w:cs="Times New Roman"/>
          <w:sz w:val="28"/>
          <w:szCs w:val="28"/>
        </w:rPr>
      </w:pPr>
      <w:r w:rsidRPr="00BE6CE6">
        <w:rPr>
          <w:rFonts w:ascii="Times New Roman" w:hAnsi="Times New Roman" w:cs="Times New Roman"/>
          <w:bCs/>
          <w:sz w:val="28"/>
          <w:szCs w:val="28"/>
        </w:rPr>
        <w:t>Барьер капитальных затрат и первоначальных инвестиций. Для начала деятельности нового хозяйствующего субъекта потребуется значительный размер первоначального капитала при длительных сроках окупаемости этих вложений из-за сравнительно невысоких цен на нерудные строительные материалы.</w:t>
      </w:r>
    </w:p>
    <w:p w:rsidR="0086150B" w:rsidRPr="00BE6CE6" w:rsidRDefault="0086150B" w:rsidP="00A00BD5">
      <w:pPr>
        <w:pStyle w:val="ConsNormal"/>
        <w:widowControl/>
        <w:numPr>
          <w:ilvl w:val="0"/>
          <w:numId w:val="18"/>
        </w:numPr>
        <w:ind w:left="0" w:right="0" w:firstLine="709"/>
        <w:jc w:val="both"/>
        <w:rPr>
          <w:rFonts w:ascii="Times New Roman" w:hAnsi="Times New Roman" w:cs="Times New Roman"/>
          <w:sz w:val="28"/>
          <w:szCs w:val="28"/>
        </w:rPr>
      </w:pPr>
      <w:r w:rsidRPr="00BE6CE6">
        <w:rPr>
          <w:rFonts w:ascii="Times New Roman" w:hAnsi="Times New Roman" w:cs="Times New Roman"/>
          <w:color w:val="000000" w:themeColor="text1"/>
          <w:sz w:val="28"/>
          <w:szCs w:val="28"/>
        </w:rPr>
        <w:t>Издержки выхода с рынка, включающие инвестиции, которые невозможно возместить при прекращении хозяйственной деятельности.</w:t>
      </w:r>
      <w:r w:rsidRPr="00BE6CE6">
        <w:rPr>
          <w:rFonts w:ascii="Times New Roman" w:hAnsi="Times New Roman" w:cs="Times New Roman"/>
          <w:sz w:val="28"/>
          <w:szCs w:val="28"/>
        </w:rPr>
        <w:t xml:space="preserve"> </w:t>
      </w:r>
    </w:p>
    <w:p w:rsidR="007F234C" w:rsidRPr="008C5124" w:rsidRDefault="007F234C" w:rsidP="00A00BD5">
      <w:pPr>
        <w:pStyle w:val="ConsNormal"/>
        <w:widowControl/>
        <w:numPr>
          <w:ilvl w:val="0"/>
          <w:numId w:val="18"/>
        </w:numPr>
        <w:ind w:left="0" w:right="0" w:firstLine="709"/>
        <w:jc w:val="both"/>
        <w:rPr>
          <w:rFonts w:ascii="Times New Roman" w:hAnsi="Times New Roman" w:cs="Times New Roman"/>
          <w:sz w:val="28"/>
          <w:szCs w:val="28"/>
        </w:rPr>
      </w:pPr>
      <w:r w:rsidRPr="008C5124">
        <w:rPr>
          <w:rFonts w:ascii="Times New Roman" w:hAnsi="Times New Roman" w:cs="Times New Roman"/>
          <w:sz w:val="28"/>
          <w:szCs w:val="28"/>
        </w:rPr>
        <w:t>Ограниченность ресурсов.</w:t>
      </w:r>
      <w:r w:rsidR="008C5124" w:rsidRPr="008C5124">
        <w:rPr>
          <w:rFonts w:ascii="Times New Roman" w:hAnsi="Times New Roman" w:cs="Times New Roman"/>
          <w:sz w:val="28"/>
          <w:szCs w:val="28"/>
        </w:rPr>
        <w:t xml:space="preserve"> </w:t>
      </w:r>
      <w:r w:rsidRPr="008C5124">
        <w:rPr>
          <w:rFonts w:ascii="Times New Roman" w:hAnsi="Times New Roman" w:cs="Times New Roman"/>
          <w:sz w:val="28"/>
          <w:szCs w:val="28"/>
        </w:rPr>
        <w:t>Несмотря на большое количество запасов, ресурсы, как правило, уже распределены между действующими хозяйствующими субъектами, а проведение геологоразведочных работ и освоение новых месторождений требуют больших первоначальных инвестиций, что повышает риски вложений.</w:t>
      </w:r>
    </w:p>
    <w:p w:rsidR="00AC1D00" w:rsidRPr="00BE6CE6" w:rsidRDefault="00AC1D00" w:rsidP="00A00BD5">
      <w:pPr>
        <w:pStyle w:val="ConsNormal"/>
        <w:widowControl/>
        <w:numPr>
          <w:ilvl w:val="0"/>
          <w:numId w:val="18"/>
        </w:numPr>
        <w:ind w:left="0" w:right="0" w:firstLine="709"/>
        <w:jc w:val="both"/>
        <w:rPr>
          <w:rFonts w:ascii="Times New Roman" w:hAnsi="Times New Roman" w:cs="Times New Roman"/>
          <w:sz w:val="28"/>
          <w:szCs w:val="28"/>
        </w:rPr>
      </w:pPr>
      <w:r w:rsidRPr="00BE6CE6">
        <w:rPr>
          <w:rFonts w:ascii="Times New Roman" w:hAnsi="Times New Roman" w:cs="Times New Roman"/>
          <w:sz w:val="28"/>
          <w:szCs w:val="28"/>
        </w:rPr>
        <w:t>Преимущества хозяйствующих субъектов, действующих на рынке нерудных строительных материалов, перед потенциальными участниками рынка, в частности из-за наличия долгосрочных договоров с потребителями.</w:t>
      </w:r>
    </w:p>
    <w:p w:rsidR="0086150B" w:rsidRPr="008C5124" w:rsidRDefault="0086150B" w:rsidP="00A00BD5">
      <w:pPr>
        <w:pStyle w:val="ConsNormal"/>
        <w:widowControl/>
        <w:numPr>
          <w:ilvl w:val="0"/>
          <w:numId w:val="18"/>
        </w:numPr>
        <w:ind w:left="0" w:right="0" w:firstLine="709"/>
        <w:jc w:val="both"/>
        <w:rPr>
          <w:rFonts w:ascii="Times New Roman" w:hAnsi="Times New Roman" w:cs="Times New Roman"/>
          <w:sz w:val="28"/>
          <w:szCs w:val="28"/>
        </w:rPr>
      </w:pPr>
      <w:r w:rsidRPr="008C5124">
        <w:rPr>
          <w:rFonts w:ascii="Times New Roman" w:hAnsi="Times New Roman" w:cs="Times New Roman"/>
          <w:sz w:val="28"/>
          <w:szCs w:val="28"/>
        </w:rPr>
        <w:t>Транспортные ограничения</w:t>
      </w:r>
      <w:r w:rsidR="008C5124" w:rsidRPr="008C5124">
        <w:rPr>
          <w:rFonts w:ascii="Times New Roman" w:hAnsi="Times New Roman" w:cs="Times New Roman"/>
          <w:sz w:val="28"/>
          <w:szCs w:val="28"/>
        </w:rPr>
        <w:t xml:space="preserve">. </w:t>
      </w:r>
      <w:r w:rsidRPr="008C5124">
        <w:rPr>
          <w:rFonts w:ascii="Times New Roman" w:hAnsi="Times New Roman" w:cs="Times New Roman"/>
          <w:sz w:val="28"/>
          <w:szCs w:val="28"/>
        </w:rPr>
        <w:t>Как отмечалось выше, транспортные расходы составляют значительную долю от стоимости приобретаемого товара, что существенно сужает географию поставок и затрудняет доступ новых хозяйствующих субъектов</w:t>
      </w:r>
    </w:p>
    <w:p w:rsidR="007F234C" w:rsidRPr="008C5124" w:rsidRDefault="007F234C" w:rsidP="00A00BD5">
      <w:pPr>
        <w:pStyle w:val="ConsNormal"/>
        <w:widowControl/>
        <w:numPr>
          <w:ilvl w:val="0"/>
          <w:numId w:val="18"/>
        </w:numPr>
        <w:ind w:left="0" w:right="0" w:firstLine="709"/>
        <w:jc w:val="both"/>
        <w:rPr>
          <w:rFonts w:ascii="Times New Roman" w:hAnsi="Times New Roman" w:cs="Times New Roman"/>
          <w:sz w:val="28"/>
          <w:szCs w:val="28"/>
        </w:rPr>
      </w:pPr>
      <w:r w:rsidRPr="008C5124">
        <w:rPr>
          <w:rFonts w:ascii="Times New Roman" w:hAnsi="Times New Roman" w:cs="Times New Roman"/>
          <w:sz w:val="28"/>
          <w:szCs w:val="28"/>
        </w:rPr>
        <w:t xml:space="preserve"> Административные ограничения, связанные с получением лицензий на освоение того или иного месторождения.</w:t>
      </w:r>
      <w:r w:rsidR="008C5124">
        <w:rPr>
          <w:rFonts w:ascii="Times New Roman" w:hAnsi="Times New Roman" w:cs="Times New Roman"/>
          <w:sz w:val="28"/>
          <w:szCs w:val="28"/>
        </w:rPr>
        <w:t xml:space="preserve"> </w:t>
      </w:r>
      <w:r w:rsidRPr="008C5124">
        <w:rPr>
          <w:rFonts w:ascii="Times New Roman" w:hAnsi="Times New Roman" w:cs="Times New Roman"/>
          <w:sz w:val="28"/>
          <w:szCs w:val="28"/>
        </w:rPr>
        <w:t xml:space="preserve">На оформление разрешительных документов уходит до 3 лет. Кроме того, сказывается отсутствие действенного механизма конкурсного получения соответствующих лицензий.  </w:t>
      </w:r>
    </w:p>
    <w:p w:rsidR="00961061" w:rsidRPr="008261D0" w:rsidRDefault="0086150B" w:rsidP="008261D0">
      <w:pPr>
        <w:pStyle w:val="ConsNormal"/>
        <w:widowControl/>
        <w:numPr>
          <w:ilvl w:val="0"/>
          <w:numId w:val="18"/>
        </w:numPr>
        <w:ind w:left="0" w:right="0" w:firstLine="709"/>
        <w:jc w:val="both"/>
        <w:rPr>
          <w:rFonts w:ascii="Times New Roman" w:hAnsi="Times New Roman" w:cs="Times New Roman"/>
          <w:sz w:val="28"/>
          <w:szCs w:val="28"/>
        </w:rPr>
      </w:pPr>
      <w:r w:rsidRPr="00BE6CE6">
        <w:rPr>
          <w:rFonts w:ascii="Times New Roman" w:hAnsi="Times New Roman" w:cs="Times New Roman"/>
          <w:sz w:val="28"/>
          <w:szCs w:val="28"/>
        </w:rPr>
        <w:t xml:space="preserve">Наличие среди действующих на рынке хозяйствующих субъектов крупных </w:t>
      </w:r>
      <w:r w:rsidR="005669A3" w:rsidRPr="00BE6CE6">
        <w:rPr>
          <w:rFonts w:ascii="Times New Roman" w:hAnsi="Times New Roman" w:cs="Times New Roman"/>
          <w:sz w:val="28"/>
          <w:szCs w:val="28"/>
        </w:rPr>
        <w:t>групп лиц, производственные мощности которых расположен</w:t>
      </w:r>
      <w:r w:rsidR="008C5124">
        <w:rPr>
          <w:rFonts w:ascii="Times New Roman" w:hAnsi="Times New Roman" w:cs="Times New Roman"/>
          <w:sz w:val="28"/>
          <w:szCs w:val="28"/>
        </w:rPr>
        <w:t>ы</w:t>
      </w:r>
      <w:r w:rsidR="005669A3" w:rsidRPr="00BE6CE6">
        <w:rPr>
          <w:rFonts w:ascii="Times New Roman" w:hAnsi="Times New Roman" w:cs="Times New Roman"/>
          <w:sz w:val="28"/>
          <w:szCs w:val="28"/>
        </w:rPr>
        <w:t xml:space="preserve"> в одном субъекте Российской Федерации и (или) близлежащ</w:t>
      </w:r>
      <w:r w:rsidR="008C5124">
        <w:rPr>
          <w:rFonts w:ascii="Times New Roman" w:hAnsi="Times New Roman" w:cs="Times New Roman"/>
          <w:sz w:val="28"/>
          <w:szCs w:val="28"/>
        </w:rPr>
        <w:t>их</w:t>
      </w:r>
      <w:r w:rsidR="00BE6CE6" w:rsidRPr="00BE6CE6">
        <w:rPr>
          <w:rFonts w:ascii="Times New Roman" w:hAnsi="Times New Roman" w:cs="Times New Roman"/>
          <w:sz w:val="28"/>
          <w:szCs w:val="28"/>
        </w:rPr>
        <w:t>. Консолидация создает преимущества для участников групп лиц по сравнению с другими потенциальными участниками рынка за счет снижения логистических затрат, в том числе путем поставки нерудных строительных материалов с ближайшего к покупателю карьера.</w:t>
      </w:r>
    </w:p>
    <w:p w:rsidR="00961061" w:rsidRPr="006F7ED3" w:rsidRDefault="00961061" w:rsidP="00BE6CE6">
      <w:pPr>
        <w:pStyle w:val="ConsNormal"/>
        <w:widowControl/>
        <w:ind w:right="0" w:firstLine="709"/>
        <w:jc w:val="both"/>
        <w:rPr>
          <w:rFonts w:ascii="Times New Roman" w:hAnsi="Times New Roman" w:cs="Times New Roman"/>
          <w:sz w:val="28"/>
          <w:szCs w:val="28"/>
        </w:rPr>
      </w:pPr>
    </w:p>
    <w:p w:rsidR="00A5466F" w:rsidRPr="000C1D71" w:rsidRDefault="00A5466F" w:rsidP="00A626E5">
      <w:pPr>
        <w:pStyle w:val="1"/>
        <w:numPr>
          <w:ilvl w:val="0"/>
          <w:numId w:val="45"/>
        </w:numPr>
        <w:jc w:val="center"/>
        <w:rPr>
          <w:b/>
          <w:sz w:val="28"/>
          <w:szCs w:val="28"/>
        </w:rPr>
      </w:pPr>
      <w:bookmarkStart w:id="9" w:name="_Toc509929287"/>
      <w:r w:rsidRPr="000C1D71">
        <w:rPr>
          <w:b/>
          <w:sz w:val="28"/>
          <w:szCs w:val="28"/>
        </w:rPr>
        <w:t>ОЦЕНКА СОСТОЯНИЯ КОНКУРЕНЦИИ НА ТОВАРНОМ РЫНКЕ</w:t>
      </w:r>
      <w:bookmarkEnd w:id="9"/>
    </w:p>
    <w:p w:rsidR="00A5466F" w:rsidRDefault="00A5466F" w:rsidP="00BE6CE6">
      <w:pPr>
        <w:pStyle w:val="ConsNormal"/>
        <w:widowControl/>
        <w:ind w:right="0" w:firstLine="709"/>
        <w:jc w:val="both"/>
        <w:rPr>
          <w:rFonts w:ascii="Times New Roman" w:hAnsi="Times New Roman" w:cs="Times New Roman"/>
          <w:sz w:val="28"/>
          <w:szCs w:val="28"/>
        </w:rPr>
      </w:pPr>
    </w:p>
    <w:p w:rsidR="002C6CB1" w:rsidRPr="00112DBF" w:rsidRDefault="002C6CB1" w:rsidP="00112DBF">
      <w:pPr>
        <w:spacing w:after="0" w:line="240" w:lineRule="auto"/>
        <w:ind w:firstLine="709"/>
        <w:jc w:val="both"/>
        <w:rPr>
          <w:rFonts w:ascii="Times New Roman" w:hAnsi="Times New Roman" w:cs="Times New Roman"/>
          <w:sz w:val="28"/>
          <w:szCs w:val="28"/>
        </w:rPr>
      </w:pPr>
      <w:r w:rsidRPr="00112DBF">
        <w:rPr>
          <w:rFonts w:ascii="Times New Roman" w:hAnsi="Times New Roman" w:cs="Times New Roman"/>
          <w:sz w:val="28"/>
          <w:szCs w:val="28"/>
        </w:rPr>
        <w:t xml:space="preserve">Сводные результаты оценки конкурентной среды, а также сопоставление и анализ количественных и качественных показателей, характеризующих рынки </w:t>
      </w:r>
      <w:r w:rsidRPr="00112DBF">
        <w:rPr>
          <w:rFonts w:ascii="Times New Roman" w:hAnsi="Times New Roman" w:cs="Times New Roman"/>
          <w:sz w:val="28"/>
        </w:rPr>
        <w:t>нерудных строительных материалов</w:t>
      </w:r>
      <w:r w:rsidRPr="00112DBF">
        <w:rPr>
          <w:rFonts w:ascii="Times New Roman" w:hAnsi="Times New Roman" w:cs="Times New Roman"/>
          <w:sz w:val="28"/>
          <w:szCs w:val="28"/>
        </w:rPr>
        <w:t xml:space="preserve">, позволяют сделать следующие выводы. </w:t>
      </w:r>
    </w:p>
    <w:p w:rsidR="002C6CB1" w:rsidRPr="00112DBF" w:rsidRDefault="002C6CB1" w:rsidP="00112DBF">
      <w:pPr>
        <w:pStyle w:val="26"/>
        <w:widowControl/>
        <w:ind w:firstLine="709"/>
        <w:jc w:val="both"/>
        <w:rPr>
          <w:rFonts w:ascii="Times New Roman" w:hAnsi="Times New Roman"/>
          <w:sz w:val="28"/>
        </w:rPr>
      </w:pPr>
      <w:r w:rsidRPr="00112DBF">
        <w:rPr>
          <w:rFonts w:ascii="Times New Roman" w:hAnsi="Times New Roman"/>
          <w:sz w:val="28"/>
          <w:szCs w:val="28"/>
        </w:rPr>
        <w:t xml:space="preserve">1. </w:t>
      </w:r>
      <w:r w:rsidR="00047790" w:rsidRPr="00112DBF">
        <w:rPr>
          <w:rFonts w:ascii="Times New Roman" w:hAnsi="Times New Roman"/>
          <w:sz w:val="28"/>
          <w:szCs w:val="28"/>
        </w:rPr>
        <w:t>Рынки нерудных строительных материалов преимущественно относятся к</w:t>
      </w:r>
      <w:r w:rsidR="009F7826" w:rsidRPr="00112DBF">
        <w:rPr>
          <w:rFonts w:ascii="Times New Roman" w:hAnsi="Times New Roman"/>
          <w:sz w:val="28"/>
          <w:szCs w:val="28"/>
        </w:rPr>
        <w:t xml:space="preserve"> высококонцентрированным</w:t>
      </w:r>
      <w:r w:rsidR="00047790" w:rsidRPr="00112DBF">
        <w:rPr>
          <w:rFonts w:ascii="Times New Roman" w:hAnsi="Times New Roman"/>
          <w:sz w:val="28"/>
          <w:szCs w:val="28"/>
        </w:rPr>
        <w:t xml:space="preserve">, за исключением регионов с высоким уровнем потребления, </w:t>
      </w:r>
      <w:r w:rsidR="00A55630" w:rsidRPr="00112DBF">
        <w:rPr>
          <w:rFonts w:ascii="Times New Roman" w:hAnsi="Times New Roman"/>
          <w:sz w:val="28"/>
          <w:szCs w:val="28"/>
        </w:rPr>
        <w:t>и (или) граничащих с субъектами</w:t>
      </w:r>
      <w:r w:rsidR="00771AC8">
        <w:rPr>
          <w:rFonts w:ascii="Times New Roman" w:hAnsi="Times New Roman"/>
          <w:sz w:val="28"/>
          <w:szCs w:val="28"/>
        </w:rPr>
        <w:t xml:space="preserve"> Российской Федерации</w:t>
      </w:r>
      <w:r w:rsidR="00A55630" w:rsidRPr="00112DBF">
        <w:rPr>
          <w:rFonts w:ascii="Times New Roman" w:hAnsi="Times New Roman"/>
          <w:sz w:val="28"/>
          <w:szCs w:val="28"/>
        </w:rPr>
        <w:t xml:space="preserve">, в которых уровень предложения превышает уровень спроса. </w:t>
      </w:r>
    </w:p>
    <w:p w:rsidR="002C6CB1" w:rsidRDefault="002C6CB1" w:rsidP="00112DBF">
      <w:pPr>
        <w:pStyle w:val="26"/>
        <w:widowControl/>
        <w:ind w:firstLine="709"/>
        <w:jc w:val="both"/>
        <w:rPr>
          <w:rFonts w:ascii="Times New Roman" w:hAnsi="Times New Roman"/>
          <w:sz w:val="28"/>
          <w:szCs w:val="28"/>
        </w:rPr>
      </w:pPr>
      <w:r w:rsidRPr="00112DBF">
        <w:rPr>
          <w:rFonts w:ascii="Times New Roman" w:hAnsi="Times New Roman"/>
          <w:sz w:val="28"/>
        </w:rPr>
        <w:t xml:space="preserve">2. </w:t>
      </w:r>
      <w:r w:rsidR="00A55630" w:rsidRPr="00112DBF">
        <w:rPr>
          <w:rFonts w:ascii="Times New Roman" w:hAnsi="Times New Roman"/>
          <w:sz w:val="28"/>
        </w:rPr>
        <w:t>Рынки нерудных строительных материалов</w:t>
      </w:r>
      <w:r w:rsidR="00A55630" w:rsidRPr="00112DBF">
        <w:rPr>
          <w:rFonts w:ascii="Times New Roman" w:hAnsi="Times New Roman"/>
          <w:sz w:val="28"/>
          <w:szCs w:val="28"/>
        </w:rPr>
        <w:t xml:space="preserve"> характеризую</w:t>
      </w:r>
      <w:r w:rsidRPr="00112DBF">
        <w:rPr>
          <w:rFonts w:ascii="Times New Roman" w:hAnsi="Times New Roman"/>
          <w:sz w:val="28"/>
          <w:szCs w:val="28"/>
        </w:rPr>
        <w:t xml:space="preserve">тся наличием </w:t>
      </w:r>
      <w:r w:rsidR="00964E52" w:rsidRPr="00112DBF">
        <w:rPr>
          <w:rFonts w:ascii="Times New Roman" w:hAnsi="Times New Roman"/>
          <w:sz w:val="28"/>
          <w:szCs w:val="28"/>
        </w:rPr>
        <w:t>административных</w:t>
      </w:r>
      <w:r w:rsidR="00112DBF" w:rsidRPr="00112DBF">
        <w:rPr>
          <w:rFonts w:ascii="Times New Roman" w:hAnsi="Times New Roman"/>
          <w:sz w:val="28"/>
          <w:szCs w:val="28"/>
        </w:rPr>
        <w:t xml:space="preserve"> барьеров, </w:t>
      </w:r>
      <w:r w:rsidR="00112DBF" w:rsidRPr="00112DBF">
        <w:rPr>
          <w:rFonts w:ascii="Times New Roman" w:hAnsi="Times New Roman"/>
          <w:sz w:val="28"/>
        </w:rPr>
        <w:t>связанных с продолжительной процедурой получения лицензии,</w:t>
      </w:r>
      <w:r w:rsidR="00964E52" w:rsidRPr="00112DBF">
        <w:rPr>
          <w:rFonts w:ascii="Times New Roman" w:hAnsi="Times New Roman"/>
          <w:sz w:val="28"/>
          <w:szCs w:val="28"/>
        </w:rPr>
        <w:t xml:space="preserve"> и </w:t>
      </w:r>
      <w:r w:rsidRPr="00112DBF">
        <w:rPr>
          <w:rFonts w:ascii="Times New Roman" w:hAnsi="Times New Roman"/>
          <w:sz w:val="28"/>
          <w:szCs w:val="28"/>
        </w:rPr>
        <w:t>значительных экономических барьеров</w:t>
      </w:r>
      <w:r w:rsidR="00112DBF" w:rsidRPr="00112DBF">
        <w:rPr>
          <w:rFonts w:ascii="Times New Roman" w:hAnsi="Times New Roman"/>
          <w:sz w:val="28"/>
          <w:szCs w:val="28"/>
        </w:rPr>
        <w:t xml:space="preserve"> </w:t>
      </w:r>
      <w:r w:rsidR="00112DBF" w:rsidRPr="00112DBF">
        <w:rPr>
          <w:rFonts w:ascii="Times New Roman" w:hAnsi="Times New Roman"/>
          <w:sz w:val="28"/>
        </w:rPr>
        <w:t>в виде капитальных инвестиций, в том числе в геолого-разведочные работы</w:t>
      </w:r>
      <w:r w:rsidRPr="00112DBF">
        <w:rPr>
          <w:rFonts w:ascii="Times New Roman" w:hAnsi="Times New Roman"/>
          <w:sz w:val="28"/>
          <w:szCs w:val="28"/>
        </w:rPr>
        <w:t>, препятствующих входу на рынок новых хозяйствующих субъектов.</w:t>
      </w:r>
    </w:p>
    <w:p w:rsidR="008E2F43" w:rsidRDefault="008E2F43" w:rsidP="008E2F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w:t>
      </w:r>
      <w:r w:rsidRPr="006A01A3">
        <w:rPr>
          <w:rFonts w:ascii="Times New Roman" w:hAnsi="Times New Roman" w:cs="Times New Roman"/>
          <w:sz w:val="28"/>
          <w:szCs w:val="28"/>
        </w:rPr>
        <w:t>е все хозяйствующие субъекты, имеющие соответствующие лицензии на освоение и разработку месторождений нерудных строительных материалов, осуществляют производственную деятельность,</w:t>
      </w:r>
      <w:r>
        <w:rPr>
          <w:rFonts w:ascii="Times New Roman" w:hAnsi="Times New Roman" w:cs="Times New Roman"/>
          <w:sz w:val="28"/>
          <w:szCs w:val="28"/>
        </w:rPr>
        <w:t xml:space="preserve"> в виду отсутствия необходимого объема</w:t>
      </w:r>
      <w:r w:rsidRPr="006A01A3">
        <w:rPr>
          <w:rFonts w:ascii="Times New Roman" w:hAnsi="Times New Roman" w:cs="Times New Roman"/>
          <w:sz w:val="28"/>
          <w:szCs w:val="28"/>
        </w:rPr>
        <w:t xml:space="preserve"> инвестиций для полноценного освоения месторождения, в том числе созда</w:t>
      </w:r>
      <w:r>
        <w:rPr>
          <w:rFonts w:ascii="Times New Roman" w:hAnsi="Times New Roman" w:cs="Times New Roman"/>
          <w:sz w:val="28"/>
          <w:szCs w:val="28"/>
        </w:rPr>
        <w:t>ния необходимой инфраструктуры.</w:t>
      </w:r>
    </w:p>
    <w:p w:rsidR="00885F76" w:rsidRPr="006A01A3" w:rsidRDefault="00885F76" w:rsidP="008E2F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Сравнительный анализ хозяйственной деятельности независимых предприятий и хозяйствующих субъектов, входящих в вертикально-интегрированные структуры, использующие нерудные строительные материалы как для последующей реализации, так и для производства продукции  </w:t>
      </w:r>
      <w:r w:rsidR="00771AC8">
        <w:rPr>
          <w:rFonts w:ascii="Times New Roman" w:hAnsi="Times New Roman" w:cs="Times New Roman"/>
          <w:sz w:val="28"/>
          <w:szCs w:val="28"/>
        </w:rPr>
        <w:t>следующего предела, показал</w:t>
      </w:r>
      <w:r>
        <w:rPr>
          <w:rFonts w:ascii="Times New Roman" w:hAnsi="Times New Roman" w:cs="Times New Roman"/>
          <w:sz w:val="28"/>
          <w:szCs w:val="28"/>
        </w:rPr>
        <w:t xml:space="preserve"> отсутствие </w:t>
      </w:r>
      <w:r w:rsidR="00B16BD2">
        <w:rPr>
          <w:rFonts w:ascii="Times New Roman" w:hAnsi="Times New Roman" w:cs="Times New Roman"/>
          <w:sz w:val="28"/>
          <w:szCs w:val="28"/>
        </w:rPr>
        <w:t>преимуществ от эффекта масштаба производства у последних, в частности отсутствие низкого уровня издержек.</w:t>
      </w:r>
    </w:p>
    <w:p w:rsidR="008E2F43" w:rsidRDefault="008E2F43" w:rsidP="008E2F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885F76">
        <w:rPr>
          <w:rFonts w:ascii="Times New Roman" w:hAnsi="Times New Roman" w:cs="Times New Roman"/>
          <w:sz w:val="28"/>
          <w:szCs w:val="28"/>
        </w:rPr>
        <w:t xml:space="preserve">Наличие </w:t>
      </w:r>
      <w:r>
        <w:rPr>
          <w:rFonts w:ascii="Times New Roman" w:hAnsi="Times New Roman" w:cs="Times New Roman"/>
          <w:sz w:val="28"/>
          <w:szCs w:val="28"/>
        </w:rPr>
        <w:t xml:space="preserve"> рынков с неразвитой конкур</w:t>
      </w:r>
      <w:r w:rsidR="00885F76">
        <w:rPr>
          <w:rFonts w:ascii="Times New Roman" w:hAnsi="Times New Roman" w:cs="Times New Roman"/>
          <w:sz w:val="28"/>
          <w:szCs w:val="28"/>
        </w:rPr>
        <w:t>енцией,</w:t>
      </w:r>
      <w:r>
        <w:rPr>
          <w:rFonts w:ascii="Times New Roman" w:hAnsi="Times New Roman" w:cs="Times New Roman"/>
          <w:sz w:val="28"/>
          <w:szCs w:val="28"/>
        </w:rPr>
        <w:t xml:space="preserve"> обуславливается </w:t>
      </w:r>
      <w:r w:rsidR="00885F76">
        <w:rPr>
          <w:rFonts w:ascii="Times New Roman" w:hAnsi="Times New Roman" w:cs="Times New Roman"/>
          <w:sz w:val="28"/>
          <w:szCs w:val="28"/>
        </w:rPr>
        <w:t xml:space="preserve">проблемой неиспользования </w:t>
      </w:r>
      <w:r w:rsidRPr="006A01A3">
        <w:rPr>
          <w:rFonts w:ascii="Times New Roman" w:hAnsi="Times New Roman" w:cs="Times New Roman"/>
          <w:sz w:val="28"/>
          <w:szCs w:val="28"/>
        </w:rPr>
        <w:t xml:space="preserve">лицензиатами источников НСМ и неосуществления производства (добычи) </w:t>
      </w:r>
      <w:r>
        <w:rPr>
          <w:rFonts w:ascii="Times New Roman" w:hAnsi="Times New Roman" w:cs="Times New Roman"/>
          <w:sz w:val="28"/>
          <w:szCs w:val="28"/>
        </w:rPr>
        <w:t>нерудных строительных материалов</w:t>
      </w:r>
      <w:r w:rsidRPr="006A01A3">
        <w:rPr>
          <w:rFonts w:ascii="Times New Roman" w:hAnsi="Times New Roman" w:cs="Times New Roman"/>
          <w:sz w:val="28"/>
          <w:szCs w:val="28"/>
        </w:rPr>
        <w:t xml:space="preserve">, при наличии лицензии. </w:t>
      </w:r>
    </w:p>
    <w:p w:rsidR="00B16BD2" w:rsidRDefault="005366A8" w:rsidP="008E2F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Наибольшее влияние на финансово-хозяйтсвенную деятельность участников рынков нерудных строительных материалов оказывает фактор сезонности спроса. Основной объем реализации нерудных строительных материалов приходится на период с марта по сентябрь календарного года, «пик» строительного сезона. Практика функционирования рынка в условиях сезонности создает угрозу для снижения прибыльности участников рынка.</w:t>
      </w:r>
    </w:p>
    <w:p w:rsidR="00771AC8" w:rsidRDefault="001B717A" w:rsidP="008E2F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Дополнительно, в рамках  анализа состояния конкуренции на рынках нерудных строительных материалов</w:t>
      </w:r>
      <w:r w:rsidR="00506B78">
        <w:rPr>
          <w:rFonts w:ascii="Times New Roman" w:hAnsi="Times New Roman" w:cs="Times New Roman"/>
          <w:sz w:val="28"/>
          <w:szCs w:val="28"/>
        </w:rPr>
        <w:t xml:space="preserve"> ФАС России проведено опрос участников рынка о проблемах, ограничивающих конкуренцию.</w:t>
      </w:r>
    </w:p>
    <w:p w:rsidR="00506B78" w:rsidRPr="00506B78" w:rsidRDefault="00506B78" w:rsidP="00506B78">
      <w:pPr>
        <w:pStyle w:val="af7"/>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Большинство участников рынков</w:t>
      </w:r>
      <w:r w:rsidRPr="008354C4">
        <w:rPr>
          <w:rFonts w:ascii="Times New Roman" w:hAnsi="Times New Roman" w:cs="Times New Roman"/>
          <w:sz w:val="28"/>
          <w:szCs w:val="28"/>
        </w:rPr>
        <w:t xml:space="preserve"> </w:t>
      </w:r>
      <w:r w:rsidRPr="00506B78">
        <w:rPr>
          <w:rFonts w:ascii="Times New Roman" w:hAnsi="Times New Roman" w:cs="Times New Roman"/>
          <w:sz w:val="28"/>
          <w:szCs w:val="28"/>
        </w:rPr>
        <w:t>наибольшей проблемой</w:t>
      </w:r>
      <w:r>
        <w:rPr>
          <w:rFonts w:ascii="Times New Roman" w:hAnsi="Times New Roman" w:cs="Times New Roman"/>
          <w:sz w:val="28"/>
          <w:szCs w:val="28"/>
        </w:rPr>
        <w:t>,</w:t>
      </w:r>
      <w:r w:rsidRPr="00506B78">
        <w:rPr>
          <w:rFonts w:ascii="Times New Roman" w:hAnsi="Times New Roman" w:cs="Times New Roman"/>
          <w:sz w:val="28"/>
          <w:szCs w:val="28"/>
        </w:rPr>
        <w:t xml:space="preserve"> препятствующей их</w:t>
      </w:r>
      <w:r>
        <w:rPr>
          <w:rFonts w:ascii="Times New Roman" w:hAnsi="Times New Roman" w:cs="Times New Roman"/>
          <w:sz w:val="28"/>
          <w:szCs w:val="28"/>
        </w:rPr>
        <w:t xml:space="preserve"> деятельности </w:t>
      </w:r>
      <w:r w:rsidRPr="00506B78">
        <w:rPr>
          <w:rFonts w:ascii="Times New Roman" w:hAnsi="Times New Roman" w:cs="Times New Roman"/>
          <w:sz w:val="28"/>
          <w:szCs w:val="28"/>
        </w:rPr>
        <w:t>и дальнейшему развитию</w:t>
      </w:r>
      <w:r>
        <w:rPr>
          <w:rFonts w:ascii="Times New Roman" w:hAnsi="Times New Roman" w:cs="Times New Roman"/>
          <w:sz w:val="28"/>
          <w:szCs w:val="28"/>
        </w:rPr>
        <w:t>,</w:t>
      </w:r>
      <w:r w:rsidRPr="00506B78">
        <w:rPr>
          <w:rFonts w:ascii="Times New Roman" w:hAnsi="Times New Roman" w:cs="Times New Roman"/>
          <w:sz w:val="28"/>
          <w:szCs w:val="28"/>
        </w:rPr>
        <w:t xml:space="preserve"> </w:t>
      </w:r>
      <w:r w:rsidR="00B11E8C">
        <w:rPr>
          <w:rFonts w:ascii="Times New Roman" w:hAnsi="Times New Roman" w:cs="Times New Roman"/>
          <w:sz w:val="28"/>
          <w:szCs w:val="28"/>
        </w:rPr>
        <w:t xml:space="preserve">считаю </w:t>
      </w:r>
      <w:r w:rsidRPr="00506B78">
        <w:rPr>
          <w:rFonts w:ascii="Times New Roman" w:hAnsi="Times New Roman" w:cs="Times New Roman"/>
          <w:sz w:val="28"/>
          <w:szCs w:val="28"/>
        </w:rPr>
        <w:t xml:space="preserve">дефицит вагонов для отгрузки продукции. </w:t>
      </w:r>
    </w:p>
    <w:p w:rsidR="00B11E8C" w:rsidRDefault="00506B78" w:rsidP="00FA3DDD">
      <w:pPr>
        <w:spacing w:after="0" w:line="240" w:lineRule="auto"/>
        <w:ind w:firstLine="709"/>
        <w:jc w:val="both"/>
        <w:rPr>
          <w:rFonts w:ascii="Times New Roman" w:hAnsi="Times New Roman" w:cs="Times New Roman"/>
          <w:sz w:val="28"/>
          <w:szCs w:val="28"/>
        </w:rPr>
      </w:pPr>
      <w:r w:rsidRPr="00DD68A2">
        <w:rPr>
          <w:rFonts w:ascii="Times New Roman" w:hAnsi="Times New Roman" w:cs="Times New Roman"/>
          <w:sz w:val="28"/>
          <w:szCs w:val="28"/>
        </w:rPr>
        <w:t xml:space="preserve">Связано это с тем, что нерудные строительные материалы относятся к 1 классу грузов наряду с такими товарами как например уголь, железная руда и т.п. Учитывая низкую стоимость </w:t>
      </w:r>
      <w:r>
        <w:rPr>
          <w:rFonts w:ascii="Times New Roman" w:hAnsi="Times New Roman" w:cs="Times New Roman"/>
          <w:sz w:val="28"/>
          <w:szCs w:val="28"/>
        </w:rPr>
        <w:t>НСМ</w:t>
      </w:r>
      <w:r w:rsidRPr="00DD68A2">
        <w:rPr>
          <w:rFonts w:ascii="Times New Roman" w:hAnsi="Times New Roman" w:cs="Times New Roman"/>
          <w:sz w:val="28"/>
          <w:szCs w:val="28"/>
        </w:rPr>
        <w:t xml:space="preserve"> по отношению к иным товарам</w:t>
      </w:r>
      <w:r>
        <w:rPr>
          <w:rFonts w:ascii="Times New Roman" w:hAnsi="Times New Roman" w:cs="Times New Roman"/>
          <w:sz w:val="28"/>
          <w:szCs w:val="28"/>
        </w:rPr>
        <w:t>,</w:t>
      </w:r>
      <w:r w:rsidRPr="00DD68A2">
        <w:rPr>
          <w:rFonts w:ascii="Times New Roman" w:hAnsi="Times New Roman" w:cs="Times New Roman"/>
          <w:sz w:val="28"/>
          <w:szCs w:val="28"/>
        </w:rPr>
        <w:t xml:space="preserve"> предоставление вагонов под перевозки нерудных строительных материалов осуществляется крупными операторами по «остаточному принципу», т.е. по фактическому наличию вагонов после обеспечения грузоотправителей более высокодоходных перевозок.</w:t>
      </w:r>
    </w:p>
    <w:p w:rsidR="00FA3DDD" w:rsidRDefault="00FA3DDD" w:rsidP="00FA3DDD">
      <w:pPr>
        <w:tabs>
          <w:tab w:val="left" w:pos="993"/>
        </w:tabs>
        <w:spacing w:after="0" w:line="240" w:lineRule="auto"/>
        <w:ind w:firstLine="709"/>
        <w:jc w:val="both"/>
        <w:rPr>
          <w:rFonts w:ascii="Times New Roman" w:hAnsi="Times New Roman" w:cs="Times New Roman"/>
          <w:sz w:val="28"/>
          <w:szCs w:val="28"/>
        </w:rPr>
      </w:pPr>
      <w:r w:rsidRPr="005D1FC3">
        <w:rPr>
          <w:rFonts w:ascii="Times New Roman" w:hAnsi="Times New Roman" w:cs="Times New Roman"/>
          <w:sz w:val="28"/>
          <w:szCs w:val="28"/>
        </w:rPr>
        <w:t>В целях развития рынков нерудных строительных материалов на территории Российской Федерации</w:t>
      </w:r>
      <w:r>
        <w:rPr>
          <w:rFonts w:ascii="Times New Roman" w:hAnsi="Times New Roman" w:cs="Times New Roman"/>
          <w:sz w:val="28"/>
          <w:szCs w:val="28"/>
        </w:rPr>
        <w:t xml:space="preserve"> в первую очередь необходимо:</w:t>
      </w:r>
    </w:p>
    <w:p w:rsidR="00FA3DDD" w:rsidRPr="005519A2" w:rsidRDefault="00FA3DDD" w:rsidP="00FA3D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5519A2">
        <w:rPr>
          <w:rFonts w:ascii="Times New Roman" w:hAnsi="Times New Roman" w:cs="Times New Roman"/>
          <w:sz w:val="28"/>
          <w:szCs w:val="28"/>
        </w:rPr>
        <w:t>Обеспечить конкурентные условия доступа к недрам общераспространенных полезных ископаемых (</w:t>
      </w:r>
      <w:r>
        <w:rPr>
          <w:rFonts w:ascii="Times New Roman" w:hAnsi="Times New Roman" w:cs="Times New Roman"/>
          <w:sz w:val="28"/>
          <w:szCs w:val="28"/>
        </w:rPr>
        <w:t xml:space="preserve">далее - </w:t>
      </w:r>
      <w:r w:rsidRPr="005519A2">
        <w:rPr>
          <w:rFonts w:ascii="Times New Roman" w:hAnsi="Times New Roman" w:cs="Times New Roman"/>
          <w:sz w:val="28"/>
          <w:szCs w:val="28"/>
        </w:rPr>
        <w:t>ОПИ)</w:t>
      </w:r>
      <w:r>
        <w:rPr>
          <w:rFonts w:ascii="Times New Roman" w:hAnsi="Times New Roman" w:cs="Times New Roman"/>
          <w:sz w:val="28"/>
          <w:szCs w:val="28"/>
        </w:rPr>
        <w:t>, в том числе путем разработки четких критериев отбора недропользователей в зависимости от видов пользования недрами, а также исчерпывающего перечня предъявляемых претендентами документов и информации</w:t>
      </w:r>
      <w:r w:rsidRPr="005519A2">
        <w:rPr>
          <w:rFonts w:ascii="Times New Roman" w:hAnsi="Times New Roman" w:cs="Times New Roman"/>
          <w:sz w:val="28"/>
          <w:szCs w:val="28"/>
        </w:rPr>
        <w:t>;</w:t>
      </w:r>
    </w:p>
    <w:p w:rsidR="00FA3DDD" w:rsidRPr="005519A2" w:rsidRDefault="00FA3DDD" w:rsidP="00FA3DDD">
      <w:pPr>
        <w:spacing w:after="0" w:line="240" w:lineRule="auto"/>
        <w:ind w:firstLine="709"/>
        <w:jc w:val="both"/>
        <w:rPr>
          <w:rFonts w:ascii="Times New Roman" w:hAnsi="Times New Roman" w:cs="Times New Roman"/>
          <w:sz w:val="28"/>
          <w:szCs w:val="28"/>
        </w:rPr>
      </w:pPr>
      <w:r w:rsidRPr="005519A2">
        <w:rPr>
          <w:rFonts w:ascii="Times New Roman" w:hAnsi="Times New Roman" w:cs="Times New Roman"/>
          <w:sz w:val="28"/>
          <w:szCs w:val="28"/>
        </w:rPr>
        <w:t>2. Реализовать распоряжение Правительства Российской Федерации от 06.03.201</w:t>
      </w:r>
      <w:r>
        <w:rPr>
          <w:rFonts w:ascii="Times New Roman" w:hAnsi="Times New Roman" w:cs="Times New Roman"/>
          <w:sz w:val="28"/>
          <w:szCs w:val="28"/>
        </w:rPr>
        <w:t>2</w:t>
      </w:r>
      <w:r w:rsidRPr="005519A2">
        <w:rPr>
          <w:rFonts w:ascii="Times New Roman" w:hAnsi="Times New Roman" w:cs="Times New Roman"/>
          <w:sz w:val="28"/>
          <w:szCs w:val="28"/>
        </w:rPr>
        <w:t xml:space="preserve"> № 329-р </w:t>
      </w:r>
      <w:r>
        <w:rPr>
          <w:rFonts w:ascii="Times New Roman" w:hAnsi="Times New Roman" w:cs="Times New Roman"/>
          <w:sz w:val="28"/>
          <w:szCs w:val="28"/>
        </w:rPr>
        <w:t xml:space="preserve">«Об утверждении плана мероприятий по совершенствованию контрольно-надзорных и разрешительных функций и оптимизации предоставления государственных услуг в сфере природопользования и охраны окружающей среды» </w:t>
      </w:r>
      <w:r w:rsidRPr="005519A2">
        <w:rPr>
          <w:rFonts w:ascii="Times New Roman" w:hAnsi="Times New Roman" w:cs="Times New Roman"/>
          <w:sz w:val="28"/>
          <w:szCs w:val="28"/>
        </w:rPr>
        <w:t>в части:</w:t>
      </w:r>
    </w:p>
    <w:p w:rsidR="00FA3DDD" w:rsidRPr="005519A2" w:rsidRDefault="00FA3DDD" w:rsidP="00FA3DDD">
      <w:pPr>
        <w:numPr>
          <w:ilvl w:val="0"/>
          <w:numId w:val="24"/>
        </w:numPr>
        <w:spacing w:after="0" w:line="240" w:lineRule="auto"/>
        <w:ind w:left="0" w:firstLine="709"/>
        <w:jc w:val="both"/>
        <w:rPr>
          <w:rFonts w:ascii="Times New Roman" w:hAnsi="Times New Roman" w:cs="Times New Roman"/>
          <w:sz w:val="28"/>
          <w:szCs w:val="28"/>
        </w:rPr>
      </w:pPr>
      <w:r w:rsidRPr="005519A2">
        <w:rPr>
          <w:rFonts w:ascii="Times New Roman" w:hAnsi="Times New Roman" w:cs="Times New Roman"/>
          <w:sz w:val="28"/>
          <w:szCs w:val="28"/>
        </w:rPr>
        <w:t>установления ограничений для хозяйствующих субъектов, занимающих существенную долю рынка НСМ</w:t>
      </w:r>
      <w:r>
        <w:rPr>
          <w:rFonts w:ascii="Times New Roman" w:hAnsi="Times New Roman" w:cs="Times New Roman"/>
          <w:sz w:val="28"/>
          <w:szCs w:val="28"/>
        </w:rPr>
        <w:t xml:space="preserve"> (более 35%) </w:t>
      </w:r>
      <w:r w:rsidRPr="005519A2">
        <w:rPr>
          <w:rFonts w:ascii="Times New Roman" w:hAnsi="Times New Roman" w:cs="Times New Roman"/>
          <w:sz w:val="28"/>
          <w:szCs w:val="28"/>
        </w:rPr>
        <w:t>по участию в аукционах на участки недр ОПИ;</w:t>
      </w:r>
    </w:p>
    <w:p w:rsidR="00FA3DDD" w:rsidRDefault="00FA3DDD" w:rsidP="00FA3DDD">
      <w:pPr>
        <w:numPr>
          <w:ilvl w:val="0"/>
          <w:numId w:val="24"/>
        </w:numPr>
        <w:spacing w:after="0" w:line="240" w:lineRule="auto"/>
        <w:ind w:left="0" w:firstLine="709"/>
        <w:jc w:val="both"/>
        <w:rPr>
          <w:rFonts w:ascii="Times New Roman" w:hAnsi="Times New Roman" w:cs="Times New Roman"/>
          <w:sz w:val="28"/>
          <w:szCs w:val="28"/>
        </w:rPr>
      </w:pPr>
      <w:r w:rsidRPr="005519A2">
        <w:rPr>
          <w:rFonts w:ascii="Times New Roman" w:hAnsi="Times New Roman" w:cs="Times New Roman"/>
          <w:sz w:val="28"/>
          <w:szCs w:val="28"/>
        </w:rPr>
        <w:t>проведения аукционов на право пользование участками недр местного значения исключительно в электронной форме.</w:t>
      </w:r>
    </w:p>
    <w:p w:rsidR="00FA3DDD" w:rsidRDefault="00FA3DDD" w:rsidP="003A2CBD">
      <w:pPr>
        <w:pStyle w:val="af7"/>
        <w:numPr>
          <w:ilvl w:val="0"/>
          <w:numId w:val="27"/>
        </w:numPr>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Совершенствование тарифного регулирования на перевозку нерудных строительных материалов.</w:t>
      </w:r>
      <w:r w:rsidRPr="008D458D">
        <w:rPr>
          <w:rFonts w:ascii="Times New Roman" w:hAnsi="Times New Roman" w:cs="Times New Roman"/>
          <w:sz w:val="28"/>
          <w:szCs w:val="28"/>
        </w:rPr>
        <w:t xml:space="preserve"> </w:t>
      </w:r>
    </w:p>
    <w:p w:rsidR="00FA3DDD" w:rsidRPr="006C2F7C" w:rsidRDefault="00FA3DDD" w:rsidP="003A2CBD">
      <w:pPr>
        <w:pStyle w:val="af7"/>
        <w:numPr>
          <w:ilvl w:val="0"/>
          <w:numId w:val="27"/>
        </w:numPr>
        <w:spacing w:after="0" w:line="240" w:lineRule="auto"/>
        <w:ind w:left="0" w:firstLine="709"/>
        <w:contextualSpacing w:val="0"/>
        <w:jc w:val="both"/>
        <w:rPr>
          <w:rFonts w:ascii="Times New Roman" w:eastAsia="Times New Roman" w:hAnsi="Times New Roman" w:cs="Times New Roman"/>
          <w:sz w:val="28"/>
          <w:szCs w:val="28"/>
        </w:rPr>
      </w:pPr>
      <w:r w:rsidRPr="006C2F7C">
        <w:rPr>
          <w:rFonts w:ascii="Times New Roman" w:hAnsi="Times New Roman" w:cs="Times New Roman"/>
          <w:sz w:val="28"/>
          <w:szCs w:val="28"/>
        </w:rPr>
        <w:t xml:space="preserve"> С целью исключения несанкционированной добычи нерудных строительных материалов субъект</w:t>
      </w:r>
      <w:r>
        <w:rPr>
          <w:rFonts w:ascii="Times New Roman" w:hAnsi="Times New Roman" w:cs="Times New Roman"/>
          <w:sz w:val="28"/>
          <w:szCs w:val="28"/>
        </w:rPr>
        <w:t>ам</w:t>
      </w:r>
      <w:r w:rsidRPr="006C2F7C">
        <w:rPr>
          <w:rFonts w:ascii="Times New Roman" w:hAnsi="Times New Roman" w:cs="Times New Roman"/>
          <w:sz w:val="28"/>
          <w:szCs w:val="28"/>
        </w:rPr>
        <w:t xml:space="preserve"> федерации </w:t>
      </w:r>
      <w:r w:rsidRPr="006C2F7C">
        <w:rPr>
          <w:rFonts w:ascii="Times New Roman" w:hAnsi="Times New Roman"/>
          <w:sz w:val="28"/>
          <w:szCs w:val="28"/>
        </w:rPr>
        <w:t xml:space="preserve">проработать совместно с Госкорпорацией «Роскосмос» вопрос внедрения в процессы надзорной деятельности за недропользованием применение российских данных и </w:t>
      </w:r>
      <w:r w:rsidR="00163A52">
        <w:rPr>
          <w:rFonts w:ascii="Times New Roman" w:hAnsi="Times New Roman"/>
          <w:sz w:val="28"/>
          <w:szCs w:val="28"/>
        </w:rPr>
        <w:t xml:space="preserve">космических </w:t>
      </w:r>
      <w:r w:rsidRPr="006C2F7C">
        <w:rPr>
          <w:rFonts w:ascii="Times New Roman" w:hAnsi="Times New Roman"/>
          <w:sz w:val="28"/>
          <w:szCs w:val="28"/>
        </w:rPr>
        <w:t xml:space="preserve">технологий </w:t>
      </w:r>
      <w:r w:rsidR="00163A52">
        <w:rPr>
          <w:rFonts w:ascii="Times New Roman" w:hAnsi="Times New Roman"/>
          <w:sz w:val="28"/>
          <w:szCs w:val="28"/>
        </w:rPr>
        <w:t xml:space="preserve">группировки дистанционного зондирования Земли, в рамках реализации проекта </w:t>
      </w:r>
      <w:r w:rsidR="00163A52" w:rsidRPr="006C2F7C">
        <w:rPr>
          <w:rFonts w:ascii="Times New Roman" w:hAnsi="Times New Roman"/>
          <w:sz w:val="28"/>
          <w:szCs w:val="28"/>
        </w:rPr>
        <w:t>Госкорпораци</w:t>
      </w:r>
      <w:r w:rsidR="00163A52">
        <w:rPr>
          <w:rFonts w:ascii="Times New Roman" w:hAnsi="Times New Roman"/>
          <w:sz w:val="28"/>
          <w:szCs w:val="28"/>
        </w:rPr>
        <w:t>и</w:t>
      </w:r>
      <w:r w:rsidR="00163A52" w:rsidRPr="006C2F7C">
        <w:rPr>
          <w:rFonts w:ascii="Times New Roman" w:hAnsi="Times New Roman"/>
          <w:sz w:val="28"/>
          <w:szCs w:val="28"/>
        </w:rPr>
        <w:t xml:space="preserve"> «Роскосмос»</w:t>
      </w:r>
      <w:r w:rsidR="00163A52">
        <w:rPr>
          <w:rFonts w:ascii="Times New Roman" w:hAnsi="Times New Roman"/>
          <w:sz w:val="28"/>
          <w:szCs w:val="28"/>
        </w:rPr>
        <w:t xml:space="preserve"> «Цифровая Земля».</w:t>
      </w:r>
    </w:p>
    <w:sectPr w:rsidR="00FA3DDD" w:rsidRPr="006C2F7C" w:rsidSect="007F559C">
      <w:headerReference w:type="default" r:id="rId12"/>
      <w:pgSz w:w="11906" w:h="16838"/>
      <w:pgMar w:top="1134" w:right="991"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945" w:rsidRDefault="000F6945" w:rsidP="00EE28E6">
      <w:pPr>
        <w:spacing w:after="0" w:line="240" w:lineRule="auto"/>
      </w:pPr>
      <w:r>
        <w:separator/>
      </w:r>
    </w:p>
  </w:endnote>
  <w:endnote w:type="continuationSeparator" w:id="0">
    <w:p w:rsidR="000F6945" w:rsidRDefault="000F6945" w:rsidP="00EE2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945" w:rsidRDefault="000F6945" w:rsidP="00EE28E6">
      <w:pPr>
        <w:spacing w:after="0" w:line="240" w:lineRule="auto"/>
      </w:pPr>
      <w:r>
        <w:separator/>
      </w:r>
    </w:p>
  </w:footnote>
  <w:footnote w:type="continuationSeparator" w:id="0">
    <w:p w:rsidR="000F6945" w:rsidRDefault="000F6945" w:rsidP="00EE28E6">
      <w:pPr>
        <w:spacing w:after="0" w:line="240" w:lineRule="auto"/>
      </w:pPr>
      <w:r>
        <w:continuationSeparator/>
      </w:r>
    </w:p>
  </w:footnote>
  <w:footnote w:id="1">
    <w:p w:rsidR="00C7657E" w:rsidRDefault="00C7657E">
      <w:pPr>
        <w:pStyle w:val="af8"/>
      </w:pPr>
      <w:r>
        <w:rPr>
          <w:rStyle w:val="afa"/>
        </w:rPr>
        <w:footnoteRef/>
      </w:r>
      <w:r>
        <w:t xml:space="preserve"> Документ утратил силу с 01.01.2017 в связи с изданием Приказа Росстандарта от 31.01.2014 № 14-СТ (в ред. от 10.11.2015), которым с 01.02.2014 с правом досрочного применения в правоотношениях возникших с 01.01.2014, с установлением переходного периода до 01.01.2017, введены в действие ОКВЭД 2 и ОКПД 2</w:t>
      </w:r>
    </w:p>
  </w:footnote>
  <w:footnote w:id="2">
    <w:p w:rsidR="00C7657E" w:rsidRPr="00B258CB" w:rsidRDefault="00C7657E">
      <w:pPr>
        <w:pStyle w:val="af8"/>
      </w:pPr>
      <w:r w:rsidRPr="00B258CB">
        <w:rPr>
          <w:rStyle w:val="afa"/>
        </w:rPr>
        <w:footnoteRef/>
      </w:r>
      <w:r w:rsidRPr="00B258CB">
        <w:t xml:space="preserve"> </w:t>
      </w:r>
      <w:r w:rsidRPr="00B258CB">
        <w:rPr>
          <w:rFonts w:cs="Times New Roman"/>
        </w:rPr>
        <w:t>Оценка, в т.ч. произведена с помощью справочно-информационной системы расчёта железнодорожного тарифа в соответствии с Прейскурантом 10</w:t>
      </w:r>
      <w:r w:rsidRPr="00B258CB">
        <w:rPr>
          <w:rFonts w:cs="Times New Roman"/>
        </w:rPr>
        <w:noBreakHyphen/>
        <w:t xml:space="preserve">01 на сайте </w:t>
      </w:r>
      <w:hyperlink r:id="rId1" w:history="1">
        <w:r w:rsidRPr="00B258CB">
          <w:rPr>
            <w:rStyle w:val="af2"/>
            <w:rFonts w:cs="Times New Roman"/>
          </w:rPr>
          <w:t>http://tarif.riccom.ru/</w:t>
        </w:r>
      </w:hyperlink>
      <w:r w:rsidRPr="00B258CB">
        <w:rPr>
          <w:rFonts w:cs="Times New Roman"/>
        </w:rPr>
        <w:t>, в связи с тем, что исходя из транспортного «плеча» дос</w:t>
      </w:r>
      <w:r>
        <w:rPr>
          <w:rFonts w:cs="Times New Roman"/>
        </w:rPr>
        <w:t>тавки железнодорожный транспорт</w:t>
      </w:r>
      <w:r w:rsidRPr="00B258CB">
        <w:rPr>
          <w:rFonts w:cs="Times New Roman"/>
        </w:rPr>
        <w:t xml:space="preserve"> является </w:t>
      </w:r>
      <w:r>
        <w:rPr>
          <w:rFonts w:cs="Times New Roman"/>
        </w:rPr>
        <w:t>единственным экономически выгодным</w:t>
      </w:r>
      <w:r w:rsidRPr="00B258CB">
        <w:rPr>
          <w:rFonts w:cs="Times New Roman"/>
        </w:rPr>
        <w:t>. Согласно оценки железнодорожный тариф приводит к удорожанию Товара до 30% при перевозке на каждые 100 км</w:t>
      </w:r>
      <w:r>
        <w:rPr>
          <w:rFonts w:cs="Times New Roman"/>
        </w:rPr>
        <w:t>.</w:t>
      </w:r>
    </w:p>
  </w:footnote>
  <w:footnote w:id="3">
    <w:p w:rsidR="00C7657E" w:rsidRPr="00B258CB" w:rsidRDefault="00C7657E" w:rsidP="00923F77">
      <w:pPr>
        <w:pStyle w:val="af8"/>
      </w:pPr>
      <w:r w:rsidRPr="00B258CB">
        <w:rPr>
          <w:rStyle w:val="afa"/>
        </w:rPr>
        <w:footnoteRef/>
      </w:r>
      <w:r w:rsidRPr="00B258CB">
        <w:t xml:space="preserve"> </w:t>
      </w:r>
      <w:r w:rsidRPr="00B258CB">
        <w:rPr>
          <w:rFonts w:cs="Times New Roman"/>
        </w:rPr>
        <w:t>Оценка, в т.ч. произведена с помощью справочно-информационной системы расчёта железнодорожного тарифа в соответствии с Прейскурантом 10</w:t>
      </w:r>
      <w:r w:rsidRPr="00B258CB">
        <w:rPr>
          <w:rFonts w:cs="Times New Roman"/>
        </w:rPr>
        <w:noBreakHyphen/>
        <w:t xml:space="preserve">01 на сайте </w:t>
      </w:r>
      <w:hyperlink r:id="rId2" w:history="1">
        <w:r w:rsidRPr="00B258CB">
          <w:rPr>
            <w:rStyle w:val="af2"/>
          </w:rPr>
          <w:t>http://tarif.riccom.ru/</w:t>
        </w:r>
      </w:hyperlink>
      <w:r w:rsidRPr="00B258CB">
        <w:rPr>
          <w:rFonts w:cs="Times New Roman"/>
        </w:rPr>
        <w:t>, в связи с тем, что исходя из транспортного «плеча» дост</w:t>
      </w:r>
      <w:r>
        <w:rPr>
          <w:rFonts w:cs="Times New Roman"/>
        </w:rPr>
        <w:t>авки железнодорожный транспорт</w:t>
      </w:r>
      <w:r w:rsidRPr="00B258CB">
        <w:rPr>
          <w:rFonts w:cs="Times New Roman"/>
        </w:rPr>
        <w:t xml:space="preserve"> является </w:t>
      </w:r>
      <w:r>
        <w:rPr>
          <w:rFonts w:cs="Times New Roman"/>
        </w:rPr>
        <w:t>единственным экономически выгодным</w:t>
      </w:r>
      <w:r w:rsidRPr="00B258CB">
        <w:rPr>
          <w:rFonts w:cs="Times New Roman"/>
        </w:rPr>
        <w:t xml:space="preserve">. Согласно оценки железнодорожный тариф приводит к удорожанию Товара до </w:t>
      </w:r>
      <w:r>
        <w:rPr>
          <w:rFonts w:cs="Times New Roman"/>
        </w:rPr>
        <w:t>50% при перевозке на каждые 5</w:t>
      </w:r>
      <w:r w:rsidRPr="00B258CB">
        <w:rPr>
          <w:rFonts w:cs="Times New Roman"/>
        </w:rPr>
        <w:t>00 км</w:t>
      </w:r>
      <w:r>
        <w:rPr>
          <w:rFonts w:cs="Times New Roman"/>
        </w:rPr>
        <w:t>.</w:t>
      </w:r>
    </w:p>
  </w:footnote>
  <w:footnote w:id="4">
    <w:p w:rsidR="00EE7EAD" w:rsidRDefault="00EE7EAD">
      <w:pPr>
        <w:pStyle w:val="af8"/>
      </w:pPr>
      <w:r>
        <w:rPr>
          <w:rStyle w:val="afa"/>
        </w:rPr>
        <w:footnoteRef/>
      </w:r>
      <w:r>
        <w:t xml:space="preserve"> С</w:t>
      </w:r>
      <w:r w:rsidR="000B72E0">
        <w:t>водные результаты расчета объема товарной массы на исследуемых рынка представлен на основании расчета территориальных управлений ФАС России.</w:t>
      </w:r>
    </w:p>
  </w:footnote>
  <w:footnote w:id="5">
    <w:p w:rsidR="00C7657E" w:rsidRPr="004E2E72" w:rsidRDefault="00C7657E">
      <w:pPr>
        <w:pStyle w:val="af8"/>
      </w:pPr>
      <w:r>
        <w:rPr>
          <w:rStyle w:val="afa"/>
        </w:rPr>
        <w:footnoteRef/>
      </w:r>
      <w:r>
        <w:t xml:space="preserve"> Индекс рыночной концентрации Герфиндаля-Гиршмана </w:t>
      </w:r>
      <w:r w:rsidRPr="004E2E72">
        <w:t>(</w:t>
      </w:r>
      <w:r>
        <w:rPr>
          <w:lang w:val="en-US"/>
        </w:rPr>
        <w:t>HHI</w:t>
      </w:r>
      <w:r>
        <w:t>) рассчитан территориальными управлениями ФАС России без учета хозяйствующих субъектов, осуществляющих ввоз продукции на территорию региона.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811471"/>
      <w:docPartObj>
        <w:docPartGallery w:val="Page Numbers (Top of Page)"/>
        <w:docPartUnique/>
      </w:docPartObj>
    </w:sdtPr>
    <w:sdtEndPr/>
    <w:sdtContent>
      <w:p w:rsidR="00C7657E" w:rsidRDefault="00C7657E">
        <w:pPr>
          <w:pStyle w:val="ae"/>
          <w:jc w:val="center"/>
        </w:pPr>
        <w:r>
          <w:fldChar w:fldCharType="begin"/>
        </w:r>
        <w:r>
          <w:instrText>PAGE   \* MERGEFORMAT</w:instrText>
        </w:r>
        <w:r>
          <w:fldChar w:fldCharType="separate"/>
        </w:r>
        <w:r w:rsidR="000E59A8">
          <w:rPr>
            <w:noProof/>
          </w:rPr>
          <w:t>11</w:t>
        </w:r>
        <w:r>
          <w:fldChar w:fldCharType="end"/>
        </w:r>
      </w:p>
    </w:sdtContent>
  </w:sdt>
  <w:p w:rsidR="00C7657E" w:rsidRDefault="00C7657E">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83367"/>
    <w:multiLevelType w:val="hybridMultilevel"/>
    <w:tmpl w:val="755AA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9128CF"/>
    <w:multiLevelType w:val="multilevel"/>
    <w:tmpl w:val="2D30ED5A"/>
    <w:lvl w:ilvl="0">
      <w:start w:val="7"/>
      <w:numFmt w:val="decimal"/>
      <w:lvlText w:val="%1."/>
      <w:lvlJc w:val="left"/>
      <w:pPr>
        <w:ind w:left="450" w:hanging="450"/>
      </w:pPr>
      <w:rPr>
        <w:rFonts w:hint="default"/>
      </w:rPr>
    </w:lvl>
    <w:lvl w:ilvl="1">
      <w:start w:val="1"/>
      <w:numFmt w:val="decimal"/>
      <w:lvlText w:val="%1.%2."/>
      <w:lvlJc w:val="left"/>
      <w:pPr>
        <w:ind w:left="1570" w:hanging="720"/>
      </w:pPr>
      <w:rPr>
        <w:rFonts w:hint="default"/>
        <w:b/>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2">
    <w:nsid w:val="09A657FF"/>
    <w:multiLevelType w:val="multilevel"/>
    <w:tmpl w:val="443C35AA"/>
    <w:lvl w:ilvl="0">
      <w:start w:val="4"/>
      <w:numFmt w:val="decimal"/>
      <w:lvlText w:val="%1."/>
      <w:lvlJc w:val="left"/>
      <w:pPr>
        <w:ind w:left="1210" w:hanging="360"/>
      </w:pPr>
      <w:rPr>
        <w:rFonts w:hint="default"/>
      </w:rPr>
    </w:lvl>
    <w:lvl w:ilvl="1">
      <w:start w:val="1"/>
      <w:numFmt w:val="none"/>
      <w:isLgl/>
      <w:lvlText w:val="7.3."/>
      <w:lvlJc w:val="left"/>
      <w:pPr>
        <w:ind w:left="1570"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650" w:hanging="180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3010" w:hanging="2160"/>
      </w:pPr>
      <w:rPr>
        <w:rFonts w:hint="default"/>
      </w:rPr>
    </w:lvl>
  </w:abstractNum>
  <w:abstractNum w:abstractNumId="3">
    <w:nsid w:val="0CB47BC8"/>
    <w:multiLevelType w:val="multilevel"/>
    <w:tmpl w:val="A582F7CE"/>
    <w:lvl w:ilvl="0">
      <w:start w:val="8"/>
      <w:numFmt w:val="decimal"/>
      <w:lvlText w:val="%1."/>
      <w:lvlJc w:val="left"/>
      <w:pPr>
        <w:ind w:left="450" w:hanging="450"/>
      </w:pPr>
      <w:rPr>
        <w:rFonts w:hint="default"/>
      </w:rPr>
    </w:lvl>
    <w:lvl w:ilvl="1">
      <w:start w:val="1"/>
      <w:numFmt w:val="decimal"/>
      <w:lvlText w:val="%2."/>
      <w:lvlJc w:val="left"/>
      <w:pPr>
        <w:ind w:left="1570" w:hanging="720"/>
      </w:pPr>
      <w:rPr>
        <w:rFonts w:hint="default"/>
        <w:b/>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4">
    <w:nsid w:val="102B03FF"/>
    <w:multiLevelType w:val="hybridMultilevel"/>
    <w:tmpl w:val="F642F996"/>
    <w:lvl w:ilvl="0" w:tplc="B23A0BFC">
      <w:start w:val="1"/>
      <w:numFmt w:val="bullet"/>
      <w:lvlText w:val="-"/>
      <w:lvlJc w:val="left"/>
      <w:pPr>
        <w:ind w:left="1854" w:hanging="360"/>
      </w:pPr>
      <w:rPr>
        <w:rFonts w:ascii="Times New Roman" w:eastAsia="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10DF76BC"/>
    <w:multiLevelType w:val="hybridMultilevel"/>
    <w:tmpl w:val="5B7E7578"/>
    <w:lvl w:ilvl="0" w:tplc="0419000F">
      <w:start w:val="1"/>
      <w:numFmt w:val="decimal"/>
      <w:lvlText w:val="%1."/>
      <w:lvlJc w:val="left"/>
      <w:pPr>
        <w:ind w:left="12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D638D1"/>
    <w:multiLevelType w:val="multilevel"/>
    <w:tmpl w:val="BD6A2BC4"/>
    <w:lvl w:ilvl="0">
      <w:start w:val="8"/>
      <w:numFmt w:val="decimal"/>
      <w:lvlText w:val="%1."/>
      <w:lvlJc w:val="left"/>
      <w:pPr>
        <w:ind w:left="450" w:hanging="450"/>
      </w:pPr>
      <w:rPr>
        <w:rFonts w:hint="default"/>
      </w:rPr>
    </w:lvl>
    <w:lvl w:ilvl="1">
      <w:start w:val="7"/>
      <w:numFmt w:val="decimal"/>
      <w:lvlText w:val="%1.%2."/>
      <w:lvlJc w:val="left"/>
      <w:pPr>
        <w:ind w:left="1570" w:hanging="720"/>
      </w:pPr>
      <w:rPr>
        <w:rFonts w:hint="default"/>
        <w:b/>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7">
    <w:nsid w:val="190D31A7"/>
    <w:multiLevelType w:val="hybridMultilevel"/>
    <w:tmpl w:val="31666670"/>
    <w:lvl w:ilvl="0" w:tplc="AA9EE9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A0C0620"/>
    <w:multiLevelType w:val="hybridMultilevel"/>
    <w:tmpl w:val="3AF2A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424101"/>
    <w:multiLevelType w:val="hybridMultilevel"/>
    <w:tmpl w:val="D0CA6F9E"/>
    <w:lvl w:ilvl="0" w:tplc="4AF86D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CFF204F"/>
    <w:multiLevelType w:val="hybridMultilevel"/>
    <w:tmpl w:val="82243DB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1CB2E67"/>
    <w:multiLevelType w:val="multilevel"/>
    <w:tmpl w:val="02E420DE"/>
    <w:lvl w:ilvl="0">
      <w:start w:val="4"/>
      <w:numFmt w:val="decimal"/>
      <w:lvlText w:val="%1."/>
      <w:lvlJc w:val="left"/>
      <w:pPr>
        <w:ind w:left="1210" w:hanging="360"/>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650" w:hanging="180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3010" w:hanging="2160"/>
      </w:pPr>
      <w:rPr>
        <w:rFonts w:hint="default"/>
      </w:rPr>
    </w:lvl>
  </w:abstractNum>
  <w:abstractNum w:abstractNumId="12">
    <w:nsid w:val="23C87239"/>
    <w:multiLevelType w:val="hybridMultilevel"/>
    <w:tmpl w:val="916C5F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F54AC1"/>
    <w:multiLevelType w:val="hybridMultilevel"/>
    <w:tmpl w:val="02083132"/>
    <w:lvl w:ilvl="0" w:tplc="9232210C">
      <w:start w:val="7"/>
      <w:numFmt w:val="decimal"/>
      <w:lvlText w:val="%1."/>
      <w:lvlJc w:val="left"/>
      <w:pPr>
        <w:ind w:left="12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1A1694"/>
    <w:multiLevelType w:val="multilevel"/>
    <w:tmpl w:val="2D30ED5A"/>
    <w:lvl w:ilvl="0">
      <w:start w:val="7"/>
      <w:numFmt w:val="decimal"/>
      <w:lvlText w:val="%1."/>
      <w:lvlJc w:val="left"/>
      <w:pPr>
        <w:ind w:left="450" w:hanging="450"/>
      </w:pPr>
      <w:rPr>
        <w:rFonts w:hint="default"/>
      </w:rPr>
    </w:lvl>
    <w:lvl w:ilvl="1">
      <w:start w:val="1"/>
      <w:numFmt w:val="decimal"/>
      <w:lvlText w:val="%1.%2."/>
      <w:lvlJc w:val="left"/>
      <w:pPr>
        <w:ind w:left="1570" w:hanging="720"/>
      </w:pPr>
      <w:rPr>
        <w:rFonts w:hint="default"/>
        <w:b/>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15">
    <w:nsid w:val="2A8D1B1B"/>
    <w:multiLevelType w:val="hybridMultilevel"/>
    <w:tmpl w:val="8EB4254A"/>
    <w:lvl w:ilvl="0" w:tplc="0419000F">
      <w:start w:val="1"/>
      <w:numFmt w:val="decimal"/>
      <w:lvlText w:val="%1."/>
      <w:lvlJc w:val="left"/>
      <w:pPr>
        <w:ind w:left="12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D12D18"/>
    <w:multiLevelType w:val="hybridMultilevel"/>
    <w:tmpl w:val="77046C1C"/>
    <w:lvl w:ilvl="0" w:tplc="B23A0BFC">
      <w:start w:val="1"/>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2E0706B5"/>
    <w:multiLevelType w:val="multilevel"/>
    <w:tmpl w:val="4A10C496"/>
    <w:lvl w:ilvl="0">
      <w:start w:val="4"/>
      <w:numFmt w:val="decimal"/>
      <w:lvlText w:val="%1."/>
      <w:lvlJc w:val="left"/>
      <w:pPr>
        <w:ind w:left="1210" w:hanging="360"/>
      </w:pPr>
      <w:rPr>
        <w:rFonts w:hint="default"/>
      </w:rPr>
    </w:lvl>
    <w:lvl w:ilvl="1">
      <w:start w:val="1"/>
      <w:numFmt w:val="none"/>
      <w:isLgl/>
      <w:lvlText w:val="7.4."/>
      <w:lvlJc w:val="left"/>
      <w:pPr>
        <w:ind w:left="1570" w:hanging="720"/>
      </w:pPr>
      <w:rPr>
        <w:rFonts w:hint="default"/>
        <w:b/>
      </w:rPr>
    </w:lvl>
    <w:lvl w:ilvl="2">
      <w:start w:val="1"/>
      <w:numFmt w:val="decimal"/>
      <w:isLgl/>
      <w:lvlText w:val="%1.%2.%3."/>
      <w:lvlJc w:val="left"/>
      <w:pPr>
        <w:ind w:left="1570" w:hanging="72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650" w:hanging="180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3010" w:hanging="2160"/>
      </w:pPr>
      <w:rPr>
        <w:rFonts w:hint="default"/>
      </w:rPr>
    </w:lvl>
  </w:abstractNum>
  <w:abstractNum w:abstractNumId="18">
    <w:nsid w:val="35C74940"/>
    <w:multiLevelType w:val="hybridMultilevel"/>
    <w:tmpl w:val="DB62DEF2"/>
    <w:lvl w:ilvl="0" w:tplc="905461C8">
      <w:start w:val="1"/>
      <w:numFmt w:val="bullet"/>
      <w:lvlText w:val="•"/>
      <w:lvlJc w:val="left"/>
      <w:pPr>
        <w:tabs>
          <w:tab w:val="num" w:pos="720"/>
        </w:tabs>
        <w:ind w:left="720" w:hanging="360"/>
      </w:pPr>
      <w:rPr>
        <w:rFonts w:ascii="Arial" w:hAnsi="Arial" w:hint="default"/>
      </w:rPr>
    </w:lvl>
    <w:lvl w:ilvl="1" w:tplc="9D821AC4" w:tentative="1">
      <w:start w:val="1"/>
      <w:numFmt w:val="bullet"/>
      <w:lvlText w:val="•"/>
      <w:lvlJc w:val="left"/>
      <w:pPr>
        <w:tabs>
          <w:tab w:val="num" w:pos="1440"/>
        </w:tabs>
        <w:ind w:left="1440" w:hanging="360"/>
      </w:pPr>
      <w:rPr>
        <w:rFonts w:ascii="Arial" w:hAnsi="Arial" w:hint="default"/>
      </w:rPr>
    </w:lvl>
    <w:lvl w:ilvl="2" w:tplc="4EAA580C" w:tentative="1">
      <w:start w:val="1"/>
      <w:numFmt w:val="bullet"/>
      <w:lvlText w:val="•"/>
      <w:lvlJc w:val="left"/>
      <w:pPr>
        <w:tabs>
          <w:tab w:val="num" w:pos="2160"/>
        </w:tabs>
        <w:ind w:left="2160" w:hanging="360"/>
      </w:pPr>
      <w:rPr>
        <w:rFonts w:ascii="Arial" w:hAnsi="Arial" w:hint="default"/>
      </w:rPr>
    </w:lvl>
    <w:lvl w:ilvl="3" w:tplc="3F540376" w:tentative="1">
      <w:start w:val="1"/>
      <w:numFmt w:val="bullet"/>
      <w:lvlText w:val="•"/>
      <w:lvlJc w:val="left"/>
      <w:pPr>
        <w:tabs>
          <w:tab w:val="num" w:pos="2880"/>
        </w:tabs>
        <w:ind w:left="2880" w:hanging="360"/>
      </w:pPr>
      <w:rPr>
        <w:rFonts w:ascii="Arial" w:hAnsi="Arial" w:hint="default"/>
      </w:rPr>
    </w:lvl>
    <w:lvl w:ilvl="4" w:tplc="0B8C39FC" w:tentative="1">
      <w:start w:val="1"/>
      <w:numFmt w:val="bullet"/>
      <w:lvlText w:val="•"/>
      <w:lvlJc w:val="left"/>
      <w:pPr>
        <w:tabs>
          <w:tab w:val="num" w:pos="3600"/>
        </w:tabs>
        <w:ind w:left="3600" w:hanging="360"/>
      </w:pPr>
      <w:rPr>
        <w:rFonts w:ascii="Arial" w:hAnsi="Arial" w:hint="default"/>
      </w:rPr>
    </w:lvl>
    <w:lvl w:ilvl="5" w:tplc="DECCC7C6" w:tentative="1">
      <w:start w:val="1"/>
      <w:numFmt w:val="bullet"/>
      <w:lvlText w:val="•"/>
      <w:lvlJc w:val="left"/>
      <w:pPr>
        <w:tabs>
          <w:tab w:val="num" w:pos="4320"/>
        </w:tabs>
        <w:ind w:left="4320" w:hanging="360"/>
      </w:pPr>
      <w:rPr>
        <w:rFonts w:ascii="Arial" w:hAnsi="Arial" w:hint="default"/>
      </w:rPr>
    </w:lvl>
    <w:lvl w:ilvl="6" w:tplc="87868242" w:tentative="1">
      <w:start w:val="1"/>
      <w:numFmt w:val="bullet"/>
      <w:lvlText w:val="•"/>
      <w:lvlJc w:val="left"/>
      <w:pPr>
        <w:tabs>
          <w:tab w:val="num" w:pos="5040"/>
        </w:tabs>
        <w:ind w:left="5040" w:hanging="360"/>
      </w:pPr>
      <w:rPr>
        <w:rFonts w:ascii="Arial" w:hAnsi="Arial" w:hint="default"/>
      </w:rPr>
    </w:lvl>
    <w:lvl w:ilvl="7" w:tplc="99C6C9C6" w:tentative="1">
      <w:start w:val="1"/>
      <w:numFmt w:val="bullet"/>
      <w:lvlText w:val="•"/>
      <w:lvlJc w:val="left"/>
      <w:pPr>
        <w:tabs>
          <w:tab w:val="num" w:pos="5760"/>
        </w:tabs>
        <w:ind w:left="5760" w:hanging="360"/>
      </w:pPr>
      <w:rPr>
        <w:rFonts w:ascii="Arial" w:hAnsi="Arial" w:hint="default"/>
      </w:rPr>
    </w:lvl>
    <w:lvl w:ilvl="8" w:tplc="5238B5C6" w:tentative="1">
      <w:start w:val="1"/>
      <w:numFmt w:val="bullet"/>
      <w:lvlText w:val="•"/>
      <w:lvlJc w:val="left"/>
      <w:pPr>
        <w:tabs>
          <w:tab w:val="num" w:pos="6480"/>
        </w:tabs>
        <w:ind w:left="6480" w:hanging="360"/>
      </w:pPr>
      <w:rPr>
        <w:rFonts w:ascii="Arial" w:hAnsi="Arial" w:hint="default"/>
      </w:rPr>
    </w:lvl>
  </w:abstractNum>
  <w:abstractNum w:abstractNumId="19">
    <w:nsid w:val="39C2116D"/>
    <w:multiLevelType w:val="hybridMultilevel"/>
    <w:tmpl w:val="1E5AB2EE"/>
    <w:lvl w:ilvl="0" w:tplc="25802038">
      <w:start w:val="6"/>
      <w:numFmt w:val="decimal"/>
      <w:lvlText w:val="%1."/>
      <w:lvlJc w:val="left"/>
      <w:pPr>
        <w:ind w:left="12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E72A5E"/>
    <w:multiLevelType w:val="multilevel"/>
    <w:tmpl w:val="BD6A2BC4"/>
    <w:lvl w:ilvl="0">
      <w:start w:val="8"/>
      <w:numFmt w:val="decimal"/>
      <w:lvlText w:val="%1."/>
      <w:lvlJc w:val="left"/>
      <w:pPr>
        <w:ind w:left="450" w:hanging="450"/>
      </w:pPr>
      <w:rPr>
        <w:rFonts w:hint="default"/>
      </w:rPr>
    </w:lvl>
    <w:lvl w:ilvl="1">
      <w:start w:val="7"/>
      <w:numFmt w:val="decimal"/>
      <w:lvlText w:val="%1.%2."/>
      <w:lvlJc w:val="left"/>
      <w:pPr>
        <w:ind w:left="1570" w:hanging="720"/>
      </w:pPr>
      <w:rPr>
        <w:rFonts w:hint="default"/>
        <w:b/>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21">
    <w:nsid w:val="3F9A3E65"/>
    <w:multiLevelType w:val="hybridMultilevel"/>
    <w:tmpl w:val="D15C58F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403579EE"/>
    <w:multiLevelType w:val="multilevel"/>
    <w:tmpl w:val="BD6A2BC4"/>
    <w:lvl w:ilvl="0">
      <w:start w:val="8"/>
      <w:numFmt w:val="decimal"/>
      <w:lvlText w:val="%1."/>
      <w:lvlJc w:val="left"/>
      <w:pPr>
        <w:ind w:left="450" w:hanging="450"/>
      </w:pPr>
      <w:rPr>
        <w:rFonts w:hint="default"/>
      </w:rPr>
    </w:lvl>
    <w:lvl w:ilvl="1">
      <w:start w:val="7"/>
      <w:numFmt w:val="decimal"/>
      <w:lvlText w:val="%1.%2."/>
      <w:lvlJc w:val="left"/>
      <w:pPr>
        <w:ind w:left="1570" w:hanging="720"/>
      </w:pPr>
      <w:rPr>
        <w:rFonts w:hint="default"/>
        <w:b/>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23">
    <w:nsid w:val="409B39C4"/>
    <w:multiLevelType w:val="multilevel"/>
    <w:tmpl w:val="443C35AA"/>
    <w:lvl w:ilvl="0">
      <w:start w:val="4"/>
      <w:numFmt w:val="decimal"/>
      <w:lvlText w:val="%1."/>
      <w:lvlJc w:val="left"/>
      <w:pPr>
        <w:ind w:left="1210" w:hanging="360"/>
      </w:pPr>
      <w:rPr>
        <w:rFonts w:hint="default"/>
      </w:rPr>
    </w:lvl>
    <w:lvl w:ilvl="1">
      <w:start w:val="1"/>
      <w:numFmt w:val="none"/>
      <w:isLgl/>
      <w:lvlText w:val="7.3."/>
      <w:lvlJc w:val="left"/>
      <w:pPr>
        <w:ind w:left="1570" w:hanging="720"/>
      </w:pPr>
      <w:rPr>
        <w:rFonts w:hint="default"/>
        <w:b/>
      </w:rPr>
    </w:lvl>
    <w:lvl w:ilvl="2">
      <w:start w:val="1"/>
      <w:numFmt w:val="decimal"/>
      <w:isLgl/>
      <w:lvlText w:val="%1.%2.%3."/>
      <w:lvlJc w:val="left"/>
      <w:pPr>
        <w:ind w:left="1570" w:hanging="72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650" w:hanging="180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3010" w:hanging="2160"/>
      </w:pPr>
      <w:rPr>
        <w:rFonts w:hint="default"/>
      </w:rPr>
    </w:lvl>
  </w:abstractNum>
  <w:abstractNum w:abstractNumId="24">
    <w:nsid w:val="43AA0CF1"/>
    <w:multiLevelType w:val="multilevel"/>
    <w:tmpl w:val="A582F7CE"/>
    <w:lvl w:ilvl="0">
      <w:start w:val="8"/>
      <w:numFmt w:val="decimal"/>
      <w:lvlText w:val="%1."/>
      <w:lvlJc w:val="left"/>
      <w:pPr>
        <w:ind w:left="450" w:hanging="450"/>
      </w:pPr>
      <w:rPr>
        <w:rFonts w:hint="default"/>
      </w:rPr>
    </w:lvl>
    <w:lvl w:ilvl="1">
      <w:start w:val="1"/>
      <w:numFmt w:val="decimal"/>
      <w:lvlText w:val="%2."/>
      <w:lvlJc w:val="left"/>
      <w:pPr>
        <w:ind w:left="1570" w:hanging="720"/>
      </w:pPr>
      <w:rPr>
        <w:rFonts w:hint="default"/>
        <w:b/>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25">
    <w:nsid w:val="448F5CD7"/>
    <w:multiLevelType w:val="hybridMultilevel"/>
    <w:tmpl w:val="E3BAE2B0"/>
    <w:lvl w:ilvl="0" w:tplc="C0A2A5F2">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69175D8"/>
    <w:multiLevelType w:val="hybridMultilevel"/>
    <w:tmpl w:val="7D1400C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9310F16"/>
    <w:multiLevelType w:val="hybridMultilevel"/>
    <w:tmpl w:val="C5A84A3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B1941AB"/>
    <w:multiLevelType w:val="multilevel"/>
    <w:tmpl w:val="2D30ED5A"/>
    <w:lvl w:ilvl="0">
      <w:start w:val="7"/>
      <w:numFmt w:val="decimal"/>
      <w:lvlText w:val="%1."/>
      <w:lvlJc w:val="left"/>
      <w:pPr>
        <w:ind w:left="450" w:hanging="450"/>
      </w:pPr>
      <w:rPr>
        <w:rFonts w:hint="default"/>
      </w:rPr>
    </w:lvl>
    <w:lvl w:ilvl="1">
      <w:start w:val="1"/>
      <w:numFmt w:val="decimal"/>
      <w:lvlText w:val="%1.%2."/>
      <w:lvlJc w:val="left"/>
      <w:pPr>
        <w:ind w:left="1570" w:hanging="720"/>
      </w:pPr>
      <w:rPr>
        <w:rFonts w:hint="default"/>
        <w:b/>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29">
    <w:nsid w:val="4CB15846"/>
    <w:multiLevelType w:val="multilevel"/>
    <w:tmpl w:val="BD6A2BC4"/>
    <w:lvl w:ilvl="0">
      <w:start w:val="8"/>
      <w:numFmt w:val="decimal"/>
      <w:lvlText w:val="%1."/>
      <w:lvlJc w:val="left"/>
      <w:pPr>
        <w:ind w:left="450" w:hanging="450"/>
      </w:pPr>
      <w:rPr>
        <w:rFonts w:hint="default"/>
      </w:rPr>
    </w:lvl>
    <w:lvl w:ilvl="1">
      <w:start w:val="7"/>
      <w:numFmt w:val="decimal"/>
      <w:lvlText w:val="%1.%2."/>
      <w:lvlJc w:val="left"/>
      <w:pPr>
        <w:ind w:left="1570" w:hanging="720"/>
      </w:pPr>
      <w:rPr>
        <w:rFonts w:hint="default"/>
        <w:b/>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30">
    <w:nsid w:val="4F215E68"/>
    <w:multiLevelType w:val="hybridMultilevel"/>
    <w:tmpl w:val="F4563AC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5840683A"/>
    <w:multiLevelType w:val="hybridMultilevel"/>
    <w:tmpl w:val="71BE1C7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24C5C28"/>
    <w:multiLevelType w:val="multilevel"/>
    <w:tmpl w:val="6E56384C"/>
    <w:lvl w:ilvl="0">
      <w:start w:val="1"/>
      <w:numFmt w:val="decimal"/>
      <w:lvlText w:val="%1."/>
      <w:lvlJc w:val="left"/>
      <w:pPr>
        <w:ind w:left="450" w:hanging="450"/>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3">
    <w:nsid w:val="63D70652"/>
    <w:multiLevelType w:val="multilevel"/>
    <w:tmpl w:val="56462A4A"/>
    <w:lvl w:ilvl="0">
      <w:start w:val="3"/>
      <w:numFmt w:val="decimal"/>
      <w:lvlText w:val="%1"/>
      <w:lvlJc w:val="left"/>
      <w:pPr>
        <w:ind w:left="375" w:hanging="375"/>
      </w:pPr>
      <w:rPr>
        <w:rFonts w:hint="default"/>
        <w:b/>
      </w:rPr>
    </w:lvl>
    <w:lvl w:ilvl="1">
      <w:start w:val="1"/>
      <w:numFmt w:val="decimal"/>
      <w:lvlText w:val="%1.%2"/>
      <w:lvlJc w:val="left"/>
      <w:pPr>
        <w:ind w:left="1226"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34">
    <w:nsid w:val="676A0FBF"/>
    <w:multiLevelType w:val="multilevel"/>
    <w:tmpl w:val="5F128FEC"/>
    <w:lvl w:ilvl="0">
      <w:start w:val="1"/>
      <w:numFmt w:val="decimal"/>
      <w:lvlText w:val="%1."/>
      <w:lvlJc w:val="left"/>
      <w:pPr>
        <w:ind w:left="1210" w:hanging="360"/>
      </w:pPr>
      <w:rPr>
        <w:rFonts w:hint="default"/>
        <w:b/>
      </w:rPr>
    </w:lvl>
    <w:lvl w:ilvl="1">
      <w:start w:val="1"/>
      <w:numFmt w:val="none"/>
      <w:isLgl/>
      <w:lvlText w:val="7.4."/>
      <w:lvlJc w:val="left"/>
      <w:pPr>
        <w:ind w:left="1570" w:hanging="720"/>
      </w:pPr>
      <w:rPr>
        <w:rFonts w:hint="default"/>
        <w:b/>
      </w:rPr>
    </w:lvl>
    <w:lvl w:ilvl="2">
      <w:start w:val="1"/>
      <w:numFmt w:val="decimal"/>
      <w:isLgl/>
      <w:lvlText w:val="%1.%2.%3."/>
      <w:lvlJc w:val="left"/>
      <w:pPr>
        <w:ind w:left="1570" w:hanging="72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650" w:hanging="180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3010" w:hanging="2160"/>
      </w:pPr>
      <w:rPr>
        <w:rFonts w:hint="default"/>
      </w:rPr>
    </w:lvl>
  </w:abstractNum>
  <w:abstractNum w:abstractNumId="35">
    <w:nsid w:val="67F72CE8"/>
    <w:multiLevelType w:val="multilevel"/>
    <w:tmpl w:val="B1CC5484"/>
    <w:lvl w:ilvl="0">
      <w:start w:val="7"/>
      <w:numFmt w:val="decimal"/>
      <w:lvlText w:val="%1."/>
      <w:lvlJc w:val="left"/>
      <w:pPr>
        <w:ind w:left="450" w:hanging="450"/>
      </w:pPr>
      <w:rPr>
        <w:rFonts w:hint="default"/>
      </w:rPr>
    </w:lvl>
    <w:lvl w:ilvl="1">
      <w:start w:val="1"/>
      <w:numFmt w:val="decimal"/>
      <w:lvlText w:val="%1.%2."/>
      <w:lvlJc w:val="left"/>
      <w:pPr>
        <w:ind w:left="1570" w:hanging="720"/>
      </w:pPr>
      <w:rPr>
        <w:rFonts w:hint="default"/>
        <w:b/>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36">
    <w:nsid w:val="6ABA3D8A"/>
    <w:multiLevelType w:val="multilevel"/>
    <w:tmpl w:val="9650E892"/>
    <w:lvl w:ilvl="0">
      <w:start w:val="8"/>
      <w:numFmt w:val="decimal"/>
      <w:lvlText w:val="%1."/>
      <w:lvlJc w:val="left"/>
      <w:pPr>
        <w:ind w:left="1210" w:hanging="360"/>
      </w:pPr>
      <w:rPr>
        <w:rFonts w:hint="default"/>
        <w:b/>
      </w:rPr>
    </w:lvl>
    <w:lvl w:ilvl="1">
      <w:start w:val="1"/>
      <w:numFmt w:val="none"/>
      <w:isLgl/>
      <w:lvlText w:val="7.4."/>
      <w:lvlJc w:val="left"/>
      <w:pPr>
        <w:ind w:left="1570" w:hanging="720"/>
      </w:pPr>
      <w:rPr>
        <w:rFonts w:hint="default"/>
        <w:b/>
      </w:rPr>
    </w:lvl>
    <w:lvl w:ilvl="2">
      <w:start w:val="1"/>
      <w:numFmt w:val="decimal"/>
      <w:isLgl/>
      <w:lvlText w:val="%1.%2.%3."/>
      <w:lvlJc w:val="left"/>
      <w:pPr>
        <w:ind w:left="1570" w:hanging="72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650" w:hanging="180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3010" w:hanging="2160"/>
      </w:pPr>
      <w:rPr>
        <w:rFonts w:hint="default"/>
      </w:rPr>
    </w:lvl>
  </w:abstractNum>
  <w:abstractNum w:abstractNumId="37">
    <w:nsid w:val="6F8644F5"/>
    <w:multiLevelType w:val="multilevel"/>
    <w:tmpl w:val="6BF613A2"/>
    <w:lvl w:ilvl="0">
      <w:start w:val="3"/>
      <w:numFmt w:val="decimal"/>
      <w:lvlText w:val="%1."/>
      <w:lvlJc w:val="left"/>
      <w:pPr>
        <w:ind w:left="990" w:hanging="450"/>
      </w:pPr>
      <w:rPr>
        <w:rFonts w:hint="default"/>
      </w:rPr>
    </w:lvl>
    <w:lvl w:ilvl="1">
      <w:start w:val="3"/>
      <w:numFmt w:val="decimal"/>
      <w:lvlText w:val="%1.%2."/>
      <w:lvlJc w:val="left"/>
      <w:pPr>
        <w:ind w:left="1635" w:hanging="72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855" w:hanging="1440"/>
      </w:pPr>
      <w:rPr>
        <w:rFonts w:hint="default"/>
      </w:rPr>
    </w:lvl>
    <w:lvl w:ilvl="6">
      <w:start w:val="1"/>
      <w:numFmt w:val="decimal"/>
      <w:lvlText w:val="%1.%2.%3.%4.%5.%6.%7."/>
      <w:lvlJc w:val="left"/>
      <w:pPr>
        <w:ind w:left="4590" w:hanging="1800"/>
      </w:pPr>
      <w:rPr>
        <w:rFonts w:hint="default"/>
      </w:rPr>
    </w:lvl>
    <w:lvl w:ilvl="7">
      <w:start w:val="1"/>
      <w:numFmt w:val="decimal"/>
      <w:lvlText w:val="%1.%2.%3.%4.%5.%6.%7.%8."/>
      <w:lvlJc w:val="left"/>
      <w:pPr>
        <w:ind w:left="4965" w:hanging="1800"/>
      </w:pPr>
      <w:rPr>
        <w:rFonts w:hint="default"/>
      </w:rPr>
    </w:lvl>
    <w:lvl w:ilvl="8">
      <w:start w:val="1"/>
      <w:numFmt w:val="decimal"/>
      <w:lvlText w:val="%1.%2.%3.%4.%5.%6.%7.%8.%9."/>
      <w:lvlJc w:val="left"/>
      <w:pPr>
        <w:ind w:left="5700" w:hanging="2160"/>
      </w:pPr>
      <w:rPr>
        <w:rFonts w:hint="default"/>
      </w:rPr>
    </w:lvl>
  </w:abstractNum>
  <w:abstractNum w:abstractNumId="38">
    <w:nsid w:val="72DC2231"/>
    <w:multiLevelType w:val="hybridMultilevel"/>
    <w:tmpl w:val="D59AECC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7FE2644"/>
    <w:multiLevelType w:val="hybridMultilevel"/>
    <w:tmpl w:val="FED865DE"/>
    <w:lvl w:ilvl="0" w:tplc="B23A0BFC">
      <w:start w:val="1"/>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0">
    <w:nsid w:val="7B123D9A"/>
    <w:multiLevelType w:val="multilevel"/>
    <w:tmpl w:val="21D0A662"/>
    <w:lvl w:ilvl="0">
      <w:start w:val="1"/>
      <w:numFmt w:val="none"/>
      <w:lvlText w:val="7"/>
      <w:lvlJc w:val="left"/>
      <w:pPr>
        <w:ind w:left="1210" w:hanging="360"/>
      </w:pPr>
      <w:rPr>
        <w:rFonts w:hint="default"/>
        <w:b/>
      </w:rPr>
    </w:lvl>
    <w:lvl w:ilvl="1">
      <w:start w:val="1"/>
      <w:numFmt w:val="none"/>
      <w:isLgl/>
      <w:lvlText w:val="7.4."/>
      <w:lvlJc w:val="left"/>
      <w:pPr>
        <w:ind w:left="1570" w:hanging="720"/>
      </w:pPr>
      <w:rPr>
        <w:rFonts w:hint="default"/>
        <w:b/>
      </w:rPr>
    </w:lvl>
    <w:lvl w:ilvl="2">
      <w:start w:val="1"/>
      <w:numFmt w:val="decimal"/>
      <w:isLgl/>
      <w:lvlText w:val="%1.%2.%3."/>
      <w:lvlJc w:val="left"/>
      <w:pPr>
        <w:ind w:left="1570" w:hanging="72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650" w:hanging="180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3010" w:hanging="2160"/>
      </w:pPr>
      <w:rPr>
        <w:rFonts w:hint="default"/>
      </w:rPr>
    </w:lvl>
  </w:abstractNum>
  <w:abstractNum w:abstractNumId="41">
    <w:nsid w:val="7BB6433E"/>
    <w:multiLevelType w:val="hybridMultilevel"/>
    <w:tmpl w:val="DAC206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1F089F"/>
    <w:multiLevelType w:val="hybridMultilevel"/>
    <w:tmpl w:val="EE04CD8E"/>
    <w:lvl w:ilvl="0" w:tplc="B23A0BFC">
      <w:start w:val="1"/>
      <w:numFmt w:val="bullet"/>
      <w:lvlText w:val="-"/>
      <w:lvlJc w:val="left"/>
      <w:pPr>
        <w:tabs>
          <w:tab w:val="num" w:pos="2706"/>
        </w:tabs>
        <w:ind w:left="2706" w:hanging="360"/>
      </w:pPr>
      <w:rPr>
        <w:rFonts w:ascii="Times New Roman" w:eastAsia="Times New Roman" w:hAnsi="Times New Roman" w:cs="Times New Roman" w:hint="default"/>
      </w:rPr>
    </w:lvl>
    <w:lvl w:ilvl="1" w:tplc="04190003">
      <w:start w:val="1"/>
      <w:numFmt w:val="bullet"/>
      <w:lvlText w:val="o"/>
      <w:lvlJc w:val="left"/>
      <w:pPr>
        <w:tabs>
          <w:tab w:val="num" w:pos="3426"/>
        </w:tabs>
        <w:ind w:left="3426" w:hanging="360"/>
      </w:pPr>
      <w:rPr>
        <w:rFonts w:ascii="Courier New" w:hAnsi="Courier New" w:cs="Courier New" w:hint="default"/>
      </w:rPr>
    </w:lvl>
    <w:lvl w:ilvl="2" w:tplc="04190005" w:tentative="1">
      <w:start w:val="1"/>
      <w:numFmt w:val="bullet"/>
      <w:lvlText w:val=""/>
      <w:lvlJc w:val="left"/>
      <w:pPr>
        <w:tabs>
          <w:tab w:val="num" w:pos="4146"/>
        </w:tabs>
        <w:ind w:left="4146" w:hanging="360"/>
      </w:pPr>
      <w:rPr>
        <w:rFonts w:ascii="Wingdings" w:hAnsi="Wingdings" w:hint="default"/>
      </w:rPr>
    </w:lvl>
    <w:lvl w:ilvl="3" w:tplc="04190001" w:tentative="1">
      <w:start w:val="1"/>
      <w:numFmt w:val="bullet"/>
      <w:lvlText w:val=""/>
      <w:lvlJc w:val="left"/>
      <w:pPr>
        <w:tabs>
          <w:tab w:val="num" w:pos="4866"/>
        </w:tabs>
        <w:ind w:left="4866" w:hanging="360"/>
      </w:pPr>
      <w:rPr>
        <w:rFonts w:ascii="Symbol" w:hAnsi="Symbol" w:hint="default"/>
      </w:rPr>
    </w:lvl>
    <w:lvl w:ilvl="4" w:tplc="04190003" w:tentative="1">
      <w:start w:val="1"/>
      <w:numFmt w:val="bullet"/>
      <w:lvlText w:val="o"/>
      <w:lvlJc w:val="left"/>
      <w:pPr>
        <w:tabs>
          <w:tab w:val="num" w:pos="5586"/>
        </w:tabs>
        <w:ind w:left="5586" w:hanging="360"/>
      </w:pPr>
      <w:rPr>
        <w:rFonts w:ascii="Courier New" w:hAnsi="Courier New" w:cs="Courier New" w:hint="default"/>
      </w:rPr>
    </w:lvl>
    <w:lvl w:ilvl="5" w:tplc="04190005" w:tentative="1">
      <w:start w:val="1"/>
      <w:numFmt w:val="bullet"/>
      <w:lvlText w:val=""/>
      <w:lvlJc w:val="left"/>
      <w:pPr>
        <w:tabs>
          <w:tab w:val="num" w:pos="6306"/>
        </w:tabs>
        <w:ind w:left="6306" w:hanging="360"/>
      </w:pPr>
      <w:rPr>
        <w:rFonts w:ascii="Wingdings" w:hAnsi="Wingdings" w:hint="default"/>
      </w:rPr>
    </w:lvl>
    <w:lvl w:ilvl="6" w:tplc="04190001" w:tentative="1">
      <w:start w:val="1"/>
      <w:numFmt w:val="bullet"/>
      <w:lvlText w:val=""/>
      <w:lvlJc w:val="left"/>
      <w:pPr>
        <w:tabs>
          <w:tab w:val="num" w:pos="7026"/>
        </w:tabs>
        <w:ind w:left="7026" w:hanging="360"/>
      </w:pPr>
      <w:rPr>
        <w:rFonts w:ascii="Symbol" w:hAnsi="Symbol" w:hint="default"/>
      </w:rPr>
    </w:lvl>
    <w:lvl w:ilvl="7" w:tplc="04190003" w:tentative="1">
      <w:start w:val="1"/>
      <w:numFmt w:val="bullet"/>
      <w:lvlText w:val="o"/>
      <w:lvlJc w:val="left"/>
      <w:pPr>
        <w:tabs>
          <w:tab w:val="num" w:pos="7746"/>
        </w:tabs>
        <w:ind w:left="7746" w:hanging="360"/>
      </w:pPr>
      <w:rPr>
        <w:rFonts w:ascii="Courier New" w:hAnsi="Courier New" w:cs="Courier New" w:hint="default"/>
      </w:rPr>
    </w:lvl>
    <w:lvl w:ilvl="8" w:tplc="04190005" w:tentative="1">
      <w:start w:val="1"/>
      <w:numFmt w:val="bullet"/>
      <w:lvlText w:val=""/>
      <w:lvlJc w:val="left"/>
      <w:pPr>
        <w:tabs>
          <w:tab w:val="num" w:pos="8466"/>
        </w:tabs>
        <w:ind w:left="8466" w:hanging="360"/>
      </w:pPr>
      <w:rPr>
        <w:rFonts w:ascii="Wingdings" w:hAnsi="Wingdings" w:hint="default"/>
      </w:rPr>
    </w:lvl>
  </w:abstractNum>
  <w:abstractNum w:abstractNumId="43">
    <w:nsid w:val="7D2A1A48"/>
    <w:multiLevelType w:val="hybridMultilevel"/>
    <w:tmpl w:val="03D2DB90"/>
    <w:lvl w:ilvl="0" w:tplc="B23A0BF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4805B3"/>
    <w:multiLevelType w:val="multilevel"/>
    <w:tmpl w:val="A582F7CE"/>
    <w:lvl w:ilvl="0">
      <w:start w:val="8"/>
      <w:numFmt w:val="decimal"/>
      <w:lvlText w:val="%1."/>
      <w:lvlJc w:val="left"/>
      <w:pPr>
        <w:ind w:left="450" w:hanging="450"/>
      </w:pPr>
      <w:rPr>
        <w:rFonts w:hint="default"/>
      </w:rPr>
    </w:lvl>
    <w:lvl w:ilvl="1">
      <w:start w:val="1"/>
      <w:numFmt w:val="decimal"/>
      <w:lvlText w:val="%2."/>
      <w:lvlJc w:val="left"/>
      <w:pPr>
        <w:ind w:left="1570" w:hanging="720"/>
      </w:pPr>
      <w:rPr>
        <w:rFonts w:hint="default"/>
        <w:b/>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num w:numId="1">
    <w:abstractNumId w:val="39"/>
  </w:num>
  <w:num w:numId="2">
    <w:abstractNumId w:val="10"/>
  </w:num>
  <w:num w:numId="3">
    <w:abstractNumId w:val="31"/>
  </w:num>
  <w:num w:numId="4">
    <w:abstractNumId w:val="27"/>
  </w:num>
  <w:num w:numId="5">
    <w:abstractNumId w:val="12"/>
  </w:num>
  <w:num w:numId="6">
    <w:abstractNumId w:val="7"/>
  </w:num>
  <w:num w:numId="7">
    <w:abstractNumId w:val="15"/>
  </w:num>
  <w:num w:numId="8">
    <w:abstractNumId w:val="25"/>
  </w:num>
  <w:num w:numId="9">
    <w:abstractNumId w:val="21"/>
  </w:num>
  <w:num w:numId="10">
    <w:abstractNumId w:val="4"/>
  </w:num>
  <w:num w:numId="11">
    <w:abstractNumId w:val="38"/>
  </w:num>
  <w:num w:numId="12">
    <w:abstractNumId w:val="11"/>
  </w:num>
  <w:num w:numId="13">
    <w:abstractNumId w:val="14"/>
  </w:num>
  <w:num w:numId="14">
    <w:abstractNumId w:val="41"/>
  </w:num>
  <w:num w:numId="15">
    <w:abstractNumId w:val="26"/>
  </w:num>
  <w:num w:numId="16">
    <w:abstractNumId w:val="28"/>
  </w:num>
  <w:num w:numId="17">
    <w:abstractNumId w:val="43"/>
  </w:num>
  <w:num w:numId="18">
    <w:abstractNumId w:val="9"/>
  </w:num>
  <w:num w:numId="19">
    <w:abstractNumId w:val="0"/>
  </w:num>
  <w:num w:numId="20">
    <w:abstractNumId w:val="33"/>
  </w:num>
  <w:num w:numId="21">
    <w:abstractNumId w:val="37"/>
  </w:num>
  <w:num w:numId="22">
    <w:abstractNumId w:val="30"/>
  </w:num>
  <w:num w:numId="23">
    <w:abstractNumId w:val="32"/>
  </w:num>
  <w:num w:numId="24">
    <w:abstractNumId w:val="18"/>
  </w:num>
  <w:num w:numId="25">
    <w:abstractNumId w:val="42"/>
  </w:num>
  <w:num w:numId="26">
    <w:abstractNumId w:val="16"/>
  </w:num>
  <w:num w:numId="27">
    <w:abstractNumId w:val="5"/>
  </w:num>
  <w:num w:numId="28">
    <w:abstractNumId w:val="1"/>
  </w:num>
  <w:num w:numId="29">
    <w:abstractNumId w:val="40"/>
  </w:num>
  <w:num w:numId="30">
    <w:abstractNumId w:val="8"/>
  </w:num>
  <w:num w:numId="31">
    <w:abstractNumId w:val="13"/>
  </w:num>
  <w:num w:numId="32">
    <w:abstractNumId w:val="19"/>
  </w:num>
  <w:num w:numId="33">
    <w:abstractNumId w:val="35"/>
  </w:num>
  <w:num w:numId="34">
    <w:abstractNumId w:val="29"/>
  </w:num>
  <w:num w:numId="35">
    <w:abstractNumId w:val="20"/>
  </w:num>
  <w:num w:numId="36">
    <w:abstractNumId w:val="6"/>
  </w:num>
  <w:num w:numId="37">
    <w:abstractNumId w:val="22"/>
  </w:num>
  <w:num w:numId="38">
    <w:abstractNumId w:val="24"/>
  </w:num>
  <w:num w:numId="39">
    <w:abstractNumId w:val="3"/>
  </w:num>
  <w:num w:numId="40">
    <w:abstractNumId w:val="44"/>
  </w:num>
  <w:num w:numId="41">
    <w:abstractNumId w:val="2"/>
  </w:num>
  <w:num w:numId="42">
    <w:abstractNumId w:val="23"/>
  </w:num>
  <w:num w:numId="43">
    <w:abstractNumId w:val="17"/>
  </w:num>
  <w:num w:numId="44">
    <w:abstractNumId w:val="34"/>
  </w:num>
  <w:num w:numId="45">
    <w:abstractNumId w:val="3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3D2"/>
    <w:rsid w:val="00001A53"/>
    <w:rsid w:val="00016DF1"/>
    <w:rsid w:val="000235D2"/>
    <w:rsid w:val="00026B79"/>
    <w:rsid w:val="00030F19"/>
    <w:rsid w:val="0003119A"/>
    <w:rsid w:val="00047790"/>
    <w:rsid w:val="00050EC4"/>
    <w:rsid w:val="00053DE9"/>
    <w:rsid w:val="000614DF"/>
    <w:rsid w:val="00061FDB"/>
    <w:rsid w:val="00062C13"/>
    <w:rsid w:val="00071F70"/>
    <w:rsid w:val="00082B8B"/>
    <w:rsid w:val="0008349A"/>
    <w:rsid w:val="000856F3"/>
    <w:rsid w:val="0008640E"/>
    <w:rsid w:val="0009262B"/>
    <w:rsid w:val="000A2293"/>
    <w:rsid w:val="000A3152"/>
    <w:rsid w:val="000B72E0"/>
    <w:rsid w:val="000C1D71"/>
    <w:rsid w:val="000C3BE9"/>
    <w:rsid w:val="000C4A69"/>
    <w:rsid w:val="000D79C2"/>
    <w:rsid w:val="000E59A8"/>
    <w:rsid w:val="000F6945"/>
    <w:rsid w:val="000F6A92"/>
    <w:rsid w:val="00104AEF"/>
    <w:rsid w:val="00112DBF"/>
    <w:rsid w:val="00142A77"/>
    <w:rsid w:val="001437DC"/>
    <w:rsid w:val="00154C07"/>
    <w:rsid w:val="001570D1"/>
    <w:rsid w:val="00163A52"/>
    <w:rsid w:val="001718B0"/>
    <w:rsid w:val="00171F9C"/>
    <w:rsid w:val="00187A74"/>
    <w:rsid w:val="00191559"/>
    <w:rsid w:val="001B681C"/>
    <w:rsid w:val="001B717A"/>
    <w:rsid w:val="001D6F97"/>
    <w:rsid w:val="001E3498"/>
    <w:rsid w:val="001F225A"/>
    <w:rsid w:val="001F2797"/>
    <w:rsid w:val="001F3453"/>
    <w:rsid w:val="00201C08"/>
    <w:rsid w:val="00203B93"/>
    <w:rsid w:val="00205A46"/>
    <w:rsid w:val="002264A3"/>
    <w:rsid w:val="002414CE"/>
    <w:rsid w:val="0025369B"/>
    <w:rsid w:val="002571C8"/>
    <w:rsid w:val="0026105A"/>
    <w:rsid w:val="00264B23"/>
    <w:rsid w:val="00275003"/>
    <w:rsid w:val="00275AEF"/>
    <w:rsid w:val="00275F84"/>
    <w:rsid w:val="0028032B"/>
    <w:rsid w:val="002830B5"/>
    <w:rsid w:val="002A0C86"/>
    <w:rsid w:val="002A3F6E"/>
    <w:rsid w:val="002A422E"/>
    <w:rsid w:val="002A64AA"/>
    <w:rsid w:val="002B25C7"/>
    <w:rsid w:val="002B50D5"/>
    <w:rsid w:val="002C6CB1"/>
    <w:rsid w:val="002E29DD"/>
    <w:rsid w:val="002F4834"/>
    <w:rsid w:val="002F6C13"/>
    <w:rsid w:val="002F7503"/>
    <w:rsid w:val="00306BE5"/>
    <w:rsid w:val="003075AD"/>
    <w:rsid w:val="003123C8"/>
    <w:rsid w:val="0034180C"/>
    <w:rsid w:val="00346CE3"/>
    <w:rsid w:val="00363A87"/>
    <w:rsid w:val="0037487C"/>
    <w:rsid w:val="003A1435"/>
    <w:rsid w:val="003A2CBD"/>
    <w:rsid w:val="003B7F9B"/>
    <w:rsid w:val="003C401C"/>
    <w:rsid w:val="003D1924"/>
    <w:rsid w:val="003E6BC0"/>
    <w:rsid w:val="003F0899"/>
    <w:rsid w:val="00401268"/>
    <w:rsid w:val="00405D07"/>
    <w:rsid w:val="0041360C"/>
    <w:rsid w:val="00423C28"/>
    <w:rsid w:val="00427BF7"/>
    <w:rsid w:val="00430CA5"/>
    <w:rsid w:val="004441ED"/>
    <w:rsid w:val="004448D3"/>
    <w:rsid w:val="004459C8"/>
    <w:rsid w:val="00464E4F"/>
    <w:rsid w:val="00470FBA"/>
    <w:rsid w:val="0049317F"/>
    <w:rsid w:val="004945B9"/>
    <w:rsid w:val="004A33E9"/>
    <w:rsid w:val="004A54C2"/>
    <w:rsid w:val="004A55B1"/>
    <w:rsid w:val="004A6237"/>
    <w:rsid w:val="004B023A"/>
    <w:rsid w:val="004B0754"/>
    <w:rsid w:val="004B6BAD"/>
    <w:rsid w:val="004C626D"/>
    <w:rsid w:val="004E2E72"/>
    <w:rsid w:val="004F2948"/>
    <w:rsid w:val="004F32FA"/>
    <w:rsid w:val="004F750A"/>
    <w:rsid w:val="00506B78"/>
    <w:rsid w:val="00512E88"/>
    <w:rsid w:val="00521789"/>
    <w:rsid w:val="00524008"/>
    <w:rsid w:val="005366A8"/>
    <w:rsid w:val="0054756B"/>
    <w:rsid w:val="00554F8F"/>
    <w:rsid w:val="005561A9"/>
    <w:rsid w:val="005669A3"/>
    <w:rsid w:val="00574463"/>
    <w:rsid w:val="005800CD"/>
    <w:rsid w:val="00583D7F"/>
    <w:rsid w:val="00587119"/>
    <w:rsid w:val="005874E7"/>
    <w:rsid w:val="00590048"/>
    <w:rsid w:val="0059566F"/>
    <w:rsid w:val="005A0FB6"/>
    <w:rsid w:val="005C294D"/>
    <w:rsid w:val="005D0A74"/>
    <w:rsid w:val="005D5C41"/>
    <w:rsid w:val="005F0342"/>
    <w:rsid w:val="005F35F1"/>
    <w:rsid w:val="005F4288"/>
    <w:rsid w:val="005F6BF0"/>
    <w:rsid w:val="006005C0"/>
    <w:rsid w:val="00606AEE"/>
    <w:rsid w:val="0061418D"/>
    <w:rsid w:val="00623BA1"/>
    <w:rsid w:val="006446B7"/>
    <w:rsid w:val="00644EC0"/>
    <w:rsid w:val="006455F8"/>
    <w:rsid w:val="00652234"/>
    <w:rsid w:val="00656FA9"/>
    <w:rsid w:val="0066160B"/>
    <w:rsid w:val="00665E27"/>
    <w:rsid w:val="0067045B"/>
    <w:rsid w:val="006708D4"/>
    <w:rsid w:val="0067480A"/>
    <w:rsid w:val="006A01A3"/>
    <w:rsid w:val="006A0834"/>
    <w:rsid w:val="006B26CE"/>
    <w:rsid w:val="006C05A4"/>
    <w:rsid w:val="006C08CD"/>
    <w:rsid w:val="006C60EA"/>
    <w:rsid w:val="006C71F4"/>
    <w:rsid w:val="006E0E85"/>
    <w:rsid w:val="006E142A"/>
    <w:rsid w:val="006E5454"/>
    <w:rsid w:val="006F0949"/>
    <w:rsid w:val="006F4A84"/>
    <w:rsid w:val="006F7ED3"/>
    <w:rsid w:val="00707D9C"/>
    <w:rsid w:val="007119C4"/>
    <w:rsid w:val="00721805"/>
    <w:rsid w:val="00721D40"/>
    <w:rsid w:val="00722E37"/>
    <w:rsid w:val="0072726D"/>
    <w:rsid w:val="00730FDE"/>
    <w:rsid w:val="0074097C"/>
    <w:rsid w:val="00755556"/>
    <w:rsid w:val="00766B41"/>
    <w:rsid w:val="00771AC8"/>
    <w:rsid w:val="007870EE"/>
    <w:rsid w:val="007874C9"/>
    <w:rsid w:val="007A2B56"/>
    <w:rsid w:val="007A6C43"/>
    <w:rsid w:val="007B67C3"/>
    <w:rsid w:val="007C1E0F"/>
    <w:rsid w:val="007D1EF8"/>
    <w:rsid w:val="007D2B5C"/>
    <w:rsid w:val="007D53A3"/>
    <w:rsid w:val="007E7862"/>
    <w:rsid w:val="007F12C4"/>
    <w:rsid w:val="007F234C"/>
    <w:rsid w:val="007F2BC9"/>
    <w:rsid w:val="007F559C"/>
    <w:rsid w:val="00805D28"/>
    <w:rsid w:val="00821F9B"/>
    <w:rsid w:val="00825D08"/>
    <w:rsid w:val="008261D0"/>
    <w:rsid w:val="0083466E"/>
    <w:rsid w:val="00842379"/>
    <w:rsid w:val="00842E3B"/>
    <w:rsid w:val="008559A2"/>
    <w:rsid w:val="0086150B"/>
    <w:rsid w:val="00864088"/>
    <w:rsid w:val="00865C8E"/>
    <w:rsid w:val="00872608"/>
    <w:rsid w:val="008741FF"/>
    <w:rsid w:val="00877D92"/>
    <w:rsid w:val="008852AF"/>
    <w:rsid w:val="00885F76"/>
    <w:rsid w:val="00896F6E"/>
    <w:rsid w:val="008A025A"/>
    <w:rsid w:val="008B00CA"/>
    <w:rsid w:val="008C45FF"/>
    <w:rsid w:val="008C5124"/>
    <w:rsid w:val="008E2F43"/>
    <w:rsid w:val="008E3A37"/>
    <w:rsid w:val="008F1FA5"/>
    <w:rsid w:val="008F2799"/>
    <w:rsid w:val="009148ED"/>
    <w:rsid w:val="00923F77"/>
    <w:rsid w:val="00926F7C"/>
    <w:rsid w:val="00945B4B"/>
    <w:rsid w:val="009530CA"/>
    <w:rsid w:val="0096083F"/>
    <w:rsid w:val="00961061"/>
    <w:rsid w:val="0096188F"/>
    <w:rsid w:val="00961A9C"/>
    <w:rsid w:val="00964E52"/>
    <w:rsid w:val="0097245F"/>
    <w:rsid w:val="00976FF4"/>
    <w:rsid w:val="009840C1"/>
    <w:rsid w:val="00986359"/>
    <w:rsid w:val="00991809"/>
    <w:rsid w:val="00995757"/>
    <w:rsid w:val="009964BB"/>
    <w:rsid w:val="009B6BDF"/>
    <w:rsid w:val="009C15A8"/>
    <w:rsid w:val="009C50F9"/>
    <w:rsid w:val="009D0CE0"/>
    <w:rsid w:val="009D5716"/>
    <w:rsid w:val="009E1C8A"/>
    <w:rsid w:val="009E39A0"/>
    <w:rsid w:val="009F2D39"/>
    <w:rsid w:val="009F7826"/>
    <w:rsid w:val="00A0024B"/>
    <w:rsid w:val="00A00BD5"/>
    <w:rsid w:val="00A10965"/>
    <w:rsid w:val="00A161A5"/>
    <w:rsid w:val="00A218A0"/>
    <w:rsid w:val="00A354B3"/>
    <w:rsid w:val="00A46932"/>
    <w:rsid w:val="00A5466F"/>
    <w:rsid w:val="00A55630"/>
    <w:rsid w:val="00A626E5"/>
    <w:rsid w:val="00A630EF"/>
    <w:rsid w:val="00A76024"/>
    <w:rsid w:val="00A76B88"/>
    <w:rsid w:val="00A779DD"/>
    <w:rsid w:val="00A81AC6"/>
    <w:rsid w:val="00A87BF1"/>
    <w:rsid w:val="00AA1054"/>
    <w:rsid w:val="00AA5ACB"/>
    <w:rsid w:val="00AB70D6"/>
    <w:rsid w:val="00AC1D00"/>
    <w:rsid w:val="00AD1880"/>
    <w:rsid w:val="00AE3DFC"/>
    <w:rsid w:val="00AF1852"/>
    <w:rsid w:val="00AF6CDC"/>
    <w:rsid w:val="00B11E8C"/>
    <w:rsid w:val="00B15A39"/>
    <w:rsid w:val="00B16BD2"/>
    <w:rsid w:val="00B170A3"/>
    <w:rsid w:val="00B258CB"/>
    <w:rsid w:val="00B325DB"/>
    <w:rsid w:val="00B4297C"/>
    <w:rsid w:val="00B502A0"/>
    <w:rsid w:val="00B54448"/>
    <w:rsid w:val="00B63ACE"/>
    <w:rsid w:val="00B66178"/>
    <w:rsid w:val="00B668DF"/>
    <w:rsid w:val="00B733D3"/>
    <w:rsid w:val="00B901CE"/>
    <w:rsid w:val="00B90623"/>
    <w:rsid w:val="00B96D7B"/>
    <w:rsid w:val="00B977B4"/>
    <w:rsid w:val="00BA1F0C"/>
    <w:rsid w:val="00BA2DFC"/>
    <w:rsid w:val="00BB53FD"/>
    <w:rsid w:val="00BB7BEB"/>
    <w:rsid w:val="00BC6D02"/>
    <w:rsid w:val="00BD5592"/>
    <w:rsid w:val="00BD7D51"/>
    <w:rsid w:val="00BE0D30"/>
    <w:rsid w:val="00BE6CE6"/>
    <w:rsid w:val="00BF72B6"/>
    <w:rsid w:val="00C03D4B"/>
    <w:rsid w:val="00C07895"/>
    <w:rsid w:val="00C13770"/>
    <w:rsid w:val="00C1459D"/>
    <w:rsid w:val="00C2795E"/>
    <w:rsid w:val="00C43409"/>
    <w:rsid w:val="00C44837"/>
    <w:rsid w:val="00C6103F"/>
    <w:rsid w:val="00C638BB"/>
    <w:rsid w:val="00C723D2"/>
    <w:rsid w:val="00C75969"/>
    <w:rsid w:val="00C762A0"/>
    <w:rsid w:val="00C7657E"/>
    <w:rsid w:val="00C81A9B"/>
    <w:rsid w:val="00C81B5D"/>
    <w:rsid w:val="00C83B7E"/>
    <w:rsid w:val="00C83CD4"/>
    <w:rsid w:val="00C93430"/>
    <w:rsid w:val="00C93D5A"/>
    <w:rsid w:val="00C95C23"/>
    <w:rsid w:val="00CA2F3C"/>
    <w:rsid w:val="00CA6825"/>
    <w:rsid w:val="00CB205C"/>
    <w:rsid w:val="00CC5EBD"/>
    <w:rsid w:val="00CC61B5"/>
    <w:rsid w:val="00CD4A12"/>
    <w:rsid w:val="00CE79C0"/>
    <w:rsid w:val="00CE7F99"/>
    <w:rsid w:val="00CF138D"/>
    <w:rsid w:val="00CF4729"/>
    <w:rsid w:val="00D151BD"/>
    <w:rsid w:val="00D163B8"/>
    <w:rsid w:val="00D27984"/>
    <w:rsid w:val="00D30ABE"/>
    <w:rsid w:val="00D31840"/>
    <w:rsid w:val="00D376CB"/>
    <w:rsid w:val="00D437DE"/>
    <w:rsid w:val="00D46CB1"/>
    <w:rsid w:val="00D705D4"/>
    <w:rsid w:val="00D70B89"/>
    <w:rsid w:val="00D75838"/>
    <w:rsid w:val="00D76E5B"/>
    <w:rsid w:val="00D80014"/>
    <w:rsid w:val="00D84384"/>
    <w:rsid w:val="00D95515"/>
    <w:rsid w:val="00D97968"/>
    <w:rsid w:val="00DA07F2"/>
    <w:rsid w:val="00DB576D"/>
    <w:rsid w:val="00DC447C"/>
    <w:rsid w:val="00DC5978"/>
    <w:rsid w:val="00DD5274"/>
    <w:rsid w:val="00DF3323"/>
    <w:rsid w:val="00DF373D"/>
    <w:rsid w:val="00DF3876"/>
    <w:rsid w:val="00E0260B"/>
    <w:rsid w:val="00E02D9D"/>
    <w:rsid w:val="00E047CC"/>
    <w:rsid w:val="00E13CA7"/>
    <w:rsid w:val="00E15E2B"/>
    <w:rsid w:val="00E251F9"/>
    <w:rsid w:val="00E32E4F"/>
    <w:rsid w:val="00E41B3F"/>
    <w:rsid w:val="00E44EB2"/>
    <w:rsid w:val="00E54D60"/>
    <w:rsid w:val="00E6081B"/>
    <w:rsid w:val="00E64009"/>
    <w:rsid w:val="00E71ADD"/>
    <w:rsid w:val="00E90CAB"/>
    <w:rsid w:val="00E90F29"/>
    <w:rsid w:val="00E912A9"/>
    <w:rsid w:val="00E96D0F"/>
    <w:rsid w:val="00EA06D2"/>
    <w:rsid w:val="00EA46D8"/>
    <w:rsid w:val="00EA5801"/>
    <w:rsid w:val="00EA6CBF"/>
    <w:rsid w:val="00EB557C"/>
    <w:rsid w:val="00EC66A8"/>
    <w:rsid w:val="00ED3D86"/>
    <w:rsid w:val="00ED6219"/>
    <w:rsid w:val="00EE03E2"/>
    <w:rsid w:val="00EE0B16"/>
    <w:rsid w:val="00EE28E6"/>
    <w:rsid w:val="00EE7EAD"/>
    <w:rsid w:val="00EF62B2"/>
    <w:rsid w:val="00F00227"/>
    <w:rsid w:val="00F020EB"/>
    <w:rsid w:val="00F11E8A"/>
    <w:rsid w:val="00F15DDD"/>
    <w:rsid w:val="00F216FD"/>
    <w:rsid w:val="00F22C84"/>
    <w:rsid w:val="00F24079"/>
    <w:rsid w:val="00F25039"/>
    <w:rsid w:val="00F35075"/>
    <w:rsid w:val="00F54E14"/>
    <w:rsid w:val="00F60CC2"/>
    <w:rsid w:val="00F63DC3"/>
    <w:rsid w:val="00F72064"/>
    <w:rsid w:val="00F7216A"/>
    <w:rsid w:val="00F85A53"/>
    <w:rsid w:val="00F86675"/>
    <w:rsid w:val="00F914E2"/>
    <w:rsid w:val="00F91EA0"/>
    <w:rsid w:val="00F92D7F"/>
    <w:rsid w:val="00F96D15"/>
    <w:rsid w:val="00FA1941"/>
    <w:rsid w:val="00FA3DDD"/>
    <w:rsid w:val="00FA558F"/>
    <w:rsid w:val="00FB118D"/>
    <w:rsid w:val="00FE5562"/>
    <w:rsid w:val="00FF5443"/>
    <w:rsid w:val="00FF5545"/>
    <w:rsid w:val="00FF6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0DEA559-10B7-4684-B65B-13AE368B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3D2"/>
  </w:style>
  <w:style w:type="paragraph" w:styleId="1">
    <w:name w:val="heading 1"/>
    <w:basedOn w:val="a"/>
    <w:next w:val="a"/>
    <w:link w:val="10"/>
    <w:qFormat/>
    <w:rsid w:val="00C723D2"/>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C723D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nhideWhenUsed/>
    <w:qFormat/>
    <w:rsid w:val="00C723D2"/>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C723D2"/>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C723D2"/>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qFormat/>
    <w:rsid w:val="00C723D2"/>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C723D2"/>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23D2"/>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C723D2"/>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C723D2"/>
    <w:rPr>
      <w:rFonts w:ascii="Cambria" w:eastAsia="Times New Roman" w:hAnsi="Cambria" w:cs="Times New Roman"/>
      <w:b/>
      <w:bCs/>
      <w:sz w:val="26"/>
      <w:szCs w:val="26"/>
      <w:lang w:eastAsia="ru-RU"/>
    </w:rPr>
  </w:style>
  <w:style w:type="character" w:customStyle="1" w:styleId="40">
    <w:name w:val="Заголовок 4 Знак"/>
    <w:basedOn w:val="a0"/>
    <w:link w:val="4"/>
    <w:rsid w:val="00C723D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723D2"/>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C723D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723D2"/>
    <w:rPr>
      <w:rFonts w:ascii="Times New Roman" w:eastAsia="Times New Roman" w:hAnsi="Times New Roman" w:cs="Times New Roman"/>
      <w:i/>
      <w:iCs/>
      <w:sz w:val="24"/>
      <w:szCs w:val="24"/>
      <w:lang w:eastAsia="ru-RU"/>
    </w:rPr>
  </w:style>
  <w:style w:type="paragraph" w:styleId="a3">
    <w:name w:val="Title"/>
    <w:basedOn w:val="a"/>
    <w:link w:val="a4"/>
    <w:qFormat/>
    <w:rsid w:val="00C723D2"/>
    <w:pPr>
      <w:spacing w:after="0" w:line="240" w:lineRule="auto"/>
      <w:ind w:firstLine="567"/>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C723D2"/>
    <w:rPr>
      <w:rFonts w:ascii="Times New Roman" w:eastAsia="Times New Roman" w:hAnsi="Times New Roman" w:cs="Times New Roman"/>
      <w:sz w:val="28"/>
      <w:szCs w:val="20"/>
      <w:lang w:eastAsia="ru-RU"/>
    </w:rPr>
  </w:style>
  <w:style w:type="numbering" w:customStyle="1" w:styleId="11">
    <w:name w:val="Нет списка1"/>
    <w:next w:val="a2"/>
    <w:semiHidden/>
    <w:unhideWhenUsed/>
    <w:rsid w:val="00C723D2"/>
  </w:style>
  <w:style w:type="table" w:styleId="a5">
    <w:name w:val="Table Grid"/>
    <w:basedOn w:val="a1"/>
    <w:uiPriority w:val="39"/>
    <w:rsid w:val="00C723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3CharCharCharCharCharCharCharChar">
    <w:name w:val="Char Char3 Char Char Char Char Знак Знак Char Char Знак Знак Char Char"/>
    <w:basedOn w:val="a"/>
    <w:rsid w:val="00C723D2"/>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31">
    <w:name w:val="Body Text 3"/>
    <w:basedOn w:val="a"/>
    <w:link w:val="32"/>
    <w:rsid w:val="00C723D2"/>
    <w:pPr>
      <w:spacing w:after="0" w:line="240" w:lineRule="auto"/>
      <w:jc w:val="both"/>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rsid w:val="00C723D2"/>
    <w:rPr>
      <w:rFonts w:ascii="Times New Roman" w:eastAsia="Times New Roman" w:hAnsi="Times New Roman" w:cs="Times New Roman"/>
      <w:sz w:val="28"/>
      <w:szCs w:val="20"/>
      <w:lang w:eastAsia="ru-RU"/>
    </w:rPr>
  </w:style>
  <w:style w:type="paragraph" w:styleId="a6">
    <w:name w:val="Body Text"/>
    <w:basedOn w:val="a"/>
    <w:link w:val="a7"/>
    <w:rsid w:val="00C723D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C723D2"/>
    <w:rPr>
      <w:rFonts w:ascii="Times New Roman" w:eastAsia="Times New Roman" w:hAnsi="Times New Roman" w:cs="Times New Roman"/>
      <w:sz w:val="24"/>
      <w:szCs w:val="24"/>
      <w:lang w:eastAsia="ru-RU"/>
    </w:rPr>
  </w:style>
  <w:style w:type="paragraph" w:styleId="21">
    <w:name w:val="Body Text Indent 2"/>
    <w:basedOn w:val="a"/>
    <w:link w:val="22"/>
    <w:rsid w:val="00C723D2"/>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C723D2"/>
    <w:rPr>
      <w:rFonts w:ascii="Times New Roman" w:eastAsia="Times New Roman" w:hAnsi="Times New Roman" w:cs="Times New Roman"/>
      <w:sz w:val="24"/>
      <w:szCs w:val="24"/>
      <w:lang w:eastAsia="ru-RU"/>
    </w:rPr>
  </w:style>
  <w:style w:type="paragraph" w:customStyle="1" w:styleId="ConsPlusNormal">
    <w:name w:val="ConsPlusNormal"/>
    <w:rsid w:val="00C723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C723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23D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footer"/>
    <w:basedOn w:val="a"/>
    <w:link w:val="a9"/>
    <w:uiPriority w:val="99"/>
    <w:rsid w:val="00C723D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C723D2"/>
    <w:rPr>
      <w:rFonts w:ascii="Times New Roman" w:eastAsia="Times New Roman" w:hAnsi="Times New Roman" w:cs="Times New Roman"/>
      <w:sz w:val="24"/>
      <w:szCs w:val="24"/>
      <w:lang w:eastAsia="ru-RU"/>
    </w:rPr>
  </w:style>
  <w:style w:type="character" w:styleId="aa">
    <w:name w:val="page number"/>
    <w:basedOn w:val="a0"/>
    <w:rsid w:val="00C723D2"/>
  </w:style>
  <w:style w:type="paragraph" w:customStyle="1" w:styleId="ab">
    <w:name w:val="Знак Знак Знак Знак"/>
    <w:basedOn w:val="a"/>
    <w:rsid w:val="00C723D2"/>
    <w:pPr>
      <w:spacing w:line="240" w:lineRule="exact"/>
    </w:pPr>
    <w:rPr>
      <w:rFonts w:ascii="Verdana" w:eastAsia="Times New Roman" w:hAnsi="Verdana" w:cs="Times New Roman"/>
      <w:sz w:val="20"/>
      <w:szCs w:val="20"/>
      <w:lang w:val="en-US"/>
    </w:rPr>
  </w:style>
  <w:style w:type="paragraph" w:styleId="ac">
    <w:name w:val="Body Text Indent"/>
    <w:basedOn w:val="a"/>
    <w:link w:val="ad"/>
    <w:rsid w:val="00C723D2"/>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C723D2"/>
    <w:rPr>
      <w:rFonts w:ascii="Times New Roman" w:eastAsia="Times New Roman" w:hAnsi="Times New Roman" w:cs="Times New Roman"/>
      <w:sz w:val="24"/>
      <w:szCs w:val="24"/>
      <w:lang w:eastAsia="ru-RU"/>
    </w:rPr>
  </w:style>
  <w:style w:type="paragraph" w:styleId="ae">
    <w:name w:val="header"/>
    <w:basedOn w:val="a"/>
    <w:link w:val="af"/>
    <w:uiPriority w:val="99"/>
    <w:rsid w:val="00C723D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C723D2"/>
    <w:rPr>
      <w:rFonts w:ascii="Times New Roman" w:eastAsia="Times New Roman" w:hAnsi="Times New Roman" w:cs="Times New Roman"/>
      <w:sz w:val="24"/>
      <w:szCs w:val="24"/>
      <w:lang w:eastAsia="ru-RU"/>
    </w:rPr>
  </w:style>
  <w:style w:type="paragraph" w:styleId="af0">
    <w:name w:val="Balloon Text"/>
    <w:basedOn w:val="a"/>
    <w:link w:val="af1"/>
    <w:semiHidden/>
    <w:rsid w:val="00C723D2"/>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semiHidden/>
    <w:rsid w:val="00C723D2"/>
    <w:rPr>
      <w:rFonts w:ascii="Tahoma" w:eastAsia="Times New Roman" w:hAnsi="Tahoma" w:cs="Tahoma"/>
      <w:sz w:val="16"/>
      <w:szCs w:val="16"/>
      <w:lang w:eastAsia="ru-RU"/>
    </w:rPr>
  </w:style>
  <w:style w:type="paragraph" w:styleId="33">
    <w:name w:val="Body Text Indent 3"/>
    <w:basedOn w:val="a"/>
    <w:link w:val="34"/>
    <w:rsid w:val="00C723D2"/>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C723D2"/>
    <w:rPr>
      <w:rFonts w:ascii="Times New Roman" w:eastAsia="Times New Roman" w:hAnsi="Times New Roman" w:cs="Times New Roman"/>
      <w:sz w:val="16"/>
      <w:szCs w:val="16"/>
      <w:lang w:eastAsia="ru-RU"/>
    </w:rPr>
  </w:style>
  <w:style w:type="character" w:styleId="af2">
    <w:name w:val="Hyperlink"/>
    <w:basedOn w:val="a0"/>
    <w:uiPriority w:val="99"/>
    <w:rsid w:val="00C723D2"/>
    <w:rPr>
      <w:color w:val="0000FF"/>
      <w:u w:val="single"/>
    </w:rPr>
  </w:style>
  <w:style w:type="paragraph" w:customStyle="1" w:styleId="CharChar">
    <w:name w:val="Char Char"/>
    <w:basedOn w:val="a"/>
    <w:rsid w:val="00C723D2"/>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3">
    <w:name w:val="Normal (Web)"/>
    <w:basedOn w:val="a"/>
    <w:uiPriority w:val="99"/>
    <w:unhideWhenUsed/>
    <w:rsid w:val="00C723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C723D2"/>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C723D2"/>
    <w:rPr>
      <w:rFonts w:ascii="Times New Roman" w:eastAsia="Times New Roman" w:hAnsi="Times New Roman" w:cs="Times New Roman"/>
      <w:sz w:val="24"/>
      <w:szCs w:val="24"/>
      <w:lang w:eastAsia="ru-RU"/>
    </w:rPr>
  </w:style>
  <w:style w:type="paragraph" w:customStyle="1" w:styleId="af4">
    <w:name w:val="Таблицы (моноширинный)"/>
    <w:basedOn w:val="a"/>
    <w:next w:val="a"/>
    <w:rsid w:val="00C723D2"/>
    <w:pPr>
      <w:autoSpaceDE w:val="0"/>
      <w:autoSpaceDN w:val="0"/>
      <w:adjustRightInd w:val="0"/>
      <w:spacing w:after="0" w:line="240" w:lineRule="auto"/>
      <w:jc w:val="both"/>
    </w:pPr>
    <w:rPr>
      <w:rFonts w:ascii="Courier New" w:eastAsia="Times New Roman" w:hAnsi="Courier New" w:cs="Courier New"/>
      <w:lang w:eastAsia="ru-RU"/>
    </w:rPr>
  </w:style>
  <w:style w:type="paragraph" w:styleId="af5">
    <w:name w:val="Block Text"/>
    <w:basedOn w:val="a"/>
    <w:rsid w:val="00C723D2"/>
    <w:pPr>
      <w:spacing w:after="0" w:line="240" w:lineRule="auto"/>
      <w:ind w:left="-284" w:right="-1192"/>
      <w:jc w:val="both"/>
    </w:pPr>
    <w:rPr>
      <w:rFonts w:ascii="Times New Roman" w:eastAsia="Times New Roman" w:hAnsi="Times New Roman" w:cs="Times New Roman"/>
      <w:sz w:val="24"/>
      <w:szCs w:val="20"/>
      <w:lang w:eastAsia="ru-RU"/>
    </w:rPr>
  </w:style>
  <w:style w:type="character" w:styleId="af6">
    <w:name w:val="Strong"/>
    <w:uiPriority w:val="22"/>
    <w:qFormat/>
    <w:rsid w:val="00C723D2"/>
    <w:rPr>
      <w:b/>
      <w:bCs/>
    </w:rPr>
  </w:style>
  <w:style w:type="character" w:customStyle="1" w:styleId="FontStyle24">
    <w:name w:val="Font Style24"/>
    <w:basedOn w:val="a0"/>
    <w:rsid w:val="00C723D2"/>
    <w:rPr>
      <w:rFonts w:ascii="Times New Roman" w:hAnsi="Times New Roman" w:cs="Times New Roman"/>
      <w:sz w:val="26"/>
      <w:szCs w:val="26"/>
    </w:rPr>
  </w:style>
  <w:style w:type="paragraph" w:styleId="af7">
    <w:name w:val="List Paragraph"/>
    <w:basedOn w:val="a"/>
    <w:uiPriority w:val="34"/>
    <w:qFormat/>
    <w:rsid w:val="00C723D2"/>
    <w:pPr>
      <w:spacing w:after="200" w:line="276" w:lineRule="auto"/>
      <w:ind w:left="720"/>
      <w:contextualSpacing/>
    </w:pPr>
  </w:style>
  <w:style w:type="paragraph" w:styleId="12">
    <w:name w:val="toc 1"/>
    <w:basedOn w:val="a"/>
    <w:next w:val="a"/>
    <w:autoRedefine/>
    <w:uiPriority w:val="39"/>
    <w:unhideWhenUsed/>
    <w:rsid w:val="00C723D2"/>
    <w:pPr>
      <w:spacing w:after="100" w:line="240" w:lineRule="auto"/>
    </w:pPr>
  </w:style>
  <w:style w:type="paragraph" w:styleId="25">
    <w:name w:val="toc 2"/>
    <w:basedOn w:val="a"/>
    <w:next w:val="a"/>
    <w:autoRedefine/>
    <w:uiPriority w:val="39"/>
    <w:unhideWhenUsed/>
    <w:rsid w:val="00C723D2"/>
    <w:pPr>
      <w:spacing w:after="100" w:line="240" w:lineRule="auto"/>
      <w:ind w:left="220"/>
    </w:pPr>
  </w:style>
  <w:style w:type="character" w:customStyle="1" w:styleId="apple-converted-space">
    <w:name w:val="apple-converted-space"/>
    <w:basedOn w:val="a0"/>
    <w:rsid w:val="00C723D2"/>
  </w:style>
  <w:style w:type="paragraph" w:styleId="af8">
    <w:name w:val="footnote text"/>
    <w:basedOn w:val="a"/>
    <w:link w:val="af9"/>
    <w:uiPriority w:val="99"/>
    <w:semiHidden/>
    <w:unhideWhenUsed/>
    <w:rsid w:val="00EE28E6"/>
    <w:pPr>
      <w:spacing w:after="0" w:line="240" w:lineRule="auto"/>
    </w:pPr>
    <w:rPr>
      <w:sz w:val="20"/>
      <w:szCs w:val="20"/>
    </w:rPr>
  </w:style>
  <w:style w:type="character" w:customStyle="1" w:styleId="af9">
    <w:name w:val="Текст сноски Знак"/>
    <w:basedOn w:val="a0"/>
    <w:link w:val="af8"/>
    <w:uiPriority w:val="99"/>
    <w:semiHidden/>
    <w:rsid w:val="00EE28E6"/>
    <w:rPr>
      <w:sz w:val="20"/>
      <w:szCs w:val="20"/>
    </w:rPr>
  </w:style>
  <w:style w:type="character" w:styleId="afa">
    <w:name w:val="footnote reference"/>
    <w:basedOn w:val="a0"/>
    <w:uiPriority w:val="99"/>
    <w:semiHidden/>
    <w:unhideWhenUsed/>
    <w:rsid w:val="00EE28E6"/>
    <w:rPr>
      <w:vertAlign w:val="superscript"/>
    </w:rPr>
  </w:style>
  <w:style w:type="paragraph" w:customStyle="1" w:styleId="CharChar0">
    <w:name w:val="Char Char"/>
    <w:basedOn w:val="a"/>
    <w:rsid w:val="001F225A"/>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1">
    <w:name w:val="Char Char"/>
    <w:basedOn w:val="a"/>
    <w:rsid w:val="002F483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2">
    <w:name w:val="Char Char"/>
    <w:basedOn w:val="a"/>
    <w:rsid w:val="002830B5"/>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s0">
    <w:name w:val="s0"/>
    <w:basedOn w:val="a0"/>
    <w:rsid w:val="00154C07"/>
  </w:style>
  <w:style w:type="paragraph" w:customStyle="1" w:styleId="13">
    <w:name w:val="Обычный1"/>
    <w:rsid w:val="002264A3"/>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7F234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6">
    <w:name w:val="Обычный2"/>
    <w:rsid w:val="002C6CB1"/>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harChar3">
    <w:name w:val="Char Char"/>
    <w:basedOn w:val="a"/>
    <w:rsid w:val="002C6CB1"/>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b">
    <w:name w:val="caption"/>
    <w:basedOn w:val="a"/>
    <w:next w:val="a"/>
    <w:uiPriority w:val="35"/>
    <w:unhideWhenUsed/>
    <w:qFormat/>
    <w:rsid w:val="00C7657E"/>
    <w:pPr>
      <w:spacing w:after="200" w:line="240" w:lineRule="auto"/>
    </w:pPr>
    <w:rPr>
      <w:i/>
      <w:iCs/>
      <w:color w:val="44546A" w:themeColor="text2"/>
      <w:sz w:val="18"/>
      <w:szCs w:val="18"/>
    </w:rPr>
  </w:style>
  <w:style w:type="paragraph" w:styleId="afc">
    <w:name w:val="TOC Heading"/>
    <w:basedOn w:val="1"/>
    <w:next w:val="a"/>
    <w:uiPriority w:val="39"/>
    <w:unhideWhenUsed/>
    <w:qFormat/>
    <w:rsid w:val="000856F3"/>
    <w:pPr>
      <w:keepLines/>
      <w:spacing w:before="240" w:line="259" w:lineRule="auto"/>
      <w:outlineLvl w:val="9"/>
    </w:pPr>
    <w:rPr>
      <w:rFonts w:asciiTheme="majorHAnsi" w:eastAsiaTheme="majorEastAsia" w:hAnsiTheme="majorHAnsi" w:cstheme="majorBidi"/>
      <w:color w:val="2E74B5" w:themeColor="accent1" w:themeShade="BF"/>
      <w:sz w:val="32"/>
      <w:szCs w:val="32"/>
    </w:rPr>
  </w:style>
  <w:style w:type="paragraph" w:styleId="35">
    <w:name w:val="toc 3"/>
    <w:basedOn w:val="a"/>
    <w:next w:val="a"/>
    <w:autoRedefine/>
    <w:uiPriority w:val="39"/>
    <w:unhideWhenUsed/>
    <w:rsid w:val="000856F3"/>
    <w:pPr>
      <w:spacing w:after="100"/>
      <w:ind w:left="440"/>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0269">
      <w:bodyDiv w:val="1"/>
      <w:marLeft w:val="0"/>
      <w:marRight w:val="0"/>
      <w:marTop w:val="0"/>
      <w:marBottom w:val="0"/>
      <w:divBdr>
        <w:top w:val="none" w:sz="0" w:space="0" w:color="auto"/>
        <w:left w:val="none" w:sz="0" w:space="0" w:color="auto"/>
        <w:bottom w:val="none" w:sz="0" w:space="0" w:color="auto"/>
        <w:right w:val="none" w:sz="0" w:space="0" w:color="auto"/>
      </w:divBdr>
    </w:div>
    <w:div w:id="327901208">
      <w:bodyDiv w:val="1"/>
      <w:marLeft w:val="0"/>
      <w:marRight w:val="0"/>
      <w:marTop w:val="0"/>
      <w:marBottom w:val="0"/>
      <w:divBdr>
        <w:top w:val="none" w:sz="0" w:space="0" w:color="auto"/>
        <w:left w:val="none" w:sz="0" w:space="0" w:color="auto"/>
        <w:bottom w:val="none" w:sz="0" w:space="0" w:color="auto"/>
        <w:right w:val="none" w:sz="0" w:space="0" w:color="auto"/>
      </w:divBdr>
    </w:div>
    <w:div w:id="370887856">
      <w:bodyDiv w:val="1"/>
      <w:marLeft w:val="0"/>
      <w:marRight w:val="0"/>
      <w:marTop w:val="0"/>
      <w:marBottom w:val="0"/>
      <w:divBdr>
        <w:top w:val="none" w:sz="0" w:space="0" w:color="auto"/>
        <w:left w:val="none" w:sz="0" w:space="0" w:color="auto"/>
        <w:bottom w:val="none" w:sz="0" w:space="0" w:color="auto"/>
        <w:right w:val="none" w:sz="0" w:space="0" w:color="auto"/>
      </w:divBdr>
    </w:div>
    <w:div w:id="635575189">
      <w:bodyDiv w:val="1"/>
      <w:marLeft w:val="0"/>
      <w:marRight w:val="0"/>
      <w:marTop w:val="0"/>
      <w:marBottom w:val="0"/>
      <w:divBdr>
        <w:top w:val="none" w:sz="0" w:space="0" w:color="auto"/>
        <w:left w:val="none" w:sz="0" w:space="0" w:color="auto"/>
        <w:bottom w:val="none" w:sz="0" w:space="0" w:color="auto"/>
        <w:right w:val="none" w:sz="0" w:space="0" w:color="auto"/>
      </w:divBdr>
    </w:div>
    <w:div w:id="693380717">
      <w:bodyDiv w:val="1"/>
      <w:marLeft w:val="0"/>
      <w:marRight w:val="0"/>
      <w:marTop w:val="0"/>
      <w:marBottom w:val="0"/>
      <w:divBdr>
        <w:top w:val="none" w:sz="0" w:space="0" w:color="auto"/>
        <w:left w:val="none" w:sz="0" w:space="0" w:color="auto"/>
        <w:bottom w:val="none" w:sz="0" w:space="0" w:color="auto"/>
        <w:right w:val="none" w:sz="0" w:space="0" w:color="auto"/>
      </w:divBdr>
    </w:div>
    <w:div w:id="748843199">
      <w:bodyDiv w:val="1"/>
      <w:marLeft w:val="0"/>
      <w:marRight w:val="0"/>
      <w:marTop w:val="0"/>
      <w:marBottom w:val="0"/>
      <w:divBdr>
        <w:top w:val="none" w:sz="0" w:space="0" w:color="auto"/>
        <w:left w:val="none" w:sz="0" w:space="0" w:color="auto"/>
        <w:bottom w:val="none" w:sz="0" w:space="0" w:color="auto"/>
        <w:right w:val="none" w:sz="0" w:space="0" w:color="auto"/>
      </w:divBdr>
    </w:div>
    <w:div w:id="758984803">
      <w:bodyDiv w:val="1"/>
      <w:marLeft w:val="0"/>
      <w:marRight w:val="0"/>
      <w:marTop w:val="0"/>
      <w:marBottom w:val="0"/>
      <w:divBdr>
        <w:top w:val="none" w:sz="0" w:space="0" w:color="auto"/>
        <w:left w:val="none" w:sz="0" w:space="0" w:color="auto"/>
        <w:bottom w:val="none" w:sz="0" w:space="0" w:color="auto"/>
        <w:right w:val="none" w:sz="0" w:space="0" w:color="auto"/>
      </w:divBdr>
    </w:div>
    <w:div w:id="854148543">
      <w:bodyDiv w:val="1"/>
      <w:marLeft w:val="0"/>
      <w:marRight w:val="0"/>
      <w:marTop w:val="0"/>
      <w:marBottom w:val="0"/>
      <w:divBdr>
        <w:top w:val="none" w:sz="0" w:space="0" w:color="auto"/>
        <w:left w:val="none" w:sz="0" w:space="0" w:color="auto"/>
        <w:bottom w:val="none" w:sz="0" w:space="0" w:color="auto"/>
        <w:right w:val="none" w:sz="0" w:space="0" w:color="auto"/>
      </w:divBdr>
    </w:div>
    <w:div w:id="931738077">
      <w:bodyDiv w:val="1"/>
      <w:marLeft w:val="0"/>
      <w:marRight w:val="0"/>
      <w:marTop w:val="0"/>
      <w:marBottom w:val="0"/>
      <w:divBdr>
        <w:top w:val="none" w:sz="0" w:space="0" w:color="auto"/>
        <w:left w:val="none" w:sz="0" w:space="0" w:color="auto"/>
        <w:bottom w:val="none" w:sz="0" w:space="0" w:color="auto"/>
        <w:right w:val="none" w:sz="0" w:space="0" w:color="auto"/>
      </w:divBdr>
    </w:div>
    <w:div w:id="987898271">
      <w:bodyDiv w:val="1"/>
      <w:marLeft w:val="0"/>
      <w:marRight w:val="0"/>
      <w:marTop w:val="0"/>
      <w:marBottom w:val="0"/>
      <w:divBdr>
        <w:top w:val="none" w:sz="0" w:space="0" w:color="auto"/>
        <w:left w:val="none" w:sz="0" w:space="0" w:color="auto"/>
        <w:bottom w:val="none" w:sz="0" w:space="0" w:color="auto"/>
        <w:right w:val="none" w:sz="0" w:space="0" w:color="auto"/>
      </w:divBdr>
    </w:div>
    <w:div w:id="1026518244">
      <w:bodyDiv w:val="1"/>
      <w:marLeft w:val="0"/>
      <w:marRight w:val="0"/>
      <w:marTop w:val="0"/>
      <w:marBottom w:val="0"/>
      <w:divBdr>
        <w:top w:val="none" w:sz="0" w:space="0" w:color="auto"/>
        <w:left w:val="none" w:sz="0" w:space="0" w:color="auto"/>
        <w:bottom w:val="none" w:sz="0" w:space="0" w:color="auto"/>
        <w:right w:val="none" w:sz="0" w:space="0" w:color="auto"/>
      </w:divBdr>
    </w:div>
    <w:div w:id="1043097147">
      <w:bodyDiv w:val="1"/>
      <w:marLeft w:val="0"/>
      <w:marRight w:val="0"/>
      <w:marTop w:val="0"/>
      <w:marBottom w:val="0"/>
      <w:divBdr>
        <w:top w:val="none" w:sz="0" w:space="0" w:color="auto"/>
        <w:left w:val="none" w:sz="0" w:space="0" w:color="auto"/>
        <w:bottom w:val="none" w:sz="0" w:space="0" w:color="auto"/>
        <w:right w:val="none" w:sz="0" w:space="0" w:color="auto"/>
      </w:divBdr>
    </w:div>
    <w:div w:id="1076241362">
      <w:bodyDiv w:val="1"/>
      <w:marLeft w:val="0"/>
      <w:marRight w:val="0"/>
      <w:marTop w:val="0"/>
      <w:marBottom w:val="0"/>
      <w:divBdr>
        <w:top w:val="none" w:sz="0" w:space="0" w:color="auto"/>
        <w:left w:val="none" w:sz="0" w:space="0" w:color="auto"/>
        <w:bottom w:val="none" w:sz="0" w:space="0" w:color="auto"/>
        <w:right w:val="none" w:sz="0" w:space="0" w:color="auto"/>
      </w:divBdr>
    </w:div>
    <w:div w:id="1230649845">
      <w:bodyDiv w:val="1"/>
      <w:marLeft w:val="0"/>
      <w:marRight w:val="0"/>
      <w:marTop w:val="0"/>
      <w:marBottom w:val="0"/>
      <w:divBdr>
        <w:top w:val="none" w:sz="0" w:space="0" w:color="auto"/>
        <w:left w:val="none" w:sz="0" w:space="0" w:color="auto"/>
        <w:bottom w:val="none" w:sz="0" w:space="0" w:color="auto"/>
        <w:right w:val="none" w:sz="0" w:space="0" w:color="auto"/>
      </w:divBdr>
    </w:div>
    <w:div w:id="1673800346">
      <w:bodyDiv w:val="1"/>
      <w:marLeft w:val="0"/>
      <w:marRight w:val="0"/>
      <w:marTop w:val="0"/>
      <w:marBottom w:val="0"/>
      <w:divBdr>
        <w:top w:val="none" w:sz="0" w:space="0" w:color="auto"/>
        <w:left w:val="none" w:sz="0" w:space="0" w:color="auto"/>
        <w:bottom w:val="none" w:sz="0" w:space="0" w:color="auto"/>
        <w:right w:val="none" w:sz="0" w:space="0" w:color="auto"/>
      </w:divBdr>
    </w:div>
    <w:div w:id="1721320419">
      <w:bodyDiv w:val="1"/>
      <w:marLeft w:val="0"/>
      <w:marRight w:val="0"/>
      <w:marTop w:val="0"/>
      <w:marBottom w:val="0"/>
      <w:divBdr>
        <w:top w:val="none" w:sz="0" w:space="0" w:color="auto"/>
        <w:left w:val="none" w:sz="0" w:space="0" w:color="auto"/>
        <w:bottom w:val="none" w:sz="0" w:space="0" w:color="auto"/>
        <w:right w:val="none" w:sz="0" w:space="0" w:color="auto"/>
      </w:divBdr>
    </w:div>
    <w:div w:id="1804538660">
      <w:bodyDiv w:val="1"/>
      <w:marLeft w:val="0"/>
      <w:marRight w:val="0"/>
      <w:marTop w:val="0"/>
      <w:marBottom w:val="0"/>
      <w:divBdr>
        <w:top w:val="none" w:sz="0" w:space="0" w:color="auto"/>
        <w:left w:val="none" w:sz="0" w:space="0" w:color="auto"/>
        <w:bottom w:val="none" w:sz="0" w:space="0" w:color="auto"/>
        <w:right w:val="none" w:sz="0" w:space="0" w:color="auto"/>
      </w:divBdr>
    </w:div>
    <w:div w:id="182689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rud-m.ru/produktsiya/myityiy-pesok.html" TargetMode="External"/><Relationship Id="rId5" Type="http://schemas.openxmlformats.org/officeDocument/2006/relationships/webSettings" Target="webSettings.xml"/><Relationship Id="rId10" Type="http://schemas.openxmlformats.org/officeDocument/2006/relationships/hyperlink" Target="http://nerud-m.ru/produktsiya/karernyiy-pesok.html" TargetMode="External"/><Relationship Id="rId4" Type="http://schemas.openxmlformats.org/officeDocument/2006/relationships/settings" Target="settings.xml"/><Relationship Id="rId9" Type="http://schemas.openxmlformats.org/officeDocument/2006/relationships/hyperlink" Target="http://nerud-m.ru/produktsiya/rechnoy-pesok.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tarif.riccom.ru/" TargetMode="External"/><Relationship Id="rId1" Type="http://schemas.openxmlformats.org/officeDocument/2006/relationships/hyperlink" Target="http://tarif.ricc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9EC1E-79BC-4322-9543-117F67B59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10514</Words>
  <Characters>59933</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 Роман Андреевич</dc:creator>
  <cp:keywords/>
  <dc:description/>
  <cp:lastModifiedBy>Дохов Азамат Алиевич</cp:lastModifiedBy>
  <cp:revision>2</cp:revision>
  <cp:lastPrinted>2018-03-02T08:06:00Z</cp:lastPrinted>
  <dcterms:created xsi:type="dcterms:W3CDTF">2018-04-04T12:20:00Z</dcterms:created>
  <dcterms:modified xsi:type="dcterms:W3CDTF">2018-04-04T12:20:00Z</dcterms:modified>
</cp:coreProperties>
</file>