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FA6" w:rsidRPr="00053FA6" w:rsidRDefault="00053FA6" w:rsidP="00053FA6">
      <w:pPr>
        <w:spacing w:after="0" w:line="242" w:lineRule="auto"/>
        <w:ind w:firstLine="340"/>
        <w:jc w:val="both"/>
        <w:rPr>
          <w:rFonts w:ascii="Times New Roman" w:eastAsia="Times New Roman" w:hAnsi="Times New Roman" w:cs="Times New Roman"/>
        </w:rPr>
      </w:pPr>
    </w:p>
    <w:p w:rsidR="00053FA6" w:rsidRPr="00053FA6" w:rsidRDefault="00053FA6" w:rsidP="00053FA6">
      <w:pPr>
        <w:spacing w:after="0" w:line="242" w:lineRule="auto"/>
        <w:ind w:firstLine="340"/>
        <w:jc w:val="both"/>
        <w:rPr>
          <w:rFonts w:ascii="Times New Roman" w:eastAsia="Times New Roman" w:hAnsi="Times New Roman" w:cs="Times New Roman"/>
        </w:rPr>
      </w:pPr>
    </w:p>
    <w:p w:rsidR="00053FA6" w:rsidRPr="00053FA6" w:rsidRDefault="00053FA6" w:rsidP="00053FA6">
      <w:pPr>
        <w:spacing w:after="0" w:line="242" w:lineRule="auto"/>
        <w:jc w:val="center"/>
        <w:rPr>
          <w:rFonts w:ascii="Times New Roman" w:eastAsia="Times New Roman" w:hAnsi="Times New Roman" w:cs="Times New Roman"/>
          <w:sz w:val="32"/>
          <w:szCs w:val="32"/>
        </w:rPr>
      </w:pPr>
      <w:r w:rsidRPr="00053FA6">
        <w:rPr>
          <w:rFonts w:ascii="Times New Roman" w:eastAsia="Times New Roman" w:hAnsi="Times New Roman" w:cs="Times New Roman"/>
          <w:sz w:val="32"/>
          <w:szCs w:val="32"/>
        </w:rPr>
        <w:t>И.В. КНЯЗЕВА, С.Н. ЧИРИХИН</w:t>
      </w:r>
    </w:p>
    <w:p w:rsidR="00053FA6" w:rsidRPr="00053FA6" w:rsidRDefault="00053FA6" w:rsidP="00053FA6">
      <w:pPr>
        <w:spacing w:after="0" w:line="242" w:lineRule="auto"/>
        <w:ind w:firstLine="340"/>
        <w:jc w:val="both"/>
        <w:rPr>
          <w:rFonts w:ascii="Times New Roman" w:eastAsia="Times New Roman" w:hAnsi="Times New Roman" w:cs="Times New Roman"/>
        </w:rPr>
      </w:pPr>
    </w:p>
    <w:p w:rsidR="00053FA6" w:rsidRPr="00053FA6" w:rsidRDefault="00053FA6" w:rsidP="00053FA6">
      <w:pPr>
        <w:spacing w:after="0" w:line="242" w:lineRule="auto"/>
        <w:ind w:firstLine="340"/>
        <w:jc w:val="both"/>
        <w:rPr>
          <w:rFonts w:ascii="Times New Roman" w:eastAsia="Times New Roman" w:hAnsi="Times New Roman" w:cs="Times New Roman"/>
        </w:rPr>
      </w:pPr>
    </w:p>
    <w:p w:rsidR="00053FA6" w:rsidRPr="00053FA6" w:rsidRDefault="00053FA6" w:rsidP="00053FA6">
      <w:pPr>
        <w:spacing w:after="0" w:line="242" w:lineRule="auto"/>
        <w:ind w:firstLine="340"/>
        <w:jc w:val="both"/>
        <w:rPr>
          <w:rFonts w:ascii="Times New Roman" w:eastAsia="Times New Roman" w:hAnsi="Times New Roman" w:cs="Times New Roman"/>
        </w:rPr>
      </w:pPr>
    </w:p>
    <w:p w:rsidR="00053FA6" w:rsidRPr="00053FA6" w:rsidRDefault="00053FA6" w:rsidP="00053FA6">
      <w:pPr>
        <w:spacing w:after="0" w:line="242" w:lineRule="auto"/>
        <w:ind w:firstLine="340"/>
        <w:jc w:val="both"/>
        <w:rPr>
          <w:rFonts w:ascii="Times New Roman" w:eastAsia="Times New Roman" w:hAnsi="Times New Roman" w:cs="Times New Roman"/>
        </w:rPr>
      </w:pPr>
    </w:p>
    <w:p w:rsidR="00053FA6" w:rsidRPr="00053FA6" w:rsidRDefault="00053FA6" w:rsidP="00053FA6">
      <w:pPr>
        <w:spacing w:after="0" w:line="242" w:lineRule="auto"/>
        <w:ind w:firstLine="340"/>
        <w:jc w:val="both"/>
        <w:rPr>
          <w:rFonts w:ascii="Times New Roman" w:eastAsia="Times New Roman" w:hAnsi="Times New Roman" w:cs="Times New Roman"/>
        </w:rPr>
      </w:pPr>
    </w:p>
    <w:p w:rsidR="00053FA6" w:rsidRPr="00053FA6" w:rsidRDefault="00053FA6" w:rsidP="00053FA6">
      <w:pPr>
        <w:spacing w:after="0" w:line="242" w:lineRule="auto"/>
        <w:ind w:firstLine="340"/>
        <w:jc w:val="both"/>
        <w:rPr>
          <w:rFonts w:ascii="Times New Roman" w:eastAsia="Times New Roman" w:hAnsi="Times New Roman" w:cs="Times New Roman"/>
        </w:rPr>
      </w:pPr>
    </w:p>
    <w:p w:rsidR="00053FA6" w:rsidRPr="00053FA6" w:rsidRDefault="00053FA6" w:rsidP="00053FA6">
      <w:pPr>
        <w:spacing w:after="0" w:line="242" w:lineRule="auto"/>
        <w:jc w:val="center"/>
        <w:rPr>
          <w:rFonts w:ascii="Times New Roman" w:eastAsia="Times New Roman" w:hAnsi="Times New Roman" w:cs="Times New Roman"/>
          <w:sz w:val="44"/>
        </w:rPr>
      </w:pPr>
      <w:r w:rsidRPr="00053FA6">
        <w:rPr>
          <w:rFonts w:ascii="Times New Roman" w:eastAsia="Times New Roman" w:hAnsi="Times New Roman" w:cs="Times New Roman"/>
          <w:sz w:val="44"/>
        </w:rPr>
        <w:t>АКТУАЛЬНЫЕ ВОПРОСЫ ПРОВЕДЕНИЯ АНАЛИЗА СОСТОЯНИЯ КОНКУРЕНЦИИ НА ТОВАРНЫХ РЫНКАХ</w:t>
      </w:r>
    </w:p>
    <w:p w:rsidR="00053FA6" w:rsidRPr="00053FA6" w:rsidRDefault="00053FA6" w:rsidP="00053FA6">
      <w:pPr>
        <w:spacing w:after="0" w:line="242" w:lineRule="auto"/>
        <w:ind w:firstLine="340"/>
        <w:jc w:val="both"/>
        <w:rPr>
          <w:rFonts w:ascii="Times New Roman" w:eastAsia="Times New Roman" w:hAnsi="Times New Roman" w:cs="Times New Roman"/>
          <w:sz w:val="40"/>
          <w:szCs w:val="40"/>
        </w:rPr>
      </w:pPr>
    </w:p>
    <w:p w:rsidR="00053FA6" w:rsidRPr="00053FA6" w:rsidRDefault="00053FA6" w:rsidP="00053FA6">
      <w:pPr>
        <w:spacing w:after="0" w:line="242" w:lineRule="auto"/>
        <w:jc w:val="center"/>
        <w:rPr>
          <w:rFonts w:ascii="Times New Roman" w:eastAsia="Times New Roman" w:hAnsi="Times New Roman" w:cs="Times New Roman"/>
          <w:caps/>
          <w:sz w:val="40"/>
          <w:szCs w:val="40"/>
        </w:rPr>
      </w:pPr>
      <w:r w:rsidRPr="00053FA6">
        <w:rPr>
          <w:rFonts w:ascii="Times New Roman" w:eastAsia="Times New Roman" w:hAnsi="Times New Roman" w:cs="Times New Roman"/>
          <w:caps/>
          <w:sz w:val="40"/>
          <w:szCs w:val="40"/>
        </w:rPr>
        <w:t>методологический комментарий</w:t>
      </w:r>
    </w:p>
    <w:p w:rsidR="00053FA6" w:rsidRPr="00053FA6" w:rsidRDefault="00053FA6" w:rsidP="00053FA6">
      <w:pPr>
        <w:spacing w:after="0" w:line="242" w:lineRule="auto"/>
        <w:ind w:firstLine="340"/>
        <w:jc w:val="both"/>
        <w:rPr>
          <w:rFonts w:ascii="Times New Roman" w:eastAsia="Times New Roman" w:hAnsi="Times New Roman" w:cs="Times New Roman"/>
        </w:rPr>
      </w:pPr>
    </w:p>
    <w:p w:rsidR="00053FA6" w:rsidRPr="00053FA6" w:rsidRDefault="00053FA6" w:rsidP="00053FA6">
      <w:pPr>
        <w:spacing w:after="0" w:line="242" w:lineRule="auto"/>
        <w:ind w:firstLine="340"/>
        <w:jc w:val="both"/>
        <w:rPr>
          <w:rFonts w:ascii="Times New Roman" w:eastAsia="Times New Roman" w:hAnsi="Times New Roman" w:cs="Times New Roman"/>
        </w:rPr>
      </w:pPr>
    </w:p>
    <w:p w:rsidR="00053FA6" w:rsidRPr="00053FA6" w:rsidRDefault="00053FA6" w:rsidP="00053FA6">
      <w:pPr>
        <w:spacing w:after="0" w:line="242" w:lineRule="auto"/>
        <w:ind w:firstLine="340"/>
        <w:jc w:val="both"/>
        <w:rPr>
          <w:rFonts w:ascii="Times New Roman" w:eastAsia="Times New Roman" w:hAnsi="Times New Roman" w:cs="Times New Roman"/>
        </w:rPr>
      </w:pPr>
    </w:p>
    <w:p w:rsidR="00053FA6" w:rsidRPr="00053FA6" w:rsidRDefault="00053FA6" w:rsidP="00053FA6">
      <w:pPr>
        <w:spacing w:after="0" w:line="242" w:lineRule="auto"/>
        <w:ind w:firstLine="340"/>
        <w:jc w:val="both"/>
        <w:rPr>
          <w:rFonts w:ascii="Times New Roman" w:eastAsia="Times New Roman" w:hAnsi="Times New Roman" w:cs="Times New Roman"/>
        </w:rPr>
      </w:pPr>
    </w:p>
    <w:p w:rsidR="00053FA6" w:rsidRPr="00053FA6" w:rsidRDefault="00053FA6" w:rsidP="00053FA6">
      <w:pPr>
        <w:spacing w:after="0" w:line="242" w:lineRule="auto"/>
        <w:ind w:firstLine="340"/>
        <w:jc w:val="both"/>
        <w:rPr>
          <w:rFonts w:ascii="Times New Roman" w:eastAsia="Times New Roman" w:hAnsi="Times New Roman" w:cs="Times New Roman"/>
        </w:rPr>
      </w:pPr>
    </w:p>
    <w:p w:rsidR="00053FA6" w:rsidRPr="00053FA6" w:rsidRDefault="00053FA6" w:rsidP="00053FA6">
      <w:pPr>
        <w:spacing w:after="0" w:line="242" w:lineRule="auto"/>
        <w:ind w:firstLine="340"/>
        <w:jc w:val="both"/>
        <w:rPr>
          <w:rFonts w:ascii="Times New Roman" w:eastAsia="Times New Roman" w:hAnsi="Times New Roman" w:cs="Times New Roman"/>
        </w:rPr>
      </w:pPr>
    </w:p>
    <w:p w:rsidR="00053FA6" w:rsidRPr="00053FA6" w:rsidRDefault="00053FA6" w:rsidP="00053FA6">
      <w:pPr>
        <w:spacing w:after="0" w:line="242" w:lineRule="auto"/>
        <w:ind w:firstLine="340"/>
        <w:jc w:val="both"/>
        <w:rPr>
          <w:rFonts w:ascii="Times New Roman" w:eastAsia="Times New Roman" w:hAnsi="Times New Roman" w:cs="Times New Roman"/>
        </w:rPr>
      </w:pPr>
    </w:p>
    <w:p w:rsidR="00053FA6" w:rsidRPr="00053FA6" w:rsidRDefault="00053FA6" w:rsidP="00053FA6">
      <w:pPr>
        <w:spacing w:after="0" w:line="242" w:lineRule="auto"/>
        <w:ind w:firstLine="340"/>
        <w:jc w:val="both"/>
        <w:rPr>
          <w:rFonts w:ascii="Times New Roman" w:eastAsia="Times New Roman" w:hAnsi="Times New Roman" w:cs="Times New Roman"/>
          <w:sz w:val="16"/>
        </w:rPr>
      </w:pPr>
    </w:p>
    <w:p w:rsidR="00053FA6" w:rsidRPr="00053FA6" w:rsidRDefault="00053FA6" w:rsidP="00053FA6">
      <w:pPr>
        <w:spacing w:after="0" w:line="242" w:lineRule="auto"/>
        <w:ind w:firstLine="340"/>
        <w:jc w:val="both"/>
        <w:rPr>
          <w:rFonts w:ascii="Times New Roman" w:eastAsia="Times New Roman" w:hAnsi="Times New Roman" w:cs="Times New Roman"/>
          <w:sz w:val="16"/>
          <w:szCs w:val="16"/>
        </w:rPr>
      </w:pPr>
    </w:p>
    <w:p w:rsidR="00053FA6" w:rsidRPr="00053FA6" w:rsidRDefault="00053FA6" w:rsidP="00053FA6">
      <w:pPr>
        <w:spacing w:after="0" w:line="242" w:lineRule="auto"/>
        <w:jc w:val="center"/>
        <w:rPr>
          <w:rFonts w:ascii="Times New Roman" w:eastAsia="Times New Roman" w:hAnsi="Times New Roman" w:cs="Times New Roman"/>
          <w:sz w:val="16"/>
          <w:szCs w:val="16"/>
        </w:rPr>
      </w:pPr>
    </w:p>
    <w:p w:rsidR="00053FA6" w:rsidRPr="00053FA6" w:rsidRDefault="00053FA6" w:rsidP="00053FA6">
      <w:pPr>
        <w:spacing w:after="0" w:line="242" w:lineRule="auto"/>
        <w:jc w:val="center"/>
        <w:rPr>
          <w:rFonts w:ascii="Times New Roman" w:eastAsia="Times New Roman" w:hAnsi="Times New Roman" w:cs="Times New Roman"/>
          <w:sz w:val="16"/>
          <w:szCs w:val="16"/>
        </w:rPr>
      </w:pPr>
    </w:p>
    <w:p w:rsidR="00053FA6" w:rsidRPr="00053FA6" w:rsidRDefault="00053FA6" w:rsidP="00053FA6">
      <w:pPr>
        <w:spacing w:after="0" w:line="242" w:lineRule="auto"/>
        <w:jc w:val="center"/>
        <w:rPr>
          <w:rFonts w:ascii="Times New Roman" w:eastAsia="Times New Roman" w:hAnsi="Times New Roman" w:cs="Times New Roman"/>
          <w:sz w:val="16"/>
          <w:szCs w:val="16"/>
        </w:rPr>
      </w:pPr>
    </w:p>
    <w:p w:rsidR="00053FA6" w:rsidRPr="00053FA6" w:rsidRDefault="00053FA6" w:rsidP="00053FA6">
      <w:pPr>
        <w:spacing w:after="0" w:line="242" w:lineRule="auto"/>
        <w:jc w:val="center"/>
        <w:rPr>
          <w:rFonts w:ascii="Times New Roman" w:eastAsia="Times New Roman" w:hAnsi="Times New Roman" w:cs="Times New Roman"/>
          <w:sz w:val="18"/>
          <w:szCs w:val="18"/>
        </w:rPr>
      </w:pPr>
      <w:r w:rsidRPr="00053FA6">
        <w:rPr>
          <w:rFonts w:ascii="Times New Roman" w:eastAsia="Times New Roman" w:hAnsi="Times New Roman" w:cs="Times New Roman"/>
          <w:sz w:val="18"/>
          <w:szCs w:val="18"/>
        </w:rPr>
        <w:t>НОВОСИБИРСК</w:t>
      </w:r>
    </w:p>
    <w:p w:rsidR="00053FA6" w:rsidRPr="00053FA6" w:rsidRDefault="00053FA6" w:rsidP="00053FA6">
      <w:pPr>
        <w:spacing w:after="0" w:line="242" w:lineRule="auto"/>
        <w:contextualSpacing/>
        <w:jc w:val="center"/>
        <w:rPr>
          <w:rFonts w:ascii="Times New Roman" w:eastAsia="Times New Roman" w:hAnsi="Times New Roman" w:cs="Times New Roman"/>
          <w:sz w:val="18"/>
        </w:rPr>
      </w:pPr>
      <w:r w:rsidRPr="00053FA6">
        <w:rPr>
          <w:rFonts w:ascii="Times New Roman" w:eastAsia="Times New Roman" w:hAnsi="Times New Roman" w:cs="Times New Roman"/>
          <w:sz w:val="18"/>
          <w:szCs w:val="18"/>
        </w:rPr>
        <w:t>2018</w:t>
      </w:r>
    </w:p>
    <w:p w:rsidR="00053FA6" w:rsidRPr="00053FA6" w:rsidRDefault="00053FA6" w:rsidP="00053FA6">
      <w:pPr>
        <w:shd w:val="clear" w:color="auto" w:fill="FFFFFF"/>
        <w:spacing w:after="0" w:line="240" w:lineRule="auto"/>
        <w:jc w:val="center"/>
        <w:rPr>
          <w:rFonts w:ascii="Times New Roman" w:eastAsia="Times New Roman" w:hAnsi="Times New Roman" w:cs="Times New Roman"/>
          <w:bCs/>
          <w:caps/>
          <w:sz w:val="18"/>
          <w:szCs w:val="18"/>
        </w:rPr>
        <w:sectPr w:rsidR="00053FA6" w:rsidRPr="00053FA6" w:rsidSect="003F52A5">
          <w:headerReference w:type="first" r:id="rId7"/>
          <w:footerReference w:type="first" r:id="rId8"/>
          <w:pgSz w:w="8392" w:h="11907" w:code="11"/>
          <w:pgMar w:top="1191" w:right="822" w:bottom="1191" w:left="822" w:header="680" w:footer="794" w:gutter="0"/>
          <w:cols w:space="708"/>
          <w:titlePg/>
          <w:docGrid w:linePitch="360"/>
        </w:sectPr>
      </w:pPr>
    </w:p>
    <w:p w:rsidR="00053FA6" w:rsidRPr="00053FA6" w:rsidRDefault="00053FA6" w:rsidP="00053FA6">
      <w:pPr>
        <w:spacing w:after="0" w:line="242" w:lineRule="auto"/>
        <w:jc w:val="both"/>
        <w:rPr>
          <w:rFonts w:ascii="Times New Roman" w:eastAsia="Times New Roman" w:hAnsi="Times New Roman" w:cs="Times New Roman"/>
        </w:rPr>
      </w:pPr>
      <w:r w:rsidRPr="00053FA6">
        <w:rPr>
          <w:rFonts w:ascii="Times New Roman" w:eastAsia="Times New Roman" w:hAnsi="Times New Roman" w:cs="Times New Roman"/>
        </w:rPr>
        <w:lastRenderedPageBreak/>
        <w:t>УДК:339.13.012;339.13.017; 658.8.012.12; 346.546</w:t>
      </w:r>
    </w:p>
    <w:p w:rsidR="00053FA6" w:rsidRPr="00053FA6" w:rsidRDefault="00053FA6" w:rsidP="00053FA6">
      <w:pPr>
        <w:spacing w:after="0" w:line="242" w:lineRule="auto"/>
        <w:jc w:val="both"/>
        <w:rPr>
          <w:rFonts w:ascii="Times New Roman" w:eastAsia="Times New Roman" w:hAnsi="Times New Roman" w:cs="Times New Roman"/>
        </w:rPr>
      </w:pPr>
      <w:r w:rsidRPr="00053FA6">
        <w:rPr>
          <w:rFonts w:ascii="Times New Roman" w:eastAsia="Times New Roman" w:hAnsi="Times New Roman" w:cs="Times New Roman"/>
        </w:rPr>
        <w:t>ББК:65.290.32(0)-24;65.011.3</w:t>
      </w:r>
    </w:p>
    <w:p w:rsidR="00053FA6" w:rsidRPr="00053FA6" w:rsidRDefault="00053FA6" w:rsidP="00053FA6">
      <w:pPr>
        <w:spacing w:after="0" w:line="242" w:lineRule="auto"/>
        <w:jc w:val="both"/>
        <w:rPr>
          <w:rFonts w:ascii="Times New Roman" w:eastAsia="Times New Roman" w:hAnsi="Times New Roman" w:cs="Times New Roman"/>
        </w:rPr>
      </w:pPr>
      <w:r>
        <w:rPr>
          <w:rFonts w:ascii="Times New Roman" w:eastAsia="Times New Roman" w:hAnsi="Times New Roman" w:cs="Times New Roman"/>
        </w:rPr>
        <w:t>К546</w:t>
      </w:r>
    </w:p>
    <w:p w:rsidR="00053FA6" w:rsidRPr="00053FA6" w:rsidRDefault="00053FA6" w:rsidP="00053FA6">
      <w:pPr>
        <w:spacing w:after="0" w:line="242" w:lineRule="auto"/>
        <w:jc w:val="center"/>
        <w:rPr>
          <w:rFonts w:ascii="Times New Roman" w:eastAsia="Times New Roman" w:hAnsi="Times New Roman" w:cs="Times New Roman"/>
        </w:rPr>
      </w:pPr>
      <w:r w:rsidRPr="00053FA6">
        <w:rPr>
          <w:rFonts w:ascii="Times New Roman" w:eastAsia="Times New Roman" w:hAnsi="Times New Roman" w:cs="Times New Roman"/>
        </w:rPr>
        <w:t>Рецензенты:</w:t>
      </w:r>
    </w:p>
    <w:p w:rsidR="00053FA6" w:rsidRPr="00053FA6" w:rsidRDefault="00053FA6" w:rsidP="00053FA6">
      <w:pPr>
        <w:spacing w:after="80" w:line="242" w:lineRule="auto"/>
        <w:jc w:val="center"/>
        <w:rPr>
          <w:rFonts w:ascii="Times New Roman" w:eastAsia="Times New Roman" w:hAnsi="Times New Roman" w:cs="Times New Roman"/>
        </w:rPr>
      </w:pPr>
      <w:r w:rsidRPr="00053FA6">
        <w:rPr>
          <w:rFonts w:ascii="Times New Roman" w:eastAsia="Times New Roman" w:hAnsi="Times New Roman" w:cs="Times New Roman"/>
          <w:i/>
        </w:rPr>
        <w:t xml:space="preserve">В. </w:t>
      </w:r>
      <w:proofErr w:type="spellStart"/>
      <w:r w:rsidRPr="00053FA6">
        <w:rPr>
          <w:rFonts w:ascii="Times New Roman" w:eastAsia="Times New Roman" w:hAnsi="Times New Roman" w:cs="Times New Roman"/>
          <w:i/>
        </w:rPr>
        <w:t>Кэрарэ</w:t>
      </w:r>
      <w:proofErr w:type="spellEnd"/>
      <w:r w:rsidRPr="00053FA6">
        <w:rPr>
          <w:rFonts w:ascii="Times New Roman" w:eastAsia="Times New Roman" w:hAnsi="Times New Roman" w:cs="Times New Roman"/>
        </w:rPr>
        <w:t xml:space="preserve">, д-р </w:t>
      </w:r>
      <w:proofErr w:type="spellStart"/>
      <w:r w:rsidRPr="00053FA6">
        <w:rPr>
          <w:rFonts w:ascii="Times New Roman" w:eastAsia="Times New Roman" w:hAnsi="Times New Roman" w:cs="Times New Roman"/>
        </w:rPr>
        <w:t>экон</w:t>
      </w:r>
      <w:proofErr w:type="spellEnd"/>
      <w:r w:rsidRPr="00053FA6">
        <w:rPr>
          <w:rFonts w:ascii="Times New Roman" w:eastAsia="Times New Roman" w:hAnsi="Times New Roman" w:cs="Times New Roman"/>
        </w:rPr>
        <w:t>. наук, профессор, председатель Совета по конкуренции  Молдовы</w:t>
      </w:r>
    </w:p>
    <w:p w:rsidR="00053FA6" w:rsidRPr="00053FA6" w:rsidRDefault="00053FA6" w:rsidP="00053FA6">
      <w:pPr>
        <w:spacing w:after="0" w:line="242" w:lineRule="auto"/>
        <w:jc w:val="center"/>
        <w:rPr>
          <w:rFonts w:ascii="Times New Roman" w:eastAsia="Times New Roman" w:hAnsi="Times New Roman" w:cs="Times New Roman"/>
        </w:rPr>
      </w:pPr>
      <w:r w:rsidRPr="00053FA6">
        <w:rPr>
          <w:rFonts w:ascii="Times New Roman" w:eastAsia="Times New Roman" w:hAnsi="Times New Roman" w:cs="Times New Roman"/>
          <w:i/>
          <w:iCs/>
        </w:rPr>
        <w:t xml:space="preserve">С.Б. </w:t>
      </w:r>
      <w:proofErr w:type="spellStart"/>
      <w:r w:rsidRPr="00053FA6">
        <w:rPr>
          <w:rFonts w:ascii="Times New Roman" w:eastAsia="Times New Roman" w:hAnsi="Times New Roman" w:cs="Times New Roman"/>
          <w:i/>
          <w:iCs/>
        </w:rPr>
        <w:t>Авдашева</w:t>
      </w:r>
      <w:proofErr w:type="spellEnd"/>
      <w:r w:rsidRPr="00053FA6">
        <w:rPr>
          <w:rFonts w:ascii="Times New Roman" w:eastAsia="Times New Roman" w:hAnsi="Times New Roman" w:cs="Times New Roman"/>
          <w:iCs/>
        </w:rPr>
        <w:t>,</w:t>
      </w:r>
      <w:r w:rsidRPr="00053FA6">
        <w:rPr>
          <w:rFonts w:ascii="Times New Roman" w:eastAsia="Times New Roman" w:hAnsi="Times New Roman" w:cs="Times New Roman"/>
        </w:rPr>
        <w:t xml:space="preserve"> д-р </w:t>
      </w:r>
      <w:proofErr w:type="spellStart"/>
      <w:r w:rsidRPr="00053FA6">
        <w:rPr>
          <w:rFonts w:ascii="Times New Roman" w:eastAsia="Times New Roman" w:hAnsi="Times New Roman" w:cs="Times New Roman"/>
        </w:rPr>
        <w:t>экон</w:t>
      </w:r>
      <w:proofErr w:type="spellEnd"/>
      <w:r w:rsidRPr="00053FA6">
        <w:rPr>
          <w:rFonts w:ascii="Times New Roman" w:eastAsia="Times New Roman" w:hAnsi="Times New Roman" w:cs="Times New Roman"/>
        </w:rPr>
        <w:t xml:space="preserve">. наук, профессор, </w:t>
      </w:r>
      <w:r w:rsidRPr="00053FA6">
        <w:rPr>
          <w:rFonts w:ascii="Times New Roman" w:eastAsia="Times New Roman" w:hAnsi="Times New Roman" w:cs="Times New Roman"/>
        </w:rPr>
        <w:br/>
        <w:t xml:space="preserve">руководитель департамента прикладной экономики </w:t>
      </w:r>
      <w:r w:rsidRPr="00053FA6">
        <w:rPr>
          <w:rFonts w:ascii="Times New Roman" w:eastAsia="Times New Roman" w:hAnsi="Times New Roman" w:cs="Times New Roman"/>
        </w:rPr>
        <w:br/>
        <w:t xml:space="preserve">факультета экономики, заместитель директора Института </w:t>
      </w:r>
      <w:r w:rsidRPr="00053FA6">
        <w:rPr>
          <w:rFonts w:ascii="Times New Roman" w:eastAsia="Times New Roman" w:hAnsi="Times New Roman" w:cs="Times New Roman"/>
        </w:rPr>
        <w:br/>
        <w:t xml:space="preserve">анализа предприятий и рынков Национального </w:t>
      </w:r>
      <w:r w:rsidRPr="00053FA6">
        <w:rPr>
          <w:rFonts w:ascii="Times New Roman" w:eastAsia="Times New Roman" w:hAnsi="Times New Roman" w:cs="Times New Roman"/>
        </w:rPr>
        <w:br/>
        <w:t>исследовательского университета «Высшая школа экономики»</w:t>
      </w:r>
    </w:p>
    <w:p w:rsidR="00053FA6" w:rsidRPr="00053FA6" w:rsidRDefault="00053FA6" w:rsidP="00053FA6">
      <w:pPr>
        <w:spacing w:after="0" w:line="242" w:lineRule="auto"/>
        <w:ind w:firstLine="340"/>
        <w:jc w:val="both"/>
        <w:rPr>
          <w:rFonts w:ascii="Times New Roman" w:eastAsia="Times New Roman" w:hAnsi="Times New Roman" w:cs="Times New Roman"/>
        </w:rPr>
      </w:pPr>
    </w:p>
    <w:p w:rsidR="00053FA6" w:rsidRPr="00053FA6" w:rsidRDefault="00053FA6" w:rsidP="00053FA6">
      <w:pPr>
        <w:spacing w:after="0" w:line="242" w:lineRule="auto"/>
        <w:ind w:firstLine="567"/>
        <w:jc w:val="both"/>
        <w:rPr>
          <w:rFonts w:ascii="Times New Roman" w:eastAsia="Times New Roman" w:hAnsi="Times New Roman" w:cs="Times New Roman"/>
          <w:b/>
        </w:rPr>
      </w:pPr>
      <w:r w:rsidRPr="00053FA6">
        <w:rPr>
          <w:rFonts w:ascii="Times New Roman" w:eastAsia="Times New Roman" w:hAnsi="Times New Roman" w:cs="Times New Roman"/>
          <w:b/>
        </w:rPr>
        <w:t>Князева И.В.</w:t>
      </w:r>
    </w:p>
    <w:p w:rsidR="00053FA6" w:rsidRPr="00053FA6" w:rsidRDefault="00053FA6" w:rsidP="00053FA6">
      <w:pPr>
        <w:tabs>
          <w:tab w:val="left" w:pos="907"/>
        </w:tabs>
        <w:spacing w:after="0" w:line="242" w:lineRule="auto"/>
        <w:ind w:left="567" w:hanging="567"/>
        <w:jc w:val="both"/>
        <w:rPr>
          <w:rFonts w:ascii="Times New Roman" w:eastAsia="Times New Roman" w:hAnsi="Times New Roman" w:cs="Times New Roman"/>
        </w:rPr>
      </w:pPr>
      <w:r w:rsidRPr="00053FA6">
        <w:rPr>
          <w:rFonts w:ascii="Times New Roman" w:eastAsia="Times New Roman" w:hAnsi="Times New Roman" w:cs="Times New Roman"/>
        </w:rPr>
        <w:tab/>
      </w:r>
      <w:r w:rsidRPr="00053FA6">
        <w:rPr>
          <w:rFonts w:ascii="Times New Roman" w:eastAsia="Times New Roman" w:hAnsi="Times New Roman" w:cs="Times New Roman"/>
        </w:rPr>
        <w:tab/>
        <w:t xml:space="preserve">Актуальные вопросы проведения анализа состояния конкуренции на товарных рынках (методологический комментарий): монография / И.В. Князева, </w:t>
      </w:r>
      <w:r w:rsidRPr="00053FA6">
        <w:rPr>
          <w:rFonts w:ascii="Times New Roman" w:eastAsia="Times New Roman" w:hAnsi="Times New Roman" w:cs="Times New Roman"/>
        </w:rPr>
        <w:br/>
        <w:t xml:space="preserve">С.Н. </w:t>
      </w:r>
      <w:proofErr w:type="spellStart"/>
      <w:r w:rsidRPr="00053FA6">
        <w:rPr>
          <w:rFonts w:ascii="Times New Roman" w:eastAsia="Times New Roman" w:hAnsi="Times New Roman" w:cs="Times New Roman"/>
        </w:rPr>
        <w:t>Чирихин</w:t>
      </w:r>
      <w:proofErr w:type="spellEnd"/>
      <w:r w:rsidRPr="00053FA6">
        <w:rPr>
          <w:rFonts w:ascii="Times New Roman" w:eastAsia="Times New Roman" w:hAnsi="Times New Roman" w:cs="Times New Roman"/>
        </w:rPr>
        <w:t>. – Новосибирск: Изд-во НГТУ, 2017. – 291 с. (Серия «Монографии НГТУ»).</w:t>
      </w:r>
    </w:p>
    <w:p w:rsidR="00053FA6" w:rsidRPr="00053FA6" w:rsidRDefault="00053FA6" w:rsidP="00053FA6">
      <w:pPr>
        <w:spacing w:before="120" w:after="120" w:line="242" w:lineRule="auto"/>
        <w:ind w:firstLine="907"/>
        <w:jc w:val="both"/>
        <w:rPr>
          <w:rFonts w:ascii="Times New Roman" w:eastAsia="Times New Roman" w:hAnsi="Times New Roman" w:cs="Times New Roman"/>
        </w:rPr>
      </w:pPr>
      <w:r w:rsidRPr="00053FA6">
        <w:rPr>
          <w:rFonts w:ascii="Times New Roman" w:eastAsia="Times New Roman" w:hAnsi="Times New Roman" w:cs="Times New Roman"/>
          <w:lang w:val="en-US"/>
        </w:rPr>
        <w:t>ISBN</w:t>
      </w:r>
      <w:r w:rsidRPr="00053FA6">
        <w:rPr>
          <w:rFonts w:ascii="Times New Roman" w:eastAsia="Times New Roman" w:hAnsi="Times New Roman" w:cs="Times New Roman"/>
        </w:rPr>
        <w:t xml:space="preserve"> </w:t>
      </w:r>
      <w:proofErr w:type="spellStart"/>
      <w:r w:rsidRPr="00053FA6">
        <w:rPr>
          <w:rFonts w:ascii="Times New Roman" w:eastAsia="Times New Roman" w:hAnsi="Times New Roman" w:cs="Times New Roman"/>
          <w:b/>
          <w:sz w:val="18"/>
          <w:szCs w:val="18"/>
          <w:lang w:val="en-US"/>
        </w:rPr>
        <w:t>ISBN</w:t>
      </w:r>
      <w:proofErr w:type="spellEnd"/>
      <w:r w:rsidRPr="00053FA6">
        <w:rPr>
          <w:rFonts w:ascii="Times New Roman" w:eastAsia="Times New Roman" w:hAnsi="Times New Roman" w:cs="Times New Roman"/>
          <w:b/>
          <w:sz w:val="18"/>
          <w:szCs w:val="18"/>
        </w:rPr>
        <w:t xml:space="preserve"> 978-5-7782</w:t>
      </w:r>
      <w:r w:rsidRPr="00053FA6">
        <w:rPr>
          <w:rFonts w:ascii="Times New Roman" w:eastAsia="Times New Roman" w:hAnsi="Times New Roman" w:cs="Times New Roman"/>
          <w:b/>
          <w:sz w:val="18"/>
          <w:szCs w:val="18"/>
        </w:rPr>
        <w:t>-3542-7</w:t>
      </w:r>
    </w:p>
    <w:p w:rsidR="00053FA6" w:rsidRPr="00053FA6" w:rsidRDefault="00053FA6" w:rsidP="00053FA6">
      <w:pPr>
        <w:spacing w:after="0" w:line="242" w:lineRule="auto"/>
        <w:ind w:left="567" w:firstLine="340"/>
        <w:jc w:val="both"/>
        <w:rPr>
          <w:rFonts w:ascii="Times New Roman" w:eastAsia="Times New Roman" w:hAnsi="Times New Roman" w:cs="Times New Roman"/>
          <w:spacing w:val="-2"/>
          <w:sz w:val="18"/>
          <w:szCs w:val="18"/>
          <w:lang w:eastAsia="ru-RU"/>
        </w:rPr>
      </w:pPr>
      <w:r w:rsidRPr="00053FA6">
        <w:rPr>
          <w:rFonts w:ascii="Times New Roman" w:eastAsia="Times New Roman" w:hAnsi="Times New Roman" w:cs="Times New Roman"/>
          <w:spacing w:val="-2"/>
          <w:sz w:val="18"/>
          <w:szCs w:val="18"/>
          <w:lang w:eastAsia="ru-RU"/>
        </w:rPr>
        <w:t xml:space="preserve">Монография посвящена наиболее проблемным вопросам анализа состояния конкуренции на товарных рынках, в ней рассмотрены методологические аспекты проведения данного анализа на основе обобщения зарубежного и отечественного опыта. Особое внимание уделено практическим аспектам применения действующей в Российской Федерации нормативной базы с комментариями и разбором характерных примеров. </w:t>
      </w:r>
    </w:p>
    <w:p w:rsidR="00053FA6" w:rsidRPr="00053FA6" w:rsidRDefault="00053FA6" w:rsidP="00053FA6">
      <w:pPr>
        <w:spacing w:after="0" w:line="242" w:lineRule="auto"/>
        <w:ind w:left="567" w:firstLine="340"/>
        <w:jc w:val="both"/>
        <w:rPr>
          <w:rFonts w:ascii="Times New Roman" w:eastAsia="Times New Roman" w:hAnsi="Times New Roman" w:cs="Times New Roman"/>
          <w:sz w:val="18"/>
          <w:szCs w:val="18"/>
        </w:rPr>
      </w:pPr>
      <w:r w:rsidRPr="00053FA6">
        <w:rPr>
          <w:rFonts w:ascii="Times New Roman" w:eastAsia="Times New Roman" w:hAnsi="Times New Roman" w:cs="Times New Roman"/>
          <w:sz w:val="18"/>
          <w:szCs w:val="18"/>
          <w:lang w:eastAsia="ru-RU"/>
        </w:rPr>
        <w:t xml:space="preserve">Работа будет интересна ученым и экспертам, проводящим теоретические и практические исследования в области конкурентной политики, </w:t>
      </w:r>
      <w:r w:rsidRPr="00053FA6">
        <w:rPr>
          <w:rFonts w:ascii="Times New Roman" w:eastAsia="Times New Roman" w:hAnsi="Times New Roman" w:cs="Times New Roman"/>
          <w:sz w:val="18"/>
          <w:szCs w:val="18"/>
        </w:rPr>
        <w:t>экономистам и</w:t>
      </w:r>
      <w:r w:rsidRPr="00053FA6">
        <w:rPr>
          <w:rFonts w:ascii="Times New Roman" w:eastAsia="Times New Roman" w:hAnsi="Times New Roman" w:cs="Times New Roman"/>
          <w:sz w:val="18"/>
          <w:szCs w:val="18"/>
          <w:lang w:eastAsia="ru-RU"/>
        </w:rPr>
        <w:t xml:space="preserve"> юристам</w:t>
      </w:r>
      <w:r w:rsidRPr="00053FA6">
        <w:rPr>
          <w:rFonts w:ascii="Times New Roman" w:eastAsia="Times New Roman" w:hAnsi="Times New Roman" w:cs="Times New Roman"/>
          <w:sz w:val="18"/>
          <w:szCs w:val="18"/>
        </w:rPr>
        <w:t xml:space="preserve">, специализирующимся в области исследования конкурентных рынков и </w:t>
      </w:r>
      <w:r w:rsidRPr="00053FA6">
        <w:rPr>
          <w:rFonts w:ascii="Times New Roman" w:eastAsia="Times New Roman" w:hAnsi="Times New Roman" w:cs="Times New Roman"/>
          <w:sz w:val="18"/>
          <w:szCs w:val="18"/>
          <w:lang w:eastAsia="ru-RU"/>
        </w:rPr>
        <w:t xml:space="preserve">практикующим в области конкурентного права, студентам высших учебных заведений. </w:t>
      </w:r>
      <w:r w:rsidRPr="00053FA6">
        <w:rPr>
          <w:rFonts w:ascii="Times New Roman" w:eastAsia="Times New Roman" w:hAnsi="Times New Roman" w:cs="Times New Roman"/>
          <w:sz w:val="18"/>
          <w:szCs w:val="18"/>
        </w:rPr>
        <w:t xml:space="preserve">Данная работа станет профессионально важным и интересным трудом для специалистов антимонопольных органов, служащих развитию </w:t>
      </w:r>
      <w:r>
        <w:rPr>
          <w:rFonts w:ascii="Times New Roman" w:eastAsia="Times New Roman" w:hAnsi="Times New Roman" w:cs="Times New Roman"/>
          <w:sz w:val="18"/>
          <w:szCs w:val="18"/>
        </w:rPr>
        <w:t>к</w:t>
      </w:r>
      <w:r w:rsidRPr="00053FA6">
        <w:rPr>
          <w:rFonts w:ascii="Times New Roman" w:eastAsia="Times New Roman" w:hAnsi="Times New Roman" w:cs="Times New Roman"/>
          <w:sz w:val="18"/>
          <w:szCs w:val="18"/>
        </w:rPr>
        <w:t>онкуренции в нашей стране.</w:t>
      </w:r>
    </w:p>
    <w:p w:rsidR="00053FA6" w:rsidRPr="00053FA6" w:rsidRDefault="00053FA6" w:rsidP="00053FA6">
      <w:pPr>
        <w:spacing w:before="120" w:after="120" w:line="242" w:lineRule="auto"/>
        <w:jc w:val="both"/>
        <w:rPr>
          <w:rFonts w:ascii="Times New Roman" w:eastAsia="Times New Roman" w:hAnsi="Times New Roman" w:cs="Times New Roman"/>
        </w:rPr>
      </w:pPr>
      <w:r w:rsidRPr="00053FA6">
        <w:rPr>
          <w:rFonts w:ascii="Times New Roman" w:eastAsia="Times New Roman" w:hAnsi="Times New Roman" w:cs="Times New Roman"/>
          <w:lang w:val="en-US"/>
        </w:rPr>
        <w:t>ISBN</w:t>
      </w:r>
      <w:r w:rsidRPr="00053FA6">
        <w:rPr>
          <w:rFonts w:ascii="Times New Roman" w:eastAsia="Times New Roman" w:hAnsi="Times New Roman" w:cs="Times New Roman"/>
        </w:rPr>
        <w:t xml:space="preserve"> </w:t>
      </w:r>
      <w:proofErr w:type="spellStart"/>
      <w:r w:rsidRPr="00053FA6">
        <w:rPr>
          <w:rFonts w:ascii="Times New Roman" w:eastAsia="Times New Roman" w:hAnsi="Times New Roman" w:cs="Times New Roman"/>
          <w:b/>
          <w:sz w:val="18"/>
          <w:szCs w:val="18"/>
          <w:lang w:val="en-US"/>
        </w:rPr>
        <w:t>ISBN</w:t>
      </w:r>
      <w:proofErr w:type="spellEnd"/>
      <w:r w:rsidRPr="00053FA6">
        <w:rPr>
          <w:rFonts w:ascii="Times New Roman" w:eastAsia="Times New Roman" w:hAnsi="Times New Roman" w:cs="Times New Roman"/>
          <w:b/>
          <w:sz w:val="18"/>
          <w:szCs w:val="18"/>
        </w:rPr>
        <w:t xml:space="preserve"> 978-5-7782-3542-7</w:t>
      </w:r>
    </w:p>
    <w:p w:rsidR="00053FA6" w:rsidRPr="00053FA6" w:rsidRDefault="00053FA6" w:rsidP="00053FA6">
      <w:pPr>
        <w:tabs>
          <w:tab w:val="left" w:pos="3686"/>
        </w:tabs>
        <w:spacing w:after="0" w:line="233"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sidRPr="00053FA6">
        <w:rPr>
          <w:rFonts w:ascii="Times New Roman" w:eastAsia="Times New Roman" w:hAnsi="Times New Roman" w:cs="Times New Roman"/>
          <w:sz w:val="18"/>
          <w:szCs w:val="18"/>
        </w:rPr>
        <w:t xml:space="preserve">© Князева И.В., </w:t>
      </w:r>
      <w:proofErr w:type="spellStart"/>
      <w:r w:rsidRPr="00053FA6">
        <w:rPr>
          <w:rFonts w:ascii="Times New Roman" w:eastAsia="Times New Roman" w:hAnsi="Times New Roman" w:cs="Times New Roman"/>
          <w:sz w:val="18"/>
          <w:szCs w:val="18"/>
        </w:rPr>
        <w:t>Чирихин</w:t>
      </w:r>
      <w:proofErr w:type="spellEnd"/>
      <w:r w:rsidRPr="00053FA6">
        <w:rPr>
          <w:rFonts w:ascii="Times New Roman" w:eastAsia="Times New Roman" w:hAnsi="Times New Roman" w:cs="Times New Roman"/>
          <w:sz w:val="18"/>
          <w:szCs w:val="18"/>
        </w:rPr>
        <w:t xml:space="preserve"> С.Н., 2018</w:t>
      </w:r>
    </w:p>
    <w:p w:rsidR="00053FA6" w:rsidRDefault="00053FA6" w:rsidP="00053FA6">
      <w:pPr>
        <w:tabs>
          <w:tab w:val="left" w:pos="3686"/>
        </w:tabs>
        <w:spacing w:after="0" w:line="242" w:lineRule="auto"/>
        <w:ind w:left="3686"/>
        <w:rPr>
          <w:rFonts w:ascii="Times New Roman" w:eastAsia="Times New Roman" w:hAnsi="Times New Roman" w:cs="Times New Roman"/>
          <w:sz w:val="18"/>
          <w:szCs w:val="18"/>
        </w:rPr>
      </w:pPr>
      <w:r w:rsidRPr="00053FA6">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Сибирский институт управления филиал </w:t>
      </w:r>
      <w:proofErr w:type="spellStart"/>
      <w:r>
        <w:rPr>
          <w:rFonts w:ascii="Times New Roman" w:eastAsia="Times New Roman" w:hAnsi="Times New Roman" w:cs="Times New Roman"/>
          <w:sz w:val="18"/>
          <w:szCs w:val="18"/>
        </w:rPr>
        <w:t>РАНХиГС</w:t>
      </w:r>
      <w:proofErr w:type="spellEnd"/>
      <w:r w:rsidRPr="00053FA6">
        <w:rPr>
          <w:rFonts w:ascii="Times New Roman" w:eastAsia="Times New Roman" w:hAnsi="Times New Roman" w:cs="Times New Roman"/>
          <w:sz w:val="18"/>
          <w:szCs w:val="18"/>
        </w:rPr>
        <w:t>., 2018</w:t>
      </w:r>
    </w:p>
    <w:p w:rsidR="00053FA6" w:rsidRPr="00053FA6" w:rsidRDefault="00053FA6" w:rsidP="00053FA6">
      <w:pPr>
        <w:tabs>
          <w:tab w:val="left" w:pos="3686"/>
        </w:tabs>
        <w:spacing w:after="0" w:line="242" w:lineRule="auto"/>
        <w:ind w:left="3686"/>
        <w:rPr>
          <w:rFonts w:ascii="Times New Roman" w:eastAsia="Times New Roman" w:hAnsi="Times New Roman" w:cs="Times New Roman"/>
          <w:sz w:val="18"/>
          <w:szCs w:val="18"/>
        </w:rPr>
      </w:pPr>
      <w:r w:rsidRPr="00053FA6">
        <w:rPr>
          <w:rFonts w:ascii="Times New Roman" w:eastAsia="Times New Roman" w:hAnsi="Times New Roman" w:cs="Times New Roman"/>
          <w:sz w:val="18"/>
          <w:szCs w:val="18"/>
        </w:rPr>
        <w:t xml:space="preserve">© </w:t>
      </w:r>
      <w:proofErr w:type="spellStart"/>
      <w:proofErr w:type="gramStart"/>
      <w:r w:rsidRPr="00053FA6">
        <w:rPr>
          <w:rFonts w:ascii="Times New Roman" w:eastAsia="Times New Roman" w:hAnsi="Times New Roman" w:cs="Times New Roman"/>
          <w:sz w:val="18"/>
          <w:szCs w:val="18"/>
        </w:rPr>
        <w:t>H</w:t>
      </w:r>
      <w:proofErr w:type="gramEnd"/>
      <w:r w:rsidRPr="00053FA6">
        <w:rPr>
          <w:rFonts w:ascii="Times New Roman" w:eastAsia="Times New Roman" w:hAnsi="Times New Roman" w:cs="Times New Roman"/>
          <w:sz w:val="18"/>
          <w:szCs w:val="18"/>
        </w:rPr>
        <w:t>овосибиpский</w:t>
      </w:r>
      <w:proofErr w:type="spellEnd"/>
      <w:r w:rsidRPr="00053FA6">
        <w:rPr>
          <w:rFonts w:ascii="Times New Roman" w:eastAsia="Times New Roman" w:hAnsi="Times New Roman" w:cs="Times New Roman"/>
          <w:sz w:val="18"/>
          <w:szCs w:val="18"/>
        </w:rPr>
        <w:t xml:space="preserve"> </w:t>
      </w:r>
      <w:proofErr w:type="spellStart"/>
      <w:r w:rsidRPr="00053FA6">
        <w:rPr>
          <w:rFonts w:ascii="Times New Roman" w:eastAsia="Times New Roman" w:hAnsi="Times New Roman" w:cs="Times New Roman"/>
          <w:sz w:val="18"/>
          <w:szCs w:val="18"/>
        </w:rPr>
        <w:t>госудаpственный</w:t>
      </w:r>
      <w:proofErr w:type="spellEnd"/>
      <w:r w:rsidRPr="00053FA6">
        <w:rPr>
          <w:rFonts w:ascii="Times New Roman" w:eastAsia="Times New Roman" w:hAnsi="Times New Roman" w:cs="Times New Roman"/>
          <w:sz w:val="18"/>
          <w:szCs w:val="18"/>
        </w:rPr>
        <w:t xml:space="preserve"> </w:t>
      </w:r>
      <w:r w:rsidRPr="00053FA6">
        <w:rPr>
          <w:rFonts w:ascii="Times New Roman" w:eastAsia="Times New Roman" w:hAnsi="Times New Roman" w:cs="Times New Roman"/>
          <w:sz w:val="18"/>
          <w:szCs w:val="18"/>
        </w:rPr>
        <w:br/>
        <w:t xml:space="preserve">    технический </w:t>
      </w:r>
      <w:proofErr w:type="spellStart"/>
      <w:r w:rsidRPr="00053FA6">
        <w:rPr>
          <w:rFonts w:ascii="Times New Roman" w:eastAsia="Times New Roman" w:hAnsi="Times New Roman" w:cs="Times New Roman"/>
          <w:sz w:val="18"/>
          <w:szCs w:val="18"/>
        </w:rPr>
        <w:t>унивеpситет</w:t>
      </w:r>
      <w:proofErr w:type="spellEnd"/>
      <w:r w:rsidRPr="00053FA6">
        <w:rPr>
          <w:rFonts w:ascii="Times New Roman" w:eastAsia="Times New Roman" w:hAnsi="Times New Roman" w:cs="Times New Roman"/>
          <w:sz w:val="18"/>
          <w:szCs w:val="18"/>
        </w:rPr>
        <w:t>, 2018</w:t>
      </w:r>
    </w:p>
    <w:p w:rsidR="00053FA6" w:rsidRPr="00053FA6" w:rsidRDefault="00053FA6" w:rsidP="00053FA6">
      <w:pPr>
        <w:tabs>
          <w:tab w:val="left" w:pos="3686"/>
        </w:tabs>
        <w:spacing w:after="0" w:line="240" w:lineRule="auto"/>
        <w:jc w:val="both"/>
        <w:rPr>
          <w:rFonts w:ascii="Times New Roman" w:eastAsia="Times New Roman" w:hAnsi="Times New Roman" w:cs="Times New Roman"/>
          <w:sz w:val="18"/>
          <w:szCs w:val="18"/>
        </w:rPr>
        <w:sectPr w:rsidR="00053FA6" w:rsidRPr="00053FA6" w:rsidSect="003F52A5">
          <w:footerReference w:type="first" r:id="rId9"/>
          <w:pgSz w:w="8392" w:h="11907" w:code="11"/>
          <w:pgMar w:top="1191" w:right="822" w:bottom="1191" w:left="822" w:header="680" w:footer="794" w:gutter="0"/>
          <w:cols w:space="708"/>
          <w:titlePg/>
          <w:docGrid w:linePitch="360"/>
        </w:sectPr>
      </w:pPr>
    </w:p>
    <w:p w:rsidR="00053FA6" w:rsidRPr="00053FA6" w:rsidRDefault="00053FA6" w:rsidP="00053FA6">
      <w:pPr>
        <w:spacing w:after="0" w:line="242" w:lineRule="auto"/>
        <w:jc w:val="center"/>
        <w:rPr>
          <w:rFonts w:ascii="AGOpus" w:eastAsia="Times New Roman" w:hAnsi="AGOpus" w:cs="Times New Roman"/>
          <w:b/>
          <w:caps/>
          <w:sz w:val="20"/>
          <w:szCs w:val="20"/>
        </w:rPr>
      </w:pPr>
      <w:r w:rsidRPr="00053FA6">
        <w:rPr>
          <w:rFonts w:ascii="AGOpus" w:eastAsia="Times New Roman" w:hAnsi="AGOpus" w:cs="Times New Roman"/>
          <w:b/>
          <w:caps/>
          <w:sz w:val="20"/>
          <w:szCs w:val="20"/>
        </w:rPr>
        <w:lastRenderedPageBreak/>
        <w:t>оглавление</w:t>
      </w:r>
    </w:p>
    <w:p w:rsidR="00053FA6" w:rsidRPr="00053FA6" w:rsidRDefault="00053FA6" w:rsidP="00053FA6">
      <w:pPr>
        <w:spacing w:after="0" w:line="242" w:lineRule="auto"/>
        <w:ind w:firstLine="340"/>
        <w:jc w:val="both"/>
        <w:rPr>
          <w:rFonts w:ascii="Times New Roman" w:eastAsia="Times New Roman" w:hAnsi="Times New Roman" w:cs="Times New Roman"/>
        </w:rPr>
      </w:pPr>
    </w:p>
    <w:p w:rsidR="00053FA6" w:rsidRPr="00053FA6" w:rsidRDefault="00053FA6" w:rsidP="00053FA6">
      <w:pPr>
        <w:tabs>
          <w:tab w:val="right" w:leader="dot" w:pos="6747"/>
        </w:tabs>
        <w:spacing w:after="0" w:line="254" w:lineRule="auto"/>
        <w:ind w:right="567"/>
        <w:rPr>
          <w:rFonts w:ascii="Times New Roman" w:eastAsia="Times New Roman" w:hAnsi="Times New Roman" w:cs="Times New Roman"/>
          <w:sz w:val="20"/>
          <w:szCs w:val="20"/>
        </w:rPr>
      </w:pPr>
      <w:r w:rsidRPr="00053FA6">
        <w:rPr>
          <w:rFonts w:ascii="Times New Roman" w:eastAsia="Times New Roman" w:hAnsi="Times New Roman" w:cs="Times New Roman"/>
          <w:sz w:val="20"/>
          <w:szCs w:val="20"/>
        </w:rPr>
        <w:t>Введение</w:t>
      </w:r>
      <w:r w:rsidRPr="00053FA6">
        <w:rPr>
          <w:rFonts w:ascii="Times New Roman" w:eastAsia="Times New Roman" w:hAnsi="Times New Roman" w:cs="Times New Roman"/>
          <w:sz w:val="20"/>
          <w:szCs w:val="20"/>
        </w:rPr>
        <w:tab/>
        <w:t>7</w:t>
      </w:r>
    </w:p>
    <w:p w:rsidR="00053FA6" w:rsidRPr="00053FA6" w:rsidRDefault="00053FA6" w:rsidP="00053FA6">
      <w:pPr>
        <w:tabs>
          <w:tab w:val="right" w:leader="dot" w:pos="6747"/>
        </w:tabs>
        <w:spacing w:before="60" w:after="60" w:line="254" w:lineRule="auto"/>
        <w:ind w:left="964" w:right="567" w:hanging="964"/>
        <w:rPr>
          <w:rFonts w:ascii="Times New Roman" w:eastAsia="Times New Roman" w:hAnsi="Times New Roman" w:cs="Times New Roman"/>
          <w:sz w:val="20"/>
          <w:szCs w:val="20"/>
        </w:rPr>
      </w:pPr>
      <w:r w:rsidRPr="00053FA6">
        <w:rPr>
          <w:rFonts w:ascii="Times New Roman" w:eastAsia="Times New Roman" w:hAnsi="Times New Roman" w:cs="Times New Roman"/>
          <w:spacing w:val="40"/>
          <w:sz w:val="20"/>
          <w:szCs w:val="20"/>
        </w:rPr>
        <w:t>Глава</w:t>
      </w:r>
      <w:r w:rsidRPr="00053FA6">
        <w:rPr>
          <w:rFonts w:ascii="Times New Roman" w:eastAsia="Times New Roman" w:hAnsi="Times New Roman" w:cs="Times New Roman"/>
          <w:sz w:val="20"/>
          <w:szCs w:val="20"/>
        </w:rPr>
        <w:t xml:space="preserve"> 1. </w:t>
      </w:r>
      <w:r w:rsidRPr="00053FA6">
        <w:rPr>
          <w:rFonts w:ascii="Times New Roman" w:eastAsia="Times New Roman" w:hAnsi="Times New Roman" w:cs="Times New Roman"/>
          <w:caps/>
          <w:sz w:val="20"/>
          <w:szCs w:val="20"/>
        </w:rPr>
        <w:t>Экспертное мнение и его роль в судебных решениях и исследовательской практике</w:t>
      </w:r>
      <w:r w:rsidRPr="00053FA6">
        <w:rPr>
          <w:rFonts w:ascii="Times New Roman" w:eastAsia="Times New Roman" w:hAnsi="Times New Roman" w:cs="Times New Roman"/>
          <w:sz w:val="20"/>
          <w:szCs w:val="20"/>
        </w:rPr>
        <w:tab/>
        <w:t>13</w:t>
      </w:r>
    </w:p>
    <w:p w:rsidR="00053FA6" w:rsidRPr="00053FA6" w:rsidRDefault="00053FA6" w:rsidP="00053FA6">
      <w:pPr>
        <w:tabs>
          <w:tab w:val="right" w:leader="dot" w:pos="6747"/>
        </w:tabs>
        <w:spacing w:before="40" w:after="40" w:line="254" w:lineRule="auto"/>
        <w:ind w:left="624" w:right="567" w:hanging="340"/>
        <w:rPr>
          <w:rFonts w:ascii="Times New Roman" w:eastAsia="Times New Roman" w:hAnsi="Times New Roman" w:cs="Times New Roman"/>
          <w:sz w:val="20"/>
          <w:szCs w:val="20"/>
        </w:rPr>
      </w:pPr>
      <w:r w:rsidRPr="00053FA6">
        <w:rPr>
          <w:rFonts w:ascii="Times New Roman" w:eastAsia="Times New Roman" w:hAnsi="Times New Roman" w:cs="Times New Roman"/>
          <w:sz w:val="20"/>
          <w:szCs w:val="20"/>
        </w:rPr>
        <w:t>1.1. Роль экспертного мнения в рассмотрении и решении антимонопольных дел в судебных инстанциях</w:t>
      </w:r>
      <w:r w:rsidRPr="00053FA6">
        <w:rPr>
          <w:rFonts w:ascii="Times New Roman" w:eastAsia="Times New Roman" w:hAnsi="Times New Roman" w:cs="Times New Roman"/>
          <w:sz w:val="20"/>
          <w:szCs w:val="20"/>
        </w:rPr>
        <w:tab/>
        <w:t>13</w:t>
      </w:r>
    </w:p>
    <w:p w:rsidR="00053FA6" w:rsidRPr="00053FA6" w:rsidRDefault="00053FA6" w:rsidP="00053FA6">
      <w:pPr>
        <w:tabs>
          <w:tab w:val="right" w:leader="dot" w:pos="6747"/>
        </w:tabs>
        <w:spacing w:before="40" w:after="40" w:line="254" w:lineRule="auto"/>
        <w:ind w:left="624" w:right="567" w:hanging="340"/>
        <w:rPr>
          <w:rFonts w:ascii="Times New Roman" w:eastAsia="Times New Roman" w:hAnsi="Times New Roman" w:cs="Times New Roman"/>
          <w:sz w:val="20"/>
          <w:szCs w:val="20"/>
        </w:rPr>
      </w:pPr>
      <w:r w:rsidRPr="00053FA6">
        <w:rPr>
          <w:rFonts w:ascii="Times New Roman" w:eastAsia="Times New Roman" w:hAnsi="Times New Roman" w:cs="Times New Roman"/>
          <w:sz w:val="20"/>
          <w:szCs w:val="20"/>
        </w:rPr>
        <w:t>1.2. Экспертное мнение в формировании практики аналитических прецедентов и исследовательской методологии</w:t>
      </w:r>
      <w:r w:rsidRPr="00053FA6">
        <w:rPr>
          <w:rFonts w:ascii="Times New Roman" w:eastAsia="Times New Roman" w:hAnsi="Times New Roman" w:cs="Times New Roman"/>
          <w:sz w:val="20"/>
          <w:szCs w:val="20"/>
        </w:rPr>
        <w:tab/>
        <w:t>28</w:t>
      </w:r>
    </w:p>
    <w:p w:rsidR="00053FA6" w:rsidRPr="00053FA6" w:rsidRDefault="00053FA6" w:rsidP="00053FA6">
      <w:pPr>
        <w:tabs>
          <w:tab w:val="right" w:leader="dot" w:pos="6747"/>
        </w:tabs>
        <w:spacing w:before="60" w:after="60" w:line="254" w:lineRule="auto"/>
        <w:ind w:left="964" w:right="567" w:hanging="964"/>
        <w:rPr>
          <w:rFonts w:ascii="Times New Roman" w:eastAsia="Times New Roman" w:hAnsi="Times New Roman" w:cs="Times New Roman"/>
          <w:sz w:val="20"/>
          <w:szCs w:val="20"/>
        </w:rPr>
      </w:pPr>
      <w:r w:rsidRPr="00053FA6">
        <w:rPr>
          <w:rFonts w:ascii="Times New Roman" w:eastAsia="Times New Roman" w:hAnsi="Times New Roman" w:cs="Times New Roman"/>
          <w:spacing w:val="40"/>
          <w:sz w:val="20"/>
          <w:szCs w:val="20"/>
        </w:rPr>
        <w:t>Глава</w:t>
      </w:r>
      <w:r w:rsidRPr="00053FA6">
        <w:rPr>
          <w:rFonts w:ascii="Times New Roman" w:eastAsia="Times New Roman" w:hAnsi="Times New Roman" w:cs="Times New Roman"/>
          <w:sz w:val="20"/>
          <w:szCs w:val="20"/>
        </w:rPr>
        <w:t xml:space="preserve"> 2. </w:t>
      </w:r>
      <w:r w:rsidRPr="00053FA6">
        <w:rPr>
          <w:rFonts w:ascii="Times New Roman" w:eastAsia="Times New Roman" w:hAnsi="Times New Roman" w:cs="Times New Roman"/>
          <w:caps/>
          <w:sz w:val="20"/>
          <w:szCs w:val="20"/>
        </w:rPr>
        <w:t>Теоретико-методологические особенности анализа рынков: зарубежная и российская практика</w:t>
      </w:r>
      <w:r w:rsidRPr="00053FA6">
        <w:rPr>
          <w:rFonts w:ascii="Times New Roman" w:eastAsia="Times New Roman" w:hAnsi="Times New Roman" w:cs="Times New Roman"/>
          <w:sz w:val="20"/>
          <w:szCs w:val="20"/>
        </w:rPr>
        <w:tab/>
        <w:t>35</w:t>
      </w:r>
    </w:p>
    <w:p w:rsidR="00053FA6" w:rsidRPr="00053FA6" w:rsidRDefault="00053FA6" w:rsidP="00053FA6">
      <w:pPr>
        <w:tabs>
          <w:tab w:val="right" w:leader="dot" w:pos="6747"/>
        </w:tabs>
        <w:spacing w:before="40" w:after="40" w:line="254" w:lineRule="auto"/>
        <w:ind w:left="624" w:right="567" w:hanging="340"/>
        <w:rPr>
          <w:rFonts w:ascii="Times New Roman" w:eastAsia="Times New Roman" w:hAnsi="Times New Roman" w:cs="Times New Roman"/>
          <w:sz w:val="20"/>
          <w:szCs w:val="20"/>
        </w:rPr>
      </w:pPr>
      <w:r w:rsidRPr="00053FA6">
        <w:rPr>
          <w:rFonts w:ascii="Times New Roman" w:eastAsia="Times New Roman" w:hAnsi="Times New Roman" w:cs="Times New Roman"/>
          <w:sz w:val="20"/>
          <w:szCs w:val="20"/>
        </w:rPr>
        <w:t>2.1. Основы институциональной структуры экономической системы: товар, рынок, фирма</w:t>
      </w:r>
      <w:r w:rsidRPr="00053FA6">
        <w:rPr>
          <w:rFonts w:ascii="Times New Roman" w:eastAsia="Times New Roman" w:hAnsi="Times New Roman" w:cs="Times New Roman"/>
          <w:sz w:val="20"/>
          <w:szCs w:val="20"/>
        </w:rPr>
        <w:tab/>
        <w:t>35</w:t>
      </w:r>
    </w:p>
    <w:p w:rsidR="00053FA6" w:rsidRPr="00053FA6" w:rsidRDefault="00053FA6" w:rsidP="00053FA6">
      <w:pPr>
        <w:tabs>
          <w:tab w:val="right" w:leader="dot" w:pos="6747"/>
        </w:tabs>
        <w:spacing w:before="40" w:after="40" w:line="254" w:lineRule="auto"/>
        <w:ind w:left="624" w:right="567" w:hanging="340"/>
        <w:rPr>
          <w:rFonts w:ascii="Times New Roman" w:eastAsia="Times New Roman" w:hAnsi="Times New Roman" w:cs="Times New Roman"/>
          <w:sz w:val="20"/>
          <w:szCs w:val="20"/>
        </w:rPr>
      </w:pPr>
      <w:r w:rsidRPr="00053FA6">
        <w:rPr>
          <w:rFonts w:ascii="Times New Roman" w:eastAsia="Times New Roman" w:hAnsi="Times New Roman" w:cs="Times New Roman"/>
          <w:sz w:val="20"/>
          <w:szCs w:val="20"/>
        </w:rPr>
        <w:t xml:space="preserve">2.2. Содержательная характеристика категории «товарный рынок» </w:t>
      </w:r>
      <w:r w:rsidRPr="00053FA6">
        <w:rPr>
          <w:rFonts w:ascii="Times New Roman" w:eastAsia="Times New Roman" w:hAnsi="Times New Roman" w:cs="Times New Roman"/>
          <w:sz w:val="20"/>
          <w:szCs w:val="20"/>
        </w:rPr>
        <w:br/>
        <w:t>и контентные грани релевантного товарного рынка</w:t>
      </w:r>
      <w:r w:rsidRPr="00053FA6">
        <w:rPr>
          <w:rFonts w:ascii="Times New Roman" w:eastAsia="Times New Roman" w:hAnsi="Times New Roman" w:cs="Times New Roman"/>
          <w:sz w:val="20"/>
          <w:szCs w:val="20"/>
        </w:rPr>
        <w:tab/>
        <w:t>43</w:t>
      </w:r>
    </w:p>
    <w:p w:rsidR="00053FA6" w:rsidRPr="00053FA6" w:rsidRDefault="00053FA6" w:rsidP="00053FA6">
      <w:pPr>
        <w:tabs>
          <w:tab w:val="right" w:leader="dot" w:pos="6747"/>
        </w:tabs>
        <w:spacing w:before="40" w:after="40" w:line="254" w:lineRule="auto"/>
        <w:ind w:left="624" w:right="567" w:hanging="340"/>
        <w:rPr>
          <w:rFonts w:ascii="Times New Roman" w:eastAsia="Times New Roman" w:hAnsi="Times New Roman" w:cs="Times New Roman"/>
          <w:sz w:val="20"/>
          <w:szCs w:val="20"/>
        </w:rPr>
      </w:pPr>
      <w:r w:rsidRPr="00053FA6">
        <w:rPr>
          <w:rFonts w:ascii="Times New Roman" w:eastAsia="Times New Roman" w:hAnsi="Times New Roman" w:cs="Times New Roman"/>
          <w:sz w:val="20"/>
          <w:szCs w:val="20"/>
        </w:rPr>
        <w:t>2.3. Сущность концепции коллективного доминирования и ее применение в зарубежной и российской практике</w:t>
      </w:r>
      <w:r w:rsidRPr="00053FA6">
        <w:rPr>
          <w:rFonts w:ascii="Times New Roman" w:eastAsia="Times New Roman" w:hAnsi="Times New Roman" w:cs="Times New Roman"/>
          <w:sz w:val="20"/>
          <w:szCs w:val="20"/>
        </w:rPr>
        <w:tab/>
        <w:t>47</w:t>
      </w:r>
    </w:p>
    <w:p w:rsidR="00053FA6" w:rsidRPr="00053FA6" w:rsidRDefault="00053FA6" w:rsidP="00053FA6">
      <w:pPr>
        <w:tabs>
          <w:tab w:val="right" w:leader="dot" w:pos="6747"/>
        </w:tabs>
        <w:spacing w:before="60" w:after="60" w:line="254" w:lineRule="auto"/>
        <w:ind w:left="964" w:right="567" w:hanging="964"/>
        <w:rPr>
          <w:rFonts w:ascii="Times New Roman" w:eastAsia="Times New Roman" w:hAnsi="Times New Roman" w:cs="Times New Roman"/>
          <w:sz w:val="20"/>
          <w:szCs w:val="20"/>
        </w:rPr>
      </w:pPr>
      <w:r w:rsidRPr="00053FA6">
        <w:rPr>
          <w:rFonts w:ascii="Times New Roman" w:eastAsia="Times New Roman" w:hAnsi="Times New Roman" w:cs="Times New Roman"/>
          <w:spacing w:val="40"/>
          <w:sz w:val="20"/>
          <w:szCs w:val="20"/>
        </w:rPr>
        <w:t>Глава</w:t>
      </w:r>
      <w:r w:rsidRPr="00053FA6">
        <w:rPr>
          <w:rFonts w:ascii="Times New Roman" w:eastAsia="Times New Roman" w:hAnsi="Times New Roman" w:cs="Times New Roman"/>
          <w:sz w:val="20"/>
          <w:szCs w:val="20"/>
        </w:rPr>
        <w:t xml:space="preserve"> 3. </w:t>
      </w:r>
      <w:r w:rsidRPr="00053FA6">
        <w:rPr>
          <w:rFonts w:ascii="Times New Roman" w:eastAsia="Times New Roman" w:hAnsi="Times New Roman" w:cs="Times New Roman"/>
          <w:caps/>
          <w:sz w:val="20"/>
          <w:szCs w:val="20"/>
        </w:rPr>
        <w:t xml:space="preserve">Тест гипотетического монополиста </w:t>
      </w:r>
      <w:r w:rsidRPr="00053FA6">
        <w:rPr>
          <w:rFonts w:ascii="Times New Roman" w:eastAsia="Times New Roman" w:hAnsi="Times New Roman" w:cs="Times New Roman"/>
          <w:caps/>
          <w:sz w:val="20"/>
          <w:szCs w:val="20"/>
        </w:rPr>
        <w:br/>
        <w:t xml:space="preserve">и методологические особенности </w:t>
      </w:r>
      <w:r w:rsidRPr="00053FA6">
        <w:rPr>
          <w:rFonts w:ascii="Times New Roman" w:eastAsia="Times New Roman" w:hAnsi="Times New Roman" w:cs="Times New Roman"/>
          <w:caps/>
          <w:sz w:val="20"/>
          <w:szCs w:val="20"/>
        </w:rPr>
        <w:br/>
        <w:t>его применения при анализе рынка</w:t>
      </w:r>
      <w:r w:rsidRPr="00053FA6">
        <w:rPr>
          <w:rFonts w:ascii="Times New Roman" w:eastAsia="Times New Roman" w:hAnsi="Times New Roman" w:cs="Times New Roman"/>
          <w:sz w:val="20"/>
          <w:szCs w:val="20"/>
        </w:rPr>
        <w:tab/>
        <w:t>65</w:t>
      </w:r>
    </w:p>
    <w:p w:rsidR="00053FA6" w:rsidRPr="00053FA6" w:rsidRDefault="00053FA6" w:rsidP="00053FA6">
      <w:pPr>
        <w:tabs>
          <w:tab w:val="right" w:leader="dot" w:pos="6747"/>
        </w:tabs>
        <w:spacing w:before="40" w:after="40" w:line="254" w:lineRule="auto"/>
        <w:ind w:left="624" w:right="567" w:hanging="340"/>
        <w:rPr>
          <w:rFonts w:ascii="Times New Roman" w:eastAsia="Times New Roman" w:hAnsi="Times New Roman" w:cs="Times New Roman"/>
          <w:sz w:val="20"/>
          <w:szCs w:val="20"/>
        </w:rPr>
      </w:pPr>
      <w:r w:rsidRPr="00053FA6">
        <w:rPr>
          <w:rFonts w:ascii="Times New Roman" w:eastAsia="Times New Roman" w:hAnsi="Times New Roman" w:cs="Times New Roman"/>
          <w:sz w:val="20"/>
          <w:szCs w:val="20"/>
        </w:rPr>
        <w:t>3.1. Зарубежный опыт анализа применения SSNIP-теста</w:t>
      </w:r>
      <w:r w:rsidRPr="00053FA6">
        <w:rPr>
          <w:rFonts w:ascii="Times New Roman" w:eastAsia="Times New Roman" w:hAnsi="Times New Roman" w:cs="Times New Roman"/>
          <w:sz w:val="20"/>
          <w:szCs w:val="20"/>
        </w:rPr>
        <w:tab/>
        <w:t>66</w:t>
      </w:r>
    </w:p>
    <w:p w:rsidR="00053FA6" w:rsidRPr="00053FA6" w:rsidRDefault="00053FA6" w:rsidP="00053FA6">
      <w:pPr>
        <w:tabs>
          <w:tab w:val="right" w:leader="dot" w:pos="6747"/>
        </w:tabs>
        <w:spacing w:before="40" w:after="40" w:line="254" w:lineRule="auto"/>
        <w:ind w:left="624" w:right="567" w:hanging="340"/>
        <w:rPr>
          <w:rFonts w:ascii="Times New Roman" w:eastAsia="Times New Roman" w:hAnsi="Times New Roman" w:cs="Times New Roman"/>
          <w:sz w:val="20"/>
          <w:szCs w:val="20"/>
        </w:rPr>
      </w:pPr>
      <w:r w:rsidRPr="00053FA6">
        <w:rPr>
          <w:rFonts w:ascii="Times New Roman" w:eastAsia="Times New Roman" w:hAnsi="Times New Roman" w:cs="Times New Roman"/>
          <w:sz w:val="20"/>
          <w:szCs w:val="20"/>
        </w:rPr>
        <w:t xml:space="preserve">3.2. Методологический </w:t>
      </w:r>
      <w:proofErr w:type="gramStart"/>
      <w:r w:rsidRPr="00053FA6">
        <w:rPr>
          <w:rFonts w:ascii="Times New Roman" w:eastAsia="Times New Roman" w:hAnsi="Times New Roman" w:cs="Times New Roman"/>
          <w:sz w:val="20"/>
          <w:szCs w:val="20"/>
        </w:rPr>
        <w:t>комментарий применения</w:t>
      </w:r>
      <w:proofErr w:type="gramEnd"/>
      <w:r w:rsidRPr="00053FA6">
        <w:rPr>
          <w:rFonts w:ascii="Times New Roman" w:eastAsia="Times New Roman" w:hAnsi="Times New Roman" w:cs="Times New Roman"/>
          <w:sz w:val="20"/>
          <w:szCs w:val="20"/>
        </w:rPr>
        <w:t xml:space="preserve"> «Теста гипотетического монополиста» (SSNIP-тест) и возможные нарушения</w:t>
      </w:r>
      <w:r w:rsidRPr="00053FA6">
        <w:rPr>
          <w:rFonts w:ascii="Times New Roman" w:eastAsia="Times New Roman" w:hAnsi="Times New Roman" w:cs="Times New Roman"/>
          <w:sz w:val="20"/>
          <w:szCs w:val="20"/>
        </w:rPr>
        <w:tab/>
        <w:t>79</w:t>
      </w:r>
    </w:p>
    <w:p w:rsidR="00053FA6" w:rsidRPr="00053FA6" w:rsidRDefault="00053FA6" w:rsidP="00053FA6">
      <w:pPr>
        <w:tabs>
          <w:tab w:val="right" w:leader="dot" w:pos="6747"/>
        </w:tabs>
        <w:spacing w:before="60" w:after="60" w:line="254" w:lineRule="auto"/>
        <w:ind w:left="964" w:right="567" w:hanging="964"/>
        <w:rPr>
          <w:rFonts w:ascii="Times New Roman" w:eastAsia="Times New Roman" w:hAnsi="Times New Roman" w:cs="Times New Roman"/>
          <w:sz w:val="20"/>
          <w:szCs w:val="20"/>
        </w:rPr>
      </w:pPr>
      <w:r w:rsidRPr="00053FA6">
        <w:rPr>
          <w:rFonts w:ascii="Times New Roman" w:eastAsia="Times New Roman" w:hAnsi="Times New Roman" w:cs="Times New Roman"/>
          <w:spacing w:val="40"/>
          <w:sz w:val="20"/>
          <w:szCs w:val="20"/>
        </w:rPr>
        <w:t>Глава</w:t>
      </w:r>
      <w:r w:rsidRPr="00053FA6">
        <w:rPr>
          <w:rFonts w:ascii="Times New Roman" w:eastAsia="Times New Roman" w:hAnsi="Times New Roman" w:cs="Times New Roman"/>
          <w:sz w:val="20"/>
          <w:szCs w:val="20"/>
        </w:rPr>
        <w:t xml:space="preserve"> 4. </w:t>
      </w:r>
      <w:r w:rsidRPr="00053FA6">
        <w:rPr>
          <w:rFonts w:ascii="Times New Roman" w:eastAsia="Times New Roman" w:hAnsi="Times New Roman" w:cs="Times New Roman"/>
          <w:caps/>
          <w:sz w:val="20"/>
          <w:szCs w:val="20"/>
        </w:rPr>
        <w:t xml:space="preserve">Методологический дизайн исследования рынков для различных целей </w:t>
      </w:r>
      <w:r w:rsidRPr="00053FA6">
        <w:rPr>
          <w:rFonts w:ascii="Times New Roman" w:eastAsia="Times New Roman" w:hAnsi="Times New Roman" w:cs="Times New Roman"/>
          <w:caps/>
          <w:sz w:val="20"/>
          <w:szCs w:val="20"/>
        </w:rPr>
        <w:br/>
        <w:t>и конгломератных рынков</w:t>
      </w:r>
      <w:r w:rsidRPr="00053FA6">
        <w:rPr>
          <w:rFonts w:ascii="Times New Roman" w:eastAsia="Times New Roman" w:hAnsi="Times New Roman" w:cs="Times New Roman"/>
          <w:sz w:val="20"/>
          <w:szCs w:val="20"/>
        </w:rPr>
        <w:tab/>
        <w:t>89</w:t>
      </w:r>
    </w:p>
    <w:p w:rsidR="00053FA6" w:rsidRPr="00053FA6" w:rsidRDefault="00053FA6" w:rsidP="00053FA6">
      <w:pPr>
        <w:tabs>
          <w:tab w:val="right" w:leader="dot" w:pos="6747"/>
        </w:tabs>
        <w:spacing w:before="40" w:after="40" w:line="254" w:lineRule="auto"/>
        <w:ind w:left="624" w:right="567" w:hanging="340"/>
        <w:rPr>
          <w:rFonts w:ascii="Times New Roman" w:eastAsia="Times New Roman" w:hAnsi="Times New Roman" w:cs="Times New Roman"/>
          <w:sz w:val="20"/>
          <w:szCs w:val="20"/>
        </w:rPr>
      </w:pPr>
      <w:r w:rsidRPr="00053FA6">
        <w:rPr>
          <w:rFonts w:ascii="Times New Roman" w:eastAsia="Times New Roman" w:hAnsi="Times New Roman" w:cs="Times New Roman"/>
          <w:sz w:val="20"/>
          <w:szCs w:val="20"/>
        </w:rPr>
        <w:t xml:space="preserve">4.1. Особенности исследования рынка в маркетинговых целях </w:t>
      </w:r>
      <w:r w:rsidRPr="00053FA6">
        <w:rPr>
          <w:rFonts w:ascii="Times New Roman" w:eastAsia="Times New Roman" w:hAnsi="Times New Roman" w:cs="Times New Roman"/>
          <w:sz w:val="20"/>
          <w:szCs w:val="20"/>
        </w:rPr>
        <w:br/>
        <w:t>и для рассмотрения антимонопольных дел</w:t>
      </w:r>
      <w:r w:rsidRPr="00053FA6">
        <w:rPr>
          <w:rFonts w:ascii="Times New Roman" w:eastAsia="Times New Roman" w:hAnsi="Times New Roman" w:cs="Times New Roman"/>
          <w:sz w:val="20"/>
          <w:szCs w:val="20"/>
        </w:rPr>
        <w:tab/>
        <w:t>89</w:t>
      </w:r>
    </w:p>
    <w:p w:rsidR="00053FA6" w:rsidRPr="00053FA6" w:rsidRDefault="00053FA6" w:rsidP="00053FA6">
      <w:pPr>
        <w:tabs>
          <w:tab w:val="right" w:leader="dot" w:pos="6747"/>
        </w:tabs>
        <w:spacing w:before="40" w:after="40" w:line="242" w:lineRule="auto"/>
        <w:ind w:left="624" w:right="567" w:hanging="340"/>
        <w:rPr>
          <w:rFonts w:ascii="Times New Roman" w:eastAsia="Times New Roman" w:hAnsi="Times New Roman" w:cs="Times New Roman"/>
          <w:sz w:val="20"/>
          <w:szCs w:val="20"/>
        </w:rPr>
      </w:pPr>
      <w:r w:rsidRPr="00053FA6">
        <w:rPr>
          <w:rFonts w:ascii="Times New Roman" w:eastAsia="Times New Roman" w:hAnsi="Times New Roman" w:cs="Times New Roman"/>
          <w:sz w:val="20"/>
          <w:szCs w:val="20"/>
        </w:rPr>
        <w:t xml:space="preserve">4.2. Методологические особенности анализа конгломератных </w:t>
      </w:r>
      <w:r w:rsidRPr="00053FA6">
        <w:rPr>
          <w:rFonts w:ascii="Times New Roman" w:eastAsia="Times New Roman" w:hAnsi="Times New Roman" w:cs="Times New Roman"/>
          <w:sz w:val="20"/>
          <w:szCs w:val="20"/>
        </w:rPr>
        <w:br/>
        <w:t>рынков</w:t>
      </w:r>
      <w:r w:rsidRPr="00053FA6">
        <w:rPr>
          <w:rFonts w:ascii="Times New Roman" w:eastAsia="Times New Roman" w:hAnsi="Times New Roman" w:cs="Times New Roman"/>
          <w:sz w:val="20"/>
          <w:szCs w:val="20"/>
        </w:rPr>
        <w:tab/>
        <w:t>92</w:t>
      </w:r>
    </w:p>
    <w:p w:rsidR="00053FA6" w:rsidRPr="00053FA6" w:rsidRDefault="00053FA6" w:rsidP="00053FA6">
      <w:pPr>
        <w:tabs>
          <w:tab w:val="right" w:leader="dot" w:pos="6747"/>
        </w:tabs>
        <w:spacing w:before="40" w:after="40" w:line="242" w:lineRule="auto"/>
        <w:ind w:left="624" w:right="567" w:hanging="340"/>
        <w:rPr>
          <w:rFonts w:ascii="Times New Roman" w:eastAsia="Times New Roman" w:hAnsi="Times New Roman" w:cs="Times New Roman"/>
          <w:sz w:val="20"/>
          <w:szCs w:val="20"/>
        </w:rPr>
      </w:pPr>
      <w:r w:rsidRPr="00053FA6">
        <w:rPr>
          <w:rFonts w:ascii="Times New Roman" w:eastAsia="Times New Roman" w:hAnsi="Times New Roman" w:cs="Times New Roman"/>
          <w:sz w:val="20"/>
          <w:szCs w:val="20"/>
        </w:rPr>
        <w:t>4.3. Методологические аспекты анализа рынка (зарубежный опыт)</w:t>
      </w:r>
      <w:r w:rsidRPr="00053FA6">
        <w:rPr>
          <w:rFonts w:ascii="Times New Roman" w:eastAsia="Times New Roman" w:hAnsi="Times New Roman" w:cs="Times New Roman"/>
          <w:sz w:val="20"/>
          <w:szCs w:val="20"/>
        </w:rPr>
        <w:tab/>
        <w:t>99</w:t>
      </w:r>
    </w:p>
    <w:p w:rsidR="00053FA6" w:rsidRPr="00053FA6" w:rsidRDefault="00053FA6" w:rsidP="00053FA6">
      <w:pPr>
        <w:tabs>
          <w:tab w:val="right" w:leader="dot" w:pos="6747"/>
        </w:tabs>
        <w:spacing w:before="60" w:after="60" w:line="242" w:lineRule="auto"/>
        <w:ind w:left="964" w:right="567" w:hanging="964"/>
        <w:rPr>
          <w:rFonts w:ascii="Times New Roman" w:eastAsia="Times New Roman" w:hAnsi="Times New Roman" w:cs="Times New Roman"/>
          <w:sz w:val="20"/>
          <w:szCs w:val="20"/>
        </w:rPr>
      </w:pPr>
      <w:r w:rsidRPr="00053FA6">
        <w:rPr>
          <w:rFonts w:ascii="Times New Roman" w:eastAsia="Times New Roman" w:hAnsi="Times New Roman" w:cs="Times New Roman"/>
          <w:spacing w:val="40"/>
          <w:sz w:val="20"/>
          <w:szCs w:val="20"/>
        </w:rPr>
        <w:t>Глава</w:t>
      </w:r>
      <w:r w:rsidRPr="00053FA6">
        <w:rPr>
          <w:rFonts w:ascii="Times New Roman" w:eastAsia="Times New Roman" w:hAnsi="Times New Roman" w:cs="Times New Roman"/>
          <w:sz w:val="20"/>
          <w:szCs w:val="20"/>
        </w:rPr>
        <w:t xml:space="preserve"> 5. </w:t>
      </w:r>
      <w:r w:rsidRPr="00053FA6">
        <w:rPr>
          <w:rFonts w:ascii="Times New Roman" w:eastAsia="Times New Roman" w:hAnsi="Times New Roman" w:cs="Times New Roman"/>
          <w:caps/>
          <w:sz w:val="20"/>
          <w:szCs w:val="20"/>
        </w:rPr>
        <w:t xml:space="preserve">Методологический </w:t>
      </w:r>
      <w:proofErr w:type="gramStart"/>
      <w:r w:rsidRPr="00053FA6">
        <w:rPr>
          <w:rFonts w:ascii="Times New Roman" w:eastAsia="Times New Roman" w:hAnsi="Times New Roman" w:cs="Times New Roman"/>
          <w:caps/>
          <w:sz w:val="20"/>
          <w:szCs w:val="20"/>
        </w:rPr>
        <w:t>комментарий</w:t>
      </w:r>
      <w:proofErr w:type="gramEnd"/>
      <w:r w:rsidRPr="00053FA6">
        <w:rPr>
          <w:rFonts w:ascii="Times New Roman" w:eastAsia="Times New Roman" w:hAnsi="Times New Roman" w:cs="Times New Roman"/>
          <w:caps/>
          <w:sz w:val="20"/>
          <w:szCs w:val="20"/>
        </w:rPr>
        <w:t xml:space="preserve"> основных положений «Порядка проведения анализа состояния конкуренции на товарном рынке»</w:t>
      </w:r>
      <w:r w:rsidRPr="00053FA6">
        <w:rPr>
          <w:rFonts w:ascii="Times New Roman" w:eastAsia="Times New Roman" w:hAnsi="Times New Roman" w:cs="Times New Roman"/>
          <w:sz w:val="20"/>
          <w:szCs w:val="20"/>
        </w:rPr>
        <w:tab/>
        <w:t>119</w:t>
      </w:r>
    </w:p>
    <w:p w:rsidR="00053FA6" w:rsidRPr="00053FA6" w:rsidRDefault="00053FA6" w:rsidP="00053FA6">
      <w:pPr>
        <w:tabs>
          <w:tab w:val="right" w:leader="dot" w:pos="6747"/>
        </w:tabs>
        <w:spacing w:before="40" w:after="40" w:line="242" w:lineRule="auto"/>
        <w:ind w:left="624" w:right="567" w:hanging="340"/>
        <w:rPr>
          <w:rFonts w:ascii="Times New Roman" w:eastAsia="Times New Roman" w:hAnsi="Times New Roman" w:cs="Times New Roman"/>
          <w:sz w:val="20"/>
          <w:szCs w:val="20"/>
        </w:rPr>
      </w:pPr>
      <w:r w:rsidRPr="00053FA6">
        <w:rPr>
          <w:rFonts w:ascii="Times New Roman" w:eastAsia="Times New Roman" w:hAnsi="Times New Roman" w:cs="Times New Roman"/>
          <w:sz w:val="20"/>
          <w:szCs w:val="20"/>
        </w:rPr>
        <w:lastRenderedPageBreak/>
        <w:t>5.1. Анализ общих положений</w:t>
      </w:r>
      <w:r w:rsidRPr="00053FA6">
        <w:rPr>
          <w:rFonts w:ascii="Times New Roman" w:eastAsia="Times New Roman" w:hAnsi="Times New Roman" w:cs="Times New Roman"/>
          <w:sz w:val="20"/>
          <w:szCs w:val="20"/>
        </w:rPr>
        <w:tab/>
        <w:t>121</w:t>
      </w:r>
    </w:p>
    <w:p w:rsidR="00053FA6" w:rsidRPr="00053FA6" w:rsidRDefault="00053FA6" w:rsidP="00053FA6">
      <w:pPr>
        <w:tabs>
          <w:tab w:val="right" w:leader="dot" w:pos="6747"/>
        </w:tabs>
        <w:spacing w:before="40" w:after="40" w:line="242" w:lineRule="auto"/>
        <w:ind w:left="624" w:right="567" w:hanging="340"/>
        <w:rPr>
          <w:rFonts w:ascii="Times New Roman" w:eastAsia="Times New Roman" w:hAnsi="Times New Roman" w:cs="Times New Roman"/>
          <w:sz w:val="20"/>
          <w:szCs w:val="20"/>
        </w:rPr>
      </w:pPr>
      <w:r w:rsidRPr="00053FA6">
        <w:rPr>
          <w:rFonts w:ascii="Times New Roman" w:eastAsia="Times New Roman" w:hAnsi="Times New Roman" w:cs="Times New Roman"/>
          <w:sz w:val="20"/>
          <w:szCs w:val="20"/>
        </w:rPr>
        <w:t>5.2. Определение временного интервала исследования товарного рынка</w:t>
      </w:r>
      <w:r w:rsidRPr="00053FA6">
        <w:rPr>
          <w:rFonts w:ascii="Times New Roman" w:eastAsia="Times New Roman" w:hAnsi="Times New Roman" w:cs="Times New Roman"/>
          <w:sz w:val="20"/>
          <w:szCs w:val="20"/>
        </w:rPr>
        <w:tab/>
        <w:t>123</w:t>
      </w:r>
    </w:p>
    <w:p w:rsidR="00053FA6" w:rsidRPr="00053FA6" w:rsidRDefault="00053FA6" w:rsidP="00053FA6">
      <w:pPr>
        <w:tabs>
          <w:tab w:val="right" w:leader="dot" w:pos="6747"/>
        </w:tabs>
        <w:spacing w:before="40" w:after="40" w:line="242" w:lineRule="auto"/>
        <w:ind w:left="624" w:right="567" w:hanging="340"/>
        <w:rPr>
          <w:rFonts w:ascii="Times New Roman" w:eastAsia="Times New Roman" w:hAnsi="Times New Roman" w:cs="Times New Roman"/>
          <w:sz w:val="20"/>
          <w:szCs w:val="20"/>
        </w:rPr>
      </w:pPr>
      <w:r w:rsidRPr="00053FA6">
        <w:rPr>
          <w:rFonts w:ascii="Times New Roman" w:eastAsia="Times New Roman" w:hAnsi="Times New Roman" w:cs="Times New Roman"/>
          <w:sz w:val="20"/>
          <w:szCs w:val="20"/>
        </w:rPr>
        <w:t>5.3. Определение продуктовых границ товарного рынка</w:t>
      </w:r>
      <w:r w:rsidRPr="00053FA6">
        <w:rPr>
          <w:rFonts w:ascii="Times New Roman" w:eastAsia="Times New Roman" w:hAnsi="Times New Roman" w:cs="Times New Roman"/>
          <w:sz w:val="20"/>
          <w:szCs w:val="20"/>
        </w:rPr>
        <w:tab/>
        <w:t>125</w:t>
      </w:r>
    </w:p>
    <w:p w:rsidR="00053FA6" w:rsidRPr="00053FA6" w:rsidRDefault="00053FA6" w:rsidP="00053FA6">
      <w:pPr>
        <w:tabs>
          <w:tab w:val="right" w:leader="dot" w:pos="6747"/>
        </w:tabs>
        <w:spacing w:before="40" w:after="40" w:line="242" w:lineRule="auto"/>
        <w:ind w:left="624" w:right="567" w:hanging="340"/>
        <w:rPr>
          <w:rFonts w:ascii="Times New Roman" w:eastAsia="Times New Roman" w:hAnsi="Times New Roman" w:cs="Times New Roman"/>
          <w:sz w:val="20"/>
          <w:szCs w:val="20"/>
        </w:rPr>
      </w:pPr>
      <w:r w:rsidRPr="00053FA6">
        <w:rPr>
          <w:rFonts w:ascii="Times New Roman" w:eastAsia="Times New Roman" w:hAnsi="Times New Roman" w:cs="Times New Roman"/>
          <w:sz w:val="20"/>
          <w:szCs w:val="20"/>
        </w:rPr>
        <w:t>5.4. Определение географических границ товарного рынка</w:t>
      </w:r>
      <w:r w:rsidRPr="00053FA6">
        <w:rPr>
          <w:rFonts w:ascii="Times New Roman" w:eastAsia="Times New Roman" w:hAnsi="Times New Roman" w:cs="Times New Roman"/>
          <w:sz w:val="20"/>
          <w:szCs w:val="20"/>
        </w:rPr>
        <w:tab/>
        <w:t>136</w:t>
      </w:r>
    </w:p>
    <w:p w:rsidR="00053FA6" w:rsidRPr="00053FA6" w:rsidRDefault="00053FA6" w:rsidP="00053FA6">
      <w:pPr>
        <w:tabs>
          <w:tab w:val="right" w:leader="dot" w:pos="6747"/>
        </w:tabs>
        <w:spacing w:before="40" w:after="40" w:line="242" w:lineRule="auto"/>
        <w:ind w:left="624" w:right="567" w:hanging="340"/>
        <w:rPr>
          <w:rFonts w:ascii="Times New Roman" w:eastAsia="Times New Roman" w:hAnsi="Times New Roman" w:cs="Times New Roman"/>
          <w:sz w:val="20"/>
          <w:szCs w:val="20"/>
        </w:rPr>
      </w:pPr>
      <w:r w:rsidRPr="00053FA6">
        <w:rPr>
          <w:rFonts w:ascii="Times New Roman" w:eastAsia="Times New Roman" w:hAnsi="Times New Roman" w:cs="Times New Roman"/>
          <w:sz w:val="20"/>
          <w:szCs w:val="20"/>
        </w:rPr>
        <w:t>5.5. Определение остальных положений Порядка</w:t>
      </w:r>
      <w:r w:rsidRPr="00053FA6">
        <w:rPr>
          <w:rFonts w:ascii="Times New Roman" w:eastAsia="Times New Roman" w:hAnsi="Times New Roman" w:cs="Times New Roman"/>
          <w:sz w:val="20"/>
          <w:szCs w:val="20"/>
        </w:rPr>
        <w:tab/>
        <w:t>142</w:t>
      </w:r>
    </w:p>
    <w:p w:rsidR="00053FA6" w:rsidRPr="00053FA6" w:rsidRDefault="00053FA6" w:rsidP="00053FA6">
      <w:pPr>
        <w:tabs>
          <w:tab w:val="right" w:leader="dot" w:pos="6747"/>
        </w:tabs>
        <w:spacing w:before="60" w:after="60" w:line="242" w:lineRule="auto"/>
        <w:ind w:left="964" w:right="567" w:hanging="964"/>
        <w:rPr>
          <w:rFonts w:ascii="Times New Roman" w:eastAsia="Times New Roman" w:hAnsi="Times New Roman" w:cs="Times New Roman"/>
          <w:sz w:val="20"/>
          <w:szCs w:val="20"/>
        </w:rPr>
      </w:pPr>
      <w:r w:rsidRPr="00053FA6">
        <w:rPr>
          <w:rFonts w:ascii="Times New Roman" w:eastAsia="Times New Roman" w:hAnsi="Times New Roman" w:cs="Times New Roman"/>
          <w:spacing w:val="40"/>
          <w:sz w:val="20"/>
          <w:szCs w:val="20"/>
        </w:rPr>
        <w:t>Глава</w:t>
      </w:r>
      <w:r w:rsidRPr="00053FA6">
        <w:rPr>
          <w:rFonts w:ascii="Times New Roman" w:eastAsia="Times New Roman" w:hAnsi="Times New Roman" w:cs="Times New Roman"/>
          <w:sz w:val="20"/>
          <w:szCs w:val="20"/>
        </w:rPr>
        <w:t xml:space="preserve"> 6. </w:t>
      </w:r>
      <w:r w:rsidRPr="00053FA6">
        <w:rPr>
          <w:rFonts w:ascii="Times New Roman" w:eastAsia="Times New Roman" w:hAnsi="Times New Roman" w:cs="Times New Roman"/>
          <w:caps/>
          <w:sz w:val="20"/>
          <w:szCs w:val="20"/>
        </w:rPr>
        <w:t>Диагностика аналитических заключений об оценке состояния конкуренции на товарных рынках и рекомендации по предупреждению методологических ошибок</w:t>
      </w:r>
      <w:r w:rsidRPr="00053FA6">
        <w:rPr>
          <w:rFonts w:ascii="Times New Roman" w:eastAsia="Times New Roman" w:hAnsi="Times New Roman" w:cs="Times New Roman"/>
          <w:sz w:val="20"/>
          <w:szCs w:val="20"/>
        </w:rPr>
        <w:tab/>
        <w:t>163</w:t>
      </w:r>
    </w:p>
    <w:p w:rsidR="00053FA6" w:rsidRPr="00053FA6" w:rsidRDefault="00053FA6" w:rsidP="00053FA6">
      <w:pPr>
        <w:tabs>
          <w:tab w:val="right" w:leader="dot" w:pos="6747"/>
        </w:tabs>
        <w:spacing w:before="40" w:after="40" w:line="242" w:lineRule="auto"/>
        <w:ind w:left="624" w:right="567" w:hanging="340"/>
        <w:rPr>
          <w:rFonts w:ascii="Times New Roman" w:eastAsia="Times New Roman" w:hAnsi="Times New Roman" w:cs="Times New Roman"/>
          <w:sz w:val="20"/>
          <w:szCs w:val="20"/>
        </w:rPr>
      </w:pPr>
      <w:r w:rsidRPr="00053FA6">
        <w:rPr>
          <w:rFonts w:ascii="Times New Roman" w:eastAsia="Times New Roman" w:hAnsi="Times New Roman" w:cs="Times New Roman"/>
          <w:sz w:val="20"/>
          <w:szCs w:val="20"/>
        </w:rPr>
        <w:t xml:space="preserve">6.1. Комментарий к аналитическим отчетам, подготовленным </w:t>
      </w:r>
      <w:r w:rsidRPr="00053FA6">
        <w:rPr>
          <w:rFonts w:ascii="Times New Roman" w:eastAsia="Times New Roman" w:hAnsi="Times New Roman" w:cs="Times New Roman"/>
          <w:sz w:val="20"/>
          <w:szCs w:val="20"/>
        </w:rPr>
        <w:br/>
        <w:t xml:space="preserve">антимонопольным органом для анализа состояния рынка </w:t>
      </w:r>
      <w:r w:rsidRPr="00053FA6">
        <w:rPr>
          <w:rFonts w:ascii="Times New Roman" w:eastAsia="Times New Roman" w:hAnsi="Times New Roman" w:cs="Times New Roman"/>
          <w:sz w:val="20"/>
          <w:szCs w:val="20"/>
        </w:rPr>
        <w:br/>
        <w:t>и определения наличия доминирующего положения</w:t>
      </w:r>
      <w:r w:rsidRPr="00053FA6">
        <w:rPr>
          <w:rFonts w:ascii="Times New Roman" w:eastAsia="Times New Roman" w:hAnsi="Times New Roman" w:cs="Times New Roman"/>
          <w:sz w:val="20"/>
          <w:szCs w:val="20"/>
        </w:rPr>
        <w:tab/>
        <w:t>163</w:t>
      </w:r>
    </w:p>
    <w:p w:rsidR="00053FA6" w:rsidRPr="00053FA6" w:rsidRDefault="00053FA6" w:rsidP="00053FA6">
      <w:pPr>
        <w:tabs>
          <w:tab w:val="right" w:leader="dot" w:pos="6747"/>
        </w:tabs>
        <w:spacing w:before="40" w:after="40" w:line="242" w:lineRule="auto"/>
        <w:ind w:left="624" w:right="567" w:hanging="340"/>
        <w:rPr>
          <w:rFonts w:ascii="Times New Roman" w:eastAsia="Times New Roman" w:hAnsi="Times New Roman" w:cs="Times New Roman"/>
          <w:sz w:val="20"/>
          <w:szCs w:val="20"/>
        </w:rPr>
      </w:pPr>
      <w:r w:rsidRPr="00053FA6">
        <w:rPr>
          <w:rFonts w:ascii="Times New Roman" w:eastAsia="Times New Roman" w:hAnsi="Times New Roman" w:cs="Times New Roman"/>
          <w:sz w:val="20"/>
          <w:szCs w:val="20"/>
        </w:rPr>
        <w:t xml:space="preserve">6.2. Методические и инструментальные ошибки при проведении опроса руководителей и специалистов предприятий – </w:t>
      </w:r>
      <w:r w:rsidRPr="00053FA6">
        <w:rPr>
          <w:rFonts w:ascii="Times New Roman" w:eastAsia="Times New Roman" w:hAnsi="Times New Roman" w:cs="Times New Roman"/>
          <w:sz w:val="20"/>
          <w:szCs w:val="20"/>
        </w:rPr>
        <w:br/>
        <w:t xml:space="preserve">потребителей (на примере рынка </w:t>
      </w:r>
      <w:proofErr w:type="spellStart"/>
      <w:r w:rsidRPr="00053FA6">
        <w:rPr>
          <w:rFonts w:ascii="Times New Roman" w:eastAsia="Times New Roman" w:hAnsi="Times New Roman" w:cs="Times New Roman"/>
          <w:sz w:val="20"/>
          <w:szCs w:val="20"/>
        </w:rPr>
        <w:t>октаноповышающих</w:t>
      </w:r>
      <w:proofErr w:type="spellEnd"/>
      <w:r w:rsidRPr="00053FA6">
        <w:rPr>
          <w:rFonts w:ascii="Times New Roman" w:eastAsia="Times New Roman" w:hAnsi="Times New Roman" w:cs="Times New Roman"/>
          <w:sz w:val="20"/>
          <w:szCs w:val="20"/>
        </w:rPr>
        <w:t xml:space="preserve"> присадок)</w:t>
      </w:r>
      <w:r w:rsidRPr="00053FA6">
        <w:rPr>
          <w:rFonts w:ascii="Times New Roman" w:eastAsia="Times New Roman" w:hAnsi="Times New Roman" w:cs="Times New Roman"/>
          <w:sz w:val="20"/>
          <w:szCs w:val="20"/>
        </w:rPr>
        <w:tab/>
        <w:t>251</w:t>
      </w:r>
    </w:p>
    <w:p w:rsidR="00053FA6" w:rsidRPr="00053FA6" w:rsidRDefault="00053FA6" w:rsidP="00053FA6">
      <w:pPr>
        <w:tabs>
          <w:tab w:val="right" w:leader="dot" w:pos="6747"/>
        </w:tabs>
        <w:spacing w:before="40" w:after="40" w:line="242" w:lineRule="auto"/>
        <w:ind w:left="624" w:right="567" w:hanging="340"/>
        <w:rPr>
          <w:rFonts w:ascii="Times New Roman" w:eastAsia="Times New Roman" w:hAnsi="Times New Roman" w:cs="Times New Roman"/>
          <w:sz w:val="20"/>
          <w:szCs w:val="20"/>
        </w:rPr>
      </w:pPr>
      <w:r w:rsidRPr="00053FA6">
        <w:rPr>
          <w:rFonts w:ascii="Times New Roman" w:eastAsia="Times New Roman" w:hAnsi="Times New Roman" w:cs="Times New Roman"/>
          <w:sz w:val="20"/>
          <w:szCs w:val="20"/>
        </w:rPr>
        <w:t xml:space="preserve">6.3. Особенности диагностирования фактов коллективного </w:t>
      </w:r>
      <w:r w:rsidRPr="00053FA6">
        <w:rPr>
          <w:rFonts w:ascii="Times New Roman" w:eastAsia="Times New Roman" w:hAnsi="Times New Roman" w:cs="Times New Roman"/>
          <w:sz w:val="20"/>
          <w:szCs w:val="20"/>
        </w:rPr>
        <w:br/>
        <w:t>доминирования</w:t>
      </w:r>
      <w:r w:rsidRPr="00053FA6">
        <w:rPr>
          <w:rFonts w:ascii="Times New Roman" w:eastAsia="Times New Roman" w:hAnsi="Times New Roman" w:cs="Times New Roman"/>
          <w:sz w:val="20"/>
          <w:szCs w:val="20"/>
        </w:rPr>
        <w:tab/>
        <w:t>263</w:t>
      </w:r>
    </w:p>
    <w:p w:rsidR="00053FA6" w:rsidRPr="00053FA6" w:rsidRDefault="00053FA6" w:rsidP="00053FA6">
      <w:pPr>
        <w:tabs>
          <w:tab w:val="right" w:leader="dot" w:pos="6747"/>
        </w:tabs>
        <w:spacing w:before="60" w:after="60" w:line="242" w:lineRule="auto"/>
        <w:ind w:left="964" w:right="567" w:hanging="964"/>
        <w:rPr>
          <w:rFonts w:ascii="Times New Roman" w:eastAsia="Times New Roman" w:hAnsi="Times New Roman" w:cs="Times New Roman"/>
          <w:sz w:val="20"/>
          <w:szCs w:val="20"/>
        </w:rPr>
      </w:pPr>
      <w:r w:rsidRPr="00053FA6">
        <w:rPr>
          <w:rFonts w:ascii="Times New Roman" w:eastAsia="Times New Roman" w:hAnsi="Times New Roman" w:cs="Times New Roman"/>
          <w:sz w:val="20"/>
          <w:szCs w:val="20"/>
        </w:rPr>
        <w:t>Заключение</w:t>
      </w:r>
      <w:r w:rsidRPr="00053FA6">
        <w:rPr>
          <w:rFonts w:ascii="Times New Roman" w:eastAsia="Times New Roman" w:hAnsi="Times New Roman" w:cs="Times New Roman"/>
          <w:sz w:val="20"/>
          <w:szCs w:val="20"/>
        </w:rPr>
        <w:tab/>
        <w:t>277</w:t>
      </w:r>
    </w:p>
    <w:p w:rsidR="00053FA6" w:rsidRPr="00053FA6" w:rsidRDefault="00053FA6" w:rsidP="00053FA6">
      <w:pPr>
        <w:tabs>
          <w:tab w:val="right" w:leader="dot" w:pos="6747"/>
        </w:tabs>
        <w:spacing w:before="60" w:after="60" w:line="242" w:lineRule="auto"/>
        <w:ind w:left="964" w:right="567" w:hanging="964"/>
        <w:rPr>
          <w:rFonts w:ascii="Times New Roman" w:eastAsia="Times New Roman" w:hAnsi="Times New Roman" w:cs="Times New Roman"/>
          <w:sz w:val="20"/>
          <w:szCs w:val="20"/>
        </w:rPr>
      </w:pPr>
      <w:r w:rsidRPr="00053FA6">
        <w:rPr>
          <w:rFonts w:ascii="Times New Roman" w:eastAsia="Times New Roman" w:hAnsi="Times New Roman" w:cs="Times New Roman"/>
          <w:sz w:val="20"/>
          <w:szCs w:val="20"/>
        </w:rPr>
        <w:t>Библиографический список</w:t>
      </w:r>
      <w:r w:rsidRPr="00053FA6">
        <w:rPr>
          <w:rFonts w:ascii="Times New Roman" w:eastAsia="Times New Roman" w:hAnsi="Times New Roman" w:cs="Times New Roman"/>
          <w:sz w:val="20"/>
          <w:szCs w:val="20"/>
        </w:rPr>
        <w:tab/>
        <w:t>280</w:t>
      </w:r>
    </w:p>
    <w:p w:rsidR="00053FA6" w:rsidRPr="00053FA6" w:rsidRDefault="00053FA6" w:rsidP="00053FA6">
      <w:pPr>
        <w:spacing w:after="0" w:line="242" w:lineRule="auto"/>
        <w:jc w:val="both"/>
        <w:rPr>
          <w:rFonts w:ascii="Times New Roman" w:eastAsia="Times New Roman" w:hAnsi="Times New Roman" w:cs="Times New Roman"/>
        </w:rPr>
      </w:pPr>
      <w:r>
        <w:rPr>
          <w:rFonts w:ascii="Times New Roman" w:eastAsia="Times New Roman" w:hAnsi="Times New Roman" w:cs="Times New Roman"/>
          <w:noProof/>
          <w:lang w:eastAsia="ru-RU"/>
        </w:rPr>
        <mc:AlternateContent>
          <mc:Choice Requires="wps">
            <w:drawing>
              <wp:anchor distT="0" distB="0" distL="114300" distR="114300" simplePos="0" relativeHeight="251661312" behindDoc="0" locked="0" layoutInCell="1" allowOverlap="1">
                <wp:simplePos x="0" y="0"/>
                <wp:positionH relativeFrom="column">
                  <wp:posOffset>4015105</wp:posOffset>
                </wp:positionH>
                <wp:positionV relativeFrom="paragraph">
                  <wp:posOffset>1805940</wp:posOffset>
                </wp:positionV>
                <wp:extent cx="379095" cy="25400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2540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3FA6" w:rsidRDefault="00053FA6" w:rsidP="00053F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16.15pt;margin-top:142.2pt;width:29.85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" stroked="f">
                <v:textbox>
                  <w:txbxContent>
                    <w:p w:rsidR="00053FA6" w:rsidRDefault="00053FA6" w:rsidP="00053FA6"/>
                  </w:txbxContent>
                </v:textbox>
              </v:shape>
            </w:pict>
          </mc:Fallback>
        </mc:AlternateContent>
      </w:r>
    </w:p>
    <w:p w:rsidR="00053FA6" w:rsidRPr="00053FA6" w:rsidRDefault="00053FA6" w:rsidP="00053FA6">
      <w:pPr>
        <w:shd w:val="clear" w:color="auto" w:fill="FFFFFF"/>
        <w:spacing w:after="0" w:line="240" w:lineRule="auto"/>
        <w:ind w:firstLine="340"/>
        <w:jc w:val="both"/>
        <w:rPr>
          <w:rFonts w:ascii="Times New Roman" w:eastAsia="Times New Roman" w:hAnsi="Times New Roman" w:cs="Times New Roman"/>
          <w:b/>
          <w:bCs/>
          <w:sz w:val="18"/>
          <w:szCs w:val="18"/>
        </w:rPr>
      </w:pPr>
    </w:p>
    <w:p w:rsidR="00053FA6" w:rsidRPr="00053FA6" w:rsidRDefault="00053FA6" w:rsidP="00053FA6">
      <w:pPr>
        <w:shd w:val="clear" w:color="auto" w:fill="FFFFFF"/>
        <w:spacing w:after="0" w:line="240" w:lineRule="auto"/>
        <w:ind w:firstLine="340"/>
        <w:jc w:val="both"/>
        <w:rPr>
          <w:rFonts w:ascii="Times New Roman" w:eastAsia="Times New Roman" w:hAnsi="Times New Roman" w:cs="Times New Roman"/>
          <w:b/>
          <w:bCs/>
          <w:sz w:val="18"/>
          <w:szCs w:val="18"/>
        </w:rPr>
      </w:pPr>
    </w:p>
    <w:p w:rsidR="00053FA6" w:rsidRPr="00053FA6" w:rsidRDefault="00053FA6" w:rsidP="00053FA6">
      <w:pPr>
        <w:shd w:val="clear" w:color="auto" w:fill="FFFFFF"/>
        <w:spacing w:after="0" w:line="240" w:lineRule="auto"/>
        <w:ind w:firstLine="340"/>
        <w:jc w:val="both"/>
        <w:rPr>
          <w:rFonts w:ascii="Times New Roman" w:eastAsia="Times New Roman" w:hAnsi="Times New Roman" w:cs="Times New Roman"/>
          <w:b/>
          <w:bCs/>
          <w:sz w:val="18"/>
          <w:szCs w:val="18"/>
        </w:rPr>
      </w:pPr>
    </w:p>
    <w:p w:rsidR="00053FA6" w:rsidRPr="00053FA6" w:rsidRDefault="00053FA6" w:rsidP="00053FA6">
      <w:pPr>
        <w:spacing w:after="0" w:line="240" w:lineRule="auto"/>
        <w:jc w:val="center"/>
        <w:rPr>
          <w:rFonts w:ascii="Times New Roman" w:eastAsia="Times New Roman" w:hAnsi="Times New Roman" w:cs="Times New Roman"/>
          <w:b/>
        </w:rPr>
      </w:pPr>
    </w:p>
    <w:p w:rsidR="00053FA6" w:rsidRPr="00053FA6" w:rsidRDefault="00053FA6" w:rsidP="00053FA6">
      <w:pPr>
        <w:shd w:val="clear" w:color="auto" w:fill="FFFFFF"/>
        <w:spacing w:after="0" w:line="240" w:lineRule="auto"/>
        <w:jc w:val="center"/>
        <w:rPr>
          <w:rFonts w:ascii="Times New Roman" w:eastAsia="Times New Roman" w:hAnsi="Times New Roman" w:cs="Times New Roman"/>
        </w:rPr>
      </w:pPr>
      <w:r w:rsidRPr="00053FA6">
        <w:rPr>
          <w:rFonts w:ascii="Times New Roman" w:eastAsia="Times New Roman" w:hAnsi="Times New Roman" w:cs="Times New Roman"/>
        </w:rPr>
        <w:t>2018</w:t>
      </w:r>
    </w:p>
    <w:p w:rsidR="00053FA6" w:rsidRPr="00053FA6" w:rsidRDefault="00053FA6" w:rsidP="00053FA6">
      <w:pPr>
        <w:shd w:val="clear" w:color="auto" w:fill="FFFFFF"/>
        <w:spacing w:after="0" w:line="240" w:lineRule="auto"/>
        <w:jc w:val="center"/>
        <w:rPr>
          <w:rFonts w:ascii="Times New Roman" w:eastAsia="Times New Roman" w:hAnsi="Times New Roman" w:cs="Times New Roman"/>
        </w:rPr>
        <w:sectPr w:rsidR="00053FA6" w:rsidRPr="00053FA6" w:rsidSect="003F52A5">
          <w:pgSz w:w="8392" w:h="11907" w:code="11"/>
          <w:pgMar w:top="1191" w:right="822" w:bottom="1191" w:left="822" w:header="680" w:footer="794" w:gutter="0"/>
          <w:cols w:space="708"/>
          <w:titlePg/>
          <w:docGrid w:linePitch="360"/>
        </w:sectPr>
      </w:pPr>
    </w:p>
    <w:p w:rsidR="00053FA6" w:rsidRPr="00053FA6" w:rsidRDefault="00053FA6" w:rsidP="00053FA6">
      <w:pPr>
        <w:spacing w:after="0" w:line="242" w:lineRule="auto"/>
        <w:ind w:firstLine="340"/>
        <w:contextualSpacing/>
        <w:jc w:val="both"/>
        <w:rPr>
          <w:rFonts w:ascii="Times New Roman" w:eastAsia="Times New Roman" w:hAnsi="Times New Roman" w:cs="Times New Roman"/>
          <w:b/>
          <w:lang w:val="en-US" w:eastAsia="ru-RU"/>
        </w:rPr>
      </w:pPr>
      <w:r>
        <w:rPr>
          <w:rFonts w:ascii="Times New Roman" w:eastAsia="Times New Roman" w:hAnsi="Times New Roman" w:cs="Times New Roman"/>
          <w:noProof/>
          <w:sz w:val="18"/>
          <w:lang w:eastAsia="ru-RU"/>
        </w:rPr>
        <w:lastRenderedPageBreak/>
        <mc:AlternateContent>
          <mc:Choice Requires="wps">
            <w:drawing>
              <wp:anchor distT="0" distB="0" distL="114300" distR="114300" simplePos="0" relativeHeight="251659264" behindDoc="0" locked="0" layoutInCell="1" allowOverlap="1" wp14:anchorId="380846DD" wp14:editId="309364ED">
                <wp:simplePos x="0" y="0"/>
                <wp:positionH relativeFrom="column">
                  <wp:posOffset>-180340</wp:posOffset>
                </wp:positionH>
                <wp:positionV relativeFrom="paragraph">
                  <wp:posOffset>-407035</wp:posOffset>
                </wp:positionV>
                <wp:extent cx="4665345" cy="355600"/>
                <wp:effectExtent l="0" t="0" r="3175"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5345" cy="3556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3FA6" w:rsidRDefault="00053FA6" w:rsidP="00053F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14.2pt;margin-top:-32.05pt;width:367.35pt;height: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" stroked="f">
                <v:textbox>
                  <w:txbxContent>
                    <w:p w:rsidR="00053FA6" w:rsidRDefault="00053FA6" w:rsidP="00053FA6"/>
                  </w:txbxContent>
                </v:textbox>
              </v:shape>
            </w:pict>
          </mc:Fallback>
        </mc:AlternateContent>
      </w:r>
    </w:p>
    <w:p w:rsidR="00053FA6" w:rsidRPr="00053FA6" w:rsidRDefault="00053FA6" w:rsidP="00053FA6">
      <w:pPr>
        <w:spacing w:before="240" w:line="240" w:lineRule="auto"/>
        <w:jc w:val="center"/>
        <w:outlineLvl w:val="0"/>
        <w:rPr>
          <w:rFonts w:ascii="AGOpus" w:eastAsia="Times New Roman" w:hAnsi="AGOpus" w:cs="Times New Roman"/>
          <w:b/>
          <w:bCs/>
          <w:caps/>
          <w:kern w:val="36"/>
          <w:sz w:val="26"/>
          <w:szCs w:val="40"/>
          <w:lang w:eastAsia="ru-RU"/>
        </w:rPr>
      </w:pPr>
      <w:bookmarkStart w:id="0" w:name="_Toc511744732"/>
      <w:r w:rsidRPr="00053FA6">
        <w:rPr>
          <w:rFonts w:ascii="AGOpus" w:eastAsia="Times New Roman" w:hAnsi="AGOpus" w:cs="Times New Roman"/>
          <w:b/>
          <w:bCs/>
          <w:caps/>
          <w:kern w:val="36"/>
          <w:sz w:val="26"/>
          <w:szCs w:val="40"/>
          <w:lang w:eastAsia="ru-RU"/>
        </w:rPr>
        <w:t>Введение</w:t>
      </w:r>
      <w:bookmarkEnd w:id="0"/>
    </w:p>
    <w:p w:rsidR="00053FA6" w:rsidRPr="00053FA6" w:rsidRDefault="00053FA6" w:rsidP="00053FA6">
      <w:pPr>
        <w:spacing w:after="0" w:line="242" w:lineRule="auto"/>
        <w:ind w:left="3969"/>
        <w:jc w:val="right"/>
        <w:rPr>
          <w:rFonts w:ascii="Times New Roman" w:eastAsia="Times New Roman" w:hAnsi="Times New Roman" w:cs="Times New Roman"/>
          <w:sz w:val="20"/>
          <w:szCs w:val="20"/>
        </w:rPr>
      </w:pPr>
      <w:r w:rsidRPr="00053FA6">
        <w:rPr>
          <w:rFonts w:ascii="Times New Roman" w:eastAsia="Times New Roman" w:hAnsi="Times New Roman" w:cs="Times New Roman"/>
          <w:sz w:val="20"/>
          <w:szCs w:val="20"/>
        </w:rPr>
        <w:t>Картели, сделки, нарушенья,</w:t>
      </w:r>
    </w:p>
    <w:p w:rsidR="00053FA6" w:rsidRPr="00053FA6" w:rsidRDefault="00053FA6" w:rsidP="00053FA6">
      <w:pPr>
        <w:spacing w:after="0" w:line="242" w:lineRule="auto"/>
        <w:ind w:left="3969"/>
        <w:jc w:val="right"/>
        <w:rPr>
          <w:rFonts w:ascii="Times New Roman" w:eastAsia="Times New Roman" w:hAnsi="Times New Roman" w:cs="Times New Roman"/>
          <w:sz w:val="20"/>
          <w:szCs w:val="20"/>
        </w:rPr>
      </w:pPr>
      <w:r w:rsidRPr="00053FA6">
        <w:rPr>
          <w:rFonts w:ascii="Times New Roman" w:eastAsia="Times New Roman" w:hAnsi="Times New Roman" w:cs="Times New Roman"/>
          <w:sz w:val="20"/>
          <w:szCs w:val="20"/>
        </w:rPr>
        <w:t>На рынках вновь ограниченья,</w:t>
      </w:r>
    </w:p>
    <w:p w:rsidR="00053FA6" w:rsidRPr="00053FA6" w:rsidRDefault="00053FA6" w:rsidP="00053FA6">
      <w:pPr>
        <w:spacing w:after="0" w:line="242" w:lineRule="auto"/>
        <w:ind w:left="3969"/>
        <w:jc w:val="right"/>
        <w:rPr>
          <w:rFonts w:ascii="Times New Roman" w:eastAsia="Times New Roman" w:hAnsi="Times New Roman" w:cs="Times New Roman"/>
          <w:sz w:val="20"/>
          <w:szCs w:val="20"/>
        </w:rPr>
      </w:pPr>
      <w:r w:rsidRPr="00053FA6">
        <w:rPr>
          <w:rFonts w:ascii="Times New Roman" w:eastAsia="Times New Roman" w:hAnsi="Times New Roman" w:cs="Times New Roman"/>
          <w:sz w:val="20"/>
          <w:szCs w:val="20"/>
        </w:rPr>
        <w:t>И лишь анализ, без сомненья,</w:t>
      </w:r>
    </w:p>
    <w:p w:rsidR="00053FA6" w:rsidRPr="00053FA6" w:rsidRDefault="00053FA6" w:rsidP="00053FA6">
      <w:pPr>
        <w:spacing w:after="0" w:line="242" w:lineRule="auto"/>
        <w:ind w:left="3969"/>
        <w:jc w:val="right"/>
        <w:rPr>
          <w:rFonts w:ascii="Times New Roman" w:eastAsia="Times New Roman" w:hAnsi="Times New Roman" w:cs="Times New Roman"/>
          <w:sz w:val="20"/>
          <w:szCs w:val="20"/>
        </w:rPr>
      </w:pPr>
      <w:r w:rsidRPr="00053FA6">
        <w:rPr>
          <w:rFonts w:ascii="Times New Roman" w:eastAsia="Times New Roman" w:hAnsi="Times New Roman" w:cs="Times New Roman"/>
          <w:sz w:val="20"/>
          <w:szCs w:val="20"/>
        </w:rPr>
        <w:t>Источник мудрого решенья.</w:t>
      </w:r>
    </w:p>
    <w:p w:rsidR="00053FA6" w:rsidRPr="00053FA6" w:rsidRDefault="00053FA6" w:rsidP="00053FA6">
      <w:pPr>
        <w:spacing w:before="80" w:after="0" w:line="242" w:lineRule="auto"/>
        <w:ind w:firstLine="340"/>
        <w:jc w:val="right"/>
        <w:rPr>
          <w:rFonts w:ascii="Times New Roman" w:eastAsia="Times New Roman" w:hAnsi="Times New Roman" w:cs="Times New Roman"/>
          <w:i/>
          <w:sz w:val="20"/>
          <w:szCs w:val="20"/>
        </w:rPr>
      </w:pPr>
      <w:r w:rsidRPr="00053FA6">
        <w:rPr>
          <w:rFonts w:ascii="Times New Roman" w:eastAsia="Times New Roman" w:hAnsi="Times New Roman" w:cs="Times New Roman"/>
          <w:i/>
          <w:sz w:val="20"/>
          <w:szCs w:val="20"/>
        </w:rPr>
        <w:t>И.В. Князева</w:t>
      </w:r>
    </w:p>
    <w:p w:rsidR="00053FA6" w:rsidRPr="00053FA6" w:rsidRDefault="00053FA6" w:rsidP="00053FA6">
      <w:pPr>
        <w:spacing w:after="0" w:line="242" w:lineRule="auto"/>
        <w:ind w:firstLine="340"/>
        <w:jc w:val="both"/>
        <w:rPr>
          <w:rFonts w:ascii="Times New Roman" w:eastAsia="Times New Roman" w:hAnsi="Times New Roman" w:cs="Times New Roman"/>
        </w:rPr>
      </w:pPr>
    </w:p>
    <w:p w:rsidR="00053FA6" w:rsidRPr="00053FA6" w:rsidRDefault="00053FA6" w:rsidP="00053FA6">
      <w:pPr>
        <w:keepNext/>
        <w:framePr w:dropCap="drop" w:lines="2" w:wrap="around" w:vAnchor="text" w:hAnchor="text"/>
        <w:spacing w:before="20" w:after="0" w:line="567" w:lineRule="exact"/>
        <w:ind w:firstLine="340"/>
        <w:jc w:val="both"/>
        <w:textAlignment w:val="baseline"/>
        <w:rPr>
          <w:rFonts w:ascii="AGOpus" w:eastAsia="Times New Roman" w:hAnsi="AGOpus" w:cs="Times New Roman"/>
          <w:position w:val="-4"/>
          <w:sz w:val="67"/>
        </w:rPr>
      </w:pPr>
      <w:r w:rsidRPr="00053FA6">
        <w:rPr>
          <w:rFonts w:ascii="AGOpus" w:eastAsia="Times New Roman" w:hAnsi="AGOpus" w:cs="Times New Roman"/>
          <w:position w:val="-4"/>
          <w:sz w:val="67"/>
        </w:rPr>
        <w:t>Е</w:t>
      </w:r>
    </w:p>
    <w:p w:rsidR="00053FA6" w:rsidRPr="00053FA6" w:rsidRDefault="00053FA6" w:rsidP="00053FA6">
      <w:pPr>
        <w:spacing w:before="20" w:after="20" w:line="269" w:lineRule="auto"/>
        <w:jc w:val="both"/>
        <w:rPr>
          <w:rFonts w:ascii="Times New Roman" w:eastAsia="Times New Roman" w:hAnsi="Times New Roman" w:cs="Times New Roman"/>
          <w:spacing w:val="2"/>
        </w:rPr>
      </w:pPr>
      <w:r w:rsidRPr="00053FA6">
        <w:rPr>
          <w:rFonts w:ascii="Times New Roman" w:eastAsia="Times New Roman" w:hAnsi="Times New Roman" w:cs="Times New Roman"/>
        </w:rPr>
        <w:t xml:space="preserve">ще в начале прошлого века судья Верховного суда США </w:t>
      </w:r>
      <w:r w:rsidRPr="00053FA6">
        <w:rPr>
          <w:rFonts w:ascii="Times New Roman" w:eastAsia="Times New Roman" w:hAnsi="Times New Roman" w:cs="Times New Roman"/>
        </w:rPr>
        <w:br/>
        <w:t xml:space="preserve">Л. </w:t>
      </w:r>
      <w:proofErr w:type="spellStart"/>
      <w:r w:rsidRPr="00053FA6">
        <w:rPr>
          <w:rFonts w:ascii="Times New Roman" w:eastAsia="Times New Roman" w:hAnsi="Times New Roman" w:cs="Times New Roman"/>
        </w:rPr>
        <w:t>Брандейс</w:t>
      </w:r>
      <w:proofErr w:type="spellEnd"/>
      <w:r w:rsidRPr="00053FA6">
        <w:rPr>
          <w:rFonts w:ascii="Times New Roman" w:eastAsia="Times New Roman" w:hAnsi="Times New Roman" w:cs="Times New Roman"/>
        </w:rPr>
        <w:t xml:space="preserve"> сказал: «Едва ли кто будет отрицать, что юрист, не изучающий экономику и социологию, с большой вероятностью может стать подлинным врагом общества»</w:t>
      </w:r>
      <w:r w:rsidRPr="00053FA6">
        <w:rPr>
          <w:rFonts w:ascii="Times New Roman" w:eastAsia="Times New Roman" w:hAnsi="Times New Roman" w:cs="Times New Roman"/>
          <w:vertAlign w:val="superscript"/>
        </w:rPr>
        <w:footnoteReference w:id="1"/>
      </w:r>
      <w:r w:rsidRPr="00053FA6">
        <w:rPr>
          <w:rFonts w:ascii="Times New Roman" w:eastAsia="Times New Roman" w:hAnsi="Times New Roman" w:cs="Times New Roman"/>
        </w:rPr>
        <w:t xml:space="preserve">. Решения юристов без глубокого </w:t>
      </w:r>
      <w:r w:rsidRPr="00053FA6">
        <w:rPr>
          <w:rFonts w:ascii="Times New Roman" w:eastAsia="Times New Roman" w:hAnsi="Times New Roman" w:cs="Times New Roman"/>
          <w:spacing w:val="2"/>
        </w:rPr>
        <w:t xml:space="preserve">понимания экономической сущности вопросов функционирования рынков, аналитические выводы экономистов без знания конкурентных норм во многих случаях будут поверхностны </w:t>
      </w:r>
      <w:proofErr w:type="gramStart"/>
      <w:r w:rsidRPr="00053FA6">
        <w:rPr>
          <w:rFonts w:ascii="Times New Roman" w:eastAsia="Times New Roman" w:hAnsi="Times New Roman" w:cs="Times New Roman"/>
          <w:spacing w:val="2"/>
        </w:rPr>
        <w:t>и</w:t>
      </w:r>
      <w:proofErr w:type="gramEnd"/>
      <w:r w:rsidRPr="00053FA6">
        <w:rPr>
          <w:rFonts w:ascii="Times New Roman" w:eastAsia="Times New Roman" w:hAnsi="Times New Roman" w:cs="Times New Roman"/>
          <w:spacing w:val="2"/>
        </w:rPr>
        <w:t xml:space="preserve"> не достигнут своего основного назначения – принятия решений в пользу защиты конкуренции.</w:t>
      </w:r>
    </w:p>
    <w:p w:rsidR="00053FA6" w:rsidRPr="00053FA6" w:rsidRDefault="00053FA6" w:rsidP="00053FA6">
      <w:pPr>
        <w:spacing w:before="20" w:after="20" w:line="269" w:lineRule="auto"/>
        <w:ind w:firstLine="340"/>
        <w:jc w:val="both"/>
        <w:rPr>
          <w:rFonts w:ascii="Times New Roman" w:eastAsia="Times New Roman" w:hAnsi="Times New Roman" w:cs="Times New Roman"/>
          <w:spacing w:val="2"/>
        </w:rPr>
      </w:pPr>
      <w:r w:rsidRPr="00053FA6">
        <w:rPr>
          <w:rFonts w:ascii="Times New Roman" w:eastAsia="Times New Roman" w:hAnsi="Times New Roman" w:cs="Times New Roman"/>
          <w:spacing w:val="2"/>
        </w:rPr>
        <w:t xml:space="preserve">Современная практика рассмотрения дел, связанных с нарушением антимонопольного законодательства, предусматривает все более тщательное исследование специфических и содержательных положений, понимание которых требует профессиональных знаний и мнений, использование опыта системного анализа, умений привлечения широкой доказательной базы. </w:t>
      </w:r>
    </w:p>
    <w:p w:rsidR="00053FA6" w:rsidRPr="00053FA6" w:rsidRDefault="00053FA6" w:rsidP="00053FA6">
      <w:pPr>
        <w:spacing w:before="20" w:after="20" w:line="269" w:lineRule="auto"/>
        <w:ind w:firstLine="340"/>
        <w:jc w:val="both"/>
        <w:rPr>
          <w:rFonts w:ascii="Times New Roman" w:eastAsia="Times New Roman" w:hAnsi="Times New Roman" w:cs="Times New Roman"/>
          <w:spacing w:val="2"/>
        </w:rPr>
      </w:pPr>
      <w:r w:rsidRPr="00053FA6">
        <w:rPr>
          <w:rFonts w:ascii="Times New Roman" w:eastAsia="Times New Roman" w:hAnsi="Times New Roman" w:cs="Times New Roman"/>
          <w:spacing w:val="2"/>
        </w:rPr>
        <w:t xml:space="preserve">В мае </w:t>
      </w:r>
      <w:smartTag w:uri="urn:schemas-microsoft-com:office:smarttags" w:element="metricconverter">
        <w:smartTagPr>
          <w:attr w:name="ProductID" w:val="2017 г"/>
        </w:smartTagPr>
        <w:r w:rsidRPr="00053FA6">
          <w:rPr>
            <w:rFonts w:ascii="Times New Roman" w:eastAsia="Times New Roman" w:hAnsi="Times New Roman" w:cs="Times New Roman"/>
            <w:spacing w:val="2"/>
          </w:rPr>
          <w:t>2017 г</w:t>
        </w:r>
      </w:smartTag>
      <w:r w:rsidRPr="00053FA6">
        <w:rPr>
          <w:rFonts w:ascii="Times New Roman" w:eastAsia="Times New Roman" w:hAnsi="Times New Roman" w:cs="Times New Roman"/>
          <w:spacing w:val="2"/>
        </w:rPr>
        <w:t xml:space="preserve">. в городе Порто (Португалия) состоялось ежегодное крупнейшее научно-практическое мероприятие, на котором обсуждались основные тренды и итоги практики </w:t>
      </w:r>
      <w:proofErr w:type="spellStart"/>
      <w:r w:rsidRPr="00053FA6">
        <w:rPr>
          <w:rFonts w:ascii="Times New Roman" w:eastAsia="Times New Roman" w:hAnsi="Times New Roman" w:cs="Times New Roman"/>
          <w:spacing w:val="2"/>
        </w:rPr>
        <w:t>правоприменения</w:t>
      </w:r>
      <w:proofErr w:type="spellEnd"/>
      <w:r w:rsidRPr="00053FA6">
        <w:rPr>
          <w:rFonts w:ascii="Times New Roman" w:eastAsia="Times New Roman" w:hAnsi="Times New Roman" w:cs="Times New Roman"/>
          <w:spacing w:val="2"/>
        </w:rPr>
        <w:t xml:space="preserve"> в области конкурентного права и формирования стратегии развития конкурентного законодательства в мире – 16-я Конференция Международной конкурентной сети (</w:t>
      </w:r>
      <w:r w:rsidRPr="00053FA6">
        <w:rPr>
          <w:rFonts w:ascii="Times New Roman" w:eastAsia="Times New Roman" w:hAnsi="Times New Roman" w:cs="Times New Roman"/>
          <w:spacing w:val="2"/>
          <w:lang w:val="en-US"/>
        </w:rPr>
        <w:t>International</w:t>
      </w:r>
      <w:r w:rsidRPr="00053FA6">
        <w:rPr>
          <w:rFonts w:ascii="Times New Roman" w:eastAsia="Times New Roman" w:hAnsi="Times New Roman" w:cs="Times New Roman"/>
          <w:spacing w:val="2"/>
        </w:rPr>
        <w:t xml:space="preserve"> </w:t>
      </w:r>
      <w:r w:rsidRPr="00053FA6">
        <w:rPr>
          <w:rFonts w:ascii="Times New Roman" w:eastAsia="Times New Roman" w:hAnsi="Times New Roman" w:cs="Times New Roman"/>
          <w:spacing w:val="2"/>
          <w:lang w:val="en-US"/>
        </w:rPr>
        <w:t>Composition</w:t>
      </w:r>
      <w:r w:rsidRPr="00053FA6">
        <w:rPr>
          <w:rFonts w:ascii="Times New Roman" w:eastAsia="Times New Roman" w:hAnsi="Times New Roman" w:cs="Times New Roman"/>
          <w:spacing w:val="2"/>
        </w:rPr>
        <w:t xml:space="preserve"> </w:t>
      </w:r>
      <w:r w:rsidRPr="00053FA6">
        <w:rPr>
          <w:rFonts w:ascii="Times New Roman" w:eastAsia="Times New Roman" w:hAnsi="Times New Roman" w:cs="Times New Roman"/>
          <w:spacing w:val="2"/>
          <w:lang w:val="en-US"/>
        </w:rPr>
        <w:t>Network</w:t>
      </w:r>
      <w:r w:rsidRPr="00053FA6">
        <w:rPr>
          <w:rFonts w:ascii="Times New Roman" w:eastAsia="Times New Roman" w:hAnsi="Times New Roman" w:cs="Times New Roman"/>
          <w:spacing w:val="2"/>
        </w:rPr>
        <w:t xml:space="preserve"> – ICN).</w:t>
      </w:r>
    </w:p>
    <w:p w:rsidR="00053FA6" w:rsidRPr="00053FA6" w:rsidRDefault="00053FA6" w:rsidP="00053FA6">
      <w:pPr>
        <w:spacing w:before="20" w:after="20" w:line="281" w:lineRule="auto"/>
        <w:ind w:firstLine="340"/>
        <w:jc w:val="both"/>
        <w:rPr>
          <w:rFonts w:ascii="Times New Roman" w:eastAsia="Times New Roman" w:hAnsi="Times New Roman" w:cs="Times New Roman"/>
          <w:spacing w:val="2"/>
        </w:rPr>
      </w:pPr>
      <w:r w:rsidRPr="00053FA6">
        <w:rPr>
          <w:rFonts w:ascii="Times New Roman" w:eastAsia="Times New Roman" w:hAnsi="Times New Roman" w:cs="Times New Roman"/>
          <w:spacing w:val="2"/>
        </w:rPr>
        <w:t xml:space="preserve">В рамках данной Конференции впервые состоялась сессия, посвященная роли экономистов–экспертов в практике конкурентного </w:t>
      </w:r>
      <w:proofErr w:type="spellStart"/>
      <w:r w:rsidRPr="00053FA6">
        <w:rPr>
          <w:rFonts w:ascii="Times New Roman" w:eastAsia="Times New Roman" w:hAnsi="Times New Roman" w:cs="Times New Roman"/>
          <w:spacing w:val="2"/>
        </w:rPr>
        <w:t>правоприменения</w:t>
      </w:r>
      <w:proofErr w:type="spellEnd"/>
      <w:r w:rsidRPr="00053FA6">
        <w:rPr>
          <w:rFonts w:ascii="Times New Roman" w:eastAsia="Times New Roman" w:hAnsi="Times New Roman" w:cs="Times New Roman"/>
          <w:spacing w:val="2"/>
          <w:vertAlign w:val="superscript"/>
        </w:rPr>
        <w:footnoteReference w:id="2"/>
      </w:r>
      <w:r w:rsidRPr="00053FA6">
        <w:rPr>
          <w:rFonts w:ascii="Times New Roman" w:eastAsia="Times New Roman" w:hAnsi="Times New Roman" w:cs="Times New Roman"/>
          <w:spacing w:val="2"/>
        </w:rPr>
        <w:t xml:space="preserve">, хотя о роли и важности экономического экспертного мнения в судебных процессах отмечали </w:t>
      </w:r>
      <w:r w:rsidRPr="00053FA6">
        <w:rPr>
          <w:rFonts w:ascii="Times New Roman" w:eastAsia="Times New Roman" w:hAnsi="Times New Roman" w:cs="Times New Roman"/>
          <w:spacing w:val="2"/>
          <w:lang w:val="en-US"/>
        </w:rPr>
        <w:t>Baker</w:t>
      </w:r>
      <w:r w:rsidRPr="00053FA6">
        <w:rPr>
          <w:rFonts w:ascii="Times New Roman" w:eastAsia="Times New Roman" w:hAnsi="Times New Roman" w:cs="Times New Roman"/>
          <w:spacing w:val="2"/>
        </w:rPr>
        <w:t xml:space="preserve"> </w:t>
      </w:r>
      <w:r w:rsidRPr="00053FA6">
        <w:rPr>
          <w:rFonts w:ascii="Times New Roman" w:eastAsia="Times New Roman" w:hAnsi="Times New Roman" w:cs="Times New Roman"/>
          <w:spacing w:val="2"/>
          <w:lang w:val="en-US"/>
        </w:rPr>
        <w:t>J</w:t>
      </w:r>
      <w:r w:rsidRPr="00053FA6">
        <w:rPr>
          <w:rFonts w:ascii="Times New Roman" w:eastAsia="Times New Roman" w:hAnsi="Times New Roman" w:cs="Times New Roman"/>
          <w:spacing w:val="2"/>
        </w:rPr>
        <w:t xml:space="preserve">. и </w:t>
      </w:r>
      <w:r w:rsidRPr="00053FA6">
        <w:rPr>
          <w:rFonts w:ascii="Times New Roman" w:eastAsia="Times New Roman" w:hAnsi="Times New Roman" w:cs="Times New Roman"/>
          <w:spacing w:val="2"/>
          <w:lang w:val="en-US"/>
        </w:rPr>
        <w:t>Morse</w:t>
      </w:r>
      <w:r w:rsidRPr="00053FA6">
        <w:rPr>
          <w:rFonts w:ascii="Times New Roman" w:eastAsia="Times New Roman" w:hAnsi="Times New Roman" w:cs="Times New Roman"/>
          <w:spacing w:val="2"/>
        </w:rPr>
        <w:t xml:space="preserve"> М. «роль экономики и экономического анализа имеет первостепенное значение </w:t>
      </w:r>
      <w:proofErr w:type="gramStart"/>
      <w:r w:rsidRPr="00053FA6">
        <w:rPr>
          <w:rFonts w:ascii="Times New Roman" w:eastAsia="Times New Roman" w:hAnsi="Times New Roman" w:cs="Times New Roman"/>
          <w:spacing w:val="2"/>
        </w:rPr>
        <w:t>в</w:t>
      </w:r>
      <w:proofErr w:type="gramEnd"/>
      <w:r w:rsidRPr="00053FA6">
        <w:rPr>
          <w:rFonts w:ascii="Times New Roman" w:eastAsia="Times New Roman" w:hAnsi="Times New Roman" w:cs="Times New Roman"/>
          <w:spacing w:val="2"/>
        </w:rPr>
        <w:t xml:space="preserve"> антимонопольном </w:t>
      </w:r>
      <w:proofErr w:type="spellStart"/>
      <w:r w:rsidRPr="00053FA6">
        <w:rPr>
          <w:rFonts w:ascii="Times New Roman" w:eastAsia="Times New Roman" w:hAnsi="Times New Roman" w:cs="Times New Roman"/>
          <w:spacing w:val="2"/>
        </w:rPr>
        <w:t>правоприменении</w:t>
      </w:r>
      <w:proofErr w:type="spellEnd"/>
      <w:r w:rsidRPr="00053FA6">
        <w:rPr>
          <w:rFonts w:ascii="Times New Roman" w:eastAsia="Times New Roman" w:hAnsi="Times New Roman" w:cs="Times New Roman"/>
          <w:spacing w:val="2"/>
        </w:rPr>
        <w:t>. Эксперты в данной области, не только рассматривают экономическую канву дел, но и играют большую роль в экономической образованности судей. Активная практика привлечения экономистов-экспертов позволит снизить риск ошибочных решений, противоречивых показаний и увеличения издержек работы суда»</w:t>
      </w:r>
      <w:r w:rsidRPr="00053FA6">
        <w:rPr>
          <w:rFonts w:ascii="Times New Roman" w:eastAsia="Times New Roman" w:hAnsi="Times New Roman" w:cs="Times New Roman"/>
          <w:spacing w:val="2"/>
          <w:vertAlign w:val="superscript"/>
        </w:rPr>
        <w:footnoteReference w:id="3"/>
      </w:r>
      <w:r w:rsidRPr="00053FA6">
        <w:rPr>
          <w:rFonts w:ascii="Times New Roman" w:eastAsia="Times New Roman" w:hAnsi="Times New Roman" w:cs="Times New Roman"/>
          <w:spacing w:val="2"/>
        </w:rPr>
        <w:t>.</w:t>
      </w:r>
    </w:p>
    <w:p w:rsidR="00053FA6" w:rsidRPr="00053FA6" w:rsidRDefault="00053FA6" w:rsidP="00053FA6">
      <w:pPr>
        <w:spacing w:before="20" w:after="20" w:line="281" w:lineRule="auto"/>
        <w:ind w:firstLine="340"/>
        <w:jc w:val="both"/>
        <w:rPr>
          <w:rFonts w:ascii="Times New Roman" w:eastAsia="Times New Roman" w:hAnsi="Times New Roman" w:cs="Times New Roman"/>
          <w:spacing w:val="2"/>
        </w:rPr>
      </w:pPr>
      <w:r w:rsidRPr="00053FA6">
        <w:rPr>
          <w:rFonts w:ascii="Times New Roman" w:eastAsia="Times New Roman" w:hAnsi="Times New Roman" w:cs="Times New Roman"/>
          <w:spacing w:val="2"/>
        </w:rPr>
        <w:t xml:space="preserve">Основными причинами такой необходимости явились, в первую очередь, изменение архитектуры и системы взаимодействия рынков, сопряженных с IT-технологиями, а также формирование принципиально новых </w:t>
      </w:r>
      <w:proofErr w:type="spellStart"/>
      <w:r w:rsidRPr="00053FA6">
        <w:rPr>
          <w:rFonts w:ascii="Times New Roman" w:eastAsia="Times New Roman" w:hAnsi="Times New Roman" w:cs="Times New Roman"/>
          <w:spacing w:val="2"/>
        </w:rPr>
        <w:t>дигитальных</w:t>
      </w:r>
      <w:proofErr w:type="spellEnd"/>
      <w:r w:rsidRPr="00053FA6">
        <w:rPr>
          <w:rFonts w:ascii="Times New Roman" w:eastAsia="Times New Roman" w:hAnsi="Times New Roman" w:cs="Times New Roman"/>
          <w:spacing w:val="2"/>
        </w:rPr>
        <w:t xml:space="preserve"> рынков. Достижение конкурентных преимуще</w:t>
      </w:r>
      <w:proofErr w:type="gramStart"/>
      <w:r w:rsidRPr="00053FA6">
        <w:rPr>
          <w:rFonts w:ascii="Times New Roman" w:eastAsia="Times New Roman" w:hAnsi="Times New Roman" w:cs="Times New Roman"/>
          <w:spacing w:val="2"/>
        </w:rPr>
        <w:t>ств вс</w:t>
      </w:r>
      <w:proofErr w:type="gramEnd"/>
      <w:r w:rsidRPr="00053FA6">
        <w:rPr>
          <w:rFonts w:ascii="Times New Roman" w:eastAsia="Times New Roman" w:hAnsi="Times New Roman" w:cs="Times New Roman"/>
          <w:spacing w:val="2"/>
        </w:rPr>
        <w:t xml:space="preserve">е чаще основано на создании более выгодных сервисов для потребителей, которые реализуются на сопряженных рынках. </w:t>
      </w:r>
    </w:p>
    <w:p w:rsidR="00053FA6" w:rsidRPr="00053FA6" w:rsidRDefault="00053FA6" w:rsidP="00053FA6">
      <w:pPr>
        <w:spacing w:before="20" w:after="20" w:line="281" w:lineRule="auto"/>
        <w:ind w:firstLine="340"/>
        <w:jc w:val="both"/>
        <w:rPr>
          <w:rFonts w:ascii="Times New Roman" w:eastAsia="Times New Roman" w:hAnsi="Times New Roman" w:cs="Times New Roman"/>
          <w:spacing w:val="2"/>
        </w:rPr>
      </w:pPr>
      <w:r w:rsidRPr="00053FA6">
        <w:rPr>
          <w:rFonts w:ascii="Times New Roman" w:eastAsia="Times New Roman" w:hAnsi="Times New Roman" w:cs="Times New Roman"/>
          <w:spacing w:val="2"/>
        </w:rPr>
        <w:t xml:space="preserve">Анализ состояния конкуренции является краеугольным камнем проведения конкурентной политики, поскольку отвечает на ключевой вопрос о ее эффективности и дает возможность </w:t>
      </w:r>
      <w:r w:rsidRPr="00053FA6">
        <w:rPr>
          <w:rFonts w:ascii="Times New Roman" w:eastAsia="Times New Roman" w:hAnsi="Times New Roman" w:cs="Times New Roman"/>
          <w:spacing w:val="2"/>
        </w:rPr>
        <w:lastRenderedPageBreak/>
        <w:t xml:space="preserve">построить определенные прогнозы и внести изменения в состав, содержание и характер применения используемых </w:t>
      </w:r>
      <w:proofErr w:type="gramStart"/>
      <w:r w:rsidRPr="00053FA6">
        <w:rPr>
          <w:rFonts w:ascii="Times New Roman" w:eastAsia="Times New Roman" w:hAnsi="Times New Roman" w:cs="Times New Roman"/>
          <w:spacing w:val="2"/>
        </w:rPr>
        <w:t>инструментов</w:t>
      </w:r>
      <w:proofErr w:type="gramEnd"/>
      <w:r w:rsidRPr="00053FA6">
        <w:rPr>
          <w:rFonts w:ascii="Times New Roman" w:eastAsia="Times New Roman" w:hAnsi="Times New Roman" w:cs="Times New Roman"/>
          <w:spacing w:val="2"/>
        </w:rPr>
        <w:t xml:space="preserve"> как субъектами, так и регуляторами рынка. По результатам данного анализа агенты рынка могут принимать решения о вхождении на рынок, интенсификации или сворачивании усилий по </w:t>
      </w:r>
      <w:proofErr w:type="spellStart"/>
      <w:r w:rsidRPr="00053FA6">
        <w:rPr>
          <w:rFonts w:ascii="Times New Roman" w:eastAsia="Times New Roman" w:hAnsi="Times New Roman" w:cs="Times New Roman"/>
          <w:spacing w:val="2"/>
        </w:rPr>
        <w:t>упроченению</w:t>
      </w:r>
      <w:proofErr w:type="spellEnd"/>
      <w:r w:rsidRPr="00053FA6">
        <w:rPr>
          <w:rFonts w:ascii="Times New Roman" w:eastAsia="Times New Roman" w:hAnsi="Times New Roman" w:cs="Times New Roman"/>
          <w:spacing w:val="2"/>
        </w:rPr>
        <w:t xml:space="preserve"> своего положения на нем или выхода с рынка. </w:t>
      </w:r>
    </w:p>
    <w:p w:rsidR="00053FA6" w:rsidRPr="00053FA6" w:rsidRDefault="00053FA6" w:rsidP="00053FA6">
      <w:pPr>
        <w:spacing w:before="20" w:after="20" w:line="278" w:lineRule="auto"/>
        <w:ind w:firstLine="340"/>
        <w:jc w:val="both"/>
        <w:rPr>
          <w:rFonts w:ascii="Times New Roman" w:eastAsia="Times New Roman" w:hAnsi="Times New Roman" w:cs="Times New Roman"/>
          <w:spacing w:val="2"/>
        </w:rPr>
      </w:pPr>
      <w:r w:rsidRPr="00053FA6">
        <w:rPr>
          <w:rFonts w:ascii="Times New Roman" w:eastAsia="Times New Roman" w:hAnsi="Times New Roman" w:cs="Times New Roman"/>
          <w:spacing w:val="2"/>
        </w:rPr>
        <w:t xml:space="preserve">Государство в виде уполномоченных органов принимает решения о разработке политики, направленной на поддержание рыночного </w:t>
      </w:r>
      <w:r w:rsidRPr="00053FA6">
        <w:rPr>
          <w:rFonts w:ascii="Times New Roman" w:eastAsia="Times New Roman" w:hAnsi="Times New Roman" w:cs="Times New Roman"/>
          <w:spacing w:val="2"/>
        </w:rPr>
        <w:br/>
        <w:t xml:space="preserve">пространства, и формировании инструментов, позволяющих поддерживать экономически целесообразный баланс рыночных и конкурентных возможностей. </w:t>
      </w:r>
    </w:p>
    <w:p w:rsidR="00053FA6" w:rsidRPr="00053FA6" w:rsidRDefault="00053FA6" w:rsidP="00053FA6">
      <w:pPr>
        <w:spacing w:before="20" w:after="20" w:line="278" w:lineRule="auto"/>
        <w:ind w:firstLine="340"/>
        <w:jc w:val="both"/>
        <w:rPr>
          <w:rFonts w:ascii="Times New Roman" w:eastAsia="Times New Roman" w:hAnsi="Times New Roman" w:cs="Times New Roman"/>
          <w:spacing w:val="2"/>
        </w:rPr>
      </w:pPr>
      <w:r w:rsidRPr="00053FA6">
        <w:rPr>
          <w:rFonts w:ascii="Times New Roman" w:eastAsia="Times New Roman" w:hAnsi="Times New Roman" w:cs="Times New Roman"/>
          <w:spacing w:val="2"/>
        </w:rPr>
        <w:t xml:space="preserve">Вопросам анализа структуры и оценки состояния конкуренции </w:t>
      </w:r>
      <w:r w:rsidRPr="00053FA6">
        <w:rPr>
          <w:rFonts w:ascii="Times New Roman" w:eastAsia="Times New Roman" w:hAnsi="Times New Roman" w:cs="Times New Roman"/>
          <w:spacing w:val="2"/>
        </w:rPr>
        <w:br/>
        <w:t xml:space="preserve">на отраслевых товарных рынках, направлениям и методам проведения конкурентной политики посвящены исследования зарубежных ученых Ф. </w:t>
      </w:r>
      <w:proofErr w:type="spellStart"/>
      <w:r w:rsidRPr="00053FA6">
        <w:rPr>
          <w:rFonts w:ascii="Times New Roman" w:eastAsia="Times New Roman" w:hAnsi="Times New Roman" w:cs="Times New Roman"/>
          <w:spacing w:val="2"/>
        </w:rPr>
        <w:t>Шерера</w:t>
      </w:r>
      <w:proofErr w:type="spellEnd"/>
      <w:r w:rsidRPr="00053FA6">
        <w:rPr>
          <w:rFonts w:ascii="Times New Roman" w:eastAsia="Times New Roman" w:hAnsi="Times New Roman" w:cs="Times New Roman"/>
          <w:spacing w:val="2"/>
        </w:rPr>
        <w:t xml:space="preserve">, Д. Росса, В. </w:t>
      </w:r>
      <w:proofErr w:type="spellStart"/>
      <w:r w:rsidRPr="00053FA6">
        <w:rPr>
          <w:rFonts w:ascii="Times New Roman" w:eastAsia="Times New Roman" w:hAnsi="Times New Roman" w:cs="Times New Roman"/>
          <w:spacing w:val="2"/>
        </w:rPr>
        <w:t>Ковачича</w:t>
      </w:r>
      <w:proofErr w:type="spellEnd"/>
      <w:r w:rsidRPr="00053FA6">
        <w:rPr>
          <w:rFonts w:ascii="Times New Roman" w:eastAsia="Times New Roman" w:hAnsi="Times New Roman" w:cs="Times New Roman"/>
          <w:spacing w:val="2"/>
        </w:rPr>
        <w:t xml:space="preserve">, Д. </w:t>
      </w:r>
      <w:proofErr w:type="spellStart"/>
      <w:r w:rsidRPr="00053FA6">
        <w:rPr>
          <w:rFonts w:ascii="Times New Roman" w:eastAsia="Times New Roman" w:hAnsi="Times New Roman" w:cs="Times New Roman"/>
          <w:spacing w:val="2"/>
        </w:rPr>
        <w:t>Бакера</w:t>
      </w:r>
      <w:proofErr w:type="spellEnd"/>
      <w:r w:rsidRPr="00053FA6">
        <w:rPr>
          <w:rFonts w:ascii="Times New Roman" w:eastAsia="Times New Roman" w:hAnsi="Times New Roman" w:cs="Times New Roman"/>
          <w:spacing w:val="2"/>
        </w:rPr>
        <w:t xml:space="preserve">, М. Морсе, </w:t>
      </w:r>
      <w:r w:rsidRPr="00053FA6">
        <w:rPr>
          <w:rFonts w:ascii="Times New Roman" w:eastAsia="Times New Roman" w:hAnsi="Times New Roman" w:cs="Times New Roman"/>
          <w:spacing w:val="2"/>
          <w:lang w:val="en-US"/>
        </w:rPr>
        <w:t>M</w:t>
      </w:r>
      <w:r w:rsidRPr="00053FA6">
        <w:rPr>
          <w:rFonts w:ascii="Times New Roman" w:eastAsia="Times New Roman" w:hAnsi="Times New Roman" w:cs="Times New Roman"/>
          <w:spacing w:val="2"/>
        </w:rPr>
        <w:t xml:space="preserve">. </w:t>
      </w:r>
      <w:proofErr w:type="spellStart"/>
      <w:r w:rsidRPr="00053FA6">
        <w:rPr>
          <w:rFonts w:ascii="Times New Roman" w:eastAsia="Times New Roman" w:hAnsi="Times New Roman" w:cs="Times New Roman"/>
          <w:spacing w:val="2"/>
        </w:rPr>
        <w:t>Байе</w:t>
      </w:r>
      <w:proofErr w:type="spellEnd"/>
      <w:r w:rsidRPr="00053FA6">
        <w:rPr>
          <w:rFonts w:ascii="Times New Roman" w:eastAsia="Times New Roman" w:hAnsi="Times New Roman" w:cs="Times New Roman"/>
          <w:spacing w:val="2"/>
        </w:rPr>
        <w:t xml:space="preserve"> и др. </w:t>
      </w:r>
    </w:p>
    <w:p w:rsidR="00053FA6" w:rsidRPr="00053FA6" w:rsidRDefault="00053FA6" w:rsidP="00053FA6">
      <w:pPr>
        <w:spacing w:before="20" w:after="20" w:line="278" w:lineRule="auto"/>
        <w:ind w:firstLine="340"/>
        <w:jc w:val="both"/>
        <w:rPr>
          <w:rFonts w:ascii="Times New Roman" w:eastAsia="Times New Roman" w:hAnsi="Times New Roman" w:cs="Times New Roman"/>
          <w:spacing w:val="2"/>
        </w:rPr>
      </w:pPr>
      <w:proofErr w:type="gramStart"/>
      <w:r w:rsidRPr="00053FA6">
        <w:rPr>
          <w:rFonts w:ascii="Times New Roman" w:eastAsia="Times New Roman" w:hAnsi="Times New Roman" w:cs="Times New Roman"/>
          <w:spacing w:val="2"/>
        </w:rPr>
        <w:t xml:space="preserve">Среди отечественных ученых, разрабатывающих теорию и методологию исследования состояния конкуренции на товарных рынках, можно выделить Г.Л. </w:t>
      </w:r>
      <w:proofErr w:type="spellStart"/>
      <w:r w:rsidRPr="00053FA6">
        <w:rPr>
          <w:rFonts w:ascii="Times New Roman" w:eastAsia="Times New Roman" w:hAnsi="Times New Roman" w:cs="Times New Roman"/>
          <w:spacing w:val="2"/>
        </w:rPr>
        <w:t>Азоева</w:t>
      </w:r>
      <w:proofErr w:type="spellEnd"/>
      <w:r w:rsidRPr="00053FA6">
        <w:rPr>
          <w:rFonts w:ascii="Times New Roman" w:eastAsia="Times New Roman" w:hAnsi="Times New Roman" w:cs="Times New Roman"/>
          <w:spacing w:val="2"/>
        </w:rPr>
        <w:t xml:space="preserve">, С.Б. </w:t>
      </w:r>
      <w:proofErr w:type="spellStart"/>
      <w:r w:rsidRPr="00053FA6">
        <w:rPr>
          <w:rFonts w:ascii="Times New Roman" w:eastAsia="Times New Roman" w:hAnsi="Times New Roman" w:cs="Times New Roman"/>
          <w:spacing w:val="2"/>
        </w:rPr>
        <w:t>Авдашеву</w:t>
      </w:r>
      <w:proofErr w:type="spellEnd"/>
      <w:r w:rsidRPr="00053FA6">
        <w:rPr>
          <w:rFonts w:ascii="Times New Roman" w:eastAsia="Times New Roman" w:hAnsi="Times New Roman" w:cs="Times New Roman"/>
          <w:spacing w:val="2"/>
        </w:rPr>
        <w:t xml:space="preserve">, Н.М. Розанову, </w:t>
      </w:r>
      <w:r w:rsidRPr="00053FA6">
        <w:rPr>
          <w:rFonts w:ascii="Times New Roman" w:eastAsia="Times New Roman" w:hAnsi="Times New Roman" w:cs="Times New Roman"/>
          <w:spacing w:val="2"/>
        </w:rPr>
        <w:br/>
        <w:t xml:space="preserve">Ю.В. Рубина, А.А. </w:t>
      </w:r>
      <w:proofErr w:type="spellStart"/>
      <w:r w:rsidRPr="00053FA6">
        <w:rPr>
          <w:rFonts w:ascii="Times New Roman" w:eastAsia="Times New Roman" w:hAnsi="Times New Roman" w:cs="Times New Roman"/>
          <w:spacing w:val="2"/>
        </w:rPr>
        <w:t>Курдина</w:t>
      </w:r>
      <w:proofErr w:type="spellEnd"/>
      <w:r w:rsidRPr="00053FA6">
        <w:rPr>
          <w:rFonts w:ascii="Times New Roman" w:eastAsia="Times New Roman" w:hAnsi="Times New Roman" w:cs="Times New Roman"/>
          <w:spacing w:val="2"/>
        </w:rPr>
        <w:t xml:space="preserve"> и др. Различные аспекты разработки и внедрения в отечественную практику норм и методов проведения анализа состояния конкуренции рассмотрены в работах Д.А. Алешина, А.Г. </w:t>
      </w:r>
      <w:proofErr w:type="spellStart"/>
      <w:r w:rsidRPr="00053FA6">
        <w:rPr>
          <w:rFonts w:ascii="Times New Roman" w:eastAsia="Times New Roman" w:hAnsi="Times New Roman" w:cs="Times New Roman"/>
          <w:spacing w:val="2"/>
        </w:rPr>
        <w:t>Сушкевича</w:t>
      </w:r>
      <w:proofErr w:type="spellEnd"/>
      <w:r w:rsidRPr="00053FA6">
        <w:rPr>
          <w:rFonts w:ascii="Times New Roman" w:eastAsia="Times New Roman" w:hAnsi="Times New Roman" w:cs="Times New Roman"/>
          <w:spacing w:val="2"/>
        </w:rPr>
        <w:t>, А. Коваленко, К.Е.</w:t>
      </w:r>
      <w:proofErr w:type="gramEnd"/>
      <w:r w:rsidRPr="00053FA6">
        <w:rPr>
          <w:rFonts w:ascii="Times New Roman" w:eastAsia="Times New Roman" w:hAnsi="Times New Roman" w:cs="Times New Roman"/>
          <w:spacing w:val="2"/>
        </w:rPr>
        <w:t xml:space="preserve"> </w:t>
      </w:r>
      <w:proofErr w:type="spellStart"/>
      <w:r w:rsidRPr="00053FA6">
        <w:rPr>
          <w:rFonts w:ascii="Times New Roman" w:eastAsia="Times New Roman" w:hAnsi="Times New Roman" w:cs="Times New Roman"/>
          <w:spacing w:val="2"/>
        </w:rPr>
        <w:t>Тотьева</w:t>
      </w:r>
      <w:proofErr w:type="spellEnd"/>
      <w:r w:rsidRPr="00053FA6">
        <w:rPr>
          <w:rFonts w:ascii="Times New Roman" w:eastAsia="Times New Roman" w:hAnsi="Times New Roman" w:cs="Times New Roman"/>
          <w:spacing w:val="2"/>
        </w:rPr>
        <w:t xml:space="preserve">, А.Г. Цыганова, </w:t>
      </w:r>
      <w:r w:rsidRPr="00053FA6">
        <w:rPr>
          <w:rFonts w:ascii="Times New Roman" w:eastAsia="Times New Roman" w:hAnsi="Times New Roman" w:cs="Times New Roman"/>
          <w:spacing w:val="2"/>
        </w:rPr>
        <w:br/>
        <w:t xml:space="preserve">А.Е. </w:t>
      </w:r>
      <w:proofErr w:type="spellStart"/>
      <w:r w:rsidRPr="00053FA6">
        <w:rPr>
          <w:rFonts w:ascii="Times New Roman" w:eastAsia="Times New Roman" w:hAnsi="Times New Roman" w:cs="Times New Roman"/>
          <w:spacing w:val="2"/>
        </w:rPr>
        <w:t>Шаститко</w:t>
      </w:r>
      <w:proofErr w:type="spellEnd"/>
      <w:r w:rsidRPr="00053FA6">
        <w:rPr>
          <w:rFonts w:ascii="Times New Roman" w:eastAsia="Times New Roman" w:hAnsi="Times New Roman" w:cs="Times New Roman"/>
          <w:spacing w:val="2"/>
        </w:rPr>
        <w:t xml:space="preserve"> и др.</w:t>
      </w:r>
    </w:p>
    <w:p w:rsidR="00053FA6" w:rsidRPr="00053FA6" w:rsidRDefault="00053FA6" w:rsidP="00053FA6">
      <w:pPr>
        <w:spacing w:before="20" w:after="20" w:line="278" w:lineRule="auto"/>
        <w:ind w:firstLine="340"/>
        <w:jc w:val="both"/>
        <w:rPr>
          <w:rFonts w:ascii="Times New Roman" w:eastAsia="Times New Roman" w:hAnsi="Times New Roman" w:cs="Times New Roman"/>
          <w:spacing w:val="2"/>
        </w:rPr>
      </w:pPr>
      <w:r w:rsidRPr="00053FA6">
        <w:rPr>
          <w:rFonts w:ascii="Times New Roman" w:eastAsia="Times New Roman" w:hAnsi="Times New Roman" w:cs="Times New Roman"/>
          <w:spacing w:val="2"/>
        </w:rPr>
        <w:t xml:space="preserve">Вопросам особенностей разрешения антимонопольных споров, практики </w:t>
      </w:r>
      <w:proofErr w:type="spellStart"/>
      <w:r w:rsidRPr="00053FA6">
        <w:rPr>
          <w:rFonts w:ascii="Times New Roman" w:eastAsia="Times New Roman" w:hAnsi="Times New Roman" w:cs="Times New Roman"/>
          <w:spacing w:val="2"/>
        </w:rPr>
        <w:t>правоприменения</w:t>
      </w:r>
      <w:proofErr w:type="spellEnd"/>
      <w:r w:rsidRPr="00053FA6">
        <w:rPr>
          <w:rFonts w:ascii="Times New Roman" w:eastAsia="Times New Roman" w:hAnsi="Times New Roman" w:cs="Times New Roman"/>
          <w:spacing w:val="2"/>
        </w:rPr>
        <w:t xml:space="preserve"> антимонопольного законодательства уделено немало внимания со стороны многих исследователей и практиков. Наиболее активно исследовательскую практику по этому направлению продвигает старший научный сотрудник </w:t>
      </w:r>
      <w:proofErr w:type="spellStart"/>
      <w:r w:rsidRPr="00053FA6">
        <w:rPr>
          <w:rFonts w:ascii="Times New Roman" w:eastAsia="Times New Roman" w:hAnsi="Times New Roman" w:cs="Times New Roman"/>
          <w:spacing w:val="2"/>
        </w:rPr>
        <w:t>РАНХиГС</w:t>
      </w:r>
      <w:proofErr w:type="spellEnd"/>
      <w:r w:rsidRPr="00053FA6">
        <w:rPr>
          <w:rFonts w:ascii="Times New Roman" w:eastAsia="Times New Roman" w:hAnsi="Times New Roman" w:cs="Times New Roman"/>
          <w:spacing w:val="2"/>
        </w:rPr>
        <w:t>, член Экспертного совета при Правительстве РФ В. Новиков. В течение нескольких лет он проводит  исследования по анализу структуры, качества и результатов обжалования антимонопольных решений в судах</w:t>
      </w:r>
      <w:r w:rsidRPr="00053FA6">
        <w:rPr>
          <w:rFonts w:ascii="Times New Roman" w:eastAsia="Times New Roman" w:hAnsi="Times New Roman" w:cs="Times New Roman"/>
          <w:spacing w:val="2"/>
          <w:vertAlign w:val="superscript"/>
        </w:rPr>
        <w:footnoteReference w:id="4"/>
      </w:r>
      <w:r w:rsidRPr="00053FA6">
        <w:rPr>
          <w:rFonts w:ascii="Times New Roman" w:eastAsia="Times New Roman" w:hAnsi="Times New Roman" w:cs="Times New Roman"/>
          <w:spacing w:val="2"/>
        </w:rPr>
        <w:t xml:space="preserve">. Четыре года назад исследование по практике судебных обжалований по антимонопольным делам проведены под руководством С. </w:t>
      </w:r>
      <w:proofErr w:type="spellStart"/>
      <w:r w:rsidRPr="00053FA6">
        <w:rPr>
          <w:rFonts w:ascii="Times New Roman" w:eastAsia="Times New Roman" w:hAnsi="Times New Roman" w:cs="Times New Roman"/>
          <w:spacing w:val="2"/>
        </w:rPr>
        <w:t>Авдашевой</w:t>
      </w:r>
      <w:proofErr w:type="spellEnd"/>
      <w:r w:rsidRPr="00053FA6">
        <w:rPr>
          <w:rFonts w:ascii="Times New Roman" w:eastAsia="Times New Roman" w:hAnsi="Times New Roman" w:cs="Times New Roman"/>
          <w:spacing w:val="2"/>
          <w:vertAlign w:val="superscript"/>
        </w:rPr>
        <w:footnoteReference w:id="5"/>
      </w:r>
      <w:r w:rsidRPr="00053FA6">
        <w:rPr>
          <w:rFonts w:ascii="Times New Roman" w:eastAsia="Times New Roman" w:hAnsi="Times New Roman" w:cs="Times New Roman"/>
          <w:spacing w:val="2"/>
        </w:rPr>
        <w:t xml:space="preserve">. </w:t>
      </w:r>
    </w:p>
    <w:p w:rsidR="00053FA6" w:rsidRPr="00053FA6" w:rsidRDefault="00053FA6" w:rsidP="00053FA6">
      <w:pPr>
        <w:spacing w:before="20" w:after="20" w:line="269" w:lineRule="auto"/>
        <w:ind w:firstLine="340"/>
        <w:jc w:val="both"/>
        <w:rPr>
          <w:rFonts w:ascii="Times New Roman" w:eastAsia="Times New Roman" w:hAnsi="Times New Roman" w:cs="Times New Roman"/>
          <w:spacing w:val="2"/>
        </w:rPr>
      </w:pPr>
      <w:r w:rsidRPr="00053FA6">
        <w:rPr>
          <w:rFonts w:ascii="Times New Roman" w:eastAsia="Times New Roman" w:hAnsi="Times New Roman" w:cs="Times New Roman"/>
          <w:spacing w:val="2"/>
        </w:rPr>
        <w:t xml:space="preserve">Однако особенности привлечения экспертов при рассмотрении </w:t>
      </w:r>
      <w:r w:rsidRPr="00053FA6">
        <w:rPr>
          <w:rFonts w:ascii="Times New Roman" w:eastAsia="Times New Roman" w:hAnsi="Times New Roman" w:cs="Times New Roman"/>
          <w:spacing w:val="-2"/>
        </w:rPr>
        <w:t>антимонопольных споров и влияние участия экспертов в судебных процессах на результат рассмотрения дела практически не изучались. Такая работа представлена впервые в рамках научного исследования «Аналитическое и экспертное обеспечение расследования дел о нарушении законодательства в сфере деятельности ФАС России»</w:t>
      </w:r>
      <w:r w:rsidRPr="00053FA6">
        <w:rPr>
          <w:rFonts w:ascii="Times New Roman" w:eastAsia="Times New Roman" w:hAnsi="Times New Roman" w:cs="Times New Roman"/>
          <w:spacing w:val="-2"/>
          <w:vertAlign w:val="superscript"/>
        </w:rPr>
        <w:footnoteReference w:id="6"/>
      </w:r>
      <w:r w:rsidRPr="00053FA6">
        <w:rPr>
          <w:rFonts w:ascii="Times New Roman" w:eastAsia="Times New Roman" w:hAnsi="Times New Roman" w:cs="Times New Roman"/>
          <w:spacing w:val="-2"/>
        </w:rPr>
        <w:t xml:space="preserve"> Коллективом исследователей Сибирского института управления </w:t>
      </w:r>
      <w:proofErr w:type="spellStart"/>
      <w:r w:rsidRPr="00053FA6">
        <w:rPr>
          <w:rFonts w:ascii="Times New Roman" w:eastAsia="Times New Roman" w:hAnsi="Times New Roman" w:cs="Times New Roman"/>
          <w:spacing w:val="-2"/>
        </w:rPr>
        <w:t>РАНХиГС</w:t>
      </w:r>
      <w:proofErr w:type="spellEnd"/>
      <w:r w:rsidRPr="00053FA6">
        <w:rPr>
          <w:rFonts w:ascii="Times New Roman" w:eastAsia="Times New Roman" w:hAnsi="Times New Roman" w:cs="Times New Roman"/>
          <w:spacing w:val="-2"/>
        </w:rPr>
        <w:t xml:space="preserve"> проведен количественный и качественный анализ практики привлечения экспертов к рассмотрению дел о нарушении антимонопольного законодательства. Результаты исследования за 2010–2016 гг.</w:t>
      </w:r>
      <w:r w:rsidRPr="00053FA6">
        <w:rPr>
          <w:rFonts w:ascii="Times New Roman" w:eastAsia="Times New Roman" w:hAnsi="Times New Roman" w:cs="Times New Roman"/>
          <w:spacing w:val="2"/>
        </w:rPr>
        <w:t xml:space="preserve"> показали, что привлечение экспертного мнения наблюдается по каждому двадцатому делу, а количество выигранных процессов увеличивается с 62 до 71 %.</w:t>
      </w:r>
    </w:p>
    <w:p w:rsidR="00053FA6" w:rsidRPr="00053FA6" w:rsidRDefault="00053FA6" w:rsidP="00053FA6">
      <w:pPr>
        <w:spacing w:before="20" w:after="20" w:line="269" w:lineRule="auto"/>
        <w:ind w:firstLine="340"/>
        <w:jc w:val="both"/>
        <w:rPr>
          <w:rFonts w:ascii="Times New Roman" w:eastAsia="Times New Roman" w:hAnsi="Times New Roman" w:cs="Times New Roman"/>
          <w:spacing w:val="-2"/>
        </w:rPr>
      </w:pPr>
      <w:proofErr w:type="gramStart"/>
      <w:r w:rsidRPr="00053FA6">
        <w:rPr>
          <w:rFonts w:ascii="Times New Roman" w:eastAsia="Times New Roman" w:hAnsi="Times New Roman" w:cs="Times New Roman"/>
          <w:spacing w:val="-2"/>
        </w:rPr>
        <w:t>Методические подходы</w:t>
      </w:r>
      <w:proofErr w:type="gramEnd"/>
      <w:r w:rsidRPr="00053FA6">
        <w:rPr>
          <w:rFonts w:ascii="Times New Roman" w:eastAsia="Times New Roman" w:hAnsi="Times New Roman" w:cs="Times New Roman"/>
          <w:spacing w:val="-2"/>
        </w:rPr>
        <w:t xml:space="preserve"> к проведению анализа состояния конкуренции имеют важную практическую особенность – их применение ложится в основу действий регулирующих антимонопольных органов (далее АМО) по принятию решений о нарушении антимонопольного законодательства и наложения на нарушителей соответствующих санкций. </w:t>
      </w:r>
    </w:p>
    <w:p w:rsidR="00053FA6" w:rsidRPr="00053FA6" w:rsidRDefault="00053FA6" w:rsidP="00053FA6">
      <w:pPr>
        <w:spacing w:before="20" w:after="20" w:line="269" w:lineRule="auto"/>
        <w:ind w:firstLine="340"/>
        <w:jc w:val="both"/>
        <w:rPr>
          <w:rFonts w:ascii="Times New Roman" w:eastAsia="Times New Roman" w:hAnsi="Times New Roman" w:cs="Times New Roman"/>
          <w:spacing w:val="2"/>
        </w:rPr>
      </w:pPr>
      <w:r w:rsidRPr="00053FA6">
        <w:rPr>
          <w:rFonts w:ascii="Times New Roman" w:eastAsia="Times New Roman" w:hAnsi="Times New Roman" w:cs="Times New Roman"/>
          <w:spacing w:val="2"/>
        </w:rPr>
        <w:lastRenderedPageBreak/>
        <w:t>В свете изложенного методологические и практические вопросы анализа состояния конкуренции на товарных рынках имеют особое значение. Рассмотрению различных аспектов проведения данного анализа посвящено настоящее монографическое исследование. Оно является закономерным продолжением ранее подготовленной исследовательской работы «Экономический анализ в практике зарубежного антимонопольного регулирования»</w:t>
      </w:r>
      <w:r w:rsidRPr="00053FA6">
        <w:rPr>
          <w:rFonts w:ascii="Times New Roman" w:eastAsia="Times New Roman" w:hAnsi="Times New Roman" w:cs="Times New Roman"/>
          <w:spacing w:val="2"/>
          <w:vertAlign w:val="superscript"/>
        </w:rPr>
        <w:footnoteReference w:id="7"/>
      </w:r>
      <w:r w:rsidRPr="00053FA6">
        <w:rPr>
          <w:rFonts w:ascii="Times New Roman" w:eastAsia="Times New Roman" w:hAnsi="Times New Roman" w:cs="Times New Roman"/>
          <w:spacing w:val="2"/>
        </w:rPr>
        <w:t>.</w:t>
      </w:r>
    </w:p>
    <w:p w:rsidR="00053FA6" w:rsidRPr="00053FA6" w:rsidRDefault="00053FA6" w:rsidP="00053FA6">
      <w:pPr>
        <w:spacing w:before="20" w:after="20" w:line="281" w:lineRule="auto"/>
        <w:ind w:firstLine="340"/>
        <w:jc w:val="both"/>
        <w:rPr>
          <w:rFonts w:ascii="Times New Roman" w:eastAsia="Times New Roman" w:hAnsi="Times New Roman" w:cs="Times New Roman"/>
          <w:spacing w:val="2"/>
        </w:rPr>
      </w:pPr>
      <w:r w:rsidRPr="00053FA6">
        <w:rPr>
          <w:rFonts w:ascii="Times New Roman" w:eastAsia="Times New Roman" w:hAnsi="Times New Roman" w:cs="Times New Roman"/>
          <w:spacing w:val="2"/>
        </w:rPr>
        <w:t>Некоторые из представленных в монографии обзоров, результатов исследований и экспертных заключений нашли отражение в статьях периодической печати</w:t>
      </w:r>
      <w:r w:rsidRPr="00053FA6">
        <w:rPr>
          <w:rFonts w:ascii="Times New Roman" w:eastAsia="Times New Roman" w:hAnsi="Times New Roman" w:cs="Times New Roman"/>
          <w:spacing w:val="2"/>
          <w:vertAlign w:val="superscript"/>
        </w:rPr>
        <w:footnoteReference w:id="8"/>
      </w:r>
      <w:r w:rsidRPr="00053FA6">
        <w:rPr>
          <w:rFonts w:ascii="Times New Roman" w:eastAsia="Times New Roman" w:hAnsi="Times New Roman" w:cs="Times New Roman"/>
          <w:spacing w:val="2"/>
        </w:rPr>
        <w:t>. В искомой монографии мы постарались представить органичное сочетание экономического анализа и правоприменительной практики, изложить конкретные кейсы, в разрешении которых авторы принимали участие в качестве экспертов или консультантов.</w:t>
      </w:r>
    </w:p>
    <w:p w:rsidR="00053FA6" w:rsidRPr="00053FA6" w:rsidRDefault="00053FA6" w:rsidP="00053FA6">
      <w:pPr>
        <w:spacing w:before="20" w:after="20" w:line="281" w:lineRule="auto"/>
        <w:ind w:firstLine="340"/>
        <w:jc w:val="both"/>
        <w:rPr>
          <w:rFonts w:ascii="Times New Roman" w:eastAsia="Times New Roman" w:hAnsi="Times New Roman" w:cs="Times New Roman"/>
          <w:spacing w:val="2"/>
        </w:rPr>
      </w:pPr>
      <w:r w:rsidRPr="00053FA6">
        <w:rPr>
          <w:rFonts w:ascii="Times New Roman" w:eastAsia="Times New Roman" w:hAnsi="Times New Roman" w:cs="Times New Roman"/>
          <w:spacing w:val="2"/>
        </w:rPr>
        <w:t xml:space="preserve">Предполагаем, что наши мнения не бесспорны и могут иметь как последователей, так и оппонентов. Тем интереснее и поучительнее, глубже и насыщеннее могут быть последующие доказывания и исследования рынков для целей антимонопольного </w:t>
      </w:r>
      <w:proofErr w:type="spellStart"/>
      <w:r w:rsidRPr="00053FA6">
        <w:rPr>
          <w:rFonts w:ascii="Times New Roman" w:eastAsia="Times New Roman" w:hAnsi="Times New Roman" w:cs="Times New Roman"/>
          <w:spacing w:val="2"/>
        </w:rPr>
        <w:t>правоприменения</w:t>
      </w:r>
      <w:proofErr w:type="spellEnd"/>
      <w:r w:rsidRPr="00053FA6">
        <w:rPr>
          <w:rFonts w:ascii="Times New Roman" w:eastAsia="Times New Roman" w:hAnsi="Times New Roman" w:cs="Times New Roman"/>
          <w:spacing w:val="2"/>
        </w:rPr>
        <w:t>.</w:t>
      </w:r>
    </w:p>
    <w:p w:rsidR="00053FA6" w:rsidRPr="00053FA6" w:rsidRDefault="00053FA6" w:rsidP="00053FA6">
      <w:pPr>
        <w:spacing w:before="20" w:after="20" w:line="281" w:lineRule="auto"/>
        <w:ind w:firstLine="340"/>
        <w:jc w:val="both"/>
        <w:rPr>
          <w:rFonts w:ascii="Times New Roman" w:eastAsia="Times New Roman" w:hAnsi="Times New Roman" w:cs="Times New Roman"/>
          <w:spacing w:val="2"/>
        </w:rPr>
      </w:pPr>
      <w:r w:rsidRPr="00053FA6">
        <w:rPr>
          <w:rFonts w:ascii="Times New Roman" w:eastAsia="Times New Roman" w:hAnsi="Times New Roman" w:cs="Times New Roman"/>
          <w:spacing w:val="2"/>
        </w:rPr>
        <w:t>Выражаем признательность и благодарность за советы и рекомендации, консультации и поддержку, С.Б. </w:t>
      </w:r>
      <w:proofErr w:type="spellStart"/>
      <w:r w:rsidRPr="00053FA6">
        <w:rPr>
          <w:rFonts w:ascii="Times New Roman" w:eastAsia="Times New Roman" w:hAnsi="Times New Roman" w:cs="Times New Roman"/>
          <w:spacing w:val="2"/>
        </w:rPr>
        <w:t>Авдашевой</w:t>
      </w:r>
      <w:proofErr w:type="spellEnd"/>
      <w:r w:rsidRPr="00053FA6">
        <w:rPr>
          <w:rFonts w:ascii="Times New Roman" w:eastAsia="Times New Roman" w:hAnsi="Times New Roman" w:cs="Times New Roman"/>
          <w:spacing w:val="2"/>
        </w:rPr>
        <w:t>, А.А. </w:t>
      </w:r>
      <w:proofErr w:type="spellStart"/>
      <w:r w:rsidRPr="00053FA6">
        <w:rPr>
          <w:rFonts w:ascii="Times New Roman" w:eastAsia="Times New Roman" w:hAnsi="Times New Roman" w:cs="Times New Roman"/>
          <w:spacing w:val="2"/>
        </w:rPr>
        <w:t>Войцехович</w:t>
      </w:r>
      <w:proofErr w:type="spellEnd"/>
      <w:r w:rsidRPr="00053FA6">
        <w:rPr>
          <w:rFonts w:ascii="Times New Roman" w:eastAsia="Times New Roman" w:hAnsi="Times New Roman" w:cs="Times New Roman"/>
          <w:spacing w:val="2"/>
        </w:rPr>
        <w:t xml:space="preserve">, Л.А. Кладовой, А.А. Козловой, </w:t>
      </w:r>
      <w:proofErr w:type="spellStart"/>
      <w:r w:rsidRPr="00053FA6">
        <w:rPr>
          <w:rFonts w:ascii="Times New Roman" w:eastAsia="Times New Roman" w:hAnsi="Times New Roman" w:cs="Times New Roman"/>
          <w:spacing w:val="2"/>
        </w:rPr>
        <w:t>О.А.Лукашенко</w:t>
      </w:r>
      <w:proofErr w:type="spellEnd"/>
      <w:proofErr w:type="gramStart"/>
      <w:r w:rsidRPr="00053FA6">
        <w:rPr>
          <w:rFonts w:ascii="Times New Roman" w:eastAsia="Times New Roman" w:hAnsi="Times New Roman" w:cs="Times New Roman"/>
          <w:spacing w:val="2"/>
        </w:rPr>
        <w:t xml:space="preserve">., </w:t>
      </w:r>
      <w:proofErr w:type="gramEnd"/>
      <w:r w:rsidRPr="00053FA6">
        <w:rPr>
          <w:rFonts w:ascii="Times New Roman" w:eastAsia="Times New Roman" w:hAnsi="Times New Roman" w:cs="Times New Roman"/>
          <w:spacing w:val="2"/>
        </w:rPr>
        <w:t>В.В. Новикову А.В. Молчанову, В.Б. </w:t>
      </w:r>
      <w:proofErr w:type="spellStart"/>
      <w:r w:rsidRPr="00053FA6">
        <w:rPr>
          <w:rFonts w:ascii="Times New Roman" w:eastAsia="Times New Roman" w:hAnsi="Times New Roman" w:cs="Times New Roman"/>
          <w:spacing w:val="2"/>
        </w:rPr>
        <w:t>Мишеловину</w:t>
      </w:r>
      <w:proofErr w:type="spellEnd"/>
      <w:r w:rsidRPr="00053FA6">
        <w:rPr>
          <w:rFonts w:ascii="Times New Roman" w:eastAsia="Times New Roman" w:hAnsi="Times New Roman" w:cs="Times New Roman"/>
          <w:spacing w:val="2"/>
        </w:rPr>
        <w:t xml:space="preserve">, А.Г. Цыганову. </w:t>
      </w:r>
    </w:p>
    <w:p w:rsidR="00053FA6" w:rsidRPr="00053FA6" w:rsidRDefault="00053FA6" w:rsidP="00053FA6">
      <w:pPr>
        <w:spacing w:before="20" w:after="20"/>
        <w:ind w:firstLine="340"/>
        <w:jc w:val="both"/>
        <w:rPr>
          <w:rFonts w:ascii="Times New Roman" w:eastAsia="Times New Roman" w:hAnsi="Times New Roman" w:cs="Times New Roman"/>
          <w:spacing w:val="2"/>
        </w:rPr>
      </w:pPr>
      <w:r w:rsidRPr="00053FA6">
        <w:rPr>
          <w:rFonts w:ascii="Times New Roman" w:eastAsia="Times New Roman" w:hAnsi="Times New Roman" w:cs="Times New Roman"/>
          <w:spacing w:val="2"/>
        </w:rPr>
        <w:t>Отдельная благодарность коллегам из Ассоциации антимонопольных экспертов, оппонентам, участвующим в делах, и судьям, беспристрастно рассматривающим дела с нашими экспертными заключениями.</w:t>
      </w:r>
    </w:p>
    <w:p w:rsidR="00053FA6" w:rsidRPr="00053FA6" w:rsidRDefault="00053FA6" w:rsidP="00053FA6">
      <w:pPr>
        <w:spacing w:before="20" w:after="20" w:line="269" w:lineRule="auto"/>
        <w:ind w:firstLine="340"/>
        <w:jc w:val="both"/>
        <w:rPr>
          <w:rFonts w:ascii="Times New Roman" w:eastAsia="Times New Roman" w:hAnsi="Times New Roman" w:cs="Times New Roman"/>
          <w:spacing w:val="2"/>
        </w:rPr>
      </w:pPr>
      <w:r w:rsidRPr="00053FA6">
        <w:rPr>
          <w:rFonts w:ascii="Times New Roman" w:eastAsia="Times New Roman" w:hAnsi="Times New Roman" w:cs="Times New Roman"/>
          <w:spacing w:val="2"/>
        </w:rPr>
        <w:t xml:space="preserve">Особая благодарность моим аспирантам Н. </w:t>
      </w:r>
      <w:proofErr w:type="spellStart"/>
      <w:r w:rsidRPr="00053FA6">
        <w:rPr>
          <w:rFonts w:ascii="Times New Roman" w:eastAsia="Times New Roman" w:hAnsi="Times New Roman" w:cs="Times New Roman"/>
          <w:spacing w:val="2"/>
        </w:rPr>
        <w:t>Заикину</w:t>
      </w:r>
      <w:proofErr w:type="spellEnd"/>
      <w:r w:rsidRPr="00053FA6">
        <w:rPr>
          <w:rFonts w:ascii="Times New Roman" w:eastAsia="Times New Roman" w:hAnsi="Times New Roman" w:cs="Times New Roman"/>
          <w:spacing w:val="2"/>
        </w:rPr>
        <w:t xml:space="preserve">, К. </w:t>
      </w:r>
      <w:proofErr w:type="spellStart"/>
      <w:r w:rsidRPr="00053FA6">
        <w:rPr>
          <w:rFonts w:ascii="Times New Roman" w:eastAsia="Times New Roman" w:hAnsi="Times New Roman" w:cs="Times New Roman"/>
          <w:spacing w:val="2"/>
        </w:rPr>
        <w:t>Падериной</w:t>
      </w:r>
      <w:proofErr w:type="spellEnd"/>
      <w:r w:rsidRPr="00053FA6">
        <w:rPr>
          <w:rFonts w:ascii="Times New Roman" w:eastAsia="Times New Roman" w:hAnsi="Times New Roman" w:cs="Times New Roman"/>
          <w:spacing w:val="2"/>
        </w:rPr>
        <w:t xml:space="preserve">, И. Бондаренко, принимающим активное участие в проведении исследования. </w:t>
      </w:r>
    </w:p>
    <w:p w:rsidR="00053FA6" w:rsidRPr="00053FA6" w:rsidRDefault="00053FA6" w:rsidP="00053FA6">
      <w:pPr>
        <w:spacing w:before="20" w:after="20" w:line="269" w:lineRule="auto"/>
        <w:ind w:firstLine="340"/>
        <w:jc w:val="both"/>
        <w:rPr>
          <w:rFonts w:ascii="Times New Roman" w:eastAsia="Times New Roman" w:hAnsi="Times New Roman" w:cs="Times New Roman"/>
          <w:spacing w:val="2"/>
        </w:rPr>
      </w:pPr>
      <w:r w:rsidRPr="00053FA6">
        <w:rPr>
          <w:rFonts w:ascii="Times New Roman" w:eastAsia="Times New Roman" w:hAnsi="Times New Roman" w:cs="Times New Roman"/>
          <w:spacing w:val="2"/>
        </w:rPr>
        <w:t xml:space="preserve">Авторский вклад в монографии распределился следующим образом: Князева И.В. (гл.1, гл.2.1-2.2; гл3; гл.4;гл.6), Князева И.В. совместно с </w:t>
      </w:r>
      <w:proofErr w:type="spellStart"/>
      <w:r w:rsidRPr="00053FA6">
        <w:rPr>
          <w:rFonts w:ascii="Times New Roman" w:eastAsia="Times New Roman" w:hAnsi="Times New Roman" w:cs="Times New Roman"/>
          <w:spacing w:val="2"/>
        </w:rPr>
        <w:t>Чирихиным</w:t>
      </w:r>
      <w:proofErr w:type="spellEnd"/>
      <w:r w:rsidRPr="00053FA6">
        <w:rPr>
          <w:rFonts w:ascii="Times New Roman" w:eastAsia="Times New Roman" w:hAnsi="Times New Roman" w:cs="Times New Roman"/>
          <w:spacing w:val="2"/>
        </w:rPr>
        <w:t xml:space="preserve"> С.Н. (гл.2.3, гл.3.2, гл.5)</w:t>
      </w:r>
    </w:p>
    <w:p w:rsidR="00053FA6" w:rsidRPr="00053FA6" w:rsidRDefault="00053FA6" w:rsidP="00053FA6">
      <w:pPr>
        <w:spacing w:before="20" w:after="20" w:line="269" w:lineRule="auto"/>
        <w:ind w:firstLine="340"/>
        <w:jc w:val="both"/>
        <w:rPr>
          <w:rFonts w:ascii="Times New Roman" w:eastAsia="Times New Roman" w:hAnsi="Times New Roman" w:cs="Times New Roman"/>
          <w:spacing w:val="2"/>
        </w:rPr>
      </w:pPr>
      <w:r w:rsidRPr="00053FA6">
        <w:rPr>
          <w:rFonts w:ascii="Times New Roman" w:eastAsia="Times New Roman" w:hAnsi="Times New Roman" w:cs="Times New Roman"/>
          <w:spacing w:val="2"/>
        </w:rPr>
        <w:t>Думаем, что данная работа станет профессионально важным и интересным трудом как для специалистов АМО, так и юристов и экономистов, специализирующихся в области исследования конкурентных рынков и защиты конкурентных институтов.</w:t>
      </w:r>
    </w:p>
    <w:p w:rsidR="00053FA6" w:rsidRPr="00053FA6" w:rsidRDefault="00053FA6" w:rsidP="00053FA6">
      <w:pPr>
        <w:spacing w:after="0" w:line="242" w:lineRule="auto"/>
        <w:ind w:firstLine="340"/>
        <w:jc w:val="both"/>
        <w:rPr>
          <w:rFonts w:ascii="Times New Roman" w:eastAsia="Times New Roman" w:hAnsi="Times New Roman" w:cs="Times New Roman"/>
          <w:lang w:eastAsia="cs-CZ"/>
        </w:rPr>
      </w:pPr>
    </w:p>
    <w:p w:rsidR="00053FA6" w:rsidRPr="00053FA6" w:rsidRDefault="00053FA6" w:rsidP="00053FA6">
      <w:pPr>
        <w:spacing w:after="0" w:line="242" w:lineRule="auto"/>
        <w:ind w:firstLine="340"/>
        <w:jc w:val="both"/>
        <w:rPr>
          <w:rFonts w:ascii="Times New Roman" w:eastAsia="Times New Roman" w:hAnsi="Times New Roman" w:cs="Times New Roman"/>
          <w:b/>
          <w:caps/>
          <w:lang w:eastAsia="ru-RU"/>
        </w:rPr>
      </w:pPr>
    </w:p>
    <w:p w:rsidR="00053FA6" w:rsidRPr="00053FA6" w:rsidRDefault="00053FA6" w:rsidP="00053FA6">
      <w:pPr>
        <w:spacing w:after="0" w:line="242" w:lineRule="auto"/>
        <w:ind w:firstLine="340"/>
        <w:jc w:val="both"/>
        <w:rPr>
          <w:rFonts w:ascii="Times New Roman" w:eastAsia="Times New Roman" w:hAnsi="Times New Roman" w:cs="Times New Roman"/>
          <w:b/>
          <w:caps/>
          <w:lang w:eastAsia="ru-RU"/>
        </w:rPr>
      </w:pPr>
    </w:p>
    <w:p w:rsidR="00053FA6" w:rsidRPr="00053FA6" w:rsidRDefault="00053FA6" w:rsidP="00053FA6">
      <w:pPr>
        <w:spacing w:after="0" w:line="242" w:lineRule="auto"/>
        <w:ind w:firstLine="340"/>
        <w:jc w:val="both"/>
        <w:rPr>
          <w:rFonts w:ascii="Times New Roman" w:eastAsia="Times New Roman" w:hAnsi="Times New Roman" w:cs="Times New Roman"/>
          <w:b/>
          <w:caps/>
          <w:lang w:eastAsia="ru-RU"/>
        </w:rPr>
      </w:pPr>
    </w:p>
    <w:p w:rsidR="00053FA6" w:rsidRPr="00053FA6" w:rsidRDefault="00053FA6" w:rsidP="00053FA6">
      <w:pPr>
        <w:spacing w:after="0" w:line="242" w:lineRule="auto"/>
        <w:ind w:firstLine="340"/>
        <w:jc w:val="both"/>
        <w:rPr>
          <w:rFonts w:ascii="Times New Roman" w:eastAsia="Times New Roman" w:hAnsi="Times New Roman" w:cs="Times New Roman"/>
          <w:b/>
          <w:caps/>
          <w:lang w:eastAsia="ru-RU"/>
        </w:rPr>
      </w:pPr>
    </w:p>
    <w:p w:rsidR="00053FA6" w:rsidRPr="00053FA6" w:rsidRDefault="00053FA6" w:rsidP="00053FA6">
      <w:pPr>
        <w:spacing w:after="0" w:line="242" w:lineRule="auto"/>
        <w:ind w:firstLine="340"/>
        <w:jc w:val="both"/>
        <w:rPr>
          <w:rFonts w:ascii="Times New Roman" w:eastAsia="Times New Roman" w:hAnsi="Times New Roman" w:cs="Times New Roman"/>
          <w:b/>
          <w:caps/>
          <w:lang w:eastAsia="ru-RU"/>
        </w:rPr>
      </w:pPr>
    </w:p>
    <w:p w:rsidR="00053FA6" w:rsidRPr="00053FA6" w:rsidRDefault="00053FA6" w:rsidP="00053FA6">
      <w:pPr>
        <w:spacing w:after="0" w:line="242" w:lineRule="auto"/>
        <w:ind w:firstLine="340"/>
        <w:jc w:val="both"/>
        <w:rPr>
          <w:rFonts w:ascii="Times New Roman" w:eastAsia="Times New Roman" w:hAnsi="Times New Roman" w:cs="Times New Roman"/>
          <w:b/>
          <w:caps/>
          <w:lang w:eastAsia="ru-RU"/>
        </w:rPr>
      </w:pPr>
    </w:p>
    <w:p w:rsidR="00053FA6" w:rsidRPr="00053FA6" w:rsidRDefault="00053FA6" w:rsidP="00053FA6">
      <w:pPr>
        <w:spacing w:after="0" w:line="242" w:lineRule="auto"/>
        <w:ind w:firstLine="340"/>
        <w:jc w:val="both"/>
        <w:rPr>
          <w:rFonts w:ascii="Times New Roman" w:eastAsia="Times New Roman" w:hAnsi="Times New Roman" w:cs="Times New Roman"/>
          <w:b/>
          <w:caps/>
          <w:lang w:eastAsia="ru-RU"/>
        </w:rPr>
      </w:pPr>
    </w:p>
    <w:p w:rsidR="00053FA6" w:rsidRPr="00053FA6" w:rsidRDefault="00053FA6" w:rsidP="00053FA6">
      <w:pPr>
        <w:spacing w:after="0" w:line="242" w:lineRule="auto"/>
        <w:ind w:firstLine="340"/>
        <w:jc w:val="both"/>
        <w:rPr>
          <w:rFonts w:ascii="Times New Roman" w:eastAsia="Times New Roman" w:hAnsi="Times New Roman" w:cs="Times New Roman"/>
          <w:b/>
          <w:caps/>
          <w:lang w:eastAsia="ru-RU"/>
        </w:rPr>
      </w:pPr>
    </w:p>
    <w:p w:rsidR="00053FA6" w:rsidRPr="00053FA6" w:rsidRDefault="00053FA6" w:rsidP="00053FA6">
      <w:pPr>
        <w:spacing w:after="0" w:line="242" w:lineRule="auto"/>
        <w:ind w:firstLine="340"/>
        <w:jc w:val="both"/>
        <w:rPr>
          <w:rFonts w:ascii="Times New Roman" w:eastAsia="Times New Roman" w:hAnsi="Times New Roman" w:cs="Times New Roman"/>
          <w:b/>
          <w:caps/>
          <w:lang w:eastAsia="ru-RU"/>
        </w:rPr>
      </w:pPr>
    </w:p>
    <w:p w:rsidR="00F02250" w:rsidRDefault="00F02250"/>
    <w:sectPr w:rsidR="00F022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1E2" w:rsidRDefault="007711E2" w:rsidP="00053FA6">
      <w:pPr>
        <w:spacing w:after="0" w:line="240" w:lineRule="auto"/>
      </w:pPr>
      <w:r>
        <w:separator/>
      </w:r>
    </w:p>
  </w:endnote>
  <w:endnote w:type="continuationSeparator" w:id="0">
    <w:p w:rsidR="007711E2" w:rsidRDefault="007711E2" w:rsidP="00053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GOpus">
    <w:altName w:val="Times New Roman"/>
    <w:charset w:val="00"/>
    <w:family w:val="auto"/>
    <w:pitch w:val="variable"/>
    <w:sig w:usb0="00000001" w:usb1="00000000" w:usb2="00000000" w:usb3="00000000" w:csb0="00000005"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FA6" w:rsidRDefault="00053FA6" w:rsidP="00A819B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FA6" w:rsidRDefault="00053FA6" w:rsidP="00A15B7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1E2" w:rsidRDefault="007711E2" w:rsidP="00053FA6">
      <w:pPr>
        <w:spacing w:after="0" w:line="240" w:lineRule="auto"/>
      </w:pPr>
      <w:r>
        <w:separator/>
      </w:r>
    </w:p>
  </w:footnote>
  <w:footnote w:type="continuationSeparator" w:id="0">
    <w:p w:rsidR="007711E2" w:rsidRDefault="007711E2" w:rsidP="00053FA6">
      <w:pPr>
        <w:spacing w:after="0" w:line="240" w:lineRule="auto"/>
      </w:pPr>
      <w:r>
        <w:continuationSeparator/>
      </w:r>
    </w:p>
  </w:footnote>
  <w:footnote w:id="1">
    <w:p w:rsidR="00053FA6" w:rsidRPr="005F40DA" w:rsidRDefault="00053FA6" w:rsidP="00053FA6">
      <w:pPr>
        <w:pStyle w:val="a3"/>
        <w:spacing w:line="271" w:lineRule="auto"/>
        <w:ind w:firstLine="340"/>
        <w:rPr>
          <w:lang w:val="en-US"/>
        </w:rPr>
      </w:pPr>
      <w:r w:rsidRPr="005F40DA">
        <w:rPr>
          <w:rStyle w:val="a9"/>
        </w:rPr>
        <w:footnoteRef/>
      </w:r>
      <w:r w:rsidRPr="005F40DA">
        <w:rPr>
          <w:lang w:val="en-US"/>
        </w:rPr>
        <w:t> </w:t>
      </w:r>
      <w:proofErr w:type="spellStart"/>
      <w:proofErr w:type="gramStart"/>
      <w:r w:rsidRPr="005F40DA">
        <w:rPr>
          <w:i/>
          <w:lang w:val="en-US"/>
        </w:rPr>
        <w:t>Gellhorn</w:t>
      </w:r>
      <w:proofErr w:type="spellEnd"/>
      <w:r w:rsidRPr="005F40DA">
        <w:rPr>
          <w:i/>
          <w:lang w:val="en-US"/>
        </w:rPr>
        <w:t> E.</w:t>
      </w:r>
      <w:r w:rsidRPr="005F40DA">
        <w:rPr>
          <w:lang w:val="en-US"/>
        </w:rPr>
        <w:t xml:space="preserve"> Antitrust law and economics / E. </w:t>
      </w:r>
      <w:proofErr w:type="spellStart"/>
      <w:r w:rsidRPr="005F40DA">
        <w:rPr>
          <w:lang w:val="en-US"/>
        </w:rPr>
        <w:t>Gellhorn</w:t>
      </w:r>
      <w:proofErr w:type="spellEnd"/>
      <w:r w:rsidRPr="005F40DA">
        <w:rPr>
          <w:lang w:val="en-US"/>
        </w:rPr>
        <w:t>, W. </w:t>
      </w:r>
      <w:proofErr w:type="spellStart"/>
      <w:r w:rsidRPr="005F40DA">
        <w:rPr>
          <w:lang w:val="en-US"/>
        </w:rPr>
        <w:t>Kovacic</w:t>
      </w:r>
      <w:proofErr w:type="spellEnd"/>
      <w:r w:rsidRPr="005F40DA">
        <w:rPr>
          <w:lang w:val="en-US"/>
        </w:rPr>
        <w:t>, S. Calkins.</w:t>
      </w:r>
      <w:proofErr w:type="gramEnd"/>
      <w:r w:rsidRPr="005F40DA">
        <w:rPr>
          <w:lang w:val="en-US"/>
        </w:rPr>
        <w:t xml:space="preserve"> – St. </w:t>
      </w:r>
      <w:proofErr w:type="gramStart"/>
      <w:r w:rsidRPr="005F40DA">
        <w:rPr>
          <w:lang w:val="en-US"/>
        </w:rPr>
        <w:t>Paul :</w:t>
      </w:r>
      <w:proofErr w:type="gramEnd"/>
      <w:r w:rsidRPr="005F40DA">
        <w:rPr>
          <w:lang w:val="en-US"/>
        </w:rPr>
        <w:t xml:space="preserve"> Thompson West, 2004. </w:t>
      </w:r>
      <w:proofErr w:type="gramStart"/>
      <w:r w:rsidRPr="005F40DA">
        <w:rPr>
          <w:lang w:val="en-US"/>
        </w:rPr>
        <w:t xml:space="preserve">– </w:t>
      </w:r>
      <w:r w:rsidRPr="005F40DA">
        <w:t>С</w:t>
      </w:r>
      <w:r w:rsidRPr="005F40DA">
        <w:rPr>
          <w:lang w:val="en-US"/>
        </w:rPr>
        <w:t>. 39.</w:t>
      </w:r>
      <w:proofErr w:type="gramEnd"/>
    </w:p>
  </w:footnote>
  <w:footnote w:id="2">
    <w:p w:rsidR="00053FA6" w:rsidRPr="005F40DA" w:rsidRDefault="00053FA6" w:rsidP="00053FA6">
      <w:pPr>
        <w:pStyle w:val="a3"/>
        <w:spacing w:line="271" w:lineRule="auto"/>
        <w:ind w:firstLine="340"/>
        <w:rPr>
          <w:lang w:val="en-US"/>
        </w:rPr>
      </w:pPr>
      <w:r w:rsidRPr="005F40DA">
        <w:rPr>
          <w:rStyle w:val="a9"/>
        </w:rPr>
        <w:footnoteRef/>
      </w:r>
      <w:r w:rsidRPr="005F40DA">
        <w:rPr>
          <w:lang w:val="en-US"/>
        </w:rPr>
        <w:t> Report on 2016 ICN Chief/Senior Economists Workshop [Electronic r</w:t>
      </w:r>
      <w:r w:rsidRPr="005F40DA">
        <w:rPr>
          <w:lang w:val="en-US"/>
        </w:rPr>
        <w:t>e</w:t>
      </w:r>
      <w:r w:rsidRPr="005F40DA">
        <w:rPr>
          <w:lang w:val="en-US"/>
        </w:rPr>
        <w:t>source] / prepared by: N. Caesar, R. </w:t>
      </w:r>
      <w:proofErr w:type="spellStart"/>
      <w:r w:rsidRPr="005F40DA">
        <w:rPr>
          <w:lang w:val="en-US"/>
        </w:rPr>
        <w:t>Duplantis</w:t>
      </w:r>
      <w:proofErr w:type="spellEnd"/>
      <w:r w:rsidRPr="005F40DA">
        <w:rPr>
          <w:lang w:val="en-US"/>
        </w:rPr>
        <w:t xml:space="preserve">, </w:t>
      </w:r>
      <w:proofErr w:type="gramStart"/>
      <w:r w:rsidRPr="005F40DA">
        <w:rPr>
          <w:lang w:val="en-US"/>
        </w:rPr>
        <w:t>T</w:t>
      </w:r>
      <w:proofErr w:type="gramEnd"/>
      <w:r w:rsidRPr="005F40DA">
        <w:rPr>
          <w:lang w:val="en-US"/>
        </w:rPr>
        <w:t xml:space="preserve">. Ross. – Available at: https:// </w:t>
      </w:r>
      <w:r w:rsidRPr="005F40DA">
        <w:rPr>
          <w:spacing w:val="-2"/>
          <w:lang w:val="en-US"/>
        </w:rPr>
        <w:t>icn2017.concorrencia.pt/downloads/materials/AEWG-Chief-Economists-Workshop-</w:t>
      </w:r>
      <w:r w:rsidRPr="005F40DA">
        <w:rPr>
          <w:lang w:val="en-US"/>
        </w:rPr>
        <w:t xml:space="preserve"> Report.pdf (accessed: 01.12.2017).</w:t>
      </w:r>
    </w:p>
  </w:footnote>
  <w:footnote w:id="3">
    <w:p w:rsidR="00053FA6" w:rsidRPr="005F40DA" w:rsidRDefault="00053FA6" w:rsidP="00053FA6">
      <w:pPr>
        <w:pStyle w:val="a3"/>
        <w:spacing w:line="271" w:lineRule="auto"/>
        <w:ind w:firstLine="340"/>
        <w:rPr>
          <w:lang w:val="en-US"/>
        </w:rPr>
      </w:pPr>
      <w:r w:rsidRPr="005F40DA">
        <w:rPr>
          <w:rStyle w:val="a9"/>
        </w:rPr>
        <w:footnoteRef/>
      </w:r>
      <w:r w:rsidRPr="005F40DA">
        <w:rPr>
          <w:lang w:val="en-US"/>
        </w:rPr>
        <w:t> </w:t>
      </w:r>
      <w:proofErr w:type="gramStart"/>
      <w:r w:rsidRPr="005F40DA">
        <w:rPr>
          <w:rFonts w:eastAsia="BatangChe"/>
          <w:i/>
          <w:lang w:val="en-US"/>
        </w:rPr>
        <w:t>Baker J.</w:t>
      </w:r>
      <w:r w:rsidRPr="005F40DA">
        <w:rPr>
          <w:rFonts w:eastAsia="BatangChe"/>
          <w:lang w:val="en-US"/>
        </w:rPr>
        <w:t xml:space="preserve"> Final report of the American Bar Association antitrust division ec</w:t>
      </w:r>
      <w:r w:rsidRPr="005F40DA">
        <w:rPr>
          <w:rFonts w:eastAsia="BatangChe"/>
          <w:lang w:val="en-US"/>
        </w:rPr>
        <w:t>o</w:t>
      </w:r>
      <w:r w:rsidRPr="005F40DA">
        <w:rPr>
          <w:rFonts w:eastAsia="BatangChe"/>
          <w:lang w:val="en-US"/>
        </w:rPr>
        <w:t>nomic evidence task force [Electronic resource] / J. Baker &amp; M. Morse.</w:t>
      </w:r>
      <w:proofErr w:type="gramEnd"/>
      <w:r w:rsidRPr="005F40DA">
        <w:rPr>
          <w:rFonts w:eastAsia="BatangChe"/>
          <w:lang w:val="en-US"/>
        </w:rPr>
        <w:t xml:space="preserve"> – </w:t>
      </w:r>
      <w:proofErr w:type="gramStart"/>
      <w:r w:rsidRPr="005F40DA">
        <w:rPr>
          <w:rFonts w:eastAsia="BatangChe"/>
          <w:lang w:val="en-US"/>
        </w:rPr>
        <w:t>Chicago :</w:t>
      </w:r>
      <w:proofErr w:type="gramEnd"/>
      <w:r w:rsidRPr="005F40DA">
        <w:rPr>
          <w:rFonts w:eastAsia="BatangChe"/>
          <w:lang w:val="en-US"/>
        </w:rPr>
        <w:t xml:space="preserve"> American Bar Association, 2006. – Available at: </w:t>
      </w:r>
      <w:r w:rsidRPr="00EC50A2">
        <w:rPr>
          <w:rFonts w:eastAsia="BatangChe"/>
          <w:lang w:val="en-US"/>
        </w:rPr>
        <w:t xml:space="preserve">http://www.americanbar.org/ </w:t>
      </w:r>
      <w:r w:rsidRPr="00EC50A2">
        <w:rPr>
          <w:rFonts w:eastAsia="BatangChe"/>
          <w:lang w:val="en-US"/>
        </w:rPr>
        <w:br/>
      </w:r>
      <w:r w:rsidRPr="005F40DA">
        <w:rPr>
          <w:rFonts w:eastAsia="BatangChe"/>
          <w:lang w:val="en-US"/>
        </w:rPr>
        <w:t>co</w:t>
      </w:r>
      <w:r w:rsidRPr="005F40DA">
        <w:rPr>
          <w:rFonts w:eastAsia="BatangChe"/>
          <w:lang w:val="en-US"/>
        </w:rPr>
        <w:t>n</w:t>
      </w:r>
      <w:r w:rsidRPr="005F40DA">
        <w:rPr>
          <w:rFonts w:eastAsia="BatangChe"/>
          <w:lang w:val="en-US"/>
        </w:rPr>
        <w:t>tent/dam/aba/migrated/antitrust/at-reports/01_c_ii.authcheckdam.pdf (accessed: 01.12.2017).</w:t>
      </w:r>
    </w:p>
  </w:footnote>
  <w:footnote w:id="4">
    <w:p w:rsidR="00053FA6" w:rsidRPr="005F40DA" w:rsidRDefault="00053FA6" w:rsidP="00053FA6">
      <w:pPr>
        <w:pStyle w:val="a3"/>
        <w:spacing w:line="271" w:lineRule="auto"/>
        <w:ind w:firstLine="340"/>
      </w:pPr>
      <w:r w:rsidRPr="005F40DA">
        <w:rPr>
          <w:rStyle w:val="a9"/>
        </w:rPr>
        <w:footnoteRef/>
      </w:r>
      <w:r>
        <w:t> </w:t>
      </w:r>
      <w:r w:rsidRPr="005F40DA">
        <w:rPr>
          <w:i/>
        </w:rPr>
        <w:t>Новиков В. В.</w:t>
      </w:r>
      <w:r w:rsidRPr="005F40DA">
        <w:t xml:space="preserve"> Кто и когда выигрывает в антимонопольных процессах? / В. В. Новиков // Конкуренция и право. – 2014. – № 3. – С. 33–38.</w:t>
      </w:r>
    </w:p>
  </w:footnote>
  <w:footnote w:id="5">
    <w:p w:rsidR="00053FA6" w:rsidRPr="005F40DA" w:rsidRDefault="00053FA6" w:rsidP="00053FA6">
      <w:pPr>
        <w:pStyle w:val="a3"/>
        <w:spacing w:line="271" w:lineRule="auto"/>
        <w:ind w:firstLine="340"/>
      </w:pPr>
      <w:r w:rsidRPr="005F40DA">
        <w:rPr>
          <w:rStyle w:val="a9"/>
        </w:rPr>
        <w:footnoteRef/>
      </w:r>
      <w:r>
        <w:t> </w:t>
      </w:r>
      <w:proofErr w:type="spellStart"/>
      <w:r w:rsidRPr="005F40DA">
        <w:rPr>
          <w:i/>
        </w:rPr>
        <w:t>Авдашева</w:t>
      </w:r>
      <w:proofErr w:type="spellEnd"/>
      <w:r w:rsidRPr="005F40DA">
        <w:rPr>
          <w:i/>
        </w:rPr>
        <w:t> С. Б.</w:t>
      </w:r>
      <w:r w:rsidRPr="005F40DA">
        <w:t xml:space="preserve"> Применение ключевых показателей эффективности для ФАС России: анализ на основе статистики судебных решений / С. Б. </w:t>
      </w:r>
      <w:proofErr w:type="spellStart"/>
      <w:r w:rsidRPr="005F40DA">
        <w:t>Ав</w:t>
      </w:r>
      <w:r>
        <w:softHyphen/>
      </w:r>
      <w:r w:rsidRPr="005F40DA">
        <w:t>дашева</w:t>
      </w:r>
      <w:proofErr w:type="spellEnd"/>
      <w:r w:rsidRPr="005F40DA">
        <w:t>,</w:t>
      </w:r>
      <w:r w:rsidRPr="005F40DA">
        <w:rPr>
          <w:bCs/>
        </w:rPr>
        <w:t xml:space="preserve"> Д. В. </w:t>
      </w:r>
      <w:proofErr w:type="spellStart"/>
      <w:r w:rsidRPr="005F40DA">
        <w:rPr>
          <w:bCs/>
        </w:rPr>
        <w:t>Цыцулина</w:t>
      </w:r>
      <w:proofErr w:type="spellEnd"/>
      <w:r w:rsidRPr="005F40DA">
        <w:rPr>
          <w:bCs/>
        </w:rPr>
        <w:t xml:space="preserve">, Е. Е. Сидорова </w:t>
      </w:r>
      <w:r w:rsidRPr="005F40DA">
        <w:t>// Вопросы государственного и муниципал</w:t>
      </w:r>
      <w:r w:rsidRPr="005F40DA">
        <w:t>ь</w:t>
      </w:r>
      <w:r w:rsidRPr="005F40DA">
        <w:t>ного управления. – 2015. – № 3.</w:t>
      </w:r>
      <w:r w:rsidRPr="005F40DA">
        <w:rPr>
          <w:bCs/>
        </w:rPr>
        <w:t xml:space="preserve"> – С. 7–34.</w:t>
      </w:r>
    </w:p>
  </w:footnote>
  <w:footnote w:id="6">
    <w:p w:rsidR="00053FA6" w:rsidRPr="005F40DA" w:rsidRDefault="00053FA6" w:rsidP="00053FA6">
      <w:pPr>
        <w:pStyle w:val="a3"/>
        <w:spacing w:line="271" w:lineRule="auto"/>
        <w:ind w:firstLine="340"/>
      </w:pPr>
      <w:r w:rsidRPr="005F40DA">
        <w:rPr>
          <w:rStyle w:val="a9"/>
        </w:rPr>
        <w:footnoteRef/>
      </w:r>
      <w:r>
        <w:t> </w:t>
      </w:r>
      <w:r w:rsidRPr="005F40DA">
        <w:t xml:space="preserve">Работа выполнена в соответствии  </w:t>
      </w:r>
      <w:proofErr w:type="spellStart"/>
      <w:r w:rsidRPr="005F40DA">
        <w:t>Госконтрактом</w:t>
      </w:r>
      <w:proofErr w:type="spellEnd"/>
      <w:r w:rsidRPr="005F40DA">
        <w:t xml:space="preserve"> № 16-15/6К  от 27 о</w:t>
      </w:r>
      <w:r w:rsidRPr="005F40DA">
        <w:t>к</w:t>
      </w:r>
      <w:r w:rsidRPr="005F40DA">
        <w:t xml:space="preserve">тября </w:t>
      </w:r>
      <w:smartTag w:uri="urn:schemas-microsoft-com:office:smarttags" w:element="metricconverter">
        <w:smartTagPr>
          <w:attr w:name="ProductID" w:val="2016 г"/>
        </w:smartTagPr>
        <w:r w:rsidRPr="005F40DA">
          <w:t>2016 г</w:t>
        </w:r>
      </w:smartTag>
      <w:r w:rsidRPr="005F40DA">
        <w:t>. «Аналитическое и экспертное обеспечение расследования дел о нарушении законодательства в сфере деятельности ФАС России», заключе</w:t>
      </w:r>
      <w:r w:rsidRPr="005F40DA">
        <w:t>н</w:t>
      </w:r>
      <w:r w:rsidRPr="005F40DA">
        <w:t>ным с ФАС России</w:t>
      </w:r>
      <w:proofErr w:type="gramStart"/>
      <w:r>
        <w:t>.</w:t>
      </w:r>
      <w:proofErr w:type="gramEnd"/>
      <w:r w:rsidRPr="005F40DA">
        <w:t xml:space="preserve"> </w:t>
      </w:r>
      <w:proofErr w:type="gramStart"/>
      <w:r w:rsidRPr="005F40DA">
        <w:t>г</w:t>
      </w:r>
      <w:proofErr w:type="gramEnd"/>
      <w:r w:rsidRPr="005F40DA">
        <w:t>.</w:t>
      </w:r>
    </w:p>
  </w:footnote>
  <w:footnote w:id="7">
    <w:p w:rsidR="00053FA6" w:rsidRDefault="00053FA6" w:rsidP="00053FA6">
      <w:pPr>
        <w:pStyle w:val="a3"/>
      </w:pPr>
      <w:r>
        <w:rPr>
          <w:rStyle w:val="a9"/>
        </w:rPr>
        <w:footnoteRef/>
      </w:r>
      <w:r>
        <w:t xml:space="preserve"> </w:t>
      </w:r>
      <w:r w:rsidRPr="00B1005D">
        <w:t xml:space="preserve">Алешин Д. А. Экономический анализ в практике зарубежного </w:t>
      </w:r>
      <w:proofErr w:type="spellStart"/>
      <w:r w:rsidRPr="00B1005D">
        <w:t>антимо-нопольного</w:t>
      </w:r>
      <w:proofErr w:type="spellEnd"/>
      <w:r w:rsidRPr="00B1005D">
        <w:t xml:space="preserve"> регулирования</w:t>
      </w:r>
      <w:proofErr w:type="gramStart"/>
      <w:r w:rsidRPr="00B1005D">
        <w:t xml:space="preserve"> :</w:t>
      </w:r>
      <w:proofErr w:type="gramEnd"/>
      <w:r w:rsidRPr="00B1005D">
        <w:t xml:space="preserve"> монография / Д. А. Алёшин, И. В. Князева, А. Г. </w:t>
      </w:r>
      <w:proofErr w:type="spellStart"/>
      <w:r w:rsidRPr="00B1005D">
        <w:t>Сушкевич</w:t>
      </w:r>
      <w:proofErr w:type="spellEnd"/>
      <w:r w:rsidRPr="00B1005D">
        <w:t>. – Новосибирск</w:t>
      </w:r>
      <w:proofErr w:type="gramStart"/>
      <w:r w:rsidRPr="00B1005D">
        <w:t xml:space="preserve"> :</w:t>
      </w:r>
      <w:proofErr w:type="gramEnd"/>
      <w:r w:rsidRPr="00B1005D">
        <w:t xml:space="preserve"> Изд-во НГТУ, 2016. – </w:t>
      </w:r>
      <w:r>
        <w:t>246</w:t>
      </w:r>
      <w:r w:rsidRPr="00B1005D">
        <w:t xml:space="preserve">С. </w:t>
      </w:r>
    </w:p>
  </w:footnote>
  <w:footnote w:id="8">
    <w:p w:rsidR="00053FA6" w:rsidRPr="005F40DA" w:rsidRDefault="00053FA6" w:rsidP="00053FA6">
      <w:pPr>
        <w:pStyle w:val="a3"/>
        <w:spacing w:line="281" w:lineRule="auto"/>
      </w:pPr>
      <w:bookmarkStart w:id="1" w:name="_GoBack"/>
      <w:bookmarkEnd w:id="1"/>
      <w:r w:rsidRPr="005F40DA">
        <w:rPr>
          <w:rStyle w:val="a9"/>
        </w:rPr>
        <w:footnoteRef/>
      </w:r>
      <w:r>
        <w:t> </w:t>
      </w:r>
      <w:r w:rsidRPr="005F40DA">
        <w:rPr>
          <w:i/>
        </w:rPr>
        <w:t>Князева И. В.</w:t>
      </w:r>
      <w:r w:rsidRPr="005F40DA">
        <w:t xml:space="preserve"> Методологические аспекты определения релевантного рынка услуг, оказываемых автовокзалами, для целей антимонопольного </w:t>
      </w:r>
      <w:proofErr w:type="spellStart"/>
      <w:r w:rsidRPr="005F40DA">
        <w:t>правопр</w:t>
      </w:r>
      <w:r w:rsidRPr="005F40DA">
        <w:t>и</w:t>
      </w:r>
      <w:r w:rsidRPr="005F40DA">
        <w:t>менения</w:t>
      </w:r>
      <w:proofErr w:type="spellEnd"/>
      <w:r w:rsidRPr="005F40DA">
        <w:t xml:space="preserve"> / И. В. Князева // Конкурентное право. – 2017. – № 4. – С. 16–20; </w:t>
      </w:r>
      <w:r w:rsidRPr="005F40DA">
        <w:rPr>
          <w:i/>
        </w:rPr>
        <w:t>Кн</w:t>
      </w:r>
      <w:r w:rsidRPr="005F40DA">
        <w:rPr>
          <w:i/>
        </w:rPr>
        <w:t>я</w:t>
      </w:r>
      <w:r w:rsidRPr="005F40DA">
        <w:rPr>
          <w:i/>
        </w:rPr>
        <w:t>зева И. В.</w:t>
      </w:r>
      <w:r w:rsidRPr="005F40DA">
        <w:t xml:space="preserve"> Влияние привлечения экспертного мнения на рассмотрение дел по нарушению антимонопольного законодательства: количественный и кач</w:t>
      </w:r>
      <w:r w:rsidRPr="005F40DA">
        <w:t>е</w:t>
      </w:r>
      <w:r w:rsidRPr="005F40DA">
        <w:t>ственный анализ / И. В. Князева, К. В. </w:t>
      </w:r>
      <w:proofErr w:type="spellStart"/>
      <w:r w:rsidRPr="005F40DA">
        <w:t>Падерина</w:t>
      </w:r>
      <w:proofErr w:type="spellEnd"/>
      <w:r w:rsidRPr="005F40DA">
        <w:t xml:space="preserve"> // Право и экономика. – 2017. – № 8. – С. 53–62; </w:t>
      </w:r>
      <w:r w:rsidRPr="005F40DA">
        <w:rPr>
          <w:i/>
        </w:rPr>
        <w:t>Князева И.</w:t>
      </w:r>
      <w:r w:rsidRPr="005F40DA">
        <w:t xml:space="preserve"> Экспертные процедуры и возможности при рассмотрении дел, связанных с нарушением антимонопольного законод</w:t>
      </w:r>
      <w:r w:rsidRPr="005F40DA">
        <w:t>а</w:t>
      </w:r>
      <w:r w:rsidRPr="005F40DA">
        <w:t>тельства / И. Князева, И. Бондаренко, К. </w:t>
      </w:r>
      <w:proofErr w:type="spellStart"/>
      <w:r w:rsidRPr="005F40DA">
        <w:t>Падерина</w:t>
      </w:r>
      <w:proofErr w:type="spellEnd"/>
      <w:r w:rsidRPr="005F40DA">
        <w:t xml:space="preserve"> // Современная конкуре</w:t>
      </w:r>
      <w:r w:rsidRPr="005F40DA">
        <w:t>н</w:t>
      </w:r>
      <w:r w:rsidRPr="005F40DA">
        <w:t>ция. – 2017. – № 5. – С. 5–22.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FA6" w:rsidRPr="00A819B4" w:rsidRDefault="00053FA6" w:rsidP="00A819B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FA6"/>
    <w:rsid w:val="00053FA6"/>
    <w:rsid w:val="007711E2"/>
    <w:rsid w:val="00F02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53FA6"/>
    <w:pPr>
      <w:spacing w:after="0" w:line="240" w:lineRule="auto"/>
    </w:pPr>
    <w:rPr>
      <w:sz w:val="20"/>
      <w:szCs w:val="20"/>
    </w:rPr>
  </w:style>
  <w:style w:type="character" w:customStyle="1" w:styleId="a4">
    <w:name w:val="Текст сноски Знак"/>
    <w:basedOn w:val="a0"/>
    <w:link w:val="a3"/>
    <w:uiPriority w:val="99"/>
    <w:semiHidden/>
    <w:rsid w:val="00053FA6"/>
    <w:rPr>
      <w:sz w:val="20"/>
      <w:szCs w:val="20"/>
    </w:rPr>
  </w:style>
  <w:style w:type="paragraph" w:styleId="a5">
    <w:name w:val="header"/>
    <w:basedOn w:val="a"/>
    <w:link w:val="a6"/>
    <w:uiPriority w:val="99"/>
    <w:semiHidden/>
    <w:unhideWhenUsed/>
    <w:rsid w:val="00053FA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53FA6"/>
  </w:style>
  <w:style w:type="paragraph" w:styleId="a7">
    <w:name w:val="footer"/>
    <w:basedOn w:val="a"/>
    <w:link w:val="a8"/>
    <w:uiPriority w:val="99"/>
    <w:semiHidden/>
    <w:unhideWhenUsed/>
    <w:rsid w:val="00053FA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53FA6"/>
  </w:style>
  <w:style w:type="character" w:styleId="a9">
    <w:name w:val="footnote reference"/>
    <w:aliases w:val="Footnote reference number,Footnote symbol,note TESI,SUPERS,EN Footnote Reference,FRef ISO"/>
    <w:uiPriority w:val="99"/>
    <w:rsid w:val="00053FA6"/>
    <w:rPr>
      <w:rFonts w:cs="Times New Roman"/>
      <w:vertAlign w:val="superscript"/>
    </w:rPr>
  </w:style>
  <w:style w:type="character" w:styleId="aa">
    <w:name w:val="annotation reference"/>
    <w:uiPriority w:val="99"/>
    <w:semiHidden/>
    <w:rsid w:val="00053FA6"/>
    <w:rPr>
      <w:rFonts w:cs="Times New Roman"/>
      <w:sz w:val="16"/>
    </w:rPr>
  </w:style>
  <w:style w:type="paragraph" w:styleId="ab">
    <w:name w:val="annotation text"/>
    <w:basedOn w:val="a"/>
    <w:link w:val="ac"/>
    <w:uiPriority w:val="99"/>
    <w:semiHidden/>
    <w:rsid w:val="00053FA6"/>
    <w:pPr>
      <w:spacing w:after="0" w:line="240" w:lineRule="auto"/>
    </w:pPr>
    <w:rPr>
      <w:rFonts w:ascii="Times New Roman" w:eastAsia="Times New Roman" w:hAnsi="Times New Roman" w:cs="Times New Roman"/>
      <w:sz w:val="20"/>
      <w:szCs w:val="20"/>
      <w:lang w:val="en-US" w:eastAsia="cs-CZ"/>
    </w:rPr>
  </w:style>
  <w:style w:type="character" w:customStyle="1" w:styleId="ac">
    <w:name w:val="Текст примечания Знак"/>
    <w:basedOn w:val="a0"/>
    <w:link w:val="ab"/>
    <w:uiPriority w:val="99"/>
    <w:semiHidden/>
    <w:rsid w:val="00053FA6"/>
    <w:rPr>
      <w:rFonts w:ascii="Times New Roman" w:eastAsia="Times New Roman" w:hAnsi="Times New Roman" w:cs="Times New Roman"/>
      <w:sz w:val="20"/>
      <w:szCs w:val="20"/>
      <w:lang w:val="en-US" w:eastAsia="cs-CZ"/>
    </w:rPr>
  </w:style>
  <w:style w:type="paragraph" w:styleId="ad">
    <w:name w:val="Balloon Text"/>
    <w:basedOn w:val="a"/>
    <w:link w:val="ae"/>
    <w:uiPriority w:val="99"/>
    <w:semiHidden/>
    <w:unhideWhenUsed/>
    <w:rsid w:val="00053FA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53F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53FA6"/>
    <w:pPr>
      <w:spacing w:after="0" w:line="240" w:lineRule="auto"/>
    </w:pPr>
    <w:rPr>
      <w:sz w:val="20"/>
      <w:szCs w:val="20"/>
    </w:rPr>
  </w:style>
  <w:style w:type="character" w:customStyle="1" w:styleId="a4">
    <w:name w:val="Текст сноски Знак"/>
    <w:basedOn w:val="a0"/>
    <w:link w:val="a3"/>
    <w:uiPriority w:val="99"/>
    <w:semiHidden/>
    <w:rsid w:val="00053FA6"/>
    <w:rPr>
      <w:sz w:val="20"/>
      <w:szCs w:val="20"/>
    </w:rPr>
  </w:style>
  <w:style w:type="paragraph" w:styleId="a5">
    <w:name w:val="header"/>
    <w:basedOn w:val="a"/>
    <w:link w:val="a6"/>
    <w:uiPriority w:val="99"/>
    <w:semiHidden/>
    <w:unhideWhenUsed/>
    <w:rsid w:val="00053FA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53FA6"/>
  </w:style>
  <w:style w:type="paragraph" w:styleId="a7">
    <w:name w:val="footer"/>
    <w:basedOn w:val="a"/>
    <w:link w:val="a8"/>
    <w:uiPriority w:val="99"/>
    <w:semiHidden/>
    <w:unhideWhenUsed/>
    <w:rsid w:val="00053FA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53FA6"/>
  </w:style>
  <w:style w:type="character" w:styleId="a9">
    <w:name w:val="footnote reference"/>
    <w:aliases w:val="Footnote reference number,Footnote symbol,note TESI,SUPERS,EN Footnote Reference,FRef ISO"/>
    <w:uiPriority w:val="99"/>
    <w:rsid w:val="00053FA6"/>
    <w:rPr>
      <w:rFonts w:cs="Times New Roman"/>
      <w:vertAlign w:val="superscript"/>
    </w:rPr>
  </w:style>
  <w:style w:type="character" w:styleId="aa">
    <w:name w:val="annotation reference"/>
    <w:uiPriority w:val="99"/>
    <w:semiHidden/>
    <w:rsid w:val="00053FA6"/>
    <w:rPr>
      <w:rFonts w:cs="Times New Roman"/>
      <w:sz w:val="16"/>
    </w:rPr>
  </w:style>
  <w:style w:type="paragraph" w:styleId="ab">
    <w:name w:val="annotation text"/>
    <w:basedOn w:val="a"/>
    <w:link w:val="ac"/>
    <w:uiPriority w:val="99"/>
    <w:semiHidden/>
    <w:rsid w:val="00053FA6"/>
    <w:pPr>
      <w:spacing w:after="0" w:line="240" w:lineRule="auto"/>
    </w:pPr>
    <w:rPr>
      <w:rFonts w:ascii="Times New Roman" w:eastAsia="Times New Roman" w:hAnsi="Times New Roman" w:cs="Times New Roman"/>
      <w:sz w:val="20"/>
      <w:szCs w:val="20"/>
      <w:lang w:val="en-US" w:eastAsia="cs-CZ"/>
    </w:rPr>
  </w:style>
  <w:style w:type="character" w:customStyle="1" w:styleId="ac">
    <w:name w:val="Текст примечания Знак"/>
    <w:basedOn w:val="a0"/>
    <w:link w:val="ab"/>
    <w:uiPriority w:val="99"/>
    <w:semiHidden/>
    <w:rsid w:val="00053FA6"/>
    <w:rPr>
      <w:rFonts w:ascii="Times New Roman" w:eastAsia="Times New Roman" w:hAnsi="Times New Roman" w:cs="Times New Roman"/>
      <w:sz w:val="20"/>
      <w:szCs w:val="20"/>
      <w:lang w:val="en-US" w:eastAsia="cs-CZ"/>
    </w:rPr>
  </w:style>
  <w:style w:type="paragraph" w:styleId="ad">
    <w:name w:val="Balloon Text"/>
    <w:basedOn w:val="a"/>
    <w:link w:val="ae"/>
    <w:uiPriority w:val="99"/>
    <w:semiHidden/>
    <w:unhideWhenUsed/>
    <w:rsid w:val="00053FA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53F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1763</Words>
  <Characters>10054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Князева</dc:creator>
  <cp:lastModifiedBy>Ирина Князева</cp:lastModifiedBy>
  <cp:revision>1</cp:revision>
  <dcterms:created xsi:type="dcterms:W3CDTF">2018-06-28T13:48:00Z</dcterms:created>
  <dcterms:modified xsi:type="dcterms:W3CDTF">2018-06-28T13:55:00Z</dcterms:modified>
</cp:coreProperties>
</file>