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B4" w:rsidRPr="006941D2" w:rsidRDefault="001266B4" w:rsidP="00843C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41D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95966" w:rsidRPr="006941D2" w:rsidRDefault="001266B4" w:rsidP="00A959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1D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A95966">
        <w:rPr>
          <w:rFonts w:ascii="Times New Roman" w:hAnsi="Times New Roman" w:cs="Times New Roman"/>
          <w:b/>
          <w:sz w:val="28"/>
          <w:szCs w:val="28"/>
        </w:rPr>
        <w:t xml:space="preserve">проекту постановления Правительства Российской Федерации «О внесении изменений </w:t>
      </w:r>
      <w:r w:rsidR="00A95966" w:rsidRPr="00A95966">
        <w:rPr>
          <w:rFonts w:ascii="Times New Roman" w:hAnsi="Times New Roman" w:cs="Times New Roman"/>
          <w:b/>
          <w:sz w:val="28"/>
          <w:szCs w:val="28"/>
        </w:rPr>
        <w:t>в постановление Правительства Российской Федерации «Об утверждении Правил предоставления антимонопольным органом согласия на изменение условий концессионного соглашения»</w:t>
      </w:r>
    </w:p>
    <w:p w:rsidR="001266B4" w:rsidRDefault="001266B4" w:rsidP="00FD2271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1FEE" w:rsidRDefault="009217D7" w:rsidP="003B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D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9596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95966" w:rsidRPr="00A95966">
        <w:rPr>
          <w:rFonts w:ascii="Times New Roman" w:hAnsi="Times New Roman" w:cs="Times New Roman"/>
          <w:sz w:val="28"/>
          <w:szCs w:val="28"/>
        </w:rPr>
        <w:t>Правительства Российской Федерации «О внесении изменений в постановление Правительства Российской Федерации «Об утверждении Правил предоставления антимонопольным органом согласия на изменение условий концессионного соглашения»</w:t>
      </w:r>
      <w:r w:rsidR="001E61E4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</w:t>
      </w:r>
      <w:r w:rsidRPr="009217D7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A95966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E61E4">
        <w:rPr>
          <w:rFonts w:ascii="Times New Roman" w:hAnsi="Times New Roman" w:cs="Times New Roman"/>
          <w:sz w:val="28"/>
          <w:szCs w:val="28"/>
        </w:rPr>
        <w:t>приведения указанного нормативного акта в соответствие с действующей редакцией Федерального закона от 21 июля 2005 г. № 115-ФЗ «О концессионных соглашениях»</w:t>
      </w:r>
      <w:r w:rsidR="00CB1FEE">
        <w:rPr>
          <w:rFonts w:ascii="Times New Roman" w:hAnsi="Times New Roman" w:cs="Times New Roman"/>
          <w:sz w:val="28"/>
          <w:szCs w:val="28"/>
        </w:rPr>
        <w:t xml:space="preserve"> (далее – Закон о концессионных соглашениях)</w:t>
      </w:r>
      <w:r w:rsidR="001E61E4">
        <w:rPr>
          <w:rFonts w:ascii="Times New Roman" w:hAnsi="Times New Roman" w:cs="Times New Roman"/>
          <w:sz w:val="28"/>
          <w:szCs w:val="28"/>
        </w:rPr>
        <w:t>.</w:t>
      </w:r>
    </w:p>
    <w:p w:rsidR="001E61E4" w:rsidRDefault="00CB1FEE" w:rsidP="003B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изменения направлены на устранение противоречий между положениями Закона о концессионных соглашениях и Правилами предоставления антимонопольным органом согласия на изменение условий концессионного соглашения, утвержденных постановлением Правительства Российской Федерации от 24.04.2014 № 368</w:t>
      </w:r>
      <w:r w:rsidR="00641138">
        <w:rPr>
          <w:rFonts w:ascii="Times New Roman" w:hAnsi="Times New Roman" w:cs="Times New Roman"/>
          <w:sz w:val="28"/>
          <w:szCs w:val="28"/>
        </w:rPr>
        <w:t xml:space="preserve"> (далее – Правила № 368)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61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61E4" w:rsidRDefault="001E61E4" w:rsidP="001E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расширение перечня оснований, при наличии которых антимонопольный орган </w:t>
      </w:r>
      <w:r w:rsidR="00780E61">
        <w:rPr>
          <w:rFonts w:ascii="Times New Roman" w:hAnsi="Times New Roman" w:cs="Times New Roman"/>
          <w:sz w:val="28"/>
          <w:szCs w:val="28"/>
        </w:rPr>
        <w:t>согласовывает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E61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 концессионное соглашение, в том числе путем включения оснований, прямо предусмотренных Законом о концессионных соглашениях, а также актуализацию перечня информации</w:t>
      </w:r>
      <w:r w:rsidR="00CB1FEE">
        <w:rPr>
          <w:rFonts w:ascii="Times New Roman" w:hAnsi="Times New Roman" w:cs="Times New Roman"/>
          <w:sz w:val="28"/>
          <w:szCs w:val="28"/>
        </w:rPr>
        <w:t xml:space="preserve"> и документов, которые должны быть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заинтересованными лицами </w:t>
      </w:r>
      <w:r w:rsidR="00CB1FEE">
        <w:rPr>
          <w:rFonts w:ascii="Times New Roman" w:hAnsi="Times New Roman" w:cs="Times New Roman"/>
          <w:sz w:val="28"/>
          <w:szCs w:val="28"/>
        </w:rPr>
        <w:t>при подаче заявления в антимонопольный орган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FEE" w:rsidRDefault="00641138" w:rsidP="00641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CB1FEE">
        <w:rPr>
          <w:rFonts w:ascii="Times New Roman" w:hAnsi="Times New Roman" w:cs="Times New Roman"/>
          <w:sz w:val="28"/>
          <w:szCs w:val="28"/>
        </w:rPr>
        <w:t xml:space="preserve"> исключают необходимость проверки антимонопольным органом соблюдения установленного законодательством порядка внесения изменений в территориальные схемы теплоснабжения, водоснабжения, водоотведения в случае, если основанием для внесения изменений в концессионное соглашение является невозможность исполнения такого концессионного соглашения в связи с внесением изменений в указанные территориальные схемы.  </w:t>
      </w:r>
    </w:p>
    <w:p w:rsidR="00780E61" w:rsidRDefault="00780E61" w:rsidP="00641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проект постановления предусматривает обязательность соответствия вносимых в концессионное соглашение изменений основаниям, указанным в заявлении. Несоблюдение указанного </w:t>
      </w:r>
      <w:r w:rsidR="00F21A99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основанием для отказа антимонопольным органом в согласовании внесения изменений в концессионное соглашение. </w:t>
      </w:r>
    </w:p>
    <w:p w:rsidR="00E07BC8" w:rsidRDefault="0068586B" w:rsidP="0092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5B5D06" w:rsidRPr="006941D2">
        <w:rPr>
          <w:rFonts w:ascii="Times New Roman" w:hAnsi="Times New Roman" w:cs="Times New Roman"/>
          <w:sz w:val="28"/>
          <w:szCs w:val="28"/>
        </w:rPr>
        <w:t xml:space="preserve"> не предполагает расходов бюджетов бюджетной системы Российской Федерации и не оказывает влияния на достижение целей государственных программ Российской Федерации.</w:t>
      </w:r>
    </w:p>
    <w:p w:rsidR="005B5D06" w:rsidRPr="00FD2271" w:rsidRDefault="0068586B" w:rsidP="0092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5B5D06" w:rsidRPr="006941D2">
        <w:rPr>
          <w:rFonts w:ascii="Times New Roman" w:hAnsi="Times New Roman" w:cs="Times New Roman"/>
          <w:sz w:val="28"/>
          <w:szCs w:val="28"/>
        </w:rPr>
        <w:t xml:space="preserve"> соответствует положениям Договора</w:t>
      </w:r>
      <w:r w:rsidR="003F42DD">
        <w:rPr>
          <w:rFonts w:ascii="Times New Roman" w:hAnsi="Times New Roman" w:cs="Times New Roman"/>
          <w:sz w:val="28"/>
          <w:szCs w:val="28"/>
        </w:rPr>
        <w:t xml:space="preserve"> </w:t>
      </w:r>
      <w:r w:rsidR="005B5D06" w:rsidRPr="006941D2">
        <w:rPr>
          <w:rFonts w:ascii="Times New Roman" w:hAnsi="Times New Roman" w:cs="Times New Roman"/>
          <w:sz w:val="28"/>
          <w:szCs w:val="28"/>
        </w:rPr>
        <w:t>о Евразийском экономическом союзе, а также положениям иных международных договоров Российской Федерации.</w:t>
      </w:r>
    </w:p>
    <w:sectPr w:rsidR="005B5D06" w:rsidRPr="00FD2271" w:rsidSect="00E07BC8"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1E4" w:rsidRDefault="008211E4" w:rsidP="00FE0EA5">
      <w:pPr>
        <w:spacing w:after="0" w:line="240" w:lineRule="auto"/>
      </w:pPr>
      <w:r>
        <w:separator/>
      </w:r>
    </w:p>
  </w:endnote>
  <w:endnote w:type="continuationSeparator" w:id="0">
    <w:p w:rsidR="008211E4" w:rsidRDefault="008211E4" w:rsidP="00FE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1E4" w:rsidRDefault="008211E4" w:rsidP="00FE0EA5">
      <w:pPr>
        <w:spacing w:after="0" w:line="240" w:lineRule="auto"/>
      </w:pPr>
      <w:r>
        <w:separator/>
      </w:r>
    </w:p>
  </w:footnote>
  <w:footnote w:type="continuationSeparator" w:id="0">
    <w:p w:rsidR="008211E4" w:rsidRDefault="008211E4" w:rsidP="00FE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957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0EA5" w:rsidRPr="005B5D06" w:rsidRDefault="00FE0EA5" w:rsidP="005B5D0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0E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0E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0E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28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0E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D6066"/>
    <w:multiLevelType w:val="hybridMultilevel"/>
    <w:tmpl w:val="3E24730C"/>
    <w:lvl w:ilvl="0" w:tplc="86DC38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AEA616E"/>
    <w:multiLevelType w:val="hybridMultilevel"/>
    <w:tmpl w:val="6F6E35E6"/>
    <w:lvl w:ilvl="0" w:tplc="BC106328">
      <w:start w:val="3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AA"/>
    <w:rsid w:val="000052BD"/>
    <w:rsid w:val="00020391"/>
    <w:rsid w:val="00020CD7"/>
    <w:rsid w:val="00034A5B"/>
    <w:rsid w:val="00042E1C"/>
    <w:rsid w:val="00045320"/>
    <w:rsid w:val="000533C2"/>
    <w:rsid w:val="00072735"/>
    <w:rsid w:val="000770F6"/>
    <w:rsid w:val="000C6D2F"/>
    <w:rsid w:val="001266B4"/>
    <w:rsid w:val="00143CC3"/>
    <w:rsid w:val="00147D74"/>
    <w:rsid w:val="00191E89"/>
    <w:rsid w:val="001E2DCF"/>
    <w:rsid w:val="001E61E4"/>
    <w:rsid w:val="002A7091"/>
    <w:rsid w:val="002D4194"/>
    <w:rsid w:val="002F6132"/>
    <w:rsid w:val="0030518A"/>
    <w:rsid w:val="003556BC"/>
    <w:rsid w:val="003A0E8F"/>
    <w:rsid w:val="003B1CB9"/>
    <w:rsid w:val="003B7B13"/>
    <w:rsid w:val="003D3038"/>
    <w:rsid w:val="003F42DD"/>
    <w:rsid w:val="00424459"/>
    <w:rsid w:val="00436FF5"/>
    <w:rsid w:val="00437DD5"/>
    <w:rsid w:val="004544CF"/>
    <w:rsid w:val="00462840"/>
    <w:rsid w:val="004659DA"/>
    <w:rsid w:val="00466697"/>
    <w:rsid w:val="00482CC2"/>
    <w:rsid w:val="00497DB8"/>
    <w:rsid w:val="004A535C"/>
    <w:rsid w:val="00504901"/>
    <w:rsid w:val="005320E9"/>
    <w:rsid w:val="005A39AF"/>
    <w:rsid w:val="005A585A"/>
    <w:rsid w:val="005B1D20"/>
    <w:rsid w:val="005B5D06"/>
    <w:rsid w:val="005E5E33"/>
    <w:rsid w:val="005F5D1E"/>
    <w:rsid w:val="00641138"/>
    <w:rsid w:val="00662E64"/>
    <w:rsid w:val="00674190"/>
    <w:rsid w:val="00676932"/>
    <w:rsid w:val="0068027A"/>
    <w:rsid w:val="0068075C"/>
    <w:rsid w:val="0068586B"/>
    <w:rsid w:val="006941D2"/>
    <w:rsid w:val="006D11C4"/>
    <w:rsid w:val="006E5D24"/>
    <w:rsid w:val="006E7F50"/>
    <w:rsid w:val="007364C1"/>
    <w:rsid w:val="0074366D"/>
    <w:rsid w:val="00745680"/>
    <w:rsid w:val="00747B81"/>
    <w:rsid w:val="00780E61"/>
    <w:rsid w:val="007C1B76"/>
    <w:rsid w:val="007D51AA"/>
    <w:rsid w:val="007E0AE3"/>
    <w:rsid w:val="008211E4"/>
    <w:rsid w:val="00825360"/>
    <w:rsid w:val="00843CE2"/>
    <w:rsid w:val="008578FC"/>
    <w:rsid w:val="0087039E"/>
    <w:rsid w:val="008A0B25"/>
    <w:rsid w:val="008B157F"/>
    <w:rsid w:val="008B1590"/>
    <w:rsid w:val="009217D7"/>
    <w:rsid w:val="009348F8"/>
    <w:rsid w:val="00936E4E"/>
    <w:rsid w:val="0097116F"/>
    <w:rsid w:val="0098113C"/>
    <w:rsid w:val="009812E4"/>
    <w:rsid w:val="009B7931"/>
    <w:rsid w:val="009C1719"/>
    <w:rsid w:val="009D2AE1"/>
    <w:rsid w:val="009E7831"/>
    <w:rsid w:val="009F302D"/>
    <w:rsid w:val="00A01ADF"/>
    <w:rsid w:val="00A0421C"/>
    <w:rsid w:val="00A521B9"/>
    <w:rsid w:val="00A95966"/>
    <w:rsid w:val="00AA323D"/>
    <w:rsid w:val="00AA4FA7"/>
    <w:rsid w:val="00AB128B"/>
    <w:rsid w:val="00AE2836"/>
    <w:rsid w:val="00B55BA8"/>
    <w:rsid w:val="00B73FA3"/>
    <w:rsid w:val="00B9092E"/>
    <w:rsid w:val="00BB2595"/>
    <w:rsid w:val="00BB5E84"/>
    <w:rsid w:val="00BB5F9C"/>
    <w:rsid w:val="00BD4B07"/>
    <w:rsid w:val="00BE0F1A"/>
    <w:rsid w:val="00BF1E44"/>
    <w:rsid w:val="00C058F8"/>
    <w:rsid w:val="00C65CAA"/>
    <w:rsid w:val="00C74C7B"/>
    <w:rsid w:val="00CB1951"/>
    <w:rsid w:val="00CB1FEE"/>
    <w:rsid w:val="00CF44BF"/>
    <w:rsid w:val="00D03FF2"/>
    <w:rsid w:val="00D57278"/>
    <w:rsid w:val="00D63300"/>
    <w:rsid w:val="00DC3A7D"/>
    <w:rsid w:val="00DD7CAF"/>
    <w:rsid w:val="00DE19DD"/>
    <w:rsid w:val="00DF6CF9"/>
    <w:rsid w:val="00E07BC8"/>
    <w:rsid w:val="00E306C5"/>
    <w:rsid w:val="00E550F6"/>
    <w:rsid w:val="00E753EF"/>
    <w:rsid w:val="00EA68B7"/>
    <w:rsid w:val="00EF7730"/>
    <w:rsid w:val="00F007F8"/>
    <w:rsid w:val="00F21A99"/>
    <w:rsid w:val="00F82B6D"/>
    <w:rsid w:val="00F91624"/>
    <w:rsid w:val="00FD0E6C"/>
    <w:rsid w:val="00FD2271"/>
    <w:rsid w:val="00FE0EA5"/>
    <w:rsid w:val="00F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C3161-4E03-4198-BDBC-FF5C73CB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12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0EA5"/>
  </w:style>
  <w:style w:type="paragraph" w:styleId="a6">
    <w:name w:val="footer"/>
    <w:basedOn w:val="a"/>
    <w:link w:val="a7"/>
    <w:uiPriority w:val="99"/>
    <w:unhideWhenUsed/>
    <w:rsid w:val="00FE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EA5"/>
  </w:style>
  <w:style w:type="paragraph" w:styleId="a8">
    <w:name w:val="Balloon Text"/>
    <w:basedOn w:val="a"/>
    <w:link w:val="a9"/>
    <w:uiPriority w:val="99"/>
    <w:semiHidden/>
    <w:unhideWhenUsed/>
    <w:rsid w:val="0005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33C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FD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2271"/>
  </w:style>
  <w:style w:type="character" w:styleId="ab">
    <w:name w:val="Hyperlink"/>
    <w:basedOn w:val="a0"/>
    <w:uiPriority w:val="99"/>
    <w:unhideWhenUsed/>
    <w:rsid w:val="00921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Будницкий Дмитрий Михайлович</dc:creator>
  <cp:keywords/>
  <dc:description/>
  <cp:lastModifiedBy>Демичева Ксения Александровна</cp:lastModifiedBy>
  <cp:revision>2</cp:revision>
  <cp:lastPrinted>2018-11-30T08:11:00Z</cp:lastPrinted>
  <dcterms:created xsi:type="dcterms:W3CDTF">2018-11-30T08:12:00Z</dcterms:created>
  <dcterms:modified xsi:type="dcterms:W3CDTF">2018-11-30T08:12:00Z</dcterms:modified>
</cp:coreProperties>
</file>