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C071F7" w:rsidRDefault="005C5BFA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r w:rsidR="008603E0">
        <w:rPr>
          <w:b/>
          <w:bCs/>
          <w:color w:val="00000A"/>
          <w:sz w:val="28"/>
          <w:szCs w:val="28"/>
        </w:rPr>
        <w:t>четверто</w:t>
      </w:r>
      <w:r>
        <w:rPr>
          <w:b/>
          <w:bCs/>
          <w:color w:val="00000A"/>
          <w:sz w:val="28"/>
          <w:szCs w:val="28"/>
        </w:rPr>
        <w:t>м</w:t>
      </w:r>
      <w:r w:rsidR="00544CB5">
        <w:rPr>
          <w:b/>
          <w:bCs/>
          <w:color w:val="00000A"/>
          <w:sz w:val="28"/>
          <w:szCs w:val="28"/>
        </w:rPr>
        <w:t xml:space="preserve"> квартале 201</w:t>
      </w:r>
      <w:r w:rsidR="004E79ED">
        <w:rPr>
          <w:b/>
          <w:bCs/>
          <w:color w:val="00000A"/>
          <w:sz w:val="28"/>
          <w:szCs w:val="28"/>
        </w:rPr>
        <w:t>8</w:t>
      </w:r>
      <w:r w:rsidR="00544CB5">
        <w:rPr>
          <w:b/>
          <w:bCs/>
          <w:color w:val="00000A"/>
          <w:sz w:val="28"/>
          <w:szCs w:val="28"/>
        </w:rPr>
        <w:t xml:space="preserve"> года</w:t>
      </w:r>
    </w:p>
    <w:p w:rsidR="00544CB5" w:rsidRDefault="004329A7" w:rsidP="00544CB5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8603E0" w:rsidRDefault="009C2907" w:rsidP="008603E0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8603E0">
              <w:rPr>
                <w:b/>
                <w:bCs/>
              </w:rPr>
              <w:t>октябрь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860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8603E0">
              <w:rPr>
                <w:b/>
                <w:bCs/>
              </w:rPr>
              <w:t>ноябрь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860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8603E0">
              <w:rPr>
                <w:b/>
                <w:bCs/>
              </w:rPr>
              <w:t>декабр</w:t>
            </w:r>
            <w:r w:rsidR="009C2907">
              <w:rPr>
                <w:b/>
                <w:bCs/>
              </w:rPr>
              <w:t>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786893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8603E0" w:rsidP="00796C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249 386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C66B78" w:rsidP="00BA6550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169 591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C66B78" w:rsidP="0079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178 988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074B80" w:rsidRDefault="00074B80" w:rsidP="002C203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074B80">
              <w:rPr>
                <w:b/>
                <w:sz w:val="25"/>
                <w:szCs w:val="25"/>
                <w:lang w:val="en-US"/>
              </w:rPr>
              <w:t>529 083</w:t>
            </w:r>
          </w:p>
        </w:tc>
      </w:tr>
      <w:tr w:rsidR="00786893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8603E0" w:rsidP="00796C7F">
            <w:pPr>
              <w:suppressAutoHyphens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714 282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C66B78" w:rsidP="00BA6550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364 735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66B78" w:rsidRDefault="00C66B78" w:rsidP="0079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384 534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074B80" w:rsidRDefault="00074B80" w:rsidP="002C203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074B80">
              <w:rPr>
                <w:b/>
                <w:sz w:val="25"/>
                <w:szCs w:val="25"/>
                <w:lang w:val="en-US"/>
              </w:rPr>
              <w:t>1 139 346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5C5BFA" w:rsidP="00194AF3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r w:rsidR="008603E0">
        <w:rPr>
          <w:b/>
          <w:bCs/>
          <w:color w:val="00000A"/>
          <w:sz w:val="28"/>
          <w:szCs w:val="28"/>
        </w:rPr>
        <w:t>четвертом</w:t>
      </w:r>
      <w:r>
        <w:rPr>
          <w:b/>
          <w:bCs/>
          <w:color w:val="00000A"/>
          <w:sz w:val="28"/>
          <w:szCs w:val="28"/>
        </w:rPr>
        <w:t xml:space="preserve"> </w:t>
      </w:r>
      <w:r w:rsidR="004E79ED">
        <w:rPr>
          <w:b/>
          <w:bCs/>
          <w:color w:val="00000A"/>
          <w:sz w:val="28"/>
          <w:szCs w:val="28"/>
        </w:rPr>
        <w:t xml:space="preserve">квартале 2018 года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864A0D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7482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s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«Коллегия ФАС России»;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864A0D" w:rsidRDefault="00864A0D" w:rsidP="00864A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864A0D" w:rsidRDefault="00864A0D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proofErr w:type="spellStart"/>
      <w:r>
        <w:rPr>
          <w:bCs/>
          <w:color w:val="00000A"/>
          <w:sz w:val="28"/>
          <w:szCs w:val="28"/>
          <w:lang w:val="en-US"/>
        </w:rPr>
        <w:t>Раздел</w:t>
      </w:r>
      <w:proofErr w:type="spellEnd"/>
      <w:r>
        <w:rPr>
          <w:bCs/>
          <w:color w:val="00000A"/>
          <w:sz w:val="28"/>
          <w:szCs w:val="28"/>
          <w:lang w:val="en-US"/>
        </w:rPr>
        <w:t xml:space="preserve"> </w:t>
      </w:r>
      <w:r>
        <w:rPr>
          <w:bCs/>
          <w:color w:val="00000A"/>
          <w:sz w:val="28"/>
          <w:szCs w:val="28"/>
        </w:rPr>
        <w:t>«</w:t>
      </w:r>
      <w:r>
        <w:rPr>
          <w:bCs/>
          <w:color w:val="00000A"/>
          <w:sz w:val="28"/>
          <w:szCs w:val="28"/>
        </w:rPr>
        <w:t>Тарифное регулирование»</w:t>
      </w:r>
      <w:r w:rsidR="00865CD8">
        <w:rPr>
          <w:bCs/>
          <w:color w:val="00000A"/>
          <w:sz w:val="28"/>
          <w:szCs w:val="28"/>
        </w:rPr>
        <w:t>;</w:t>
      </w:r>
      <w:bookmarkStart w:id="0" w:name="_GoBack"/>
      <w:bookmarkEnd w:id="0"/>
    </w:p>
    <w:p w:rsidR="00865CD8" w:rsidRPr="006A5024" w:rsidRDefault="00865CD8" w:rsidP="00865CD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«Структура ФАС»</w:t>
      </w:r>
      <w:r>
        <w:rPr>
          <w:bCs/>
          <w:color w:val="00000A"/>
          <w:sz w:val="28"/>
          <w:szCs w:val="28"/>
        </w:rPr>
        <w:t>;</w:t>
      </w:r>
    </w:p>
    <w:p w:rsidR="00865CD8" w:rsidRDefault="00865CD8" w:rsidP="00865CD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05040D" w:rsidRPr="00865CD8" w:rsidRDefault="00194AF3" w:rsidP="00865CD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05040D" w:rsidRPr="00865CD8" w:rsidRDefault="006A5024" w:rsidP="00865CD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К</w:t>
      </w:r>
      <w:r w:rsidR="00865CD8">
        <w:rPr>
          <w:bCs/>
          <w:color w:val="00000A"/>
          <w:sz w:val="28"/>
          <w:szCs w:val="28"/>
        </w:rPr>
        <w:t>алькулятор ЖКХ.</w:t>
      </w:r>
    </w:p>
    <w:p w:rsidR="00080F45" w:rsidRDefault="00FD6357" w:rsidP="0005040D">
      <w:pPr>
        <w:pStyle w:val="a3"/>
        <w:spacing w:line="360" w:lineRule="auto"/>
        <w:ind w:left="899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r w:rsidRPr="0005040D">
        <w:rPr>
          <w:b/>
          <w:bCs/>
          <w:color w:val="00000A"/>
          <w:sz w:val="28"/>
          <w:szCs w:val="28"/>
          <w:lang w:val="en-US"/>
        </w:rPr>
        <w:t>solutions</w:t>
      </w:r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за </w:t>
      </w:r>
      <w:r w:rsidR="008603E0">
        <w:rPr>
          <w:b/>
          <w:bCs/>
          <w:color w:val="00000A"/>
          <w:sz w:val="28"/>
          <w:szCs w:val="28"/>
        </w:rPr>
        <w:t>четвертый</w:t>
      </w:r>
      <w:r w:rsidRPr="0005040D">
        <w:rPr>
          <w:b/>
          <w:bCs/>
          <w:color w:val="00000A"/>
          <w:sz w:val="28"/>
          <w:szCs w:val="28"/>
        </w:rPr>
        <w:t xml:space="preserve"> квартал 201</w:t>
      </w:r>
      <w:r w:rsidR="004E79ED" w:rsidRPr="0005040D">
        <w:rPr>
          <w:b/>
          <w:bCs/>
          <w:color w:val="00000A"/>
          <w:sz w:val="28"/>
          <w:szCs w:val="28"/>
        </w:rPr>
        <w:t>8</w:t>
      </w:r>
      <w:r w:rsidRPr="0005040D">
        <w:rPr>
          <w:b/>
          <w:bCs/>
          <w:color w:val="00000A"/>
          <w:sz w:val="28"/>
          <w:szCs w:val="28"/>
        </w:rPr>
        <w:t xml:space="preserve"> года </w:t>
      </w:r>
    </w:p>
    <w:p w:rsidR="00FD6357" w:rsidRDefault="00FD6357" w:rsidP="0005040D">
      <w:pPr>
        <w:pStyle w:val="a3"/>
        <w:spacing w:line="360" w:lineRule="auto"/>
        <w:ind w:left="899"/>
        <w:jc w:val="center"/>
        <w:rPr>
          <w:bCs/>
          <w:i/>
          <w:sz w:val="28"/>
          <w:szCs w:val="28"/>
        </w:rPr>
      </w:pPr>
      <w:r w:rsidRPr="0005040D">
        <w:rPr>
          <w:bCs/>
          <w:i/>
          <w:sz w:val="28"/>
          <w:szCs w:val="28"/>
        </w:rPr>
        <w:t>(</w:t>
      </w:r>
      <w:proofErr w:type="gramStart"/>
      <w:r w:rsidRPr="0005040D">
        <w:rPr>
          <w:bCs/>
          <w:i/>
          <w:sz w:val="28"/>
          <w:szCs w:val="28"/>
        </w:rPr>
        <w:t>данные</w:t>
      </w:r>
      <w:proofErr w:type="gramEnd"/>
      <w:r w:rsidRPr="0005040D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B253A7" w:rsidRPr="00B253A7" w:rsidRDefault="00B253A7" w:rsidP="00B253A7">
      <w:pPr>
        <w:pStyle w:val="a3"/>
        <w:spacing w:line="360" w:lineRule="auto"/>
        <w:ind w:left="0"/>
        <w:rPr>
          <w:bCs/>
          <w:color w:val="00000A"/>
          <w:sz w:val="28"/>
          <w:szCs w:val="28"/>
        </w:rPr>
      </w:pPr>
      <w:r>
        <w:rPr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15182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j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544CB5"/>
    <w:p w:rsidR="00080F45" w:rsidRDefault="00080F45" w:rsidP="00544CB5"/>
    <w:p w:rsidR="00080F45" w:rsidRDefault="00080F4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080F45" w:rsidRDefault="00080F4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 w:rsidRPr="0005040D">
        <w:rPr>
          <w:b/>
          <w:bCs/>
          <w:color w:val="00000A"/>
          <w:sz w:val="28"/>
          <w:szCs w:val="28"/>
          <w:lang w:val="en-US"/>
        </w:rPr>
        <w:t>solutions</w:t>
      </w:r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Pr="0005040D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 xml:space="preserve">в </w:t>
      </w:r>
      <w:r w:rsidR="008603E0">
        <w:rPr>
          <w:b/>
          <w:bCs/>
          <w:color w:val="00000A"/>
          <w:sz w:val="28"/>
          <w:szCs w:val="28"/>
        </w:rPr>
        <w:t>четверто</w:t>
      </w:r>
      <w:r w:rsidR="005C5BFA">
        <w:rPr>
          <w:b/>
          <w:bCs/>
          <w:color w:val="00000A"/>
          <w:sz w:val="28"/>
          <w:szCs w:val="28"/>
        </w:rPr>
        <w:t>м</w:t>
      </w:r>
      <w:r>
        <w:rPr>
          <w:b/>
          <w:bCs/>
          <w:color w:val="00000A"/>
          <w:sz w:val="28"/>
          <w:szCs w:val="28"/>
        </w:rPr>
        <w:t xml:space="preserve"> квартале 2018 года </w:t>
      </w:r>
    </w:p>
    <w:p w:rsidR="00080F45" w:rsidRDefault="00080F45" w:rsidP="00080F45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6071" w:rsidTr="00996071"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996071" w:rsidRPr="00B82E08" w:rsidTr="00996071">
        <w:tc>
          <w:tcPr>
            <w:tcW w:w="2336" w:type="dxa"/>
          </w:tcPr>
          <w:p w:rsidR="00996071" w:rsidRPr="00B82E08" w:rsidRDefault="00B82E08" w:rsidP="00D22524">
            <w:pPr>
              <w:spacing w:line="360" w:lineRule="auto"/>
              <w:jc w:val="center"/>
              <w:rPr>
                <w:bCs/>
                <w:color w:val="00000A"/>
              </w:rPr>
            </w:pPr>
            <w:r w:rsidRPr="00B82E08">
              <w:rPr>
                <w:color w:val="222222"/>
                <w:shd w:val="clear" w:color="auto" w:fill="FFFFFF"/>
              </w:rPr>
              <w:t>183 189</w:t>
            </w:r>
          </w:p>
        </w:tc>
        <w:tc>
          <w:tcPr>
            <w:tcW w:w="2336" w:type="dxa"/>
          </w:tcPr>
          <w:p w:rsidR="00996071" w:rsidRPr="00B82E08" w:rsidRDefault="00B82E08" w:rsidP="00D22524">
            <w:pPr>
              <w:jc w:val="center"/>
            </w:pPr>
            <w:r w:rsidRPr="00B82E08">
              <w:rPr>
                <w:color w:val="222222"/>
                <w:shd w:val="clear" w:color="auto" w:fill="FFFFFF"/>
              </w:rPr>
              <w:t>169 471</w:t>
            </w:r>
          </w:p>
        </w:tc>
        <w:tc>
          <w:tcPr>
            <w:tcW w:w="2336" w:type="dxa"/>
          </w:tcPr>
          <w:p w:rsidR="00996071" w:rsidRPr="00B82E08" w:rsidRDefault="00B82E08" w:rsidP="00D22524">
            <w:pPr>
              <w:spacing w:line="360" w:lineRule="auto"/>
              <w:jc w:val="center"/>
              <w:rPr>
                <w:bCs/>
                <w:color w:val="00000A"/>
              </w:rPr>
            </w:pPr>
            <w:r w:rsidRPr="00B82E08">
              <w:rPr>
                <w:color w:val="222222"/>
                <w:shd w:val="clear" w:color="auto" w:fill="FFFFFF"/>
              </w:rPr>
              <w:t>397 114</w:t>
            </w:r>
          </w:p>
        </w:tc>
        <w:tc>
          <w:tcPr>
            <w:tcW w:w="2337" w:type="dxa"/>
          </w:tcPr>
          <w:p w:rsidR="00996071" w:rsidRPr="00B82E08" w:rsidRDefault="00B82E08" w:rsidP="00D22524">
            <w:pPr>
              <w:spacing w:line="360" w:lineRule="auto"/>
              <w:jc w:val="center"/>
              <w:rPr>
                <w:bCs/>
                <w:color w:val="00000A"/>
              </w:rPr>
            </w:pPr>
            <w:r w:rsidRPr="00B82E08">
              <w:rPr>
                <w:color w:val="222222"/>
                <w:shd w:val="clear" w:color="auto" w:fill="FFFFFF"/>
              </w:rPr>
              <w:t>1 861 714</w:t>
            </w:r>
          </w:p>
        </w:tc>
      </w:tr>
    </w:tbl>
    <w:p w:rsidR="00080F45" w:rsidRPr="00080F45" w:rsidRDefault="00080F45" w:rsidP="00996071">
      <w:pPr>
        <w:spacing w:line="360" w:lineRule="auto"/>
        <w:rPr>
          <w:bCs/>
          <w:color w:val="00000A"/>
          <w:sz w:val="28"/>
          <w:szCs w:val="28"/>
        </w:rPr>
      </w:pPr>
    </w:p>
    <w:p w:rsidR="00080F45" w:rsidRPr="00544CB5" w:rsidRDefault="00080F45" w:rsidP="00544CB5"/>
    <w:sectPr w:rsidR="00080F45" w:rsidRP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5040D"/>
    <w:rsid w:val="00074B80"/>
    <w:rsid w:val="00080F45"/>
    <w:rsid w:val="000A6246"/>
    <w:rsid w:val="00194AF3"/>
    <w:rsid w:val="001D6C41"/>
    <w:rsid w:val="002C2032"/>
    <w:rsid w:val="003016BF"/>
    <w:rsid w:val="004329A7"/>
    <w:rsid w:val="004A6D81"/>
    <w:rsid w:val="004B49FF"/>
    <w:rsid w:val="004E79ED"/>
    <w:rsid w:val="00544CB5"/>
    <w:rsid w:val="00557F7C"/>
    <w:rsid w:val="005A139B"/>
    <w:rsid w:val="005C5BFA"/>
    <w:rsid w:val="005E211B"/>
    <w:rsid w:val="00664511"/>
    <w:rsid w:val="00690408"/>
    <w:rsid w:val="006A5024"/>
    <w:rsid w:val="00786893"/>
    <w:rsid w:val="00810560"/>
    <w:rsid w:val="008603E0"/>
    <w:rsid w:val="00864A0D"/>
    <w:rsid w:val="00865CD8"/>
    <w:rsid w:val="00866E19"/>
    <w:rsid w:val="00992FB3"/>
    <w:rsid w:val="00996071"/>
    <w:rsid w:val="009C2907"/>
    <w:rsid w:val="00A66125"/>
    <w:rsid w:val="00B05014"/>
    <w:rsid w:val="00B253A7"/>
    <w:rsid w:val="00B26DFE"/>
    <w:rsid w:val="00B82E08"/>
    <w:rsid w:val="00B905B6"/>
    <w:rsid w:val="00BA564A"/>
    <w:rsid w:val="00BA6550"/>
    <w:rsid w:val="00C071F7"/>
    <w:rsid w:val="00C416E7"/>
    <w:rsid w:val="00C5294A"/>
    <w:rsid w:val="00C66B78"/>
    <w:rsid w:val="00CA54B9"/>
    <w:rsid w:val="00D22524"/>
    <w:rsid w:val="00D32BED"/>
    <w:rsid w:val="00D849FE"/>
    <w:rsid w:val="00E14CA9"/>
    <w:rsid w:val="00E306F7"/>
    <w:rsid w:val="00EB51AD"/>
    <w:rsid w:val="00EF7BEC"/>
    <w:rsid w:val="00F53AF6"/>
    <w:rsid w:val="00F65B39"/>
    <w:rsid w:val="00FD635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ED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99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51</cp:revision>
  <cp:lastPrinted>2018-04-03T09:19:00Z</cp:lastPrinted>
  <dcterms:created xsi:type="dcterms:W3CDTF">2018-07-04T10:53:00Z</dcterms:created>
  <dcterms:modified xsi:type="dcterms:W3CDTF">2019-01-09T15:40:00Z</dcterms:modified>
</cp:coreProperties>
</file>