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45" w:rsidRPr="002D2B21" w:rsidRDefault="00983445" w:rsidP="002D2B21">
      <w:pPr>
        <w:pStyle w:val="a3"/>
        <w:suppressAutoHyphens/>
        <w:spacing w:before="0" w:beforeAutospacing="0" w:after="0"/>
        <w:ind w:firstLine="709"/>
        <w:jc w:val="both"/>
        <w:rPr>
          <w:sz w:val="26"/>
          <w:szCs w:val="26"/>
        </w:rPr>
      </w:pPr>
      <w:r w:rsidRPr="002D2B21">
        <w:rPr>
          <w:b/>
          <w:bCs/>
          <w:sz w:val="26"/>
          <w:szCs w:val="26"/>
        </w:rPr>
        <w:t>О необходимости получения предварительного согласия антимонопольного органа на получение предмета лизинга в лизинг</w:t>
      </w:r>
      <w:r w:rsidR="00D824B9">
        <w:rPr>
          <w:b/>
          <w:bCs/>
          <w:sz w:val="26"/>
          <w:szCs w:val="26"/>
        </w:rPr>
        <w:t xml:space="preserve"> и собственность</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 пунктом 7 части 1 статьи 29 Федерального закона</w:t>
      </w:r>
      <w:r w:rsidRPr="002D2B21">
        <w:rPr>
          <w:sz w:val="26"/>
          <w:szCs w:val="26"/>
        </w:rPr>
        <w:br/>
        <w:t>от 26.07.2006 № 135-ФЗ «О защите конкуренции» (далее – Закон о защите конкуренции) в случае, если стоимость активов по последнему балансу финансовой организации превышает величину, установленную Правительством Российской Федерации,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 требует получения предварительного согласия антимонопольного органа (величины активов лизинговых организаций в целях осуществления антимонопольного контроля установлены постановлением Правительства Российской Федерации от 30.05.2007 № 334).</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со статьей 260 Гражданского кодекса Российской Федерации (далее – Гражданский кодекс) собственнику принадлежат права владения, пользования и распоряжения своим имуществом.</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со статьей 665 Гражданского кодекса и статьей 2 Федерального закона от 29.10.98 № 164-ФЗ «О финансовой аренде (лизинге)» (далее – Закон о лизинге) по договору финансовой аренды (договору лизинга)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арендатору (лизингополучателю) это имущество за плату во временное владение и пользование.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Согласно статье 11 Закона о лизинге предмет лизинга, переданный во временное владение и пользование лизингополучателю, является собственностью лизингодателя. Право владения и пользования предметом лизинга переходит к лизингополучателю в полном объеме, если договором лизинга не установлено иное.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 xml:space="preserve">Учитывая изложенное, в связи с тем, что в рамках договора лизинга не осуществляется приобретение активов лизинговой организации, предварительное согласие антимонопольного органа на основании пункта 7 части 1 статьи 29 Закона о защите конкуренции или по иным основаниям на получение лизингополучателем во временное владение и пользование имущества лизинговой организации в результате лизинговой сделки не требуется. </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По окончании срока действия договора лизинга лизингополучатель обязан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 (часть 5 статьи 15 Закона о лизинге).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Таким образом, в случае, если сторонами договора лизинга принято решение о приобретении лизингополучателем у лизингодателя предмета лизинга в собственность по договору купли-продажи, при этом размер приобретаемых активов, а также активы лизинговой организации (лизингодателя) превышают величины, установленные Правительством Российской Федерации, для осуществления такой сделки необходимо предварительное согласие антимонопольного органа на основании пункта 7 части 1 статьи 29 Закона о защите конкуренции.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Кроме того, в соответствии с пунктом 7 части 1 статьи 28 Закона о защите конкуренции в случае, если балансовая стоимость имущества, составляющего </w:t>
      </w:r>
      <w:r w:rsidRPr="002D2B21">
        <w:rPr>
          <w:sz w:val="26"/>
          <w:szCs w:val="26"/>
        </w:rPr>
        <w:lastRenderedPageBreak/>
        <w:t>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осуществляется с предварительного согласия антимонопольного органа при наличии предусмотренных указанной статьей Закона о защите конкуренции условий (о стоимости активов участников сделок (их групп лиц), их суммарной выручке от реализации товаров.</w:t>
      </w:r>
    </w:p>
    <w:p w:rsidR="00916F94" w:rsidRPr="002D2B21" w:rsidRDefault="00916F94" w:rsidP="00F242DF">
      <w:pPr>
        <w:pStyle w:val="a3"/>
        <w:suppressAutoHyphens/>
        <w:spacing w:before="0" w:beforeAutospacing="0" w:after="0"/>
        <w:ind w:firstLine="709"/>
        <w:jc w:val="both"/>
        <w:rPr>
          <w:sz w:val="26"/>
          <w:szCs w:val="26"/>
        </w:rPr>
      </w:pPr>
      <w:r w:rsidRPr="002D2B21">
        <w:rPr>
          <w:sz w:val="26"/>
          <w:szCs w:val="26"/>
        </w:rPr>
        <w:t>Таким образом, в случае если договор купли-продажи заключается между продавцом и лизингодателем и подпадает под действие пункта 7 части 1 статьи 28 Закона о защите конкуренции, то заключение такого договора требует предварительного согласия антимонопольного органа.</w:t>
      </w:r>
      <w:bookmarkStart w:id="0" w:name="_GoBack"/>
      <w:bookmarkEnd w:id="0"/>
    </w:p>
    <w:sectPr w:rsidR="00916F94" w:rsidRPr="002D2B21" w:rsidSect="00530AB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5D" w:rsidRDefault="00205B5D" w:rsidP="007251EC">
      <w:pPr>
        <w:spacing w:after="0" w:line="240" w:lineRule="auto"/>
      </w:pPr>
      <w:r>
        <w:separator/>
      </w:r>
    </w:p>
  </w:endnote>
  <w:endnote w:type="continuationSeparator" w:id="0">
    <w:p w:rsidR="00205B5D" w:rsidRDefault="00205B5D" w:rsidP="0072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5D" w:rsidRDefault="00205B5D" w:rsidP="007251EC">
      <w:pPr>
        <w:spacing w:after="0" w:line="240" w:lineRule="auto"/>
      </w:pPr>
      <w:r>
        <w:separator/>
      </w:r>
    </w:p>
  </w:footnote>
  <w:footnote w:type="continuationSeparator" w:id="0">
    <w:p w:rsidR="00205B5D" w:rsidRDefault="00205B5D" w:rsidP="0072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3784"/>
      <w:docPartObj>
        <w:docPartGallery w:val="Page Numbers (Top of Page)"/>
        <w:docPartUnique/>
      </w:docPartObj>
    </w:sdtPr>
    <w:sdtEndPr/>
    <w:sdtContent>
      <w:p w:rsidR="00530ABD" w:rsidRDefault="006415A3">
        <w:pPr>
          <w:pStyle w:val="a4"/>
          <w:jc w:val="center"/>
        </w:pPr>
        <w:r>
          <w:rPr>
            <w:noProof/>
          </w:rPr>
          <w:fldChar w:fldCharType="begin"/>
        </w:r>
        <w:r>
          <w:rPr>
            <w:noProof/>
          </w:rPr>
          <w:instrText xml:space="preserve"> PAGE   \* MERGEFORMAT </w:instrText>
        </w:r>
        <w:r>
          <w:rPr>
            <w:noProof/>
          </w:rPr>
          <w:fldChar w:fldCharType="separate"/>
        </w:r>
        <w:r w:rsidR="00F242DF">
          <w:rPr>
            <w:noProof/>
          </w:rPr>
          <w:t>2</w:t>
        </w:r>
        <w:r>
          <w:rPr>
            <w:noProof/>
          </w:rPr>
          <w:fldChar w:fldCharType="end"/>
        </w:r>
      </w:p>
    </w:sdtContent>
  </w:sdt>
  <w:p w:rsidR="007251EC" w:rsidRDefault="007251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C"/>
    <w:rsid w:val="0008660D"/>
    <w:rsid w:val="00091F21"/>
    <w:rsid w:val="000A7888"/>
    <w:rsid w:val="000E580E"/>
    <w:rsid w:val="00105BD4"/>
    <w:rsid w:val="00153AA5"/>
    <w:rsid w:val="001B3524"/>
    <w:rsid w:val="00205B5D"/>
    <w:rsid w:val="002C1DCB"/>
    <w:rsid w:val="002C799F"/>
    <w:rsid w:val="002D2B21"/>
    <w:rsid w:val="00313BD7"/>
    <w:rsid w:val="003309B0"/>
    <w:rsid w:val="003344A3"/>
    <w:rsid w:val="003D664A"/>
    <w:rsid w:val="00461DB3"/>
    <w:rsid w:val="004A31E3"/>
    <w:rsid w:val="004F766E"/>
    <w:rsid w:val="00530ABD"/>
    <w:rsid w:val="00632EA5"/>
    <w:rsid w:val="006415A3"/>
    <w:rsid w:val="0066689F"/>
    <w:rsid w:val="006E10A5"/>
    <w:rsid w:val="007251EC"/>
    <w:rsid w:val="0074380D"/>
    <w:rsid w:val="00766BE8"/>
    <w:rsid w:val="00773E9F"/>
    <w:rsid w:val="007A58B5"/>
    <w:rsid w:val="008540A9"/>
    <w:rsid w:val="00875EA7"/>
    <w:rsid w:val="00891CF0"/>
    <w:rsid w:val="008959D0"/>
    <w:rsid w:val="008B430D"/>
    <w:rsid w:val="00916F94"/>
    <w:rsid w:val="00983445"/>
    <w:rsid w:val="009969B2"/>
    <w:rsid w:val="009C4EDD"/>
    <w:rsid w:val="009D3E77"/>
    <w:rsid w:val="009E204B"/>
    <w:rsid w:val="00A85B78"/>
    <w:rsid w:val="00AC33D5"/>
    <w:rsid w:val="00AE535B"/>
    <w:rsid w:val="00B4543E"/>
    <w:rsid w:val="00B97EF4"/>
    <w:rsid w:val="00C52BC5"/>
    <w:rsid w:val="00CD4307"/>
    <w:rsid w:val="00D047EF"/>
    <w:rsid w:val="00D10D67"/>
    <w:rsid w:val="00D15B6C"/>
    <w:rsid w:val="00D475AA"/>
    <w:rsid w:val="00D645B8"/>
    <w:rsid w:val="00D66F85"/>
    <w:rsid w:val="00D76B31"/>
    <w:rsid w:val="00D824B9"/>
    <w:rsid w:val="00DA61AC"/>
    <w:rsid w:val="00DC6802"/>
    <w:rsid w:val="00E53752"/>
    <w:rsid w:val="00E5671F"/>
    <w:rsid w:val="00EA4C82"/>
    <w:rsid w:val="00EF4D8D"/>
    <w:rsid w:val="00F17AD4"/>
    <w:rsid w:val="00F20DCA"/>
    <w:rsid w:val="00F242DF"/>
    <w:rsid w:val="00F3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933B7-5706-43C1-96AE-7CDEB7D3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251E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251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51EC"/>
  </w:style>
  <w:style w:type="paragraph" w:styleId="a6">
    <w:name w:val="footer"/>
    <w:basedOn w:val="a"/>
    <w:link w:val="a7"/>
    <w:uiPriority w:val="99"/>
    <w:semiHidden/>
    <w:unhideWhenUsed/>
    <w:rsid w:val="007251E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51EC"/>
  </w:style>
  <w:style w:type="paragraph" w:styleId="a8">
    <w:name w:val="No Spacing"/>
    <w:uiPriority w:val="1"/>
    <w:qFormat/>
    <w:rsid w:val="00916F94"/>
    <w:pPr>
      <w:spacing w:after="0" w:line="240" w:lineRule="auto"/>
    </w:pPr>
  </w:style>
  <w:style w:type="character" w:styleId="a9">
    <w:name w:val="Hyperlink"/>
    <w:basedOn w:val="a0"/>
    <w:uiPriority w:val="99"/>
    <w:semiHidden/>
    <w:unhideWhenUsed/>
    <w:rsid w:val="00916F9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7873">
      <w:bodyDiv w:val="1"/>
      <w:marLeft w:val="0"/>
      <w:marRight w:val="0"/>
      <w:marTop w:val="0"/>
      <w:marBottom w:val="0"/>
      <w:divBdr>
        <w:top w:val="none" w:sz="0" w:space="0" w:color="auto"/>
        <w:left w:val="none" w:sz="0" w:space="0" w:color="auto"/>
        <w:bottom w:val="none" w:sz="0" w:space="0" w:color="auto"/>
        <w:right w:val="none" w:sz="0" w:space="0" w:color="auto"/>
      </w:divBdr>
    </w:div>
    <w:div w:id="654257622">
      <w:bodyDiv w:val="1"/>
      <w:marLeft w:val="0"/>
      <w:marRight w:val="0"/>
      <w:marTop w:val="0"/>
      <w:marBottom w:val="0"/>
      <w:divBdr>
        <w:top w:val="none" w:sz="0" w:space="0" w:color="auto"/>
        <w:left w:val="none" w:sz="0" w:space="0" w:color="auto"/>
        <w:bottom w:val="none" w:sz="0" w:space="0" w:color="auto"/>
        <w:right w:val="none" w:sz="0" w:space="0" w:color="auto"/>
      </w:divBdr>
    </w:div>
    <w:div w:id="1012535365">
      <w:bodyDiv w:val="1"/>
      <w:marLeft w:val="0"/>
      <w:marRight w:val="0"/>
      <w:marTop w:val="0"/>
      <w:marBottom w:val="0"/>
      <w:divBdr>
        <w:top w:val="none" w:sz="0" w:space="0" w:color="auto"/>
        <w:left w:val="none" w:sz="0" w:space="0" w:color="auto"/>
        <w:bottom w:val="none" w:sz="0" w:space="0" w:color="auto"/>
        <w:right w:val="none" w:sz="0" w:space="0" w:color="auto"/>
      </w:divBdr>
    </w:div>
    <w:div w:id="1489128782">
      <w:bodyDiv w:val="1"/>
      <w:marLeft w:val="0"/>
      <w:marRight w:val="0"/>
      <w:marTop w:val="0"/>
      <w:marBottom w:val="0"/>
      <w:divBdr>
        <w:top w:val="none" w:sz="0" w:space="0" w:color="auto"/>
        <w:left w:val="none" w:sz="0" w:space="0" w:color="auto"/>
        <w:bottom w:val="none" w:sz="0" w:space="0" w:color="auto"/>
        <w:right w:val="none" w:sz="0" w:space="0" w:color="auto"/>
      </w:divBdr>
    </w:div>
    <w:div w:id="19007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FD0C-00CD-4E0C-8DE9-4B8ABF1C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skruzhechkin</dc:creator>
  <cp:lastModifiedBy>Кружечкин Станислав Владимирович</cp:lastModifiedBy>
  <cp:revision>8</cp:revision>
  <dcterms:created xsi:type="dcterms:W3CDTF">2018-11-15T08:32:00Z</dcterms:created>
  <dcterms:modified xsi:type="dcterms:W3CDTF">2019-01-09T11:55:00Z</dcterms:modified>
</cp:coreProperties>
</file>