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A3" w:rsidRPr="00D73233" w:rsidRDefault="00016AA3" w:rsidP="00231842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3233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территории Ростовской области</w:t>
      </w:r>
      <w:r w:rsidR="00AD4889">
        <w:rPr>
          <w:rFonts w:ascii="Times New Roman" w:hAnsi="Times New Roman" w:cs="Times New Roman"/>
          <w:b/>
          <w:noProof/>
          <w:sz w:val="28"/>
          <w:szCs w:val="28"/>
        </w:rPr>
        <w:t xml:space="preserve"> в 2017 году</w:t>
      </w:r>
    </w:p>
    <w:p w:rsidR="00016AA3" w:rsidRPr="00D73233" w:rsidRDefault="00016AA3" w:rsidP="00016AA3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6AA3" w:rsidRPr="00D73233" w:rsidRDefault="00016AA3" w:rsidP="00231842">
      <w:pPr>
        <w:pStyle w:val="Defaul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3233"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D73233">
        <w:rPr>
          <w:rFonts w:ascii="Times New Roman" w:hAnsi="Times New Roman" w:cs="Times New Roman"/>
          <w:b/>
          <w:noProof/>
          <w:sz w:val="28"/>
          <w:szCs w:val="28"/>
        </w:rPr>
        <w:t>все</w:t>
      </w:r>
      <w:r w:rsidRPr="00D73233">
        <w:rPr>
          <w:rFonts w:ascii="Times New Roman" w:hAnsi="Times New Roman" w:cs="Times New Roman"/>
          <w:noProof/>
          <w:sz w:val="28"/>
          <w:szCs w:val="28"/>
        </w:rPr>
        <w:t xml:space="preserve"> основные </w:t>
      </w:r>
      <w:r w:rsidRPr="00D73233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Pr="00D73233">
        <w:rPr>
          <w:rFonts w:ascii="Times New Roman" w:hAnsi="Times New Roman" w:cs="Times New Roman"/>
          <w:noProof/>
          <w:sz w:val="28"/>
          <w:szCs w:val="28"/>
        </w:rPr>
        <w:t xml:space="preserve"> в Ростовской области </w:t>
      </w:r>
      <w:r w:rsidRPr="00D73233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D7323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16AA3" w:rsidRPr="00D73233" w:rsidRDefault="00016AA3" w:rsidP="0023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 России в соответствии с поручением Президента Российской Федерации </w:t>
      </w:r>
      <w:r w:rsidR="00DB4DAD"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2017 года </w:t>
      </w: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DB4DAD"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</w:t>
      </w: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 субъектов РФ по степени интенсивности конкуренции и состоянию конкурентной среды (Рейтинг ФАС).</w:t>
      </w:r>
    </w:p>
    <w:p w:rsidR="00016AA3" w:rsidRPr="00D73233" w:rsidRDefault="00016AA3" w:rsidP="0023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D73233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  <w:bookmarkStart w:id="0" w:name="_GoBack"/>
      <w:bookmarkEnd w:id="0"/>
    </w:p>
    <w:p w:rsidR="002B7196" w:rsidRPr="00D73233" w:rsidRDefault="002B7196" w:rsidP="0023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субъектов Российской Федерации ЮФО по результатам 2015 – 2016 годов в Рейтинге ФАС России и в Рейтинге АЦ.</w:t>
      </w:r>
    </w:p>
    <w:p w:rsidR="002B7196" w:rsidRPr="003E2EF3" w:rsidRDefault="002B7196" w:rsidP="002B719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B7196" w:rsidRPr="00D73233" w:rsidTr="00D73233">
        <w:tc>
          <w:tcPr>
            <w:tcW w:w="710" w:type="dxa"/>
            <w:vMerge w:val="restart"/>
            <w:shd w:val="clear" w:color="auto" w:fill="E7E6E6" w:themeFill="background2"/>
          </w:tcPr>
          <w:p w:rsidR="002B7196" w:rsidRPr="00D7323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E7E6E6" w:themeFill="background2"/>
          </w:tcPr>
          <w:p w:rsidR="002B7196" w:rsidRPr="00D73233" w:rsidRDefault="002B7196" w:rsidP="008B61A7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E7E6E6" w:themeFill="background2"/>
          </w:tcPr>
          <w:p w:rsidR="002B7196" w:rsidRPr="00D73233" w:rsidRDefault="002B7196" w:rsidP="00D73233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Место в Рейтинге ФАС </w:t>
            </w:r>
            <w:r w:rsid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России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:rsidR="002B7196" w:rsidRPr="00D7323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Место в Рейтинге АЦ</w:t>
            </w:r>
          </w:p>
          <w:p w:rsidR="002B7196" w:rsidRPr="00D7323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7196" w:rsidRPr="003E2EF3" w:rsidTr="00D73233">
        <w:tc>
          <w:tcPr>
            <w:tcW w:w="710" w:type="dxa"/>
            <w:vMerge/>
            <w:shd w:val="clear" w:color="auto" w:fill="E7E6E6" w:themeFill="background2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E7E6E6" w:themeFill="background2"/>
          </w:tcPr>
          <w:p w:rsidR="002B7196" w:rsidRPr="003E2EF3" w:rsidRDefault="002B7196" w:rsidP="008B61A7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2B7196" w:rsidRPr="00D7323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shd w:val="clear" w:color="auto" w:fill="E7E6E6" w:themeFill="background2"/>
          </w:tcPr>
          <w:p w:rsidR="002B7196" w:rsidRPr="00D7323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shd w:val="clear" w:color="auto" w:fill="E7E6E6" w:themeFill="background2"/>
          </w:tcPr>
          <w:p w:rsidR="002B7196" w:rsidRPr="00D7323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2015 </w:t>
            </w: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E7E6E6" w:themeFill="background2"/>
          </w:tcPr>
          <w:p w:rsidR="002B7196" w:rsidRPr="00D7323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2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2016 год 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8B61A7">
            <w:pPr>
              <w:ind w:left="-108" w:right="-108" w:firstLine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560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2B7196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2B7196" w:rsidRPr="002B7196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B7196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B7196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1560" w:type="dxa"/>
          </w:tcPr>
          <w:p w:rsidR="002B7196" w:rsidRPr="002B7196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2B7196" w:rsidRPr="002B7196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2B7196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2B7196" w:rsidRPr="002B7196" w:rsidRDefault="002B7196" w:rsidP="008B61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B7196" w:rsidRDefault="002B7196" w:rsidP="008B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B7196" w:rsidRDefault="002B7196" w:rsidP="008B6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2B7196" w:rsidRPr="002B7196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79-82</w:t>
            </w:r>
          </w:p>
        </w:tc>
        <w:tc>
          <w:tcPr>
            <w:tcW w:w="1559" w:type="dxa"/>
          </w:tcPr>
          <w:p w:rsidR="002B7196" w:rsidRPr="002B7196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016AA3" w:rsidRDefault="00016AA3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A3" w:rsidRPr="00DB4DAD" w:rsidRDefault="002B7196" w:rsidP="0023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A2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улучшила свои позиции как в Рейтинге ФАС России, так и в Рейтинге АЦ. </w:t>
      </w:r>
    </w:p>
    <w:tbl>
      <w:tblPr>
        <w:tblW w:w="11011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3"/>
        <w:gridCol w:w="755"/>
        <w:gridCol w:w="1285"/>
        <w:gridCol w:w="2230"/>
        <w:gridCol w:w="1271"/>
        <w:gridCol w:w="1119"/>
        <w:gridCol w:w="997"/>
        <w:gridCol w:w="1488"/>
        <w:gridCol w:w="288"/>
        <w:gridCol w:w="1124"/>
        <w:gridCol w:w="201"/>
      </w:tblGrid>
      <w:tr w:rsidR="002B7196" w:rsidRPr="00E62E71" w:rsidTr="008B61A7">
        <w:trPr>
          <w:gridBefore w:val="1"/>
          <w:wBefore w:w="253" w:type="dxa"/>
          <w:trHeight w:val="765"/>
        </w:trPr>
        <w:tc>
          <w:tcPr>
            <w:tcW w:w="9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96" w:rsidRDefault="002B7196" w:rsidP="008B61A7">
            <w:pPr>
              <w:spacing w:after="0" w:line="240" w:lineRule="auto"/>
              <w:ind w:left="12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196" w:rsidRPr="004B0A26" w:rsidRDefault="002B7196" w:rsidP="008B61A7">
            <w:pPr>
              <w:spacing w:after="0" w:line="240" w:lineRule="auto"/>
              <w:ind w:left="12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Ростовской области</w:t>
            </w:r>
          </w:p>
          <w:p w:rsidR="002B7196" w:rsidRPr="00E62E71" w:rsidRDefault="002B7196" w:rsidP="008B61A7">
            <w:pPr>
              <w:spacing w:after="0" w:line="240" w:lineRule="auto"/>
              <w:ind w:left="12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B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Рейтинга субъектов Российской Федерации по степени интенсивности конкуренции и состоянию конкурентной среды за 2015 и 2016 годы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196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B7196" w:rsidRPr="009C51A7" w:rsidTr="009C51A7">
        <w:trPr>
          <w:gridAfter w:val="1"/>
          <w:wAfter w:w="201" w:type="dxa"/>
          <w:trHeight w:val="156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B7196" w:rsidRPr="009C51A7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B7196" w:rsidRPr="009C51A7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макропоказателям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B7196" w:rsidRPr="009C51A7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заявлениям и делам о нарушении антимонопольного законодательства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B7196" w:rsidRPr="009C51A7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рыночной концентрации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B7196" w:rsidRPr="009C51A7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опросам Росстата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B7196" w:rsidRPr="009C51A7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унитарным предприятиям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7196" w:rsidRPr="009C51A7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степени достижения показателей Стандарта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7196" w:rsidRPr="009C51A7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2B7196" w:rsidRPr="00165B45" w:rsidTr="008B61A7">
        <w:trPr>
          <w:gridAfter w:val="1"/>
          <w:wAfter w:w="201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</w:tr>
      <w:tr w:rsidR="002B7196" w:rsidRPr="00165B45" w:rsidTr="008B61A7">
        <w:trPr>
          <w:gridAfter w:val="1"/>
          <w:wAfter w:w="201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96" w:rsidRPr="00165B45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6" w:rsidRPr="00165B45" w:rsidRDefault="002B7196" w:rsidP="008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2B7196" w:rsidRDefault="002B7196" w:rsidP="002B7196">
      <w:pPr>
        <w:pStyle w:val="Default"/>
        <w:ind w:left="-426"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73233" w:rsidRPr="00D73233" w:rsidRDefault="00D73233" w:rsidP="00D7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Российской Федерации</w:t>
      </w: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BB8" w:rsidRDefault="00B40BB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E5" w:rsidRDefault="00A259E5" w:rsidP="00B40BB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D8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развитию конкуренции в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Ростовской области </w:t>
      </w:r>
      <w:r w:rsidRPr="00D8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16.01.2017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D73233">
        <w:rPr>
          <w:rFonts w:ascii="Times New Roman" w:hAnsi="Times New Roman" w:cs="Times New Roman"/>
          <w:b/>
          <w:sz w:val="28"/>
          <w:szCs w:val="28"/>
        </w:rPr>
        <w:t>14 рынков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9E5" w:rsidRPr="00E57825" w:rsidRDefault="00A259E5" w:rsidP="00B40BB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социально значимых рынков из при</w:t>
      </w:r>
      <w:r w:rsidR="00231842">
        <w:rPr>
          <w:rFonts w:ascii="Times New Roman" w:hAnsi="Times New Roman" w:cs="Times New Roman"/>
          <w:sz w:val="28"/>
          <w:szCs w:val="28"/>
        </w:rPr>
        <w:t xml:space="preserve">ложения к Стандарту конкуренции и </w:t>
      </w:r>
      <w:r w:rsidR="00231842">
        <w:rPr>
          <w:rFonts w:ascii="Times New Roman" w:hAnsi="Times New Roman" w:cs="Times New Roman"/>
          <w:b/>
          <w:sz w:val="28"/>
          <w:szCs w:val="28"/>
        </w:rPr>
        <w:t>3 </w:t>
      </w:r>
      <w:r w:rsidRPr="00E57825">
        <w:rPr>
          <w:rFonts w:ascii="Times New Roman" w:hAnsi="Times New Roman" w:cs="Times New Roman"/>
          <w:b/>
          <w:sz w:val="28"/>
          <w:szCs w:val="28"/>
        </w:rPr>
        <w:t>приоритетных рынка:</w:t>
      </w:r>
    </w:p>
    <w:p w:rsidR="001606C4" w:rsidRPr="00D85FCB" w:rsidRDefault="00A259E5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животноводства;</w:t>
      </w:r>
    </w:p>
    <w:p w:rsidR="001606C4" w:rsidRPr="00D85FCB" w:rsidRDefault="00A259E5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жилищного строительства;</w:t>
      </w:r>
    </w:p>
    <w:p w:rsidR="001606C4" w:rsidRDefault="00A259E5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606C4" w:rsidRPr="00D85FCB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ынок промышленного производства.</w:t>
      </w:r>
    </w:p>
    <w:p w:rsidR="00574205" w:rsidRDefault="00574205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05" w:rsidRDefault="00574205" w:rsidP="00B40BB8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Сведений о достижении целевых значений контрольных показателей эффективности, установленных в плане мероприятий («дорожной карте</w:t>
      </w:r>
      <w:r w:rsidR="00A11F88" w:rsidRPr="00E5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574205" w:rsidRDefault="00574205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C5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рынку услуг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один и тот же числовой показатель </w:t>
      </w:r>
      <w:r w:rsidR="00AF6B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1,8 %</w:t>
      </w:r>
      <w:r w:rsidR="00AF6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периода действия «дорожной карты»</w:t>
      </w:r>
      <w:r w:rsidR="006A48FF" w:rsidRPr="006A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48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значения даны с 2015 по 2020 годы)</w:t>
      </w:r>
      <w:r w:rsidR="004C3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59D" w:rsidRPr="00D73233" w:rsidRDefault="004C3114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30C31"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 показателям на рынке</w:t>
      </w: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услуг </w:t>
      </w:r>
      <w:r w:rsidR="00130C31" w:rsidRPr="00D73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 детей</w:t>
      </w:r>
      <w:r w:rsidR="00130C31" w:rsidRPr="00D73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предполагается рост в течении всего периода</w:t>
      </w:r>
      <w:r w:rsidR="008B5022"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«дорожной карты»</w:t>
      </w:r>
      <w:r w:rsidR="00DC57B2"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</w:t>
      </w:r>
      <w:r w:rsidR="00DC57B2" w:rsidRPr="00D73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3459D" w:rsidRPr="00D73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</w:t>
      </w:r>
      <w:r w:rsidR="00DC57B2" w:rsidRPr="00D73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Стандарта</w:t>
      </w:r>
      <w:r w:rsidR="0063459D"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31" w:rsidRPr="00D73233">
        <w:rPr>
          <w:rFonts w:ascii="Times New Roman" w:hAnsi="Times New Roman" w:cs="Times New Roman"/>
          <w:sz w:val="28"/>
          <w:szCs w:val="28"/>
        </w:rPr>
        <w:t xml:space="preserve"> </w:t>
      </w:r>
      <w:r w:rsidR="0074630F" w:rsidRPr="00D73233">
        <w:rPr>
          <w:rFonts w:ascii="Times New Roman" w:hAnsi="Times New Roman" w:cs="Times New Roman"/>
          <w:sz w:val="28"/>
          <w:szCs w:val="28"/>
        </w:rPr>
        <w:t>«</w:t>
      </w:r>
      <w:r w:rsidR="00DC57B2" w:rsidRPr="00D73233">
        <w:rPr>
          <w:rFonts w:ascii="Times New Roman" w:hAnsi="Times New Roman" w:cs="Times New Roman"/>
          <w:i/>
          <w:sz w:val="28"/>
          <w:szCs w:val="28"/>
        </w:rPr>
        <w:t>у</w:t>
      </w:r>
      <w:r w:rsidR="00130C31" w:rsidRPr="00D73233">
        <w:rPr>
          <w:rFonts w:ascii="Times New Roman" w:hAnsi="Times New Roman" w:cs="Times New Roman"/>
          <w:i/>
          <w:sz w:val="28"/>
          <w:szCs w:val="28"/>
        </w:rPr>
        <w:t>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</w:t>
      </w:r>
      <w:r w:rsidR="0074630F" w:rsidRPr="00D73233">
        <w:rPr>
          <w:rFonts w:ascii="Times New Roman" w:hAnsi="Times New Roman" w:cs="Times New Roman"/>
          <w:i/>
          <w:sz w:val="28"/>
          <w:szCs w:val="28"/>
        </w:rPr>
        <w:t xml:space="preserve"> общеобразовательным программам»</w:t>
      </w:r>
      <w:r w:rsidR="00130C31" w:rsidRPr="00D73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30F" w:rsidRPr="00D73233">
        <w:rPr>
          <w:rFonts w:ascii="Times New Roman" w:hAnsi="Times New Roman" w:cs="Times New Roman"/>
          <w:b/>
          <w:i/>
          <w:sz w:val="28"/>
          <w:szCs w:val="28"/>
        </w:rPr>
        <w:t xml:space="preserve"> предполагает увеличение </w:t>
      </w:r>
      <w:r w:rsidR="00130C31" w:rsidRPr="00D73233">
        <w:rPr>
          <w:rFonts w:ascii="Times New Roman" w:hAnsi="Times New Roman" w:cs="Times New Roman"/>
          <w:b/>
          <w:i/>
          <w:sz w:val="28"/>
          <w:szCs w:val="28"/>
        </w:rPr>
        <w:t>на 2 процента ежегодно</w:t>
      </w:r>
      <w:r w:rsidR="00DC57B2" w:rsidRPr="00D73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2BC" w:rsidRDefault="007E32BC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42" w:rsidRPr="00D73233" w:rsidRDefault="00DC57B2" w:rsidP="00B40BB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достигнуты показатели </w:t>
      </w:r>
      <w:r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r w:rsidRPr="00D73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рынкам</w:t>
      </w:r>
      <w:r w:rsidR="00231842" w:rsidRPr="00D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842" w:rsidRPr="00D73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системному мероприятию</w:t>
      </w:r>
      <w:r w:rsidRPr="00D73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732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842" w:rsidRPr="00D73233" w:rsidRDefault="00DC57B2" w:rsidP="00B40BB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233">
        <w:rPr>
          <w:rFonts w:ascii="Times New Roman" w:hAnsi="Times New Roman" w:cs="Times New Roman"/>
          <w:b/>
          <w:i/>
          <w:sz w:val="28"/>
          <w:szCs w:val="28"/>
        </w:rPr>
        <w:t>рынок услуг дошкольного образования</w:t>
      </w:r>
      <w:r w:rsidR="0074630F" w:rsidRPr="00D73233">
        <w:rPr>
          <w:rFonts w:ascii="Times New Roman" w:hAnsi="Times New Roman" w:cs="Times New Roman"/>
          <w:b/>
          <w:i/>
          <w:sz w:val="28"/>
          <w:szCs w:val="28"/>
        </w:rPr>
        <w:t xml:space="preserve"> (табл. 1);</w:t>
      </w:r>
      <w:r w:rsidRPr="00D73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842" w:rsidRPr="00D73233" w:rsidRDefault="00DC57B2" w:rsidP="00B40BB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233">
        <w:rPr>
          <w:rFonts w:ascii="Times New Roman" w:hAnsi="Times New Roman" w:cs="Times New Roman"/>
          <w:b/>
          <w:i/>
          <w:sz w:val="28"/>
          <w:szCs w:val="28"/>
        </w:rPr>
        <w:t>рынок медицинских услуг</w:t>
      </w:r>
      <w:r w:rsidR="0074630F" w:rsidRPr="00D73233">
        <w:rPr>
          <w:rFonts w:ascii="Times New Roman" w:hAnsi="Times New Roman" w:cs="Times New Roman"/>
          <w:b/>
          <w:i/>
          <w:sz w:val="28"/>
          <w:szCs w:val="28"/>
        </w:rPr>
        <w:t xml:space="preserve"> (табл. 4);</w:t>
      </w:r>
      <w:r w:rsidRPr="00D73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842" w:rsidRPr="00D73233" w:rsidRDefault="00DC57B2" w:rsidP="00B40BB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233">
        <w:rPr>
          <w:rFonts w:ascii="Times New Roman" w:hAnsi="Times New Roman" w:cs="Times New Roman"/>
          <w:b/>
          <w:i/>
          <w:sz w:val="28"/>
          <w:szCs w:val="28"/>
        </w:rPr>
        <w:t>розничная торговля (ярмарки)</w:t>
      </w:r>
      <w:r w:rsidRPr="00D73233">
        <w:rPr>
          <w:rFonts w:ascii="Times New Roman" w:hAnsi="Times New Roman" w:cs="Times New Roman"/>
          <w:sz w:val="28"/>
          <w:szCs w:val="28"/>
        </w:rPr>
        <w:t xml:space="preserve"> </w:t>
      </w:r>
      <w:r w:rsidR="0074630F" w:rsidRPr="00D73233">
        <w:rPr>
          <w:rFonts w:ascii="Times New Roman" w:hAnsi="Times New Roman" w:cs="Times New Roman"/>
          <w:b/>
          <w:i/>
          <w:sz w:val="28"/>
          <w:szCs w:val="28"/>
        </w:rPr>
        <w:t>(табл. 8);</w:t>
      </w:r>
    </w:p>
    <w:p w:rsidR="00DC57B2" w:rsidRPr="00D73233" w:rsidRDefault="00DC57B2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233">
        <w:rPr>
          <w:rFonts w:ascii="Times New Roman" w:hAnsi="Times New Roman" w:cs="Times New Roman"/>
          <w:b/>
          <w:i/>
          <w:sz w:val="28"/>
          <w:szCs w:val="28"/>
        </w:rPr>
        <w:t>по системному мероприятию</w:t>
      </w:r>
      <w:r w:rsidRPr="00D73233">
        <w:rPr>
          <w:rFonts w:ascii="Times New Roman" w:hAnsi="Times New Roman" w:cs="Times New Roman"/>
          <w:sz w:val="28"/>
          <w:szCs w:val="28"/>
        </w:rPr>
        <w:t xml:space="preserve"> </w:t>
      </w:r>
      <w:r w:rsidR="00231842" w:rsidRPr="00D73233">
        <w:rPr>
          <w:rFonts w:ascii="Times New Roman" w:hAnsi="Times New Roman" w:cs="Times New Roman"/>
          <w:sz w:val="28"/>
          <w:szCs w:val="28"/>
        </w:rPr>
        <w:t>«</w:t>
      </w:r>
      <w:r w:rsidR="00231842" w:rsidRPr="00D73233">
        <w:rPr>
          <w:rFonts w:ascii="Times New Roman" w:hAnsi="Times New Roman" w:cs="Times New Roman"/>
          <w:b/>
          <w:sz w:val="28"/>
          <w:szCs w:val="28"/>
        </w:rPr>
        <w:t>Совершенствование процессов управления объектами государственной собственности</w:t>
      </w:r>
      <w:r w:rsidR="00231842" w:rsidRPr="00D73233">
        <w:rPr>
          <w:rFonts w:ascii="Times New Roman" w:hAnsi="Times New Roman" w:cs="Times New Roman"/>
          <w:b/>
          <w:sz w:val="28"/>
          <w:szCs w:val="28"/>
        </w:rPr>
        <w:t>…</w:t>
      </w:r>
      <w:r w:rsidR="00231842" w:rsidRPr="00D73233">
        <w:rPr>
          <w:rFonts w:ascii="Times New Roman" w:hAnsi="Times New Roman" w:cs="Times New Roman"/>
          <w:sz w:val="28"/>
          <w:szCs w:val="28"/>
        </w:rPr>
        <w:t>»</w:t>
      </w:r>
      <w:r w:rsidRPr="00D73233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Pr="00D73233">
        <w:rPr>
          <w:rFonts w:ascii="Times New Roman" w:hAnsi="Times New Roman" w:cs="Times New Roman"/>
          <w:b/>
          <w:sz w:val="28"/>
          <w:szCs w:val="28"/>
        </w:rPr>
        <w:t>«</w:t>
      </w:r>
      <w:r w:rsidRPr="00D73233">
        <w:rPr>
          <w:rFonts w:ascii="Times New Roman" w:hAnsi="Times New Roman" w:cs="Times New Roman"/>
          <w:i/>
          <w:sz w:val="28"/>
          <w:szCs w:val="28"/>
        </w:rPr>
        <w:t xml:space="preserve"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процентов». </w:t>
      </w:r>
      <w:r w:rsidR="0074630F" w:rsidRPr="00D73233">
        <w:rPr>
          <w:rFonts w:ascii="Times New Roman" w:hAnsi="Times New Roman" w:cs="Times New Roman"/>
          <w:b/>
          <w:i/>
          <w:sz w:val="28"/>
          <w:szCs w:val="28"/>
        </w:rPr>
        <w:t>(табл. 15).</w:t>
      </w:r>
    </w:p>
    <w:p w:rsidR="00574205" w:rsidRPr="00D73233" w:rsidRDefault="00574205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2BC" w:rsidRDefault="0074630F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информацией региона, представленной в докладе </w:t>
      </w:r>
      <w:r w:rsidR="00B40BB8" w:rsidRPr="00DC5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CB5B4C" w:rsidRPr="00DC5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184DB6" w:rsidRPr="00DC5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услуг психолого-педагогического сопровождения детей с огра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ниченными возможностями здоровья (табл. 5) имеет высокий процент выполнения:</w:t>
      </w:r>
      <w:r w:rsidR="00184DB6" w:rsidRPr="0018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32BC" w:rsidRDefault="007E32BC" w:rsidP="00B40BB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321"/>
        <w:gridCol w:w="1150"/>
        <w:gridCol w:w="1376"/>
        <w:gridCol w:w="1231"/>
        <w:gridCol w:w="1346"/>
        <w:gridCol w:w="1406"/>
      </w:tblGrid>
      <w:tr w:rsidR="0074630F" w:rsidRPr="0074630F" w:rsidTr="004B77AB"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F" w:rsidRPr="0074630F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</w:t>
            </w:r>
          </w:p>
          <w:p w:rsidR="0074630F" w:rsidRPr="0074630F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F" w:rsidRPr="0074630F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 </w:t>
            </w:r>
          </w:p>
          <w:p w:rsidR="0074630F" w:rsidRPr="0074630F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30F" w:rsidRPr="0074630F" w:rsidRDefault="0074630F" w:rsidP="001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</w:t>
            </w:r>
          </w:p>
          <w:p w:rsidR="0074630F" w:rsidRPr="0074630F" w:rsidRDefault="0074630F" w:rsidP="001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F" w:rsidRPr="0074630F" w:rsidRDefault="0074630F" w:rsidP="001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 </w:t>
            </w:r>
          </w:p>
          <w:p w:rsidR="0074630F" w:rsidRPr="0074630F" w:rsidRDefault="0074630F" w:rsidP="001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30F" w:rsidRPr="0074630F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</w:t>
            </w:r>
          </w:p>
        </w:tc>
      </w:tr>
      <w:tr w:rsidR="0074630F" w:rsidRPr="00D85FCB" w:rsidTr="0074630F"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F" w:rsidRPr="00D85FCB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F" w:rsidRPr="00D85FCB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0F" w:rsidRDefault="0074630F" w:rsidP="001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F" w:rsidRPr="00D85FCB" w:rsidRDefault="0074630F" w:rsidP="001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30F" w:rsidRPr="0074630F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F" w:rsidRPr="0074630F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F" w:rsidRPr="0074630F" w:rsidRDefault="0074630F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2A2531" w:rsidRPr="00D85FCB" w:rsidTr="0074630F">
        <w:trPr>
          <w:trHeight w:val="57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531" w:rsidRPr="00D85FCB" w:rsidRDefault="002A2531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531" w:rsidRPr="00D85FCB" w:rsidRDefault="002A2531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31" w:rsidRPr="00D85FCB" w:rsidRDefault="002A2531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531" w:rsidRPr="00D85FCB" w:rsidRDefault="002A2531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31" w:rsidRPr="00D85FCB" w:rsidRDefault="002A2531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531" w:rsidRPr="00D85FCB" w:rsidRDefault="002A2531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531" w:rsidRPr="00D85FCB" w:rsidRDefault="002A2531" w:rsidP="00B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</w:tbl>
    <w:p w:rsidR="00B13563" w:rsidRDefault="00B13563" w:rsidP="00B13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A6B" w:rsidRDefault="00E57825" w:rsidP="00B40B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</w:t>
      </w:r>
      <w:r w:rsidR="006F3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по указанному рынку сообщается</w:t>
      </w:r>
      <w:r w:rsidR="005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6F3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563" w:rsidRDefault="00D73233" w:rsidP="00B40BB8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13563" w:rsidRPr="00D8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Ростовской области более 20 лет функционирует сеть центров психолого-педагогической, медицинской и социальной помощи (далее – центр), включающая </w:t>
      </w:r>
      <w:r w:rsidR="00B13563" w:rsidRPr="007E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муниципальных центров и один областной.</w:t>
      </w:r>
      <w:r w:rsidR="00B13563" w:rsidRPr="00D8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563" w:rsidRDefault="00B13563" w:rsidP="00B40BB8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2016 г. доля общеобразовательных организаций, в которых созданы условия для инклюзивного образования детей-инвалидов, от общего количества общеобразовательных организаций на территории Ростовской области составляет 20 процентов. То есть каждая пятая школа области </w:t>
      </w:r>
      <w:r w:rsidR="00E57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 принять ребенка-инвалида</w:t>
      </w:r>
      <w:r w:rsidR="006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9CF" w:rsidRPr="00D73233" w:rsidRDefault="006F3A6B" w:rsidP="00B40BB8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Таким образом, </w:t>
      </w:r>
      <w:r w:rsidR="00E57825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Ростовской области считается доля общеобразовательных организаций муниципальн</w:t>
      </w:r>
      <w:r w:rsidR="00B40BB8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ой</w:t>
      </w:r>
      <w:r w:rsidR="00E57825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государственн</w:t>
      </w:r>
      <w:r w:rsidR="00B40BB8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ой</w:t>
      </w:r>
      <w:r w:rsidR="00E57825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форм собственности. То есть, </w:t>
      </w:r>
      <w:r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 </w:t>
      </w:r>
      <w:r w:rsidR="00E57825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формировании плановых показателей </w:t>
      </w:r>
      <w:r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«дорожн</w:t>
      </w:r>
      <w:r w:rsidR="00E57825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ой</w:t>
      </w:r>
      <w:r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карт</w:t>
      </w:r>
      <w:r w:rsidR="00E57825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ы</w:t>
      </w:r>
      <w:r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» </w:t>
      </w:r>
      <w:r w:rsidR="00E57825" w:rsidRPr="00D7323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субъект</w:t>
      </w:r>
      <w:r w:rsidR="00E57825" w:rsidRPr="00D73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57825" w:rsidRPr="00D732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игнорирует требования Стандарта конкуренции, а именно, увеличение доли негосударственных организаций. </w:t>
      </w:r>
    </w:p>
    <w:sectPr w:rsidR="00A229CF" w:rsidRPr="00D73233" w:rsidSect="00B40BB8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B4" w:rsidRDefault="00DA5AB4" w:rsidP="006A7F84">
      <w:pPr>
        <w:spacing w:after="0" w:line="240" w:lineRule="auto"/>
      </w:pPr>
      <w:r>
        <w:separator/>
      </w:r>
    </w:p>
  </w:endnote>
  <w:endnote w:type="continuationSeparator" w:id="0">
    <w:p w:rsidR="00DA5AB4" w:rsidRDefault="00DA5AB4" w:rsidP="006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324995"/>
      <w:docPartObj>
        <w:docPartGallery w:val="Page Numbers (Bottom of Page)"/>
        <w:docPartUnique/>
      </w:docPartObj>
    </w:sdtPr>
    <w:sdtEndPr/>
    <w:sdtContent>
      <w:p w:rsidR="006A7F84" w:rsidRDefault="006A7F84" w:rsidP="00CC3B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3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B4" w:rsidRDefault="00DA5AB4" w:rsidP="006A7F84">
      <w:pPr>
        <w:spacing w:after="0" w:line="240" w:lineRule="auto"/>
      </w:pPr>
      <w:r>
        <w:separator/>
      </w:r>
    </w:p>
  </w:footnote>
  <w:footnote w:type="continuationSeparator" w:id="0">
    <w:p w:rsidR="00DA5AB4" w:rsidRDefault="00DA5AB4" w:rsidP="006A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29D6"/>
    <w:multiLevelType w:val="hybridMultilevel"/>
    <w:tmpl w:val="6E9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F"/>
    <w:rsid w:val="0001070C"/>
    <w:rsid w:val="00016AA3"/>
    <w:rsid w:val="000656EA"/>
    <w:rsid w:val="000C148C"/>
    <w:rsid w:val="0011675F"/>
    <w:rsid w:val="00130C31"/>
    <w:rsid w:val="001606C4"/>
    <w:rsid w:val="00184DB6"/>
    <w:rsid w:val="001F1C50"/>
    <w:rsid w:val="00231842"/>
    <w:rsid w:val="002A2531"/>
    <w:rsid w:val="002B7196"/>
    <w:rsid w:val="004C3114"/>
    <w:rsid w:val="00574205"/>
    <w:rsid w:val="00591C8E"/>
    <w:rsid w:val="0063459D"/>
    <w:rsid w:val="006A48FF"/>
    <w:rsid w:val="006A7F84"/>
    <w:rsid w:val="006F3A6B"/>
    <w:rsid w:val="00723A39"/>
    <w:rsid w:val="0074630F"/>
    <w:rsid w:val="00773C58"/>
    <w:rsid w:val="007E32BC"/>
    <w:rsid w:val="00825A3C"/>
    <w:rsid w:val="00857054"/>
    <w:rsid w:val="008B5022"/>
    <w:rsid w:val="00984323"/>
    <w:rsid w:val="009C51A7"/>
    <w:rsid w:val="00A11F88"/>
    <w:rsid w:val="00A229CF"/>
    <w:rsid w:val="00A259E5"/>
    <w:rsid w:val="00A959B7"/>
    <w:rsid w:val="00AD4889"/>
    <w:rsid w:val="00AF6B5F"/>
    <w:rsid w:val="00B13563"/>
    <w:rsid w:val="00B40BB8"/>
    <w:rsid w:val="00BB045F"/>
    <w:rsid w:val="00C33154"/>
    <w:rsid w:val="00CB5B4C"/>
    <w:rsid w:val="00CC3B39"/>
    <w:rsid w:val="00D07FF5"/>
    <w:rsid w:val="00D73233"/>
    <w:rsid w:val="00D74F6D"/>
    <w:rsid w:val="00DA5AB4"/>
    <w:rsid w:val="00DB4DAD"/>
    <w:rsid w:val="00DC57B2"/>
    <w:rsid w:val="00E57825"/>
    <w:rsid w:val="00F85965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E3212-509F-4371-A703-A3A32A7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AA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2B71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A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F84"/>
  </w:style>
  <w:style w:type="paragraph" w:styleId="a6">
    <w:name w:val="footer"/>
    <w:basedOn w:val="a"/>
    <w:link w:val="a7"/>
    <w:uiPriority w:val="99"/>
    <w:unhideWhenUsed/>
    <w:rsid w:val="006A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F84"/>
  </w:style>
  <w:style w:type="paragraph" w:styleId="a8">
    <w:name w:val="List Paragraph"/>
    <w:basedOn w:val="a"/>
    <w:uiPriority w:val="34"/>
    <w:qFormat/>
    <w:rsid w:val="007E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16</cp:revision>
  <cp:lastPrinted>2018-06-09T11:14:00Z</cp:lastPrinted>
  <dcterms:created xsi:type="dcterms:W3CDTF">2018-02-05T14:38:00Z</dcterms:created>
  <dcterms:modified xsi:type="dcterms:W3CDTF">2018-09-19T07:41:00Z</dcterms:modified>
</cp:coreProperties>
</file>