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091" w:rsidRPr="00E40AFA" w:rsidRDefault="00B43091" w:rsidP="00C94CEE">
      <w:pPr>
        <w:pStyle w:val="Default"/>
        <w:ind w:left="-426" w:right="-143" w:firstLine="708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994A34">
        <w:rPr>
          <w:rFonts w:ascii="Times New Roman" w:hAnsi="Times New Roman" w:cs="Times New Roman"/>
          <w:b/>
          <w:noProof/>
          <w:sz w:val="28"/>
          <w:szCs w:val="28"/>
        </w:rPr>
        <w:t>Справка о внедрении Стандарта развития конкуренции на территори</w:t>
      </w:r>
      <w:r w:rsidR="00FF461D">
        <w:rPr>
          <w:rFonts w:ascii="Times New Roman" w:hAnsi="Times New Roman" w:cs="Times New Roman"/>
          <w:b/>
          <w:noProof/>
          <w:sz w:val="28"/>
          <w:szCs w:val="28"/>
        </w:rPr>
        <w:t>и</w:t>
      </w:r>
      <w:r w:rsidR="00C94CEE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E40AFA">
        <w:rPr>
          <w:rFonts w:ascii="Times New Roman" w:hAnsi="Times New Roman" w:cs="Times New Roman"/>
          <w:b/>
          <w:noProof/>
          <w:sz w:val="28"/>
          <w:szCs w:val="28"/>
        </w:rPr>
        <w:t>Тамбовской области</w:t>
      </w:r>
    </w:p>
    <w:p w:rsidR="00B43091" w:rsidRDefault="00B43091" w:rsidP="00B43091">
      <w:pPr>
        <w:pStyle w:val="Default"/>
        <w:ind w:left="-426" w:right="-143"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43091" w:rsidRDefault="00B43091" w:rsidP="00C94CEE">
      <w:pPr>
        <w:pStyle w:val="Default"/>
        <w:ind w:left="-425" w:right="-142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834B7">
        <w:rPr>
          <w:rFonts w:ascii="Times New Roman" w:hAnsi="Times New Roman" w:cs="Times New Roman"/>
          <w:noProof/>
          <w:sz w:val="28"/>
          <w:szCs w:val="28"/>
        </w:rPr>
        <w:t>В настоящее время все основные</w:t>
      </w:r>
      <w:r w:rsidR="00E522B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834B7">
        <w:rPr>
          <w:rFonts w:ascii="Times New Roman" w:hAnsi="Times New Roman" w:cs="Times New Roman"/>
          <w:b/>
          <w:noProof/>
          <w:sz w:val="28"/>
          <w:szCs w:val="28"/>
        </w:rPr>
        <w:t>требования Стандарта</w:t>
      </w:r>
      <w:r w:rsidR="008834B7">
        <w:rPr>
          <w:rFonts w:ascii="Times New Roman" w:hAnsi="Times New Roman" w:cs="Times New Roman"/>
          <w:noProof/>
          <w:sz w:val="28"/>
          <w:szCs w:val="28"/>
        </w:rPr>
        <w:t xml:space="preserve"> в </w:t>
      </w:r>
      <w:r w:rsidR="00E40AFA">
        <w:rPr>
          <w:rFonts w:ascii="Times New Roman" w:hAnsi="Times New Roman" w:cs="Times New Roman"/>
          <w:b/>
          <w:noProof/>
          <w:sz w:val="28"/>
          <w:szCs w:val="28"/>
        </w:rPr>
        <w:t>Тамбовской области</w:t>
      </w:r>
      <w:r w:rsidR="00E522BE" w:rsidRPr="000F5F89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331A59">
        <w:rPr>
          <w:rFonts w:ascii="Times New Roman" w:hAnsi="Times New Roman" w:cs="Times New Roman"/>
          <w:b/>
          <w:noProof/>
          <w:sz w:val="28"/>
          <w:szCs w:val="28"/>
        </w:rPr>
        <w:t>выполнены</w:t>
      </w:r>
      <w:r w:rsidRPr="000C7E77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B43091" w:rsidRDefault="00B43091" w:rsidP="00C94CEE">
      <w:pPr>
        <w:spacing w:after="0" w:line="240" w:lineRule="auto"/>
        <w:ind w:left="-425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 России в соответствии с поручением Президента 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 до 2017 года ежегодно формировал Р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ейтинг субъектов РФ по степени интенсивности конкуренции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состоянию конкурентной среды 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ейтинг ФАС).</w:t>
      </w:r>
    </w:p>
    <w:p w:rsidR="00C94CEE" w:rsidRDefault="00B43091" w:rsidP="00C94CEE">
      <w:pPr>
        <w:spacing w:after="0" w:line="240" w:lineRule="auto"/>
        <w:ind w:left="-425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Аналитическим центром при Правительстве Российской Федерации (далее – Аналитический центр)</w:t>
      </w:r>
      <w:r w:rsidRPr="0000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доклад </w:t>
      </w:r>
      <w:r w:rsidRPr="00C070FA">
        <w:rPr>
          <w:rFonts w:ascii="Times New Roman" w:hAnsi="Times New Roman" w:cs="Times New Roman"/>
          <w:sz w:val="28"/>
          <w:szCs w:val="28"/>
        </w:rPr>
        <w:t>«Рейтинг глав регионов по уровню содействия развитию конкуренции</w:t>
      </w:r>
      <w:r>
        <w:rPr>
          <w:rFonts w:ascii="Times New Roman" w:hAnsi="Times New Roman" w:cs="Times New Roman"/>
          <w:sz w:val="28"/>
          <w:szCs w:val="28"/>
        </w:rPr>
        <w:t>» (Рейтинг АЦ).</w:t>
      </w:r>
      <w:r w:rsidRPr="00C07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2BE" w:rsidRDefault="00E522BE" w:rsidP="00C94CEE">
      <w:pPr>
        <w:spacing w:after="0" w:line="240" w:lineRule="auto"/>
        <w:ind w:left="-425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приведены места </w:t>
      </w:r>
      <w:r w:rsidR="00C8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Российской Федерации </w:t>
      </w:r>
      <w:r w:rsidR="00E40AFA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2A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 по результатам 2015 – 2016 годов в Рейтинге ФАС России и </w:t>
      </w:r>
      <w:r w:rsidR="00C94C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Рейтинге АЦ.</w:t>
      </w:r>
    </w:p>
    <w:p w:rsidR="000942A1" w:rsidRPr="002A1C36" w:rsidRDefault="000942A1" w:rsidP="00C94CEE">
      <w:pPr>
        <w:spacing w:after="0" w:line="240" w:lineRule="auto"/>
        <w:ind w:left="-425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006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560"/>
        <w:gridCol w:w="1417"/>
        <w:gridCol w:w="1559"/>
        <w:gridCol w:w="1560"/>
      </w:tblGrid>
      <w:tr w:rsidR="00E40AFA" w:rsidRPr="002A1C36" w:rsidTr="00081DF9">
        <w:tc>
          <w:tcPr>
            <w:tcW w:w="710" w:type="dxa"/>
            <w:vMerge w:val="restart"/>
          </w:tcPr>
          <w:p w:rsidR="00E40AFA" w:rsidRPr="002A1C36" w:rsidRDefault="00E40AFA" w:rsidP="00081DF9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260" w:type="dxa"/>
            <w:vMerge w:val="restart"/>
          </w:tcPr>
          <w:p w:rsidR="00E40AFA" w:rsidRPr="00507D0B" w:rsidRDefault="00E40AFA" w:rsidP="00081DF9">
            <w:pPr>
              <w:ind w:left="97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Субъект РФ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ЦФО</w:t>
            </w:r>
          </w:p>
        </w:tc>
        <w:tc>
          <w:tcPr>
            <w:tcW w:w="2977" w:type="dxa"/>
            <w:gridSpan w:val="2"/>
          </w:tcPr>
          <w:p w:rsidR="00E40AFA" w:rsidRPr="002A1C36" w:rsidRDefault="00E40AFA" w:rsidP="00081DF9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Место </w:t>
            </w:r>
          </w:p>
          <w:p w:rsidR="00E40AFA" w:rsidRPr="002A1C36" w:rsidRDefault="00E40AFA" w:rsidP="00081DF9">
            <w:pPr>
              <w:ind w:left="62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Рейтинге ФАС </w:t>
            </w:r>
          </w:p>
        </w:tc>
        <w:tc>
          <w:tcPr>
            <w:tcW w:w="3119" w:type="dxa"/>
            <w:gridSpan w:val="2"/>
          </w:tcPr>
          <w:p w:rsidR="00E40AFA" w:rsidRPr="002A1C36" w:rsidRDefault="00E40AFA" w:rsidP="00081DF9">
            <w:pPr>
              <w:ind w:left="62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Место </w:t>
            </w:r>
          </w:p>
          <w:p w:rsidR="00E40AFA" w:rsidRPr="002A1C36" w:rsidRDefault="00E40AFA" w:rsidP="00081DF9">
            <w:pPr>
              <w:ind w:left="62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Рейтинге АЦ</w:t>
            </w:r>
          </w:p>
          <w:p w:rsidR="00E40AFA" w:rsidRPr="002A1C36" w:rsidRDefault="00E40AFA" w:rsidP="00081DF9">
            <w:pPr>
              <w:ind w:left="62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40AFA" w:rsidRPr="002A1C36" w:rsidTr="00081DF9">
        <w:tc>
          <w:tcPr>
            <w:tcW w:w="710" w:type="dxa"/>
            <w:vMerge/>
          </w:tcPr>
          <w:p w:rsidR="00E40AFA" w:rsidRPr="002A1C36" w:rsidRDefault="00E40AFA" w:rsidP="00081DF9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Merge/>
          </w:tcPr>
          <w:p w:rsidR="00E40AFA" w:rsidRPr="002A1C36" w:rsidRDefault="00E40AFA" w:rsidP="00081DF9">
            <w:pPr>
              <w:ind w:left="97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E40AFA" w:rsidRPr="002A1C36" w:rsidRDefault="00E40AFA" w:rsidP="00081DF9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2015 год</w:t>
            </w:r>
          </w:p>
        </w:tc>
        <w:tc>
          <w:tcPr>
            <w:tcW w:w="1417" w:type="dxa"/>
          </w:tcPr>
          <w:p w:rsidR="00E40AFA" w:rsidRPr="002A1C36" w:rsidRDefault="00E40AFA" w:rsidP="00081DF9">
            <w:pPr>
              <w:ind w:left="62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1559" w:type="dxa"/>
          </w:tcPr>
          <w:p w:rsidR="00E40AFA" w:rsidRPr="002A1C36" w:rsidRDefault="00E40AFA" w:rsidP="00081DF9">
            <w:pPr>
              <w:ind w:left="62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2015 год</w:t>
            </w:r>
          </w:p>
        </w:tc>
        <w:tc>
          <w:tcPr>
            <w:tcW w:w="1560" w:type="dxa"/>
          </w:tcPr>
          <w:p w:rsidR="00E40AFA" w:rsidRPr="002A1C36" w:rsidRDefault="00E40AFA" w:rsidP="00081DF9">
            <w:pPr>
              <w:ind w:left="62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2016 год </w:t>
            </w:r>
          </w:p>
        </w:tc>
      </w:tr>
      <w:tr w:rsidR="00E40AFA" w:rsidRPr="002A1C36" w:rsidTr="00081DF9">
        <w:tc>
          <w:tcPr>
            <w:tcW w:w="710" w:type="dxa"/>
          </w:tcPr>
          <w:p w:rsidR="00E40AFA" w:rsidRPr="002A1C36" w:rsidRDefault="00E40AFA" w:rsidP="00081DF9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AFA" w:rsidRPr="002A1C36" w:rsidRDefault="00E40AFA" w:rsidP="00081DF9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Белгородская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AFA" w:rsidRPr="002A1C36" w:rsidRDefault="00E40AFA" w:rsidP="00081DF9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FA" w:rsidRPr="002A1C36" w:rsidRDefault="00E40AFA" w:rsidP="00081DF9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59" w:type="dxa"/>
          </w:tcPr>
          <w:p w:rsidR="00E40AFA" w:rsidRPr="002A1C36" w:rsidRDefault="00E40AFA" w:rsidP="00081DF9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60" w:type="dxa"/>
          </w:tcPr>
          <w:p w:rsidR="00E40AFA" w:rsidRPr="002A1C36" w:rsidRDefault="00E40AFA" w:rsidP="00081DF9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24</w:t>
            </w:r>
          </w:p>
        </w:tc>
      </w:tr>
      <w:tr w:rsidR="00E40AFA" w:rsidRPr="002A1C36" w:rsidTr="00081DF9">
        <w:tc>
          <w:tcPr>
            <w:tcW w:w="710" w:type="dxa"/>
          </w:tcPr>
          <w:p w:rsidR="00E40AFA" w:rsidRPr="002A1C36" w:rsidRDefault="00E40AFA" w:rsidP="00081DF9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AFA" w:rsidRPr="002A1C36" w:rsidRDefault="00E40AFA" w:rsidP="00081DF9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Брянская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AFA" w:rsidRPr="002A1C36" w:rsidRDefault="00E40AFA" w:rsidP="00081DF9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57-61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FA" w:rsidRPr="002A1C36" w:rsidRDefault="00E40AFA" w:rsidP="00081DF9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559" w:type="dxa"/>
          </w:tcPr>
          <w:p w:rsidR="00E40AFA" w:rsidRPr="002A1C36" w:rsidRDefault="00E40AFA" w:rsidP="00081DF9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560" w:type="dxa"/>
          </w:tcPr>
          <w:p w:rsidR="00E40AFA" w:rsidRPr="002A1C36" w:rsidRDefault="00E40AFA" w:rsidP="00081DF9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55</w:t>
            </w:r>
          </w:p>
        </w:tc>
      </w:tr>
      <w:tr w:rsidR="00E40AFA" w:rsidRPr="002A1C36" w:rsidTr="00081DF9">
        <w:tc>
          <w:tcPr>
            <w:tcW w:w="710" w:type="dxa"/>
          </w:tcPr>
          <w:p w:rsidR="00E40AFA" w:rsidRPr="002A1C36" w:rsidRDefault="00E40AFA" w:rsidP="00081DF9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AFA" w:rsidRPr="002A1C36" w:rsidRDefault="00E40AFA" w:rsidP="00081DF9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Владимирская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AFA" w:rsidRPr="002A1C36" w:rsidRDefault="00E40AFA" w:rsidP="00081DF9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47-52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FA" w:rsidRPr="002A1C36" w:rsidRDefault="00E40AFA" w:rsidP="00081DF9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559" w:type="dxa"/>
          </w:tcPr>
          <w:p w:rsidR="00E40AFA" w:rsidRPr="002A1C36" w:rsidRDefault="00E40AFA" w:rsidP="00081DF9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560" w:type="dxa"/>
          </w:tcPr>
          <w:p w:rsidR="00E40AFA" w:rsidRPr="002A1C36" w:rsidRDefault="00E40AFA" w:rsidP="00081DF9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65</w:t>
            </w:r>
          </w:p>
        </w:tc>
      </w:tr>
      <w:tr w:rsidR="00E40AFA" w:rsidRPr="002A1C36" w:rsidTr="00081DF9">
        <w:tc>
          <w:tcPr>
            <w:tcW w:w="710" w:type="dxa"/>
          </w:tcPr>
          <w:p w:rsidR="00E40AFA" w:rsidRPr="002A1C36" w:rsidRDefault="00E40AFA" w:rsidP="00081DF9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AFA" w:rsidRPr="002A1C36" w:rsidRDefault="00E40AFA" w:rsidP="00081DF9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Воронежская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AFA" w:rsidRPr="002A1C36" w:rsidRDefault="00E40AFA" w:rsidP="00081DF9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FA" w:rsidRPr="002A1C36" w:rsidRDefault="00E40AFA" w:rsidP="00081DF9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15-16</w:t>
            </w:r>
          </w:p>
        </w:tc>
        <w:tc>
          <w:tcPr>
            <w:tcW w:w="1559" w:type="dxa"/>
          </w:tcPr>
          <w:p w:rsidR="00E40AFA" w:rsidRPr="002A1C36" w:rsidRDefault="00E40AFA" w:rsidP="00081DF9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E40AFA" w:rsidRPr="002A1C36" w:rsidRDefault="00E40AFA" w:rsidP="00081DF9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40AFA" w:rsidRPr="002A1C36" w:rsidTr="00081DF9">
        <w:tc>
          <w:tcPr>
            <w:tcW w:w="710" w:type="dxa"/>
          </w:tcPr>
          <w:p w:rsidR="00E40AFA" w:rsidRPr="002A1C36" w:rsidRDefault="00E40AFA" w:rsidP="00081DF9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AFA" w:rsidRPr="002A1C36" w:rsidRDefault="00E40AFA" w:rsidP="00081DF9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AFA" w:rsidRPr="002A1C36" w:rsidRDefault="00E40AFA" w:rsidP="00081DF9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2-4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FA" w:rsidRPr="002A1C36" w:rsidRDefault="00E40AFA" w:rsidP="00081DF9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</w:tcPr>
          <w:p w:rsidR="00E40AFA" w:rsidRPr="002A1C36" w:rsidRDefault="00E40AFA" w:rsidP="00081DF9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560" w:type="dxa"/>
          </w:tcPr>
          <w:p w:rsidR="00E40AFA" w:rsidRPr="002A1C36" w:rsidRDefault="00E40AFA" w:rsidP="00081DF9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E40AFA" w:rsidRPr="00331A59" w:rsidTr="00081DF9">
        <w:tc>
          <w:tcPr>
            <w:tcW w:w="710" w:type="dxa"/>
          </w:tcPr>
          <w:p w:rsidR="00E40AFA" w:rsidRPr="00331A59" w:rsidRDefault="00E40AFA" w:rsidP="00081DF9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31A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AFA" w:rsidRPr="00331A59" w:rsidRDefault="00E40AFA" w:rsidP="00081DF9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31A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Ивановская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AFA" w:rsidRPr="00331A59" w:rsidRDefault="00E40AFA" w:rsidP="00081DF9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31A5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19-21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FA" w:rsidRPr="00331A59" w:rsidRDefault="00E40AFA" w:rsidP="00081DF9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31A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45-47</w:t>
            </w:r>
          </w:p>
        </w:tc>
        <w:tc>
          <w:tcPr>
            <w:tcW w:w="1559" w:type="dxa"/>
          </w:tcPr>
          <w:p w:rsidR="00E40AFA" w:rsidRPr="00331A59" w:rsidRDefault="00E40AFA" w:rsidP="00081DF9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31A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560" w:type="dxa"/>
          </w:tcPr>
          <w:p w:rsidR="00E40AFA" w:rsidRPr="00331A59" w:rsidRDefault="00E40AFA" w:rsidP="00081DF9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31A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36</w:t>
            </w:r>
          </w:p>
        </w:tc>
      </w:tr>
      <w:tr w:rsidR="00E40AFA" w:rsidRPr="002A1C36" w:rsidTr="00081DF9">
        <w:tc>
          <w:tcPr>
            <w:tcW w:w="710" w:type="dxa"/>
          </w:tcPr>
          <w:p w:rsidR="00E40AFA" w:rsidRPr="002A1C36" w:rsidRDefault="00E40AFA" w:rsidP="00081DF9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AFA" w:rsidRPr="002A1C36" w:rsidRDefault="00E40AFA" w:rsidP="00081DF9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Калужская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AFA" w:rsidRPr="002A1C36" w:rsidRDefault="00E40AFA" w:rsidP="00081DF9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73-75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FA" w:rsidRPr="002A1C36" w:rsidRDefault="00E40AFA" w:rsidP="00081DF9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49-51</w:t>
            </w:r>
          </w:p>
        </w:tc>
        <w:tc>
          <w:tcPr>
            <w:tcW w:w="1559" w:type="dxa"/>
          </w:tcPr>
          <w:p w:rsidR="00E40AFA" w:rsidRPr="002A1C36" w:rsidRDefault="00E40AFA" w:rsidP="00081DF9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60" w:type="dxa"/>
          </w:tcPr>
          <w:p w:rsidR="00E40AFA" w:rsidRPr="002A1C36" w:rsidRDefault="00E40AFA" w:rsidP="00081DF9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46</w:t>
            </w:r>
          </w:p>
        </w:tc>
      </w:tr>
      <w:tr w:rsidR="00E40AFA" w:rsidRPr="00E40AFA" w:rsidTr="00081DF9">
        <w:tc>
          <w:tcPr>
            <w:tcW w:w="710" w:type="dxa"/>
          </w:tcPr>
          <w:p w:rsidR="00E40AFA" w:rsidRPr="00E40AFA" w:rsidRDefault="00E40AFA" w:rsidP="00081DF9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40AF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AFA" w:rsidRPr="00E40AFA" w:rsidRDefault="00E40AFA" w:rsidP="00081DF9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40AF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Костромская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AFA" w:rsidRPr="00E40AFA" w:rsidRDefault="00E40AFA" w:rsidP="00081DF9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40A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17-18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FA" w:rsidRPr="00E40AFA" w:rsidRDefault="00E40AFA" w:rsidP="00081DF9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40AF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559" w:type="dxa"/>
          </w:tcPr>
          <w:p w:rsidR="00E40AFA" w:rsidRPr="00E40AFA" w:rsidRDefault="00E40AFA" w:rsidP="00081DF9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40AF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560" w:type="dxa"/>
          </w:tcPr>
          <w:p w:rsidR="00E40AFA" w:rsidRPr="00E40AFA" w:rsidRDefault="00E40AFA" w:rsidP="00081DF9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40AF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41</w:t>
            </w:r>
          </w:p>
        </w:tc>
      </w:tr>
      <w:tr w:rsidR="00E40AFA" w:rsidRPr="002A1C36" w:rsidTr="00081DF9">
        <w:tc>
          <w:tcPr>
            <w:tcW w:w="710" w:type="dxa"/>
          </w:tcPr>
          <w:p w:rsidR="00E40AFA" w:rsidRPr="002A1C36" w:rsidRDefault="00E40AFA" w:rsidP="00081DF9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AFA" w:rsidRPr="002A1C36" w:rsidRDefault="00E40AFA" w:rsidP="00081DF9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Курская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AFA" w:rsidRPr="002A1C36" w:rsidRDefault="00E40AFA" w:rsidP="00081DF9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FA" w:rsidRPr="002A1C36" w:rsidRDefault="00E40AFA" w:rsidP="00081DF9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81-82</w:t>
            </w:r>
          </w:p>
        </w:tc>
        <w:tc>
          <w:tcPr>
            <w:tcW w:w="1559" w:type="dxa"/>
          </w:tcPr>
          <w:p w:rsidR="00E40AFA" w:rsidRPr="002A1C36" w:rsidRDefault="00E40AFA" w:rsidP="00081DF9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560" w:type="dxa"/>
          </w:tcPr>
          <w:p w:rsidR="00E40AFA" w:rsidRPr="002A1C36" w:rsidRDefault="00E40AFA" w:rsidP="00081DF9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</w:tr>
      <w:tr w:rsidR="00E40AFA" w:rsidRPr="002A1C36" w:rsidTr="00081DF9">
        <w:trPr>
          <w:trHeight w:val="360"/>
        </w:trPr>
        <w:tc>
          <w:tcPr>
            <w:tcW w:w="710" w:type="dxa"/>
          </w:tcPr>
          <w:p w:rsidR="00E40AFA" w:rsidRPr="002A1C36" w:rsidRDefault="00E40AFA" w:rsidP="00081DF9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AFA" w:rsidRPr="002A1C36" w:rsidRDefault="00E40AFA" w:rsidP="00081DF9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Липецкая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AFA" w:rsidRPr="002A1C36" w:rsidRDefault="00E40AFA" w:rsidP="00081DF9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66-68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FA" w:rsidRPr="002A1C36" w:rsidRDefault="00E40AFA" w:rsidP="00081DF9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559" w:type="dxa"/>
          </w:tcPr>
          <w:p w:rsidR="00E40AFA" w:rsidRPr="002A1C36" w:rsidRDefault="00E40AFA" w:rsidP="00081DF9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560" w:type="dxa"/>
          </w:tcPr>
          <w:p w:rsidR="00E40AFA" w:rsidRPr="002A1C36" w:rsidRDefault="00E40AFA" w:rsidP="00081DF9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</w:tr>
      <w:tr w:rsidR="00E40AFA" w:rsidRPr="002A1C36" w:rsidTr="00081DF9">
        <w:tc>
          <w:tcPr>
            <w:tcW w:w="710" w:type="dxa"/>
          </w:tcPr>
          <w:p w:rsidR="00E40AFA" w:rsidRPr="002A1C36" w:rsidRDefault="00E40AFA" w:rsidP="00081DF9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AFA" w:rsidRPr="002A1C36" w:rsidRDefault="00E40AFA" w:rsidP="00081DF9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Московская об</w:t>
            </w:r>
            <w:bookmarkStart w:id="0" w:name="_GoBack"/>
            <w:bookmarkEnd w:id="0"/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AFA" w:rsidRPr="002A1C36" w:rsidRDefault="00E40AFA" w:rsidP="00081DF9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FA" w:rsidRPr="002A1C36" w:rsidRDefault="00E40AFA" w:rsidP="00081DF9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59" w:type="dxa"/>
          </w:tcPr>
          <w:p w:rsidR="00E40AFA" w:rsidRPr="002A1C36" w:rsidRDefault="00E40AFA" w:rsidP="00081DF9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60" w:type="dxa"/>
          </w:tcPr>
          <w:p w:rsidR="00E40AFA" w:rsidRPr="002A1C36" w:rsidRDefault="00E40AFA" w:rsidP="00081DF9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40AFA" w:rsidRPr="002A1C36" w:rsidTr="00081DF9">
        <w:tc>
          <w:tcPr>
            <w:tcW w:w="710" w:type="dxa"/>
          </w:tcPr>
          <w:p w:rsidR="00E40AFA" w:rsidRPr="002A1C36" w:rsidRDefault="00E40AFA" w:rsidP="00081DF9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AFA" w:rsidRPr="002A1C36" w:rsidRDefault="00E40AFA" w:rsidP="00081DF9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Орловская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AFA" w:rsidRPr="002A1C36" w:rsidRDefault="00E40AFA" w:rsidP="00081DF9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FA" w:rsidRPr="002A1C36" w:rsidRDefault="00E40AFA" w:rsidP="00081DF9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559" w:type="dxa"/>
          </w:tcPr>
          <w:p w:rsidR="00E40AFA" w:rsidRPr="002A1C36" w:rsidRDefault="00E40AFA" w:rsidP="00081DF9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560" w:type="dxa"/>
          </w:tcPr>
          <w:p w:rsidR="00E40AFA" w:rsidRPr="002A1C36" w:rsidRDefault="00E40AFA" w:rsidP="00081DF9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42</w:t>
            </w:r>
          </w:p>
        </w:tc>
      </w:tr>
      <w:tr w:rsidR="00E40AFA" w:rsidRPr="002A1C36" w:rsidTr="00081DF9">
        <w:tc>
          <w:tcPr>
            <w:tcW w:w="710" w:type="dxa"/>
          </w:tcPr>
          <w:p w:rsidR="00E40AFA" w:rsidRPr="002A1C36" w:rsidRDefault="00E40AFA" w:rsidP="00081DF9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AFA" w:rsidRPr="002A1C36" w:rsidRDefault="00E40AFA" w:rsidP="00081DF9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Рязанская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AFA" w:rsidRPr="002A1C36" w:rsidRDefault="00E40AFA" w:rsidP="00081DF9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5-6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FA" w:rsidRPr="002A1C36" w:rsidRDefault="00E40AFA" w:rsidP="00081DF9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7-8</w:t>
            </w:r>
          </w:p>
        </w:tc>
        <w:tc>
          <w:tcPr>
            <w:tcW w:w="1559" w:type="dxa"/>
          </w:tcPr>
          <w:p w:rsidR="00E40AFA" w:rsidRPr="002A1C36" w:rsidRDefault="00E40AFA" w:rsidP="00081DF9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560" w:type="dxa"/>
          </w:tcPr>
          <w:p w:rsidR="00E40AFA" w:rsidRPr="002A1C36" w:rsidRDefault="00E40AFA" w:rsidP="00081DF9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E40AFA" w:rsidRPr="002A1C36" w:rsidTr="00081DF9">
        <w:trPr>
          <w:trHeight w:val="58"/>
        </w:trPr>
        <w:tc>
          <w:tcPr>
            <w:tcW w:w="710" w:type="dxa"/>
          </w:tcPr>
          <w:p w:rsidR="00E40AFA" w:rsidRPr="00E522BE" w:rsidRDefault="00E40AFA" w:rsidP="00081DF9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522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AFA" w:rsidRPr="00E522BE" w:rsidRDefault="00E40AFA" w:rsidP="00081DF9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522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Смоленская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AFA" w:rsidRPr="00E522BE" w:rsidRDefault="00E40AFA" w:rsidP="00081DF9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22B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26-28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FA" w:rsidRPr="00E522BE" w:rsidRDefault="00E40AFA" w:rsidP="00081DF9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522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59" w:type="dxa"/>
          </w:tcPr>
          <w:p w:rsidR="00E40AFA" w:rsidRPr="00E522BE" w:rsidRDefault="00E40AFA" w:rsidP="00081DF9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522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60" w:type="dxa"/>
          </w:tcPr>
          <w:p w:rsidR="00E40AFA" w:rsidRPr="00E522BE" w:rsidRDefault="00E40AFA" w:rsidP="00081DF9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522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  <w:tr w:rsidR="00E40AFA" w:rsidRPr="00E40AFA" w:rsidTr="00081DF9">
        <w:trPr>
          <w:trHeight w:val="58"/>
        </w:trPr>
        <w:tc>
          <w:tcPr>
            <w:tcW w:w="710" w:type="dxa"/>
          </w:tcPr>
          <w:p w:rsidR="00E40AFA" w:rsidRPr="00E40AFA" w:rsidRDefault="00E40AFA" w:rsidP="00081DF9">
            <w:pPr>
              <w:ind w:left="63" w:right="-1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E40AFA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AFA" w:rsidRPr="00E40AFA" w:rsidRDefault="00E40AFA" w:rsidP="00081DF9">
            <w:pPr>
              <w:ind w:right="-1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E40AFA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Тамбовская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AFA" w:rsidRPr="00E40AFA" w:rsidRDefault="00E40AFA" w:rsidP="00081DF9">
            <w:pPr>
              <w:ind w:right="-1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40AFA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34-35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FA" w:rsidRPr="00E40AFA" w:rsidRDefault="00E40AFA" w:rsidP="00081DF9">
            <w:pPr>
              <w:ind w:right="-1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E40AFA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68-69</w:t>
            </w:r>
          </w:p>
        </w:tc>
        <w:tc>
          <w:tcPr>
            <w:tcW w:w="1559" w:type="dxa"/>
          </w:tcPr>
          <w:p w:rsidR="00E40AFA" w:rsidRPr="00E40AFA" w:rsidRDefault="00E40AFA" w:rsidP="00081DF9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E40AFA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560" w:type="dxa"/>
          </w:tcPr>
          <w:p w:rsidR="00E40AFA" w:rsidRPr="00E40AFA" w:rsidRDefault="00E40AFA" w:rsidP="00081DF9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E40AFA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19</w:t>
            </w:r>
          </w:p>
        </w:tc>
      </w:tr>
      <w:tr w:rsidR="00E40AFA" w:rsidRPr="002A1C36" w:rsidTr="00081DF9">
        <w:trPr>
          <w:trHeight w:val="58"/>
        </w:trPr>
        <w:tc>
          <w:tcPr>
            <w:tcW w:w="710" w:type="dxa"/>
          </w:tcPr>
          <w:p w:rsidR="00E40AFA" w:rsidRPr="002A1C36" w:rsidRDefault="00E40AFA" w:rsidP="00081DF9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AFA" w:rsidRPr="002A1C36" w:rsidRDefault="00E40AFA" w:rsidP="00081DF9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Тверская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AFA" w:rsidRPr="002A1C36" w:rsidRDefault="00E40AFA" w:rsidP="00081DF9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42-44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FA" w:rsidRPr="002A1C36" w:rsidRDefault="00E40AFA" w:rsidP="00081DF9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15-16</w:t>
            </w:r>
          </w:p>
        </w:tc>
        <w:tc>
          <w:tcPr>
            <w:tcW w:w="1559" w:type="dxa"/>
          </w:tcPr>
          <w:p w:rsidR="00E40AFA" w:rsidRPr="002A1C36" w:rsidRDefault="00E40AFA" w:rsidP="00081DF9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79-82</w:t>
            </w:r>
          </w:p>
        </w:tc>
        <w:tc>
          <w:tcPr>
            <w:tcW w:w="1560" w:type="dxa"/>
          </w:tcPr>
          <w:p w:rsidR="00E40AFA" w:rsidRPr="002A1C36" w:rsidRDefault="00E40AFA" w:rsidP="00081DF9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84</w:t>
            </w:r>
          </w:p>
        </w:tc>
      </w:tr>
      <w:tr w:rsidR="00E40AFA" w:rsidRPr="002A1C36" w:rsidTr="00081DF9">
        <w:trPr>
          <w:trHeight w:val="58"/>
        </w:trPr>
        <w:tc>
          <w:tcPr>
            <w:tcW w:w="710" w:type="dxa"/>
          </w:tcPr>
          <w:p w:rsidR="00E40AFA" w:rsidRPr="002A1C36" w:rsidRDefault="00E40AFA" w:rsidP="00081DF9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AFA" w:rsidRPr="002A1C36" w:rsidRDefault="00E40AFA" w:rsidP="00081DF9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Тульская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AFA" w:rsidRPr="002A1C36" w:rsidRDefault="00E40AFA" w:rsidP="00081DF9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23-25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FA" w:rsidRPr="002A1C36" w:rsidRDefault="00E40AFA" w:rsidP="00081DF9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</w:tcPr>
          <w:p w:rsidR="00E40AFA" w:rsidRPr="002A1C36" w:rsidRDefault="00E40AFA" w:rsidP="00081DF9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60" w:type="dxa"/>
          </w:tcPr>
          <w:p w:rsidR="00E40AFA" w:rsidRPr="002A1C36" w:rsidRDefault="00E40AFA" w:rsidP="00081DF9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51</w:t>
            </w:r>
          </w:p>
        </w:tc>
      </w:tr>
      <w:tr w:rsidR="00E40AFA" w:rsidRPr="002A1C36" w:rsidTr="00081DF9">
        <w:trPr>
          <w:trHeight w:val="58"/>
        </w:trPr>
        <w:tc>
          <w:tcPr>
            <w:tcW w:w="710" w:type="dxa"/>
          </w:tcPr>
          <w:p w:rsidR="00E40AFA" w:rsidRPr="002A1C36" w:rsidRDefault="00E40AFA" w:rsidP="00081DF9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AFA" w:rsidRPr="002A1C36" w:rsidRDefault="00E40AFA" w:rsidP="00081DF9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Ярославская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FA" w:rsidRPr="002A1C36" w:rsidRDefault="00E40AFA" w:rsidP="00081DF9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36-38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FA" w:rsidRPr="002A1C36" w:rsidRDefault="00E40AFA" w:rsidP="00081DF9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66-67</w:t>
            </w:r>
          </w:p>
        </w:tc>
        <w:tc>
          <w:tcPr>
            <w:tcW w:w="1559" w:type="dxa"/>
          </w:tcPr>
          <w:p w:rsidR="00E40AFA" w:rsidRPr="002A1C36" w:rsidRDefault="00E40AFA" w:rsidP="00081DF9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560" w:type="dxa"/>
          </w:tcPr>
          <w:p w:rsidR="00E40AFA" w:rsidRPr="002A1C36" w:rsidRDefault="00E40AFA" w:rsidP="00081DF9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75</w:t>
            </w:r>
          </w:p>
        </w:tc>
      </w:tr>
    </w:tbl>
    <w:p w:rsidR="00E522BE" w:rsidRDefault="00E522BE" w:rsidP="00B43091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CEE" w:rsidRPr="00C94CEE" w:rsidRDefault="00C94CEE" w:rsidP="00C94CEE">
      <w:pPr>
        <w:spacing w:after="0" w:line="240" w:lineRule="auto"/>
        <w:ind w:left="-425" w:right="-142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 по итогам 2016 года </w:t>
      </w:r>
      <w:r w:rsidR="00E40AF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Тамбовская область</w:t>
      </w:r>
      <w:r w:rsidR="000F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ухудшил</w:t>
      </w:r>
      <w:r w:rsidR="00E40A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позицию в рейтинге ФАС России и </w:t>
      </w:r>
      <w:r w:rsidR="000F79C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улучшил</w:t>
      </w:r>
      <w:r w:rsidR="00E40A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позицию в рейтинге АЦ. </w:t>
      </w:r>
      <w:r w:rsidRPr="00C94C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Рейтинг АЦ по 2017 году будет сформирован в июле 2018 года.</w:t>
      </w:r>
    </w:p>
    <w:p w:rsidR="008D60EF" w:rsidRDefault="008D60EF" w:rsidP="00BF5C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427E3" w:rsidRDefault="00C94CEE" w:rsidP="00C94CEE">
      <w:pPr>
        <w:spacing w:after="0" w:line="240" w:lineRule="auto"/>
        <w:ind w:left="-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(«дорожная карта») </w:t>
      </w:r>
      <w:r w:rsidRPr="004530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содействию развитию конкуренции</w:t>
      </w:r>
      <w:r w:rsidR="0045306F" w:rsidRPr="0045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E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Тамбовской области</w:t>
      </w:r>
      <w:r w:rsidRPr="0045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097EE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5306F">
        <w:rPr>
          <w:rFonts w:ascii="Times New Roman" w:eastAsia="Times New Roman" w:hAnsi="Times New Roman" w:cs="Times New Roman"/>
          <w:sz w:val="28"/>
          <w:szCs w:val="28"/>
          <w:lang w:eastAsia="ru-RU"/>
        </w:rPr>
        <w:t>–2018 годы (далее – Дорожная карта)</w:t>
      </w:r>
      <w:r w:rsidR="0009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97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социально значимых и приоритетных рынков для содействия </w:t>
      </w:r>
      <w:r w:rsidR="00097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развитию конкуренции в </w:t>
      </w:r>
      <w:r w:rsidR="00097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Тамбовской области</w:t>
      </w:r>
      <w:r w:rsidR="00097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427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097EE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4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главы администрации Тамбовской области </w:t>
      </w:r>
      <w:r w:rsidR="00B4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97EED">
        <w:rPr>
          <w:rFonts w:ascii="Times New Roman" w:eastAsia="Times New Roman" w:hAnsi="Times New Roman" w:cs="Times New Roman"/>
          <w:sz w:val="28"/>
          <w:szCs w:val="28"/>
          <w:lang w:eastAsia="ru-RU"/>
        </w:rPr>
        <w:t>08.11</w:t>
      </w:r>
      <w:r w:rsidR="00B427E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97EE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4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097EED">
        <w:rPr>
          <w:rFonts w:ascii="Times New Roman" w:eastAsia="Times New Roman" w:hAnsi="Times New Roman" w:cs="Times New Roman"/>
          <w:sz w:val="28"/>
          <w:szCs w:val="28"/>
          <w:lang w:eastAsia="ru-RU"/>
        </w:rPr>
        <w:t>138</w:t>
      </w:r>
      <w:r w:rsidR="00B427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27E3" w:rsidRDefault="00B427E3" w:rsidP="00C94CEE">
      <w:pPr>
        <w:spacing w:after="0" w:line="240" w:lineRule="auto"/>
        <w:ind w:left="-425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94CEE" w:rsidRPr="008011C4" w:rsidRDefault="00C94CEE" w:rsidP="00C94CEE">
      <w:pPr>
        <w:pStyle w:val="af0"/>
        <w:shd w:val="clear" w:color="auto" w:fill="auto"/>
        <w:spacing w:before="0"/>
        <w:ind w:left="-284" w:right="-143" w:firstLine="700"/>
        <w:rPr>
          <w:rFonts w:ascii="Times New Roman" w:hAnsi="Times New Roman" w:cs="Times New Roman"/>
        </w:rPr>
      </w:pPr>
      <w:r w:rsidRPr="00390C44">
        <w:rPr>
          <w:rFonts w:ascii="Times New Roman" w:eastAsia="Times New Roman" w:hAnsi="Times New Roman" w:cs="Times New Roman"/>
          <w:b/>
          <w:lang w:eastAsia="ru-RU"/>
        </w:rPr>
        <w:t>Перечень социально значимых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и </w:t>
      </w:r>
      <w:r w:rsidRPr="00390C44">
        <w:rPr>
          <w:rFonts w:ascii="Times New Roman" w:eastAsia="Times New Roman" w:hAnsi="Times New Roman" w:cs="Times New Roman"/>
          <w:b/>
          <w:lang w:eastAsia="ru-RU"/>
        </w:rPr>
        <w:t xml:space="preserve">приоритетных рынков </w:t>
      </w:r>
      <w:r w:rsidRPr="00390C44">
        <w:rPr>
          <w:rFonts w:ascii="Times New Roman" w:hAnsi="Times New Roman" w:cs="Times New Roman"/>
        </w:rPr>
        <w:t xml:space="preserve">содержит </w:t>
      </w:r>
      <w:r w:rsidRPr="0053237E">
        <w:rPr>
          <w:rFonts w:ascii="Times New Roman" w:hAnsi="Times New Roman" w:cs="Times New Roman"/>
        </w:rPr>
        <w:t xml:space="preserve">11 обязательных рынков </w:t>
      </w:r>
      <w:r w:rsidRPr="00390C44">
        <w:rPr>
          <w:rFonts w:ascii="Times New Roman" w:hAnsi="Times New Roman" w:cs="Times New Roman"/>
        </w:rPr>
        <w:t>из приложения к Стандарту и</w:t>
      </w:r>
      <w:r>
        <w:rPr>
          <w:rFonts w:ascii="Times New Roman" w:hAnsi="Times New Roman" w:cs="Times New Roman"/>
          <w:b/>
        </w:rPr>
        <w:t xml:space="preserve"> </w:t>
      </w:r>
      <w:r w:rsidR="004879C0">
        <w:rPr>
          <w:rFonts w:ascii="Times New Roman" w:hAnsi="Times New Roman" w:cs="Times New Roman"/>
          <w:b/>
        </w:rPr>
        <w:t>3</w:t>
      </w:r>
      <w:r w:rsidRPr="00390C44">
        <w:rPr>
          <w:rFonts w:ascii="Times New Roman" w:hAnsi="Times New Roman" w:cs="Times New Roman"/>
          <w:b/>
        </w:rPr>
        <w:t xml:space="preserve"> дополнительны</w:t>
      </w:r>
      <w:r w:rsidR="0016363D">
        <w:rPr>
          <w:rFonts w:ascii="Times New Roman" w:hAnsi="Times New Roman" w:cs="Times New Roman"/>
          <w:b/>
        </w:rPr>
        <w:t>х</w:t>
      </w:r>
      <w:r w:rsidRPr="00390C44">
        <w:rPr>
          <w:rFonts w:ascii="Times New Roman" w:hAnsi="Times New Roman" w:cs="Times New Roman"/>
        </w:rPr>
        <w:t xml:space="preserve"> (приоритетны</w:t>
      </w:r>
      <w:r w:rsidR="0016363D">
        <w:rPr>
          <w:rFonts w:ascii="Times New Roman" w:hAnsi="Times New Roman" w:cs="Times New Roman"/>
        </w:rPr>
        <w:t>х</w:t>
      </w:r>
      <w:r w:rsidRPr="00390C44">
        <w:rPr>
          <w:rFonts w:ascii="Times New Roman" w:hAnsi="Times New Roman" w:cs="Times New Roman"/>
        </w:rPr>
        <w:t>) рын</w:t>
      </w:r>
      <w:r w:rsidR="0016363D">
        <w:rPr>
          <w:rFonts w:ascii="Times New Roman" w:hAnsi="Times New Roman" w:cs="Times New Roman"/>
        </w:rPr>
        <w:t>к</w:t>
      </w:r>
      <w:r w:rsidR="00B14366">
        <w:rPr>
          <w:rFonts w:ascii="Times New Roman" w:hAnsi="Times New Roman" w:cs="Times New Roman"/>
        </w:rPr>
        <w:t>ов</w:t>
      </w:r>
      <w:r w:rsidRPr="00390C44">
        <w:rPr>
          <w:rFonts w:ascii="Times New Roman" w:hAnsi="Times New Roman" w:cs="Times New Roman"/>
        </w:rPr>
        <w:t>:</w:t>
      </w:r>
    </w:p>
    <w:p w:rsidR="00C94CEE" w:rsidRPr="0016363D" w:rsidRDefault="00C94CEE" w:rsidP="00C94CEE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076C45">
        <w:rPr>
          <w:rFonts w:ascii="Times New Roman" w:eastAsia="Times New Roman" w:hAnsi="Times New Roman"/>
          <w:b/>
          <w:i/>
          <w:sz w:val="28"/>
          <w:szCs w:val="28"/>
        </w:rPr>
        <w:t xml:space="preserve">рынок </w:t>
      </w:r>
      <w:r w:rsidR="00C219A1">
        <w:rPr>
          <w:rFonts w:ascii="Times New Roman" w:eastAsia="Times New Roman" w:hAnsi="Times New Roman"/>
          <w:b/>
          <w:i/>
          <w:sz w:val="28"/>
          <w:szCs w:val="28"/>
        </w:rPr>
        <w:t>плодовоовощной</w:t>
      </w:r>
      <w:r w:rsidR="0016363D">
        <w:rPr>
          <w:rFonts w:ascii="Times New Roman" w:eastAsia="Times New Roman" w:hAnsi="Times New Roman"/>
          <w:b/>
          <w:i/>
          <w:sz w:val="28"/>
          <w:szCs w:val="28"/>
        </w:rPr>
        <w:t xml:space="preserve"> продукции</w:t>
      </w:r>
      <w:r w:rsidR="0016363D" w:rsidRPr="0016363D">
        <w:rPr>
          <w:rFonts w:ascii="Times New Roman" w:eastAsia="Times New Roman" w:hAnsi="Times New Roman"/>
          <w:b/>
          <w:i/>
          <w:sz w:val="28"/>
          <w:szCs w:val="28"/>
        </w:rPr>
        <w:t>;</w:t>
      </w:r>
    </w:p>
    <w:p w:rsidR="0016363D" w:rsidRPr="00C219A1" w:rsidRDefault="0016363D" w:rsidP="00C94CEE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рынок </w:t>
      </w:r>
      <w:r w:rsidR="00C219A1">
        <w:rPr>
          <w:rFonts w:ascii="Times New Roman" w:eastAsia="Times New Roman" w:hAnsi="Times New Roman"/>
          <w:b/>
          <w:i/>
          <w:sz w:val="28"/>
          <w:szCs w:val="28"/>
        </w:rPr>
        <w:t>пигментов</w:t>
      </w:r>
      <w:r w:rsidR="00C219A1" w:rsidRPr="00C219A1">
        <w:rPr>
          <w:rFonts w:ascii="Times New Roman" w:eastAsia="Times New Roman" w:hAnsi="Times New Roman"/>
          <w:b/>
          <w:i/>
          <w:sz w:val="28"/>
          <w:szCs w:val="28"/>
        </w:rPr>
        <w:t>;</w:t>
      </w:r>
    </w:p>
    <w:p w:rsidR="00C64CAC" w:rsidRPr="004879C0" w:rsidRDefault="00C64CAC" w:rsidP="004879C0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B14366">
        <w:rPr>
          <w:rFonts w:ascii="Times New Roman" w:eastAsia="Times New Roman" w:hAnsi="Times New Roman"/>
          <w:b/>
          <w:i/>
          <w:sz w:val="28"/>
          <w:szCs w:val="28"/>
        </w:rPr>
        <w:t xml:space="preserve">рынок </w:t>
      </w:r>
      <w:r w:rsidR="00C219A1">
        <w:rPr>
          <w:rFonts w:ascii="Times New Roman" w:eastAsia="Times New Roman" w:hAnsi="Times New Roman"/>
          <w:b/>
          <w:i/>
          <w:sz w:val="28"/>
          <w:szCs w:val="28"/>
        </w:rPr>
        <w:t>туристических</w:t>
      </w:r>
      <w:r w:rsidR="004879C0">
        <w:rPr>
          <w:rFonts w:ascii="Times New Roman" w:eastAsia="Times New Roman" w:hAnsi="Times New Roman"/>
          <w:b/>
          <w:i/>
          <w:sz w:val="28"/>
          <w:szCs w:val="28"/>
        </w:rPr>
        <w:t xml:space="preserve"> услуг</w:t>
      </w:r>
      <w:r w:rsidRPr="004879C0">
        <w:rPr>
          <w:rFonts w:ascii="Times New Roman" w:eastAsia="Times New Roman" w:hAnsi="Times New Roman"/>
          <w:b/>
          <w:i/>
          <w:sz w:val="28"/>
          <w:szCs w:val="28"/>
        </w:rPr>
        <w:t>.</w:t>
      </w:r>
    </w:p>
    <w:p w:rsidR="004700AB" w:rsidRDefault="004700AB" w:rsidP="004700A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4700AB" w:rsidRDefault="004700AB" w:rsidP="00B14366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4D5E">
        <w:rPr>
          <w:rFonts w:ascii="Times New Roman" w:hAnsi="Times New Roman" w:cs="Times New Roman"/>
          <w:b/>
          <w:iCs/>
          <w:sz w:val="24"/>
          <w:szCs w:val="24"/>
        </w:rPr>
        <w:t xml:space="preserve">Сведения о достижении целевых значений контрольных показателей эффективности, установленных в планах мероприятий («дорожной карте») по содействию развитию конкуренции в субъекте Российской Федерации по </w:t>
      </w:r>
      <w:r w:rsidR="00CB0A65">
        <w:rPr>
          <w:rFonts w:ascii="Times New Roman" w:hAnsi="Times New Roman" w:cs="Times New Roman"/>
          <w:b/>
          <w:iCs/>
          <w:sz w:val="24"/>
          <w:szCs w:val="24"/>
        </w:rPr>
        <w:t>Ц</w:t>
      </w:r>
      <w:r w:rsidRPr="00814D5E">
        <w:rPr>
          <w:rFonts w:ascii="Times New Roman" w:hAnsi="Times New Roman" w:cs="Times New Roman"/>
          <w:b/>
          <w:iCs/>
          <w:sz w:val="24"/>
          <w:szCs w:val="24"/>
        </w:rPr>
        <w:t xml:space="preserve">ФО </w:t>
      </w:r>
      <w:r w:rsidRPr="00814D5E">
        <w:rPr>
          <w:rFonts w:ascii="Times New Roman" w:hAnsi="Times New Roman" w:cs="Times New Roman"/>
          <w:iCs/>
          <w:sz w:val="24"/>
          <w:szCs w:val="24"/>
        </w:rPr>
        <w:t xml:space="preserve">(далее – Сведения; прилагаются) </w:t>
      </w:r>
    </w:p>
    <w:p w:rsidR="004700AB" w:rsidRPr="000A50BE" w:rsidRDefault="004700AB" w:rsidP="00B143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обобщенных Сведений осуществлялось с учетом следующего.</w:t>
      </w:r>
    </w:p>
    <w:p w:rsidR="004700AB" w:rsidRDefault="004700AB" w:rsidP="00B1436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814D5E">
        <w:rPr>
          <w:rFonts w:ascii="Times New Roman" w:hAnsi="Times New Roman"/>
          <w:b/>
          <w:iCs/>
          <w:sz w:val="24"/>
          <w:szCs w:val="24"/>
        </w:rPr>
        <w:t xml:space="preserve">Стандартом не предусмотрено изменение наименований целевых показателей, указанных в приложении к Стандарту. </w:t>
      </w:r>
      <w:r w:rsidRPr="00814D5E">
        <w:rPr>
          <w:rFonts w:ascii="Times New Roman" w:hAnsi="Times New Roman"/>
          <w:iCs/>
          <w:sz w:val="24"/>
          <w:szCs w:val="24"/>
        </w:rPr>
        <w:t>При необходимости субъект Российской Федерации может внести в «дорожную карту» дополнительные целевые показатели по тому или иному рынку.</w:t>
      </w:r>
    </w:p>
    <w:p w:rsidR="004700AB" w:rsidRDefault="004700AB" w:rsidP="00B14366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14D5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Однако, в отдельных субъектах Российской Федерации показатели, предусмотренные Стандартом, отсутствуют в «дорожных картах» и, соответственно, в представляемых регионами Сведениях.</w:t>
      </w:r>
    </w:p>
    <w:p w:rsidR="004700AB" w:rsidRDefault="004700AB" w:rsidP="00B14366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4D5E">
        <w:rPr>
          <w:rFonts w:ascii="Times New Roman" w:hAnsi="Times New Roman" w:cs="Times New Roman"/>
          <w:sz w:val="24"/>
          <w:szCs w:val="24"/>
        </w:rPr>
        <w:t xml:space="preserve">В этой связи, если в Сведениях отсутствуют целевые показатели, предусмотренные приложением к Стандарту по какому-либо социально значимому рынку или системному мероприятию, но имеются иные целевые показатели по рынку (системному мероприятию), близкие по смыслу показателям из приложения к Стандарту, в приложении к Справке </w:t>
      </w:r>
      <w:r>
        <w:rPr>
          <w:rFonts w:ascii="Times New Roman" w:hAnsi="Times New Roman" w:cs="Times New Roman"/>
          <w:b/>
          <w:sz w:val="24"/>
          <w:szCs w:val="24"/>
        </w:rPr>
        <w:t xml:space="preserve">указано на наличие </w:t>
      </w:r>
      <w:r w:rsidRPr="00814D5E">
        <w:rPr>
          <w:rFonts w:ascii="Times New Roman" w:hAnsi="Times New Roman" w:cs="Times New Roman"/>
          <w:b/>
          <w:sz w:val="24"/>
          <w:szCs w:val="24"/>
        </w:rPr>
        <w:t xml:space="preserve">другого показателя </w:t>
      </w:r>
      <w:r w:rsidRPr="00814D5E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814D5E">
        <w:rPr>
          <w:rFonts w:ascii="Times New Roman" w:hAnsi="Times New Roman" w:cs="Times New Roman"/>
          <w:b/>
          <w:i/>
          <w:sz w:val="24"/>
          <w:szCs w:val="24"/>
        </w:rPr>
        <w:t>другой показатель</w:t>
      </w:r>
      <w:r w:rsidRPr="00814D5E">
        <w:rPr>
          <w:rFonts w:ascii="Times New Roman" w:hAnsi="Times New Roman" w:cs="Times New Roman"/>
          <w:sz w:val="24"/>
          <w:szCs w:val="24"/>
        </w:rPr>
        <w:t>).</w:t>
      </w:r>
    </w:p>
    <w:p w:rsidR="004700AB" w:rsidRDefault="004700AB" w:rsidP="00B14366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4D5E">
        <w:rPr>
          <w:rFonts w:ascii="Times New Roman" w:hAnsi="Times New Roman" w:cs="Times New Roman"/>
          <w:sz w:val="24"/>
          <w:szCs w:val="24"/>
        </w:rPr>
        <w:t>Ранжирование регионов проводилось по двум группам регионов:</w:t>
      </w:r>
    </w:p>
    <w:p w:rsidR="004700AB" w:rsidRDefault="004700AB" w:rsidP="00B14366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D5E">
        <w:rPr>
          <w:rFonts w:ascii="Times New Roman" w:hAnsi="Times New Roman" w:cs="Times New Roman"/>
          <w:b/>
          <w:sz w:val="24"/>
          <w:szCs w:val="24"/>
        </w:rPr>
        <w:t>по фактическим показателям по результатам 2017 года при наличии плановых на указанный период;</w:t>
      </w:r>
    </w:p>
    <w:p w:rsidR="004700AB" w:rsidRDefault="004700AB" w:rsidP="00B14366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D5E">
        <w:rPr>
          <w:rFonts w:ascii="Times New Roman" w:hAnsi="Times New Roman" w:cs="Times New Roman"/>
          <w:b/>
          <w:sz w:val="24"/>
          <w:szCs w:val="24"/>
        </w:rPr>
        <w:t>по фактическим показателям 2017 года при отсутствии плановых на указанный период.</w:t>
      </w:r>
    </w:p>
    <w:p w:rsidR="004700AB" w:rsidRDefault="004700AB" w:rsidP="00B14366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4D5E">
        <w:rPr>
          <w:rFonts w:ascii="Times New Roman" w:hAnsi="Times New Roman" w:cs="Times New Roman"/>
          <w:sz w:val="24"/>
          <w:szCs w:val="24"/>
        </w:rPr>
        <w:t xml:space="preserve">Регионы, имеющие по рынку/системному мероприятию </w:t>
      </w:r>
      <w:r w:rsidRPr="00814D5E">
        <w:rPr>
          <w:rFonts w:ascii="Times New Roman" w:hAnsi="Times New Roman" w:cs="Times New Roman"/>
          <w:b/>
          <w:i/>
          <w:sz w:val="24"/>
          <w:szCs w:val="24"/>
        </w:rPr>
        <w:t xml:space="preserve">другой показатель </w:t>
      </w:r>
      <w:r w:rsidRPr="00814D5E">
        <w:rPr>
          <w:rFonts w:ascii="Times New Roman" w:hAnsi="Times New Roman" w:cs="Times New Roman"/>
          <w:sz w:val="24"/>
          <w:szCs w:val="24"/>
        </w:rPr>
        <w:t>не ранжируются.</w:t>
      </w:r>
    </w:p>
    <w:p w:rsidR="004700AB" w:rsidRDefault="004700AB" w:rsidP="00B1436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814D5E">
        <w:rPr>
          <w:rFonts w:ascii="Times New Roman" w:hAnsi="Times New Roman" w:cs="Times New Roman"/>
          <w:sz w:val="24"/>
          <w:szCs w:val="24"/>
        </w:rPr>
        <w:t xml:space="preserve">В целом Стандарт носит рекомендательный характер. </w:t>
      </w:r>
      <w:r w:rsidRPr="00814D5E">
        <w:rPr>
          <w:rFonts w:ascii="Times New Roman" w:hAnsi="Times New Roman"/>
          <w:iCs/>
          <w:sz w:val="24"/>
          <w:szCs w:val="24"/>
        </w:rPr>
        <w:t xml:space="preserve">Анализ обобщенных Сведений позволяет выявить динамику изменения числовых значений целевых показателей по годам, а также степень </w:t>
      </w:r>
      <w:r>
        <w:rPr>
          <w:rFonts w:ascii="Times New Roman" w:hAnsi="Times New Roman"/>
          <w:iCs/>
          <w:sz w:val="24"/>
          <w:szCs w:val="24"/>
        </w:rPr>
        <w:t>достижения целевых показателей.</w:t>
      </w:r>
    </w:p>
    <w:p w:rsidR="004700AB" w:rsidRPr="004700AB" w:rsidRDefault="004700AB" w:rsidP="00B14366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E">
        <w:rPr>
          <w:rFonts w:ascii="Times New Roman" w:hAnsi="Times New Roman"/>
          <w:i/>
          <w:iCs/>
          <w:sz w:val="24"/>
          <w:szCs w:val="24"/>
        </w:rPr>
        <w:t xml:space="preserve">Обобщенные Сведения по всем субъектам Российской Федерации представлены в приложении 2 к региональному разделу Доклада о состоянии конкуренции в Российской Федерации. </w:t>
      </w:r>
    </w:p>
    <w:p w:rsidR="004700AB" w:rsidRDefault="004700AB" w:rsidP="00470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569" w:rsidRPr="00403569" w:rsidRDefault="00403569" w:rsidP="00F77E2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569">
        <w:rPr>
          <w:rFonts w:ascii="Times New Roman" w:hAnsi="Times New Roman" w:cs="Times New Roman"/>
          <w:b/>
          <w:sz w:val="28"/>
          <w:szCs w:val="28"/>
        </w:rPr>
        <w:t>Не достигнут</w:t>
      </w:r>
      <w:r w:rsidR="00121A1D">
        <w:rPr>
          <w:rFonts w:ascii="Times New Roman" w:hAnsi="Times New Roman" w:cs="Times New Roman"/>
          <w:b/>
          <w:sz w:val="28"/>
          <w:szCs w:val="28"/>
        </w:rPr>
        <w:t xml:space="preserve"> показатель</w:t>
      </w:r>
      <w:r w:rsidRPr="00403569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121A1D">
        <w:rPr>
          <w:rFonts w:ascii="Times New Roman" w:hAnsi="Times New Roman" w:cs="Times New Roman"/>
          <w:b/>
          <w:sz w:val="28"/>
          <w:szCs w:val="28"/>
        </w:rPr>
        <w:t xml:space="preserve">следующему </w:t>
      </w:r>
      <w:r w:rsidRPr="00403569">
        <w:rPr>
          <w:rFonts w:ascii="Times New Roman" w:hAnsi="Times New Roman" w:cs="Times New Roman"/>
          <w:b/>
          <w:sz w:val="28"/>
          <w:szCs w:val="28"/>
        </w:rPr>
        <w:t>рынк</w:t>
      </w:r>
      <w:r w:rsidR="00121A1D">
        <w:rPr>
          <w:rFonts w:ascii="Times New Roman" w:hAnsi="Times New Roman" w:cs="Times New Roman"/>
          <w:b/>
          <w:sz w:val="28"/>
          <w:szCs w:val="28"/>
        </w:rPr>
        <w:t>у</w:t>
      </w:r>
      <w:r w:rsidRPr="00F77E29">
        <w:rPr>
          <w:rFonts w:ascii="Times New Roman" w:hAnsi="Times New Roman" w:cs="Times New Roman"/>
          <w:b/>
          <w:sz w:val="28"/>
          <w:szCs w:val="28"/>
        </w:rPr>
        <w:t>:</w:t>
      </w:r>
    </w:p>
    <w:p w:rsidR="00AD2D32" w:rsidRPr="001457C3" w:rsidRDefault="00AD2D32" w:rsidP="00F77E29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рынок услуг дошкольного образования (таблица 1)</w:t>
      </w:r>
      <w:r w:rsidR="00121A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77E29" w:rsidRDefault="00F77E29" w:rsidP="008C7EA9">
      <w:pPr>
        <w:tabs>
          <w:tab w:val="left" w:pos="5954"/>
        </w:tabs>
        <w:spacing w:after="0" w:line="240" w:lineRule="auto"/>
        <w:ind w:right="-108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B2A" w:rsidRDefault="00B52B2A" w:rsidP="007254B4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12EC">
        <w:rPr>
          <w:rFonts w:ascii="Times New Roman" w:hAnsi="Times New Roman" w:cs="Times New Roman"/>
          <w:b/>
          <w:sz w:val="26"/>
          <w:szCs w:val="26"/>
        </w:rPr>
        <w:t xml:space="preserve">Показатели из приложения к Стандарту отсутствуют в </w:t>
      </w:r>
      <w:r>
        <w:rPr>
          <w:rFonts w:ascii="Times New Roman" w:hAnsi="Times New Roman" w:cs="Times New Roman"/>
          <w:b/>
          <w:sz w:val="26"/>
          <w:szCs w:val="26"/>
        </w:rPr>
        <w:t>Д</w:t>
      </w:r>
      <w:r w:rsidRPr="00E312EC">
        <w:rPr>
          <w:rFonts w:ascii="Times New Roman" w:hAnsi="Times New Roman" w:cs="Times New Roman"/>
          <w:b/>
          <w:sz w:val="26"/>
          <w:szCs w:val="26"/>
        </w:rPr>
        <w:t xml:space="preserve">орожной карте </w:t>
      </w:r>
      <w:r w:rsidR="00121A1D">
        <w:rPr>
          <w:rFonts w:ascii="Times New Roman" w:hAnsi="Times New Roman" w:cs="Times New Roman"/>
          <w:b/>
          <w:sz w:val="26"/>
          <w:szCs w:val="26"/>
        </w:rPr>
        <w:t>Тамбовской области</w:t>
      </w:r>
      <w:r w:rsidRPr="00E312EC">
        <w:rPr>
          <w:rFonts w:ascii="Times New Roman" w:hAnsi="Times New Roman" w:cs="Times New Roman"/>
          <w:b/>
          <w:sz w:val="26"/>
          <w:szCs w:val="26"/>
        </w:rPr>
        <w:t xml:space="preserve"> по следующ</w:t>
      </w:r>
      <w:r w:rsidR="00121A1D">
        <w:rPr>
          <w:rFonts w:ascii="Times New Roman" w:hAnsi="Times New Roman" w:cs="Times New Roman"/>
          <w:b/>
          <w:sz w:val="26"/>
          <w:szCs w:val="26"/>
        </w:rPr>
        <w:t>ему</w:t>
      </w:r>
      <w:r w:rsidRPr="00E312EC">
        <w:rPr>
          <w:rFonts w:ascii="Times New Roman" w:hAnsi="Times New Roman" w:cs="Times New Roman"/>
          <w:b/>
          <w:sz w:val="26"/>
          <w:szCs w:val="26"/>
        </w:rPr>
        <w:t xml:space="preserve"> рынк</w:t>
      </w:r>
      <w:r w:rsidR="00121A1D">
        <w:rPr>
          <w:rFonts w:ascii="Times New Roman" w:hAnsi="Times New Roman" w:cs="Times New Roman"/>
          <w:b/>
          <w:sz w:val="26"/>
          <w:szCs w:val="26"/>
        </w:rPr>
        <w:t>у</w:t>
      </w:r>
      <w:r>
        <w:rPr>
          <w:rFonts w:ascii="Times New Roman" w:hAnsi="Times New Roman" w:cs="Times New Roman"/>
          <w:b/>
          <w:sz w:val="26"/>
          <w:szCs w:val="26"/>
        </w:rPr>
        <w:t xml:space="preserve"> и системн</w:t>
      </w:r>
      <w:r w:rsidR="00121A1D">
        <w:rPr>
          <w:rFonts w:ascii="Times New Roman" w:hAnsi="Times New Roman" w:cs="Times New Roman"/>
          <w:b/>
          <w:sz w:val="26"/>
          <w:szCs w:val="26"/>
        </w:rPr>
        <w:t>ому</w:t>
      </w:r>
      <w:r>
        <w:rPr>
          <w:rFonts w:ascii="Times New Roman" w:hAnsi="Times New Roman" w:cs="Times New Roman"/>
          <w:b/>
          <w:sz w:val="26"/>
          <w:szCs w:val="26"/>
        </w:rPr>
        <w:t xml:space="preserve"> мероприяти</w:t>
      </w:r>
      <w:r w:rsidR="00121A1D">
        <w:rPr>
          <w:rFonts w:ascii="Times New Roman" w:hAnsi="Times New Roman" w:cs="Times New Roman"/>
          <w:b/>
          <w:sz w:val="26"/>
          <w:szCs w:val="26"/>
        </w:rPr>
        <w:t>ю</w:t>
      </w:r>
      <w:r>
        <w:rPr>
          <w:rFonts w:ascii="Times New Roman" w:hAnsi="Times New Roman" w:cs="Times New Roman"/>
          <w:b/>
          <w:sz w:val="26"/>
          <w:szCs w:val="26"/>
        </w:rPr>
        <w:t xml:space="preserve">, но </w:t>
      </w:r>
      <w:r w:rsidRPr="00E312EC">
        <w:rPr>
          <w:rFonts w:ascii="Times New Roman" w:hAnsi="Times New Roman" w:cs="Times New Roman"/>
          <w:b/>
          <w:i/>
          <w:sz w:val="24"/>
          <w:szCs w:val="24"/>
        </w:rPr>
        <w:t xml:space="preserve">при этом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по рынку/системному мероприятию </w:t>
      </w:r>
      <w:r w:rsidRPr="00E312EC">
        <w:rPr>
          <w:rFonts w:ascii="Times New Roman" w:hAnsi="Times New Roman" w:cs="Times New Roman"/>
          <w:b/>
          <w:i/>
          <w:sz w:val="24"/>
          <w:szCs w:val="24"/>
        </w:rPr>
        <w:t xml:space="preserve">имеются </w:t>
      </w:r>
      <w:r w:rsidRPr="00BE7439">
        <w:rPr>
          <w:rFonts w:ascii="Times New Roman" w:hAnsi="Times New Roman" w:cs="Times New Roman"/>
          <w:b/>
          <w:sz w:val="28"/>
          <w:szCs w:val="28"/>
        </w:rPr>
        <w:t>другие показатели</w:t>
      </w:r>
      <w:r w:rsidRPr="00B52B2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21A1D" w:rsidRPr="001457C3" w:rsidRDefault="00121A1D" w:rsidP="00121A1D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рынок </w:t>
      </w: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розничн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ой</w:t>
      </w: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торговл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(розничные рынки и ярмарки) (таблица 8);</w:t>
      </w:r>
    </w:p>
    <w:p w:rsidR="00F77E29" w:rsidRDefault="00F77E29" w:rsidP="00121A1D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6A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Системное мероприятие - Совершенствование процессов управления объектами государственной собственности. Показатель - соотношение </w:t>
      </w:r>
      <w:r w:rsidRPr="004D6A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количества приватизированных в 2013 - 2018 годах имущественных комплексов государственных унитарных предприятий (таблица 15).</w:t>
      </w:r>
    </w:p>
    <w:p w:rsidR="00307B46" w:rsidRPr="00307B46" w:rsidRDefault="00307B46" w:rsidP="00307B46">
      <w:pPr>
        <w:pStyle w:val="Default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121A1D" w:rsidRDefault="00121A1D" w:rsidP="00121A1D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Значительно п</w:t>
      </w:r>
      <w:r w:rsidR="007E5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еревыполнен</w:t>
      </w:r>
      <w:r w:rsidR="007E5B1E" w:rsidRPr="008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показател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7E5B1E" w:rsidRPr="008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2017 год</w:t>
      </w:r>
      <w:r w:rsidR="007E5B1E" w:rsidRPr="00227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5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</w:t>
      </w: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услуг жилищно-коммунального хозяйства (таблица 7)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sectPr w:rsidR="00121A1D" w:rsidSect="00992FB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E46" w:rsidRDefault="00BF1E46" w:rsidP="00B610AE">
      <w:pPr>
        <w:spacing w:after="0" w:line="240" w:lineRule="auto"/>
      </w:pPr>
      <w:r>
        <w:separator/>
      </w:r>
    </w:p>
  </w:endnote>
  <w:endnote w:type="continuationSeparator" w:id="0">
    <w:p w:rsidR="00BF1E46" w:rsidRDefault="00BF1E46" w:rsidP="00B61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E46" w:rsidRDefault="00BF1E46" w:rsidP="00B610AE">
      <w:pPr>
        <w:spacing w:after="0" w:line="240" w:lineRule="auto"/>
      </w:pPr>
      <w:r>
        <w:separator/>
      </w:r>
    </w:p>
  </w:footnote>
  <w:footnote w:type="continuationSeparator" w:id="0">
    <w:p w:rsidR="00BF1E46" w:rsidRDefault="00BF1E46" w:rsidP="00B61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D698B"/>
    <w:multiLevelType w:val="hybridMultilevel"/>
    <w:tmpl w:val="30466D34"/>
    <w:lvl w:ilvl="0" w:tplc="4008EA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35"/>
    <w:rsid w:val="000201DB"/>
    <w:rsid w:val="000301B6"/>
    <w:rsid w:val="000477A2"/>
    <w:rsid w:val="00060D70"/>
    <w:rsid w:val="00067A90"/>
    <w:rsid w:val="000942A1"/>
    <w:rsid w:val="00097EED"/>
    <w:rsid w:val="000C7E77"/>
    <w:rsid w:val="000F5F89"/>
    <w:rsid w:val="000F79CB"/>
    <w:rsid w:val="000F7A7A"/>
    <w:rsid w:val="00121A1D"/>
    <w:rsid w:val="001440FF"/>
    <w:rsid w:val="001464BB"/>
    <w:rsid w:val="001471E8"/>
    <w:rsid w:val="0016363D"/>
    <w:rsid w:val="001E1262"/>
    <w:rsid w:val="00205F25"/>
    <w:rsid w:val="002523D0"/>
    <w:rsid w:val="00292FC9"/>
    <w:rsid w:val="002B1BB5"/>
    <w:rsid w:val="002C39F1"/>
    <w:rsid w:val="002F3856"/>
    <w:rsid w:val="00305E67"/>
    <w:rsid w:val="00307B46"/>
    <w:rsid w:val="00331A59"/>
    <w:rsid w:val="00355949"/>
    <w:rsid w:val="00365EB8"/>
    <w:rsid w:val="00365F55"/>
    <w:rsid w:val="003A27A0"/>
    <w:rsid w:val="003A6984"/>
    <w:rsid w:val="003B4A59"/>
    <w:rsid w:val="003B4D8C"/>
    <w:rsid w:val="003F6F53"/>
    <w:rsid w:val="00403569"/>
    <w:rsid w:val="0041622A"/>
    <w:rsid w:val="00442382"/>
    <w:rsid w:val="0045306F"/>
    <w:rsid w:val="004574C3"/>
    <w:rsid w:val="004700AB"/>
    <w:rsid w:val="004714A4"/>
    <w:rsid w:val="00487632"/>
    <w:rsid w:val="004879C0"/>
    <w:rsid w:val="004A5D0B"/>
    <w:rsid w:val="004E683A"/>
    <w:rsid w:val="00505BED"/>
    <w:rsid w:val="00511E8E"/>
    <w:rsid w:val="005A7CEB"/>
    <w:rsid w:val="005B2403"/>
    <w:rsid w:val="005D54EB"/>
    <w:rsid w:val="005F7072"/>
    <w:rsid w:val="00646AE1"/>
    <w:rsid w:val="0067249D"/>
    <w:rsid w:val="00672FF3"/>
    <w:rsid w:val="007254B4"/>
    <w:rsid w:val="007619B0"/>
    <w:rsid w:val="007901B4"/>
    <w:rsid w:val="007E5B1E"/>
    <w:rsid w:val="008834B7"/>
    <w:rsid w:val="00892A01"/>
    <w:rsid w:val="008A5EDB"/>
    <w:rsid w:val="008C63CC"/>
    <w:rsid w:val="008C7EA9"/>
    <w:rsid w:val="008D1751"/>
    <w:rsid w:val="008D60EF"/>
    <w:rsid w:val="008E4EC3"/>
    <w:rsid w:val="008F3D30"/>
    <w:rsid w:val="008F5B78"/>
    <w:rsid w:val="0091644C"/>
    <w:rsid w:val="009366EA"/>
    <w:rsid w:val="009518D5"/>
    <w:rsid w:val="009764CC"/>
    <w:rsid w:val="009842F2"/>
    <w:rsid w:val="009853D1"/>
    <w:rsid w:val="009916FA"/>
    <w:rsid w:val="00992FB0"/>
    <w:rsid w:val="009B319C"/>
    <w:rsid w:val="00A041C6"/>
    <w:rsid w:val="00A16250"/>
    <w:rsid w:val="00A4263D"/>
    <w:rsid w:val="00AD2D32"/>
    <w:rsid w:val="00AE2D9F"/>
    <w:rsid w:val="00B05381"/>
    <w:rsid w:val="00B14366"/>
    <w:rsid w:val="00B427E3"/>
    <w:rsid w:val="00B43091"/>
    <w:rsid w:val="00B52B2A"/>
    <w:rsid w:val="00B610AE"/>
    <w:rsid w:val="00B657BE"/>
    <w:rsid w:val="00B677D8"/>
    <w:rsid w:val="00BC0EDA"/>
    <w:rsid w:val="00BC123E"/>
    <w:rsid w:val="00BE1C2F"/>
    <w:rsid w:val="00BF1E46"/>
    <w:rsid w:val="00BF5CAF"/>
    <w:rsid w:val="00C219A1"/>
    <w:rsid w:val="00C275E0"/>
    <w:rsid w:val="00C306F5"/>
    <w:rsid w:val="00C352BC"/>
    <w:rsid w:val="00C50E7E"/>
    <w:rsid w:val="00C64CAC"/>
    <w:rsid w:val="00C82612"/>
    <w:rsid w:val="00C86A77"/>
    <w:rsid w:val="00C94CEE"/>
    <w:rsid w:val="00CA1F5E"/>
    <w:rsid w:val="00CA4335"/>
    <w:rsid w:val="00CB0A65"/>
    <w:rsid w:val="00D22966"/>
    <w:rsid w:val="00D3330E"/>
    <w:rsid w:val="00D336D7"/>
    <w:rsid w:val="00DF5B22"/>
    <w:rsid w:val="00E40AFA"/>
    <w:rsid w:val="00E522BE"/>
    <w:rsid w:val="00E87D4C"/>
    <w:rsid w:val="00F06696"/>
    <w:rsid w:val="00F5511A"/>
    <w:rsid w:val="00F77E29"/>
    <w:rsid w:val="00F87C70"/>
    <w:rsid w:val="00FB2D7C"/>
    <w:rsid w:val="00FC09E1"/>
    <w:rsid w:val="00FF461D"/>
    <w:rsid w:val="00FF6B20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3EA04-F728-4B29-8EE4-0FB62AA5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309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a3">
    <w:name w:val="Table Grid"/>
    <w:basedOn w:val="a1"/>
    <w:uiPriority w:val="59"/>
    <w:rsid w:val="00B430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2C39F1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5D54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5D54EB"/>
    <w:rPr>
      <w:rFonts w:ascii="Arial" w:eastAsia="Times New Roman" w:hAnsi="Arial" w:cs="Arial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E522B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522B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522B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522B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522BE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E522BE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E52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22B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E522B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Абзац списка Знак"/>
    <w:basedOn w:val="a0"/>
    <w:link w:val="a4"/>
    <w:uiPriority w:val="34"/>
    <w:rsid w:val="00CA1F5E"/>
  </w:style>
  <w:style w:type="character" w:styleId="ae">
    <w:name w:val="footnote reference"/>
    <w:aliases w:val="Знак сноски-FN,fr,Used by Word for Help footnote symbols,Знак сноски 1,SUPERS,Odwołanie przypisu,Footnote symbol,Ciae niinee-FN,Referencia nota al pie,Ссылка на сноску 45,Footnote Reference Number,анкета сноска,Ciae niinee 1,ОР"/>
    <w:uiPriority w:val="99"/>
    <w:unhideWhenUsed/>
    <w:rsid w:val="00B610AE"/>
    <w:rPr>
      <w:vertAlign w:val="superscript"/>
    </w:rPr>
  </w:style>
  <w:style w:type="character" w:customStyle="1" w:styleId="af">
    <w:name w:val="Основной текст Знак"/>
    <w:link w:val="af0"/>
    <w:rsid w:val="00C94CEE"/>
    <w:rPr>
      <w:sz w:val="28"/>
      <w:szCs w:val="28"/>
      <w:shd w:val="clear" w:color="auto" w:fill="FFFFFF"/>
    </w:rPr>
  </w:style>
  <w:style w:type="paragraph" w:styleId="af0">
    <w:name w:val="Body Text"/>
    <w:basedOn w:val="a"/>
    <w:link w:val="af"/>
    <w:rsid w:val="00C94CEE"/>
    <w:pPr>
      <w:widowControl w:val="0"/>
      <w:shd w:val="clear" w:color="auto" w:fill="FFFFFF"/>
      <w:spacing w:before="1020" w:after="0" w:line="322" w:lineRule="exact"/>
      <w:jc w:val="both"/>
    </w:pPr>
    <w:rPr>
      <w:sz w:val="28"/>
      <w:szCs w:val="28"/>
    </w:rPr>
  </w:style>
  <w:style w:type="character" w:customStyle="1" w:styleId="10">
    <w:name w:val="Основной текст Знак1"/>
    <w:basedOn w:val="a0"/>
    <w:uiPriority w:val="99"/>
    <w:semiHidden/>
    <w:rsid w:val="00C94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FB798-4F66-499A-8692-434DD738C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Ирина Александровна</dc:creator>
  <cp:keywords/>
  <dc:description/>
  <cp:lastModifiedBy>Елизавета Александровна Лобачёва</cp:lastModifiedBy>
  <cp:revision>92</cp:revision>
  <cp:lastPrinted>2018-06-19T11:45:00Z</cp:lastPrinted>
  <dcterms:created xsi:type="dcterms:W3CDTF">2018-06-13T09:00:00Z</dcterms:created>
  <dcterms:modified xsi:type="dcterms:W3CDTF">2018-07-05T12:55:00Z</dcterms:modified>
</cp:coreProperties>
</file>