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56" w:rsidRDefault="000A6D56" w:rsidP="000A6D56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0A6D56" w:rsidRDefault="000A6D56" w:rsidP="000A6D56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0A6D56" w:rsidRDefault="000A6D56" w:rsidP="000A6D56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«Интерферон альфа-2</w:t>
      </w:r>
      <w:r>
        <w:rPr>
          <w:b/>
          <w:bCs/>
          <w:sz w:val="27"/>
          <w:szCs w:val="27"/>
          <w:lang w:val="en-US"/>
        </w:rPr>
        <w:t>b</w:t>
      </w:r>
      <w:r w:rsidRPr="000A6D56">
        <w:rPr>
          <w:b/>
          <w:bCs/>
          <w:sz w:val="27"/>
          <w:szCs w:val="27"/>
        </w:rPr>
        <w:t>+</w:t>
      </w:r>
      <w:proofErr w:type="spellStart"/>
      <w:r>
        <w:rPr>
          <w:b/>
          <w:bCs/>
          <w:sz w:val="27"/>
          <w:szCs w:val="27"/>
        </w:rPr>
        <w:t>Таурин</w:t>
      </w:r>
      <w:proofErr w:type="spellEnd"/>
      <w:r>
        <w:rPr>
          <w:b/>
          <w:bCs/>
          <w:sz w:val="27"/>
          <w:szCs w:val="27"/>
        </w:rPr>
        <w:t>»</w:t>
      </w:r>
    </w:p>
    <w:p w:rsidR="000A6D56" w:rsidRDefault="000A6D56" w:rsidP="000A6D56">
      <w:pPr>
        <w:pStyle w:val="a3"/>
        <w:spacing w:before="0" w:beforeAutospacing="0" w:after="0"/>
        <w:jc w:val="both"/>
      </w:pPr>
    </w:p>
    <w:p w:rsidR="000A6D56" w:rsidRDefault="000A6D56" w:rsidP="000A6D56">
      <w:pPr>
        <w:pStyle w:val="a3"/>
        <w:spacing w:before="0" w:beforeAutospacing="0" w:after="0"/>
        <w:jc w:val="both"/>
      </w:pPr>
    </w:p>
    <w:p w:rsidR="000A6D56" w:rsidRDefault="000A6D56" w:rsidP="000A6D56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0A6D56" w:rsidRDefault="000A6D56" w:rsidP="000A6D56">
      <w:pPr>
        <w:pStyle w:val="a3"/>
        <w:spacing w:before="0" w:beforeAutospacing="0" w:after="0"/>
        <w:ind w:firstLine="709"/>
        <w:jc w:val="both"/>
      </w:pPr>
      <w:proofErr w:type="gramStart"/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«Интерферон альфа-2</w:t>
      </w:r>
      <w:r>
        <w:rPr>
          <w:sz w:val="27"/>
          <w:szCs w:val="27"/>
          <w:lang w:val="en-US"/>
        </w:rPr>
        <w:t>b</w:t>
      </w:r>
      <w:r w:rsidRPr="000A6D56">
        <w:rPr>
          <w:sz w:val="27"/>
          <w:szCs w:val="27"/>
        </w:rPr>
        <w:t>+</w:t>
      </w:r>
      <w:proofErr w:type="spellStart"/>
      <w:r>
        <w:rPr>
          <w:sz w:val="27"/>
          <w:szCs w:val="27"/>
        </w:rPr>
        <w:t>Таурин</w:t>
      </w:r>
      <w:proofErr w:type="spellEnd"/>
      <w:r>
        <w:rPr>
          <w:sz w:val="27"/>
          <w:szCs w:val="27"/>
        </w:rPr>
        <w:t>» в лекарственных формах «капли назальные», «</w:t>
      </w:r>
      <w:proofErr w:type="spellStart"/>
      <w:r>
        <w:rPr>
          <w:sz w:val="27"/>
          <w:szCs w:val="27"/>
        </w:rPr>
        <w:t>спрей</w:t>
      </w:r>
      <w:proofErr w:type="spellEnd"/>
      <w:r>
        <w:rPr>
          <w:sz w:val="27"/>
          <w:szCs w:val="27"/>
        </w:rPr>
        <w:t xml:space="preserve"> назальный дозированный»,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 России от 28.04.2010 № 220.</w:t>
      </w:r>
      <w:proofErr w:type="gramEnd"/>
    </w:p>
    <w:p w:rsidR="000A6D56" w:rsidRDefault="000A6D56" w:rsidP="000A6D56">
      <w:pPr>
        <w:pStyle w:val="a3"/>
        <w:spacing w:before="0" w:beforeAutospacing="0" w:after="0"/>
        <w:jc w:val="both"/>
      </w:pPr>
    </w:p>
    <w:p w:rsidR="000A6D56" w:rsidRDefault="000A6D56" w:rsidP="000A6D56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год</w:t>
      </w:r>
    </w:p>
    <w:p w:rsidR="000A6D56" w:rsidRDefault="000A6D56" w:rsidP="000A6D56">
      <w:pPr>
        <w:pStyle w:val="a3"/>
        <w:spacing w:before="0" w:beforeAutospacing="0" w:after="0"/>
        <w:ind w:firstLine="709"/>
        <w:jc w:val="both"/>
      </w:pPr>
    </w:p>
    <w:p w:rsidR="000A6D56" w:rsidRDefault="000A6D56" w:rsidP="000A6D56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«Интерферон альфа-2</w:t>
      </w:r>
      <w:r>
        <w:rPr>
          <w:sz w:val="27"/>
          <w:szCs w:val="27"/>
          <w:lang w:val="en-US"/>
        </w:rPr>
        <w:t>b</w:t>
      </w:r>
      <w:r w:rsidRPr="000A6D56">
        <w:rPr>
          <w:sz w:val="27"/>
          <w:szCs w:val="27"/>
        </w:rPr>
        <w:t>+</w:t>
      </w:r>
      <w:proofErr w:type="spellStart"/>
      <w:r>
        <w:rPr>
          <w:sz w:val="27"/>
          <w:szCs w:val="27"/>
        </w:rPr>
        <w:t>Таурин</w:t>
      </w:r>
      <w:proofErr w:type="spellEnd"/>
      <w:r>
        <w:rPr>
          <w:sz w:val="27"/>
          <w:szCs w:val="27"/>
        </w:rPr>
        <w:t>» в лекарственных формах «капли назальные», «</w:t>
      </w:r>
      <w:proofErr w:type="spellStart"/>
      <w:r>
        <w:rPr>
          <w:sz w:val="27"/>
          <w:szCs w:val="27"/>
        </w:rPr>
        <w:t>спрей</w:t>
      </w:r>
      <w:proofErr w:type="spellEnd"/>
      <w:r>
        <w:rPr>
          <w:sz w:val="27"/>
          <w:szCs w:val="27"/>
        </w:rPr>
        <w:t xml:space="preserve"> назальный дозированный».</w:t>
      </w:r>
    </w:p>
    <w:p w:rsidR="000A6D56" w:rsidRDefault="000A6D56" w:rsidP="000A6D56">
      <w:pPr>
        <w:pStyle w:val="a3"/>
        <w:spacing w:before="0" w:beforeAutospacing="0" w:after="0"/>
        <w:ind w:firstLine="709"/>
        <w:jc w:val="both"/>
      </w:pPr>
    </w:p>
    <w:p w:rsidR="000A6D56" w:rsidRDefault="000A6D56" w:rsidP="000A6D56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4. Географические границы товарного рынка:</w:t>
      </w:r>
      <w:r>
        <w:rPr>
          <w:sz w:val="27"/>
          <w:szCs w:val="27"/>
        </w:rPr>
        <w:t xml:space="preserve"> территория Российской Федерации.</w:t>
      </w:r>
    </w:p>
    <w:p w:rsidR="000A6D56" w:rsidRDefault="000A6D56" w:rsidP="000A6D56">
      <w:pPr>
        <w:pStyle w:val="a3"/>
        <w:spacing w:before="0" w:beforeAutospacing="0" w:after="0"/>
        <w:jc w:val="both"/>
      </w:pPr>
    </w:p>
    <w:p w:rsidR="000A6D56" w:rsidRDefault="000A6D56" w:rsidP="000A6D56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0A6D56" w:rsidRDefault="000A6D56" w:rsidP="000A6D56">
      <w:pPr>
        <w:pStyle w:val="a3"/>
        <w:spacing w:before="0" w:beforeAutospacing="0" w:after="0"/>
        <w:jc w:val="both"/>
      </w:pPr>
      <w:r>
        <w:rPr>
          <w:color w:val="000000"/>
          <w:sz w:val="27"/>
          <w:szCs w:val="27"/>
        </w:rPr>
        <w:t xml:space="preserve">В </w:t>
      </w:r>
      <w:proofErr w:type="gramStart"/>
      <w:r>
        <w:rPr>
          <w:color w:val="000000"/>
          <w:sz w:val="27"/>
          <w:szCs w:val="27"/>
        </w:rPr>
        <w:t>результате</w:t>
      </w:r>
      <w:proofErr w:type="gramEnd"/>
      <w:r>
        <w:rPr>
          <w:color w:val="000000"/>
          <w:sz w:val="27"/>
          <w:szCs w:val="27"/>
        </w:rPr>
        <w:t xml:space="preserve"> проведенного анализа установлено, что на указанном товарном рынке ЗАО «БИОКАД»</w:t>
      </w:r>
      <w:r w:rsidRPr="000A6D5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занимает долю более 50 %.</w:t>
      </w:r>
    </w:p>
    <w:p w:rsidR="003F2889" w:rsidRDefault="003F2889" w:rsidP="000A6D56">
      <w:pPr>
        <w:spacing w:after="0"/>
        <w:jc w:val="both"/>
      </w:pPr>
    </w:p>
    <w:p w:rsidR="000A6D56" w:rsidRDefault="000A6D56">
      <w:pPr>
        <w:spacing w:after="0"/>
        <w:jc w:val="both"/>
      </w:pPr>
    </w:p>
    <w:sectPr w:rsidR="000A6D56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D56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6D56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31E8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D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2019-03-22T07:50:00Z</dcterms:created>
  <dcterms:modified xsi:type="dcterms:W3CDTF">2019-03-22T07:51:00Z</dcterms:modified>
</cp:coreProperties>
</file>