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94" w:rsidRDefault="00C86B94" w:rsidP="00C86B94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C86B94" w:rsidRDefault="00C86B94" w:rsidP="00C86B94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C86B94" w:rsidRDefault="00C86B94" w:rsidP="00C86B94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«Факторы свертывания крови </w:t>
      </w:r>
      <w:r>
        <w:rPr>
          <w:b/>
          <w:bCs/>
          <w:sz w:val="27"/>
          <w:szCs w:val="27"/>
          <w:lang w:val="en-US"/>
        </w:rPr>
        <w:t>II</w:t>
      </w:r>
      <w:r>
        <w:rPr>
          <w:b/>
          <w:bCs/>
          <w:sz w:val="27"/>
          <w:szCs w:val="27"/>
        </w:rPr>
        <w:t>, VII, IX и Х в комбинации [</w:t>
      </w:r>
      <w:proofErr w:type="spellStart"/>
      <w:r>
        <w:rPr>
          <w:b/>
          <w:bCs/>
          <w:sz w:val="27"/>
          <w:szCs w:val="27"/>
        </w:rPr>
        <w:t>Протромбиновый</w:t>
      </w:r>
      <w:proofErr w:type="spellEnd"/>
      <w:r>
        <w:rPr>
          <w:b/>
          <w:bCs/>
          <w:sz w:val="27"/>
          <w:szCs w:val="27"/>
        </w:rPr>
        <w:t xml:space="preserve"> комплекс]»</w:t>
      </w:r>
    </w:p>
    <w:p w:rsidR="00C86B94" w:rsidRDefault="00C86B94" w:rsidP="00C86B94">
      <w:pPr>
        <w:pStyle w:val="a3"/>
        <w:spacing w:before="0" w:beforeAutospacing="0" w:after="0"/>
        <w:jc w:val="both"/>
      </w:pP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«Факторы свертывания крови II, VII, IX и Х в комбинации [</w:t>
      </w:r>
      <w:proofErr w:type="spellStart"/>
      <w:r>
        <w:rPr>
          <w:sz w:val="27"/>
          <w:szCs w:val="27"/>
        </w:rPr>
        <w:t>Протромбиновый</w:t>
      </w:r>
      <w:proofErr w:type="spellEnd"/>
      <w:r>
        <w:rPr>
          <w:sz w:val="27"/>
          <w:szCs w:val="27"/>
        </w:rPr>
        <w:t xml:space="preserve"> комплекс]»,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  <w:proofErr w:type="gramEnd"/>
    </w:p>
    <w:p w:rsidR="00C86B94" w:rsidRDefault="00C86B94" w:rsidP="00C86B94">
      <w:pPr>
        <w:pStyle w:val="a3"/>
        <w:spacing w:before="0" w:beforeAutospacing="0" w:after="0"/>
        <w:jc w:val="both"/>
      </w:pP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«Факторы свертывания крови II, VII, IX и Х в комбинации [</w:t>
      </w:r>
      <w:proofErr w:type="spellStart"/>
      <w:r>
        <w:rPr>
          <w:sz w:val="27"/>
          <w:szCs w:val="27"/>
        </w:rPr>
        <w:t>Протромбиновый</w:t>
      </w:r>
      <w:proofErr w:type="spellEnd"/>
      <w:r>
        <w:rPr>
          <w:sz w:val="27"/>
          <w:szCs w:val="27"/>
        </w:rPr>
        <w:t xml:space="preserve"> комплекс]».</w:t>
      </w: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</w:p>
    <w:p w:rsidR="00C86B94" w:rsidRDefault="00C86B94" w:rsidP="00C86B94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C86B94" w:rsidRDefault="00C86B94" w:rsidP="00C86B94">
      <w:pPr>
        <w:pStyle w:val="a3"/>
        <w:spacing w:before="0" w:beforeAutospacing="0" w:after="0"/>
        <w:jc w:val="both"/>
      </w:pPr>
    </w:p>
    <w:p w:rsidR="00C86B94" w:rsidRDefault="00C86B94" w:rsidP="00C86B94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группа лиц компаний 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занимает долю более 50 %.</w:t>
      </w:r>
    </w:p>
    <w:p w:rsidR="00C86B94" w:rsidRDefault="00C86B94" w:rsidP="00C86B94">
      <w:pPr>
        <w:pStyle w:val="a3"/>
        <w:spacing w:before="0" w:beforeAutospacing="0" w:after="0"/>
        <w:ind w:firstLine="709"/>
        <w:jc w:val="both"/>
      </w:pPr>
    </w:p>
    <w:p w:rsidR="00C86B94" w:rsidRDefault="00C86B94" w:rsidP="00C86B94">
      <w:pPr>
        <w:pStyle w:val="a3"/>
        <w:spacing w:before="0" w:beforeAutospacing="0" w:after="0"/>
        <w:jc w:val="both"/>
      </w:pPr>
    </w:p>
    <w:p w:rsidR="003F2889" w:rsidRDefault="003F2889" w:rsidP="00C86B94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94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86B94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C48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B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2019-03-22T08:18:00Z</dcterms:created>
  <dcterms:modified xsi:type="dcterms:W3CDTF">2019-03-22T08:19:00Z</dcterms:modified>
</cp:coreProperties>
</file>