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86BB" w14:textId="77777777" w:rsidR="00D10B68" w:rsidRPr="00D10B68" w:rsidRDefault="00D10B68" w:rsidP="006A267E">
      <w:pPr>
        <w:jc w:val="center"/>
        <w:rPr>
          <w:rFonts w:ascii="Times New Roman" w:hAnsi="Times New Roman"/>
          <w:sz w:val="28"/>
          <w:szCs w:val="28"/>
          <w:lang w:eastAsia="ru-RU"/>
        </w:rPr>
      </w:pPr>
      <w:r w:rsidRPr="00D10B68">
        <w:rPr>
          <w:rFonts w:ascii="Times New Roman" w:hAnsi="Times New Roman"/>
          <w:noProof/>
          <w:sz w:val="28"/>
          <w:szCs w:val="28"/>
          <w:lang w:eastAsia="ru-RU"/>
        </w:rPr>
        <w:drawing>
          <wp:inline distT="0" distB="0" distL="0" distR="0" wp14:anchorId="38C4BEE9" wp14:editId="6EDCB6DA">
            <wp:extent cx="828792" cy="742950"/>
            <wp:effectExtent l="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792" cy="742950"/>
                    </a:xfrm>
                    <a:prstGeom prst="rect">
                      <a:avLst/>
                    </a:prstGeom>
                    <a:solidFill>
                      <a:srgbClr val="FFFFFF"/>
                    </a:solidFill>
                    <a:ln>
                      <a:noFill/>
                    </a:ln>
                  </pic:spPr>
                </pic:pic>
              </a:graphicData>
            </a:graphic>
          </wp:inline>
        </w:drawing>
      </w:r>
    </w:p>
    <w:p w14:paraId="58A7678F" w14:textId="77777777" w:rsidR="00D10B68" w:rsidRPr="00D10B68" w:rsidRDefault="00D10B68" w:rsidP="000953F4">
      <w:pPr>
        <w:spacing w:after="60"/>
        <w:ind w:right="107"/>
        <w:jc w:val="center"/>
        <w:outlineLvl w:val="0"/>
        <w:rPr>
          <w:rFonts w:ascii="Times New Roman" w:hAnsi="Times New Roman"/>
          <w:b/>
          <w:caps/>
          <w:sz w:val="28"/>
          <w:szCs w:val="28"/>
          <w:lang w:eastAsia="ru-RU"/>
        </w:rPr>
      </w:pPr>
      <w:r w:rsidRPr="00D10B68">
        <w:rPr>
          <w:rFonts w:ascii="Times New Roman" w:hAnsi="Times New Roman"/>
          <w:b/>
          <w:caps/>
          <w:sz w:val="28"/>
          <w:szCs w:val="28"/>
          <w:lang w:eastAsia="ru-RU"/>
        </w:rPr>
        <w:t>Федеральная антимонопольная служба</w:t>
      </w:r>
    </w:p>
    <w:p w14:paraId="293CB88F" w14:textId="77777777" w:rsidR="00D10B68" w:rsidRPr="00D10B68" w:rsidRDefault="00D10B68" w:rsidP="000953F4">
      <w:pPr>
        <w:ind w:right="107"/>
        <w:jc w:val="center"/>
        <w:outlineLvl w:val="0"/>
        <w:rPr>
          <w:rFonts w:ascii="Times New Roman" w:hAnsi="Times New Roman"/>
          <w:b/>
          <w:caps/>
          <w:sz w:val="28"/>
          <w:szCs w:val="28"/>
          <w:lang w:eastAsia="ru-RU"/>
        </w:rPr>
      </w:pPr>
      <w:r w:rsidRPr="00D10B68">
        <w:rPr>
          <w:rFonts w:ascii="Times New Roman" w:hAnsi="Times New Roman"/>
          <w:b/>
          <w:sz w:val="28"/>
          <w:szCs w:val="28"/>
          <w:lang w:eastAsia="ru-RU"/>
        </w:rPr>
        <w:t xml:space="preserve">Управление </w:t>
      </w:r>
      <w:r w:rsidR="006A267E">
        <w:rPr>
          <w:rFonts w:ascii="Times New Roman" w:hAnsi="Times New Roman"/>
          <w:b/>
          <w:sz w:val="28"/>
          <w:szCs w:val="28"/>
          <w:lang w:eastAsia="ru-RU"/>
        </w:rPr>
        <w:t>контроля строительства и природных ресурсов</w:t>
      </w:r>
    </w:p>
    <w:p w14:paraId="19811719" w14:textId="77777777" w:rsidR="00D10B68" w:rsidRPr="00D10B68" w:rsidRDefault="006A267E" w:rsidP="006A267E">
      <w:pPr>
        <w:tabs>
          <w:tab w:val="left" w:pos="1575"/>
          <w:tab w:val="center" w:pos="4874"/>
        </w:tabs>
        <w:spacing w:line="120" w:lineRule="auto"/>
        <w:ind w:left="142" w:right="107"/>
        <w:jc w:val="center"/>
        <w:rPr>
          <w:rFonts w:ascii="Times New Roman" w:hAnsi="Times New Roman"/>
          <w:sz w:val="28"/>
          <w:szCs w:val="28"/>
          <w:lang w:eastAsia="ru-RU"/>
        </w:rPr>
      </w:pPr>
      <w:r w:rsidRPr="00D10B68">
        <w:rPr>
          <w:rFonts w:ascii="Times New Roman" w:hAnsi="Times New Roman"/>
          <w:noProof/>
          <w:sz w:val="28"/>
          <w:szCs w:val="28"/>
          <w:lang w:eastAsia="ru-RU"/>
        </w:rPr>
        <mc:AlternateContent>
          <mc:Choice Requires="wps">
            <w:drawing>
              <wp:anchor distT="4294967291" distB="4294967291" distL="114300" distR="114300" simplePos="0" relativeHeight="251659264" behindDoc="0" locked="0" layoutInCell="1" allowOverlap="1" wp14:anchorId="245FAA9B" wp14:editId="0520B4E2">
                <wp:simplePos x="0" y="0"/>
                <wp:positionH relativeFrom="column">
                  <wp:posOffset>161925</wp:posOffset>
                </wp:positionH>
                <wp:positionV relativeFrom="paragraph">
                  <wp:posOffset>38100</wp:posOffset>
                </wp:positionV>
                <wp:extent cx="5939790" cy="0"/>
                <wp:effectExtent l="0" t="0" r="228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6E0C64" id="Прямая соединительная линия 2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75pt,3pt" to="48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" strokeweight=".71mm">
                <v:stroke joinstyle="miter"/>
              </v:line>
            </w:pict>
          </mc:Fallback>
        </mc:AlternateContent>
      </w:r>
    </w:p>
    <w:p w14:paraId="085FE90F" w14:textId="77777777" w:rsidR="00D10B68" w:rsidRPr="00D10B68" w:rsidRDefault="00D10B68" w:rsidP="006A267E">
      <w:pPr>
        <w:spacing w:after="240"/>
        <w:ind w:right="-104"/>
        <w:jc w:val="center"/>
        <w:rPr>
          <w:rFonts w:ascii="Times New Roman" w:hAnsi="Times New Roman"/>
          <w:sz w:val="28"/>
          <w:szCs w:val="28"/>
          <w:lang w:eastAsia="ru-RU"/>
        </w:rPr>
      </w:pPr>
    </w:p>
    <w:p w14:paraId="627CA928" w14:textId="77777777" w:rsidR="00D10B68" w:rsidRPr="00D10B68" w:rsidRDefault="00D10B68" w:rsidP="000953F4">
      <w:pPr>
        <w:spacing w:after="80"/>
        <w:jc w:val="center"/>
        <w:outlineLvl w:val="0"/>
        <w:rPr>
          <w:rFonts w:ascii="Times New Roman" w:hAnsi="Times New Roman"/>
          <w:b/>
          <w:bCs/>
          <w:caps/>
          <w:sz w:val="28"/>
          <w:szCs w:val="28"/>
          <w:lang w:eastAsia="ru-RU"/>
        </w:rPr>
      </w:pPr>
      <w:r w:rsidRPr="00D10B68">
        <w:rPr>
          <w:rFonts w:ascii="Times New Roman" w:hAnsi="Times New Roman"/>
          <w:b/>
          <w:bCs/>
          <w:caps/>
          <w:sz w:val="28"/>
          <w:szCs w:val="28"/>
          <w:lang w:eastAsia="ru-RU"/>
        </w:rPr>
        <w:t>Аналитический отчет</w:t>
      </w:r>
    </w:p>
    <w:p w14:paraId="63725306" w14:textId="77777777" w:rsidR="00D10B68" w:rsidRPr="00D10B68" w:rsidRDefault="00D10B68" w:rsidP="006A267E">
      <w:pPr>
        <w:spacing w:after="80"/>
        <w:jc w:val="center"/>
        <w:rPr>
          <w:rFonts w:ascii="Times New Roman" w:hAnsi="Times New Roman"/>
          <w:b/>
          <w:bCs/>
          <w:caps/>
          <w:sz w:val="28"/>
          <w:szCs w:val="28"/>
          <w:lang w:eastAsia="ru-RU"/>
        </w:rPr>
      </w:pPr>
    </w:p>
    <w:p w14:paraId="33E7F1CF" w14:textId="77777777" w:rsidR="006A267E" w:rsidRDefault="00D10B68" w:rsidP="006A267E">
      <w:pPr>
        <w:spacing w:after="0"/>
        <w:jc w:val="center"/>
        <w:rPr>
          <w:rFonts w:ascii="Times New Roman" w:hAnsi="Times New Roman"/>
          <w:bCs/>
          <w:caps/>
          <w:sz w:val="28"/>
          <w:szCs w:val="28"/>
          <w:lang w:eastAsia="ru-RU"/>
        </w:rPr>
      </w:pPr>
      <w:r w:rsidRPr="00D10B68">
        <w:rPr>
          <w:rFonts w:ascii="Times New Roman" w:hAnsi="Times New Roman"/>
          <w:bCs/>
          <w:caps/>
          <w:sz w:val="28"/>
          <w:szCs w:val="28"/>
          <w:lang w:eastAsia="ru-RU"/>
        </w:rPr>
        <w:t xml:space="preserve">по результатам Анализа состояния конкуренции на </w:t>
      </w:r>
      <w:r w:rsidR="006A267E">
        <w:rPr>
          <w:rFonts w:ascii="Times New Roman" w:hAnsi="Times New Roman"/>
          <w:bCs/>
          <w:caps/>
          <w:sz w:val="28"/>
          <w:szCs w:val="28"/>
          <w:lang w:eastAsia="ru-RU"/>
        </w:rPr>
        <w:t>рынке строительства, реконструкции и капитального ремонта автомобильных дорог федерального значения</w:t>
      </w:r>
    </w:p>
    <w:p w14:paraId="643469DD" w14:textId="77777777" w:rsidR="00D10B68" w:rsidRPr="00D10B68" w:rsidRDefault="006A267E" w:rsidP="000953F4">
      <w:pPr>
        <w:spacing w:after="0"/>
        <w:jc w:val="center"/>
        <w:outlineLvl w:val="0"/>
        <w:rPr>
          <w:rFonts w:ascii="Times New Roman" w:hAnsi="Times New Roman"/>
          <w:b/>
          <w:bCs/>
          <w:caps/>
          <w:sz w:val="28"/>
          <w:szCs w:val="28"/>
          <w:lang w:eastAsia="ru-RU"/>
        </w:rPr>
      </w:pPr>
      <w:r>
        <w:rPr>
          <w:rFonts w:ascii="Times New Roman" w:hAnsi="Times New Roman"/>
          <w:bCs/>
          <w:caps/>
          <w:sz w:val="28"/>
          <w:szCs w:val="28"/>
          <w:lang w:eastAsia="ru-RU"/>
        </w:rPr>
        <w:t>за 2015-2016 годы.</w:t>
      </w:r>
    </w:p>
    <w:p w14:paraId="49CE310E" w14:textId="77777777" w:rsidR="00D10B68" w:rsidRPr="00D10B68" w:rsidRDefault="00D10B68" w:rsidP="006A267E">
      <w:pPr>
        <w:ind w:right="-104"/>
        <w:jc w:val="center"/>
        <w:rPr>
          <w:rFonts w:ascii="Times New Roman" w:hAnsi="Times New Roman"/>
          <w:b/>
          <w:sz w:val="28"/>
          <w:szCs w:val="28"/>
          <w:lang w:eastAsia="ru-RU"/>
        </w:rPr>
      </w:pPr>
    </w:p>
    <w:p w14:paraId="063CC3E6" w14:textId="77777777" w:rsidR="006A267E" w:rsidRDefault="006A267E" w:rsidP="006A267E">
      <w:pPr>
        <w:spacing w:after="40"/>
        <w:ind w:right="-144"/>
        <w:jc w:val="center"/>
        <w:rPr>
          <w:rFonts w:ascii="Times New Roman" w:hAnsi="Times New Roman"/>
          <w:sz w:val="28"/>
          <w:szCs w:val="28"/>
          <w:lang w:eastAsia="ru-RU"/>
        </w:rPr>
      </w:pPr>
    </w:p>
    <w:p w14:paraId="643411EA" w14:textId="77777777" w:rsidR="006A267E" w:rsidRDefault="006A267E" w:rsidP="00D10B68">
      <w:pPr>
        <w:spacing w:after="40"/>
        <w:ind w:right="-144"/>
        <w:rPr>
          <w:rFonts w:ascii="Times New Roman" w:hAnsi="Times New Roman"/>
          <w:sz w:val="28"/>
          <w:szCs w:val="28"/>
          <w:lang w:eastAsia="ru-RU"/>
        </w:rPr>
      </w:pPr>
    </w:p>
    <w:p w14:paraId="3CA02329" w14:textId="77777777" w:rsidR="006A267E" w:rsidRDefault="006A267E" w:rsidP="00D10B68">
      <w:pPr>
        <w:spacing w:after="40"/>
        <w:ind w:right="-144"/>
        <w:rPr>
          <w:rFonts w:ascii="Times New Roman" w:hAnsi="Times New Roman"/>
          <w:sz w:val="28"/>
          <w:szCs w:val="28"/>
          <w:lang w:eastAsia="ru-RU"/>
        </w:rPr>
      </w:pPr>
    </w:p>
    <w:p w14:paraId="6671BDF9" w14:textId="77777777" w:rsidR="006A267E" w:rsidRDefault="006A267E" w:rsidP="00D10B68">
      <w:pPr>
        <w:spacing w:after="40"/>
        <w:ind w:right="-144"/>
        <w:rPr>
          <w:rFonts w:ascii="Times New Roman" w:hAnsi="Times New Roman"/>
          <w:sz w:val="28"/>
          <w:szCs w:val="28"/>
          <w:lang w:eastAsia="ru-RU"/>
        </w:rPr>
      </w:pPr>
    </w:p>
    <w:p w14:paraId="3491F0BE" w14:textId="77777777" w:rsidR="006A267E" w:rsidRDefault="006A267E" w:rsidP="00D10B68">
      <w:pPr>
        <w:spacing w:after="40"/>
        <w:ind w:right="-144"/>
        <w:rPr>
          <w:rFonts w:ascii="Times New Roman" w:hAnsi="Times New Roman"/>
          <w:sz w:val="28"/>
          <w:szCs w:val="28"/>
          <w:lang w:eastAsia="ru-RU"/>
        </w:rPr>
      </w:pPr>
    </w:p>
    <w:p w14:paraId="5DCD8974" w14:textId="77777777" w:rsidR="006A267E" w:rsidRDefault="006A267E" w:rsidP="00D10B68">
      <w:pPr>
        <w:spacing w:after="40"/>
        <w:ind w:right="-144"/>
        <w:rPr>
          <w:rFonts w:ascii="Times New Roman" w:hAnsi="Times New Roman"/>
          <w:sz w:val="28"/>
          <w:szCs w:val="28"/>
          <w:lang w:eastAsia="ru-RU"/>
        </w:rPr>
      </w:pPr>
    </w:p>
    <w:p w14:paraId="311F1E94" w14:textId="77777777" w:rsidR="006A267E" w:rsidRDefault="006A267E" w:rsidP="00D10B68">
      <w:pPr>
        <w:spacing w:after="40"/>
        <w:ind w:right="-144"/>
        <w:rPr>
          <w:rFonts w:ascii="Times New Roman" w:hAnsi="Times New Roman"/>
          <w:sz w:val="28"/>
          <w:szCs w:val="28"/>
          <w:lang w:eastAsia="ru-RU"/>
        </w:rPr>
      </w:pPr>
    </w:p>
    <w:p w14:paraId="11E4DBC6" w14:textId="77777777" w:rsidR="006A267E" w:rsidRDefault="006A267E" w:rsidP="00D10B68">
      <w:pPr>
        <w:spacing w:after="40"/>
        <w:ind w:right="-144"/>
        <w:rPr>
          <w:rFonts w:ascii="Times New Roman" w:hAnsi="Times New Roman"/>
          <w:sz w:val="28"/>
          <w:szCs w:val="28"/>
          <w:lang w:eastAsia="ru-RU"/>
        </w:rPr>
      </w:pPr>
    </w:p>
    <w:p w14:paraId="13D003C3" w14:textId="77777777" w:rsidR="006A267E" w:rsidRDefault="006A267E" w:rsidP="00D10B68">
      <w:pPr>
        <w:spacing w:after="40"/>
        <w:ind w:right="-144"/>
        <w:rPr>
          <w:rFonts w:ascii="Times New Roman" w:hAnsi="Times New Roman"/>
          <w:sz w:val="28"/>
          <w:szCs w:val="28"/>
          <w:lang w:eastAsia="ru-RU"/>
        </w:rPr>
      </w:pPr>
    </w:p>
    <w:p w14:paraId="2E2D1899" w14:textId="77777777" w:rsidR="006A267E" w:rsidRDefault="006A267E" w:rsidP="00D10B68">
      <w:pPr>
        <w:spacing w:after="40"/>
        <w:ind w:right="-144"/>
        <w:rPr>
          <w:rFonts w:ascii="Times New Roman" w:hAnsi="Times New Roman"/>
          <w:sz w:val="28"/>
          <w:szCs w:val="28"/>
          <w:lang w:eastAsia="ru-RU"/>
        </w:rPr>
      </w:pPr>
    </w:p>
    <w:p w14:paraId="1315675F" w14:textId="77777777" w:rsidR="006A267E" w:rsidRDefault="006A267E" w:rsidP="00D10B68">
      <w:pPr>
        <w:spacing w:after="40"/>
        <w:ind w:right="-144"/>
        <w:rPr>
          <w:rFonts w:ascii="Times New Roman" w:hAnsi="Times New Roman"/>
          <w:sz w:val="28"/>
          <w:szCs w:val="28"/>
          <w:lang w:eastAsia="ru-RU"/>
        </w:rPr>
      </w:pPr>
    </w:p>
    <w:p w14:paraId="372B6D6C" w14:textId="77777777" w:rsidR="006A267E" w:rsidRDefault="006A267E" w:rsidP="00D10B68">
      <w:pPr>
        <w:spacing w:after="40"/>
        <w:ind w:right="-144"/>
        <w:rPr>
          <w:rFonts w:ascii="Times New Roman" w:hAnsi="Times New Roman"/>
          <w:sz w:val="28"/>
          <w:szCs w:val="28"/>
          <w:lang w:eastAsia="ru-RU"/>
        </w:rPr>
      </w:pPr>
    </w:p>
    <w:p w14:paraId="18118DC5" w14:textId="77777777" w:rsidR="006A267E" w:rsidRDefault="006A267E" w:rsidP="00D10B68">
      <w:pPr>
        <w:spacing w:after="40"/>
        <w:ind w:right="-144"/>
        <w:rPr>
          <w:rFonts w:ascii="Times New Roman" w:hAnsi="Times New Roman"/>
          <w:sz w:val="28"/>
          <w:szCs w:val="28"/>
          <w:lang w:eastAsia="ru-RU"/>
        </w:rPr>
      </w:pPr>
    </w:p>
    <w:p w14:paraId="7478879E" w14:textId="77777777" w:rsidR="006A267E" w:rsidRDefault="006A267E" w:rsidP="00D10B68">
      <w:pPr>
        <w:spacing w:after="40"/>
        <w:ind w:right="-144"/>
        <w:rPr>
          <w:rFonts w:ascii="Times New Roman" w:hAnsi="Times New Roman"/>
          <w:sz w:val="28"/>
          <w:szCs w:val="28"/>
          <w:lang w:eastAsia="ru-RU"/>
        </w:rPr>
      </w:pPr>
    </w:p>
    <w:p w14:paraId="4EF7BC6C" w14:textId="77777777" w:rsidR="006A267E" w:rsidRDefault="006A267E" w:rsidP="00D10B68">
      <w:pPr>
        <w:spacing w:after="40"/>
        <w:ind w:right="-144"/>
        <w:rPr>
          <w:rFonts w:ascii="Times New Roman" w:hAnsi="Times New Roman"/>
          <w:sz w:val="28"/>
          <w:szCs w:val="28"/>
          <w:lang w:eastAsia="ru-RU"/>
        </w:rPr>
      </w:pPr>
    </w:p>
    <w:p w14:paraId="1104572D" w14:textId="77777777" w:rsidR="006A267E" w:rsidRDefault="006A267E" w:rsidP="00D10B68">
      <w:pPr>
        <w:spacing w:after="40"/>
        <w:ind w:right="-144"/>
        <w:rPr>
          <w:rFonts w:ascii="Times New Roman" w:hAnsi="Times New Roman"/>
          <w:sz w:val="28"/>
          <w:szCs w:val="28"/>
          <w:lang w:eastAsia="ru-RU"/>
        </w:rPr>
      </w:pPr>
    </w:p>
    <w:p w14:paraId="6E9107F3" w14:textId="77777777" w:rsidR="006A267E" w:rsidRDefault="006A267E" w:rsidP="00D10B68">
      <w:pPr>
        <w:spacing w:after="40"/>
        <w:ind w:right="-144"/>
        <w:rPr>
          <w:rFonts w:ascii="Times New Roman" w:hAnsi="Times New Roman"/>
          <w:sz w:val="28"/>
          <w:szCs w:val="28"/>
          <w:lang w:eastAsia="ru-RU"/>
        </w:rPr>
      </w:pPr>
    </w:p>
    <w:p w14:paraId="4CEAF4BB" w14:textId="77777777" w:rsidR="006A267E" w:rsidRDefault="006A267E" w:rsidP="00D10B68">
      <w:pPr>
        <w:spacing w:after="40"/>
        <w:ind w:right="-144"/>
        <w:rPr>
          <w:rFonts w:ascii="Times New Roman" w:hAnsi="Times New Roman"/>
          <w:sz w:val="28"/>
          <w:szCs w:val="28"/>
          <w:lang w:eastAsia="ru-RU"/>
        </w:rPr>
      </w:pPr>
    </w:p>
    <w:p w14:paraId="6CBB82B9" w14:textId="77777777" w:rsidR="006A267E" w:rsidRDefault="006A267E" w:rsidP="00D10B68">
      <w:pPr>
        <w:spacing w:after="40"/>
        <w:ind w:right="-144"/>
        <w:rPr>
          <w:rFonts w:ascii="Times New Roman" w:hAnsi="Times New Roman"/>
          <w:sz w:val="28"/>
          <w:szCs w:val="28"/>
          <w:lang w:eastAsia="ru-RU"/>
        </w:rPr>
      </w:pPr>
    </w:p>
    <w:p w14:paraId="7092D669" w14:textId="77777777" w:rsidR="00D10B68" w:rsidRPr="006A267E" w:rsidRDefault="00D10B68" w:rsidP="000953F4">
      <w:pPr>
        <w:spacing w:after="40"/>
        <w:ind w:right="-144"/>
        <w:outlineLvl w:val="0"/>
        <w:rPr>
          <w:rFonts w:ascii="Times New Roman" w:hAnsi="Times New Roman"/>
          <w:b/>
          <w:sz w:val="32"/>
          <w:szCs w:val="28"/>
          <w:lang w:eastAsia="ru-RU"/>
        </w:rPr>
      </w:pPr>
      <w:r w:rsidRPr="006A267E">
        <w:rPr>
          <w:rFonts w:ascii="Times New Roman" w:hAnsi="Times New Roman"/>
          <w:b/>
          <w:sz w:val="32"/>
          <w:szCs w:val="28"/>
          <w:lang w:eastAsia="ru-RU"/>
        </w:rPr>
        <w:lastRenderedPageBreak/>
        <w:t>Содержание:</w:t>
      </w:r>
    </w:p>
    <w:p w14:paraId="4C3866DD" w14:textId="77777777" w:rsidR="00D10B68" w:rsidRPr="00D10B68" w:rsidRDefault="00D10B68" w:rsidP="00D10B68">
      <w:pPr>
        <w:spacing w:after="40"/>
        <w:ind w:right="-144"/>
        <w:jc w:val="center"/>
        <w:rPr>
          <w:rFonts w:ascii="Times New Roman" w:hAnsi="Times New Roman"/>
          <w:b/>
          <w:i/>
          <w:sz w:val="28"/>
          <w:szCs w:val="28"/>
          <w:lang w:eastAsia="ru-RU"/>
        </w:rPr>
      </w:pPr>
    </w:p>
    <w:p w14:paraId="2ACF1BB5"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1. Общие </w:t>
      </w:r>
      <w:r w:rsidR="006A267E">
        <w:rPr>
          <w:rFonts w:ascii="Times New Roman" w:hAnsi="Times New Roman"/>
          <w:sz w:val="28"/>
          <w:szCs w:val="28"/>
          <w:lang w:eastAsia="ru-RU"/>
        </w:rPr>
        <w:t>положения;</w:t>
      </w:r>
    </w:p>
    <w:p w14:paraId="6666A60D"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2. Временной интервал исследования рынка;</w:t>
      </w:r>
    </w:p>
    <w:p w14:paraId="0AFD1C83"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3. Продуктовые границы </w:t>
      </w:r>
      <w:r w:rsidR="006A267E">
        <w:rPr>
          <w:rFonts w:ascii="Times New Roman" w:hAnsi="Times New Roman"/>
          <w:sz w:val="28"/>
          <w:szCs w:val="28"/>
          <w:lang w:eastAsia="ru-RU"/>
        </w:rPr>
        <w:t>рынка</w:t>
      </w:r>
      <w:r w:rsidRPr="00D10B68">
        <w:rPr>
          <w:rFonts w:ascii="Times New Roman" w:hAnsi="Times New Roman"/>
          <w:sz w:val="28"/>
          <w:szCs w:val="28"/>
          <w:lang w:eastAsia="ru-RU"/>
        </w:rPr>
        <w:t>;</w:t>
      </w:r>
    </w:p>
    <w:p w14:paraId="2B3B94A0"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4. Географические границы </w:t>
      </w:r>
      <w:r w:rsidR="006A267E">
        <w:rPr>
          <w:rFonts w:ascii="Times New Roman" w:hAnsi="Times New Roman"/>
          <w:sz w:val="28"/>
          <w:szCs w:val="28"/>
          <w:lang w:eastAsia="ru-RU"/>
        </w:rPr>
        <w:t>рынка</w:t>
      </w:r>
      <w:r w:rsidRPr="00D10B68">
        <w:rPr>
          <w:rFonts w:ascii="Times New Roman" w:hAnsi="Times New Roman"/>
          <w:sz w:val="28"/>
          <w:szCs w:val="28"/>
          <w:lang w:eastAsia="ru-RU"/>
        </w:rPr>
        <w:t>;</w:t>
      </w:r>
    </w:p>
    <w:p w14:paraId="27C17918"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5. Состав хозяйствующих субъектов, действующих на </w:t>
      </w:r>
      <w:r w:rsidR="006A267E">
        <w:rPr>
          <w:rFonts w:ascii="Times New Roman" w:hAnsi="Times New Roman"/>
          <w:sz w:val="28"/>
          <w:szCs w:val="28"/>
          <w:lang w:eastAsia="ru-RU"/>
        </w:rPr>
        <w:t>рынке</w:t>
      </w:r>
      <w:r>
        <w:rPr>
          <w:rFonts w:ascii="Times New Roman" w:hAnsi="Times New Roman"/>
          <w:sz w:val="28"/>
          <w:szCs w:val="28"/>
          <w:lang w:eastAsia="ru-RU"/>
        </w:rPr>
        <w:t>;</w:t>
      </w:r>
    </w:p>
    <w:p w14:paraId="444F65AF"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6. Расчет объема товарного рынка и долей хозяйствующих </w:t>
      </w:r>
    </w:p>
    <w:p w14:paraId="34FCCDDB" w14:textId="77777777" w:rsidR="00D10B68" w:rsidRPr="00D10B68" w:rsidRDefault="00D10B68" w:rsidP="00D10B68">
      <w:pPr>
        <w:spacing w:after="40"/>
        <w:ind w:right="-144"/>
        <w:jc w:val="both"/>
        <w:rPr>
          <w:rFonts w:ascii="Times New Roman" w:hAnsi="Times New Roman"/>
          <w:sz w:val="28"/>
          <w:szCs w:val="28"/>
          <w:lang w:eastAsia="ru-RU"/>
        </w:rPr>
      </w:pPr>
      <w:r>
        <w:rPr>
          <w:rFonts w:ascii="Times New Roman" w:hAnsi="Times New Roman"/>
          <w:sz w:val="28"/>
          <w:szCs w:val="28"/>
          <w:lang w:eastAsia="ru-RU"/>
        </w:rPr>
        <w:t>субъектов на рынке;</w:t>
      </w:r>
    </w:p>
    <w:p w14:paraId="617217E2"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7. Уровень концентрации </w:t>
      </w:r>
      <w:r w:rsidR="006A267E">
        <w:rPr>
          <w:rFonts w:ascii="Times New Roman" w:hAnsi="Times New Roman"/>
          <w:sz w:val="28"/>
          <w:szCs w:val="28"/>
          <w:lang w:eastAsia="ru-RU"/>
        </w:rPr>
        <w:t>на рынке</w:t>
      </w:r>
      <w:r w:rsidRPr="00D10B68">
        <w:rPr>
          <w:rFonts w:ascii="Times New Roman" w:hAnsi="Times New Roman"/>
          <w:sz w:val="28"/>
          <w:szCs w:val="28"/>
          <w:lang w:eastAsia="ru-RU"/>
        </w:rPr>
        <w:t>;</w:t>
      </w:r>
    </w:p>
    <w:p w14:paraId="710B2452"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 xml:space="preserve">8. Барьеры входа на </w:t>
      </w:r>
      <w:r w:rsidR="006A267E">
        <w:rPr>
          <w:rFonts w:ascii="Times New Roman" w:hAnsi="Times New Roman"/>
          <w:sz w:val="28"/>
          <w:szCs w:val="28"/>
          <w:lang w:eastAsia="ru-RU"/>
        </w:rPr>
        <w:t>рынок</w:t>
      </w:r>
      <w:r w:rsidRPr="00D10B68">
        <w:rPr>
          <w:rFonts w:ascii="Times New Roman" w:hAnsi="Times New Roman"/>
          <w:sz w:val="28"/>
          <w:szCs w:val="28"/>
          <w:lang w:eastAsia="ru-RU"/>
        </w:rPr>
        <w:t>;</w:t>
      </w:r>
    </w:p>
    <w:p w14:paraId="537D5B38" w14:textId="77777777" w:rsidR="00D10B68" w:rsidRPr="00D10B68" w:rsidRDefault="00D10B68" w:rsidP="00D10B68">
      <w:pPr>
        <w:spacing w:after="40"/>
        <w:ind w:right="-144"/>
        <w:jc w:val="both"/>
        <w:rPr>
          <w:rFonts w:ascii="Times New Roman" w:hAnsi="Times New Roman"/>
          <w:sz w:val="28"/>
          <w:szCs w:val="28"/>
          <w:lang w:eastAsia="ru-RU"/>
        </w:rPr>
      </w:pPr>
      <w:r w:rsidRPr="00D10B68">
        <w:rPr>
          <w:rFonts w:ascii="Times New Roman" w:hAnsi="Times New Roman"/>
          <w:sz w:val="28"/>
          <w:szCs w:val="28"/>
          <w:lang w:eastAsia="ru-RU"/>
        </w:rPr>
        <w:t>9. Оценка состояния конкурентной среды.</w:t>
      </w:r>
    </w:p>
    <w:p w14:paraId="0B214FE2" w14:textId="77777777" w:rsidR="00D10B68" w:rsidRPr="00D10B68" w:rsidRDefault="00D10B68" w:rsidP="00D10B68">
      <w:pPr>
        <w:spacing w:after="160" w:line="259" w:lineRule="auto"/>
        <w:rPr>
          <w:rFonts w:ascii="Times New Roman" w:hAnsi="Times New Roman"/>
          <w:sz w:val="28"/>
          <w:szCs w:val="28"/>
        </w:rPr>
      </w:pPr>
      <w:r w:rsidRPr="00D10B68">
        <w:rPr>
          <w:rFonts w:ascii="Times New Roman" w:hAnsi="Times New Roman"/>
          <w:sz w:val="28"/>
          <w:szCs w:val="28"/>
        </w:rPr>
        <w:br w:type="page"/>
      </w:r>
    </w:p>
    <w:p w14:paraId="18025118" w14:textId="77777777" w:rsidR="00C84CEE" w:rsidRPr="009A1114" w:rsidRDefault="00C84CEE" w:rsidP="00C84CEE">
      <w:pPr>
        <w:tabs>
          <w:tab w:val="left" w:pos="993"/>
        </w:tabs>
        <w:spacing w:after="0" w:line="240" w:lineRule="auto"/>
        <w:ind w:firstLine="709"/>
        <w:jc w:val="both"/>
        <w:rPr>
          <w:rFonts w:ascii="Times New Roman" w:hAnsi="Times New Roman"/>
          <w:b/>
          <w:sz w:val="12"/>
          <w:szCs w:val="12"/>
        </w:rPr>
      </w:pPr>
    </w:p>
    <w:p w14:paraId="2BEDBDD7" w14:textId="77777777" w:rsidR="00C84CEE" w:rsidRPr="003F7D72" w:rsidRDefault="00C84CEE" w:rsidP="006A267E">
      <w:pPr>
        <w:pStyle w:val="a3"/>
        <w:numPr>
          <w:ilvl w:val="0"/>
          <w:numId w:val="16"/>
        </w:numPr>
        <w:tabs>
          <w:tab w:val="left" w:pos="284"/>
        </w:tabs>
        <w:spacing w:after="0" w:line="240" w:lineRule="auto"/>
        <w:ind w:left="0"/>
        <w:jc w:val="center"/>
        <w:rPr>
          <w:rFonts w:ascii="Times New Roman" w:hAnsi="Times New Roman"/>
          <w:b/>
          <w:sz w:val="28"/>
          <w:szCs w:val="28"/>
        </w:rPr>
      </w:pPr>
      <w:r w:rsidRPr="003F7D72">
        <w:rPr>
          <w:rFonts w:ascii="Times New Roman" w:hAnsi="Times New Roman"/>
          <w:b/>
          <w:sz w:val="28"/>
          <w:szCs w:val="28"/>
        </w:rPr>
        <w:t>Общие положения</w:t>
      </w:r>
    </w:p>
    <w:p w14:paraId="5A98BCD1" w14:textId="77777777" w:rsidR="00C84CEE" w:rsidRPr="009A1114" w:rsidRDefault="00C84CEE" w:rsidP="00C84CEE">
      <w:pPr>
        <w:pStyle w:val="a3"/>
        <w:tabs>
          <w:tab w:val="left" w:pos="993"/>
        </w:tabs>
        <w:spacing w:after="0" w:line="240" w:lineRule="auto"/>
        <w:ind w:left="1429"/>
        <w:jc w:val="both"/>
        <w:rPr>
          <w:rFonts w:ascii="Times New Roman" w:hAnsi="Times New Roman"/>
          <w:b/>
          <w:sz w:val="12"/>
          <w:szCs w:val="12"/>
        </w:rPr>
      </w:pPr>
    </w:p>
    <w:p w14:paraId="3090845B" w14:textId="77777777" w:rsidR="00C84CEE" w:rsidRPr="00AC5254" w:rsidRDefault="00C84CEE" w:rsidP="00C84CEE">
      <w:pPr>
        <w:tabs>
          <w:tab w:val="left" w:pos="993"/>
        </w:tabs>
        <w:spacing w:after="0" w:line="240" w:lineRule="auto"/>
        <w:ind w:firstLine="709"/>
        <w:jc w:val="both"/>
        <w:rPr>
          <w:rFonts w:ascii="Times New Roman" w:hAnsi="Times New Roman"/>
          <w:sz w:val="28"/>
          <w:szCs w:val="28"/>
        </w:rPr>
      </w:pPr>
      <w:r w:rsidRPr="00AC5254">
        <w:rPr>
          <w:rFonts w:ascii="Times New Roman" w:hAnsi="Times New Roman"/>
          <w:sz w:val="28"/>
          <w:szCs w:val="28"/>
        </w:rPr>
        <w:t>Основанием исследования является Приказ ФАС России № </w:t>
      </w:r>
      <w:r w:rsidR="001C7AD5" w:rsidRPr="001C7AD5">
        <w:rPr>
          <w:rFonts w:ascii="Times New Roman" w:hAnsi="Times New Roman"/>
          <w:sz w:val="28"/>
          <w:szCs w:val="28"/>
        </w:rPr>
        <w:t>1718/16</w:t>
      </w:r>
      <w:r>
        <w:rPr>
          <w:rFonts w:ascii="Times New Roman" w:hAnsi="Times New Roman"/>
          <w:sz w:val="28"/>
          <w:szCs w:val="28"/>
        </w:rPr>
        <w:t xml:space="preserve"> от</w:t>
      </w:r>
      <w:r>
        <w:rPr>
          <w:rFonts w:ascii="Times New Roman" w:hAnsi="Times New Roman"/>
          <w:sz w:val="28"/>
          <w:szCs w:val="28"/>
          <w:lang w:val="en-US"/>
        </w:rPr>
        <w:t> </w:t>
      </w:r>
      <w:r w:rsidR="001C7AD5" w:rsidRPr="001C7AD5">
        <w:rPr>
          <w:rFonts w:ascii="Times New Roman" w:hAnsi="Times New Roman"/>
          <w:sz w:val="28"/>
          <w:szCs w:val="28"/>
        </w:rPr>
        <w:t>05</w:t>
      </w:r>
      <w:r w:rsidRPr="00AC5254">
        <w:rPr>
          <w:rFonts w:ascii="Times New Roman" w:hAnsi="Times New Roman"/>
          <w:sz w:val="28"/>
          <w:szCs w:val="28"/>
        </w:rPr>
        <w:t>.12.201</w:t>
      </w:r>
      <w:r w:rsidR="001C7AD5" w:rsidRPr="001C7AD5">
        <w:rPr>
          <w:rFonts w:ascii="Times New Roman" w:hAnsi="Times New Roman"/>
          <w:sz w:val="28"/>
          <w:szCs w:val="28"/>
        </w:rPr>
        <w:t>6</w:t>
      </w:r>
      <w:r w:rsidRPr="00AC5254">
        <w:rPr>
          <w:rFonts w:ascii="Times New Roman" w:hAnsi="Times New Roman"/>
          <w:sz w:val="28"/>
          <w:szCs w:val="28"/>
        </w:rPr>
        <w:t xml:space="preserve"> «О плане работы ФАС России по анализу состояния конкуренции на товарных рынках на 201</w:t>
      </w:r>
      <w:r w:rsidR="001C7AD5" w:rsidRPr="001C7AD5">
        <w:rPr>
          <w:rFonts w:ascii="Times New Roman" w:hAnsi="Times New Roman"/>
          <w:sz w:val="28"/>
          <w:szCs w:val="28"/>
        </w:rPr>
        <w:t>7</w:t>
      </w:r>
      <w:r w:rsidRPr="00AC5254">
        <w:rPr>
          <w:rFonts w:ascii="Times New Roman" w:hAnsi="Times New Roman"/>
          <w:sz w:val="28"/>
          <w:szCs w:val="28"/>
        </w:rPr>
        <w:t>-201</w:t>
      </w:r>
      <w:r w:rsidR="001C7AD5" w:rsidRPr="001C7AD5">
        <w:rPr>
          <w:rFonts w:ascii="Times New Roman" w:hAnsi="Times New Roman"/>
          <w:sz w:val="28"/>
          <w:szCs w:val="28"/>
        </w:rPr>
        <w:t>8</w:t>
      </w:r>
      <w:r w:rsidRPr="00AC5254">
        <w:rPr>
          <w:rFonts w:ascii="Times New Roman" w:hAnsi="Times New Roman"/>
          <w:sz w:val="28"/>
          <w:szCs w:val="28"/>
        </w:rPr>
        <w:t xml:space="preserve"> годы» (далее – План работы ФАС России).</w:t>
      </w:r>
    </w:p>
    <w:p w14:paraId="33325626" w14:textId="77777777" w:rsidR="006A267E" w:rsidRPr="006A267E" w:rsidRDefault="006A267E" w:rsidP="006A267E">
      <w:pPr>
        <w:tabs>
          <w:tab w:val="left" w:pos="993"/>
        </w:tabs>
        <w:spacing w:after="0" w:line="240" w:lineRule="auto"/>
        <w:ind w:firstLine="709"/>
        <w:jc w:val="both"/>
        <w:rPr>
          <w:rFonts w:ascii="Times New Roman" w:hAnsi="Times New Roman"/>
          <w:sz w:val="28"/>
          <w:szCs w:val="28"/>
        </w:rPr>
      </w:pPr>
      <w:r w:rsidRPr="006A267E">
        <w:rPr>
          <w:rFonts w:ascii="Times New Roman" w:hAnsi="Times New Roman"/>
          <w:sz w:val="28"/>
          <w:szCs w:val="28"/>
        </w:rPr>
        <w:t>Цель анализа – оценка состояния конкурентной среды на рынке работ по строительству, реконструкции и капитальному ремонту автомобильных дорог федерального значения.</w:t>
      </w:r>
    </w:p>
    <w:p w14:paraId="2D1FC766" w14:textId="77777777" w:rsidR="006A267E" w:rsidRPr="006A267E" w:rsidRDefault="006A267E" w:rsidP="006A267E">
      <w:pPr>
        <w:tabs>
          <w:tab w:val="left" w:pos="993"/>
        </w:tabs>
        <w:spacing w:after="0" w:line="240" w:lineRule="auto"/>
        <w:ind w:firstLine="709"/>
        <w:jc w:val="both"/>
        <w:rPr>
          <w:rFonts w:ascii="Times New Roman" w:hAnsi="Times New Roman"/>
          <w:sz w:val="28"/>
          <w:szCs w:val="28"/>
        </w:rPr>
      </w:pPr>
      <w:r w:rsidRPr="006A267E">
        <w:rPr>
          <w:rFonts w:ascii="Times New Roman" w:hAnsi="Times New Roman"/>
          <w:sz w:val="28"/>
          <w:szCs w:val="28"/>
        </w:rPr>
        <w:t>Анализ состояния конкурентной среды на рынке работ по строительству, реконструкции и капитальному ремонту автомобильных дорог федерального значения проводи</w:t>
      </w:r>
      <w:r>
        <w:rPr>
          <w:rFonts w:ascii="Times New Roman" w:hAnsi="Times New Roman"/>
          <w:sz w:val="28"/>
          <w:szCs w:val="28"/>
        </w:rPr>
        <w:t>лся</w:t>
      </w:r>
      <w:r w:rsidRPr="006A267E">
        <w:rPr>
          <w:rFonts w:ascii="Times New Roman" w:hAnsi="Times New Roman"/>
          <w:sz w:val="28"/>
          <w:szCs w:val="28"/>
        </w:rPr>
        <w:t xml:space="preserve"> центральным аппаратом ФАС России без привлечения территориальных органов ФАС России.</w:t>
      </w:r>
    </w:p>
    <w:p w14:paraId="3731547E" w14:textId="77777777" w:rsidR="00B572CD" w:rsidRDefault="006A267E" w:rsidP="00B572CD">
      <w:pPr>
        <w:tabs>
          <w:tab w:val="left" w:pos="993"/>
        </w:tabs>
        <w:spacing w:after="0" w:line="240" w:lineRule="auto"/>
        <w:ind w:firstLine="709"/>
        <w:jc w:val="both"/>
        <w:rPr>
          <w:rFonts w:ascii="Times New Roman" w:hAnsi="Times New Roman"/>
          <w:sz w:val="28"/>
          <w:szCs w:val="28"/>
        </w:rPr>
      </w:pPr>
      <w:r w:rsidRPr="006A267E">
        <w:rPr>
          <w:rFonts w:ascii="Times New Roman" w:hAnsi="Times New Roman"/>
          <w:sz w:val="28"/>
          <w:szCs w:val="28"/>
        </w:rPr>
        <w:t>В исследовании учитыва</w:t>
      </w:r>
      <w:r>
        <w:rPr>
          <w:rFonts w:ascii="Times New Roman" w:hAnsi="Times New Roman"/>
          <w:sz w:val="28"/>
          <w:szCs w:val="28"/>
        </w:rPr>
        <w:t>лись</w:t>
      </w:r>
      <w:r w:rsidRPr="006A267E">
        <w:rPr>
          <w:rFonts w:ascii="Times New Roman" w:hAnsi="Times New Roman"/>
          <w:sz w:val="28"/>
          <w:szCs w:val="28"/>
        </w:rPr>
        <w:t xml:space="preserve"> исключительно сведения о выполненных и оплаченных в рассматриваемом периоде работах по договорам (контрактам, соглашениям). Данные о таких работах включа</w:t>
      </w:r>
      <w:r>
        <w:rPr>
          <w:rFonts w:ascii="Times New Roman" w:hAnsi="Times New Roman"/>
          <w:sz w:val="28"/>
          <w:szCs w:val="28"/>
        </w:rPr>
        <w:t>лись</w:t>
      </w:r>
      <w:r w:rsidRPr="006A267E">
        <w:rPr>
          <w:rFonts w:ascii="Times New Roman" w:hAnsi="Times New Roman"/>
          <w:sz w:val="28"/>
          <w:szCs w:val="28"/>
        </w:rPr>
        <w:t xml:space="preserve"> в тот год, когда оба этих условия (выполнены и оплачены) исполнены.</w:t>
      </w:r>
      <w:r w:rsidR="00B572CD">
        <w:rPr>
          <w:rFonts w:ascii="Times New Roman" w:hAnsi="Times New Roman"/>
          <w:sz w:val="28"/>
          <w:szCs w:val="28"/>
        </w:rPr>
        <w:t xml:space="preserve"> </w:t>
      </w:r>
    </w:p>
    <w:p w14:paraId="7A8347B4" w14:textId="77777777" w:rsidR="00B572CD" w:rsidRPr="00B572CD" w:rsidRDefault="00B572CD" w:rsidP="00B572CD">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 xml:space="preserve">Анализ рынка работ по </w:t>
      </w:r>
      <w:r w:rsidRPr="006A267E">
        <w:rPr>
          <w:rFonts w:ascii="Times New Roman" w:hAnsi="Times New Roman"/>
          <w:sz w:val="28"/>
          <w:szCs w:val="28"/>
        </w:rPr>
        <w:t>строительству, реконструкции и капитальному ремонту</w:t>
      </w:r>
      <w:r w:rsidRPr="00B572CD">
        <w:rPr>
          <w:rFonts w:ascii="Times New Roman" w:hAnsi="Times New Roman"/>
          <w:sz w:val="28"/>
          <w:szCs w:val="28"/>
        </w:rPr>
        <w:t xml:space="preserve"> автомобильных дорог федерального значения проведен в соответствии с Порядком проведения анализа и оценки состояния конкурентной среды на товарном рынке, утвержденным приказом ФАС России от 28.04.2010 № 220 (далее – Порядок).</w:t>
      </w:r>
    </w:p>
    <w:p w14:paraId="1962ADBE" w14:textId="77777777" w:rsidR="00B572CD" w:rsidRPr="00B572CD" w:rsidRDefault="00B572CD" w:rsidP="00B572CD">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 xml:space="preserve">Для проведения исследования использовалась информация, полученная ФАС России от: </w:t>
      </w:r>
    </w:p>
    <w:p w14:paraId="79B0147B" w14:textId="77777777" w:rsidR="00B572CD" w:rsidRPr="00B572CD" w:rsidRDefault="00B572CD" w:rsidP="00B572CD">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 Министерства транспорта Российской Федерации;</w:t>
      </w:r>
    </w:p>
    <w:p w14:paraId="730EB74E" w14:textId="32A9FDD5" w:rsidR="00B572CD" w:rsidRPr="00B572CD" w:rsidRDefault="00B572CD" w:rsidP="00B572CD">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 xml:space="preserve">- Федерального дорожного агентства (Росавтодор) и его </w:t>
      </w:r>
      <w:r w:rsidR="0083430F">
        <w:rPr>
          <w:rFonts w:ascii="Times New Roman" w:hAnsi="Times New Roman"/>
          <w:sz w:val="28"/>
          <w:szCs w:val="28"/>
        </w:rPr>
        <w:t>подведомственных учреждений</w:t>
      </w:r>
      <w:r w:rsidRPr="00B572CD">
        <w:rPr>
          <w:rFonts w:ascii="Times New Roman" w:hAnsi="Times New Roman"/>
          <w:sz w:val="28"/>
          <w:szCs w:val="28"/>
        </w:rPr>
        <w:t xml:space="preserve">;  </w:t>
      </w:r>
    </w:p>
    <w:p w14:paraId="169B18A9" w14:textId="77777777" w:rsidR="006A267E" w:rsidRDefault="00B572CD" w:rsidP="00B572CD">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 Государственная компания «Российские автом</w:t>
      </w:r>
      <w:r>
        <w:rPr>
          <w:rFonts w:ascii="Times New Roman" w:hAnsi="Times New Roman"/>
          <w:sz w:val="28"/>
          <w:szCs w:val="28"/>
        </w:rPr>
        <w:t>обильные дороги» (ГК «Автодор»);</w:t>
      </w:r>
    </w:p>
    <w:p w14:paraId="570DBF78" w14:textId="77777777" w:rsidR="00B572CD" w:rsidRDefault="00B572CD" w:rsidP="00B572C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хозяйствующих субъектов, действовавших на рынке в рассматриваемый период времени. </w:t>
      </w:r>
    </w:p>
    <w:p w14:paraId="457741A6" w14:textId="77777777" w:rsidR="006A267E" w:rsidRPr="006A267E" w:rsidRDefault="006A267E" w:rsidP="006A267E">
      <w:pPr>
        <w:tabs>
          <w:tab w:val="left" w:pos="993"/>
        </w:tabs>
        <w:spacing w:after="0" w:line="240" w:lineRule="auto"/>
        <w:ind w:firstLine="709"/>
        <w:jc w:val="both"/>
        <w:rPr>
          <w:rFonts w:ascii="Times New Roman" w:hAnsi="Times New Roman"/>
          <w:sz w:val="28"/>
          <w:szCs w:val="28"/>
        </w:rPr>
      </w:pPr>
    </w:p>
    <w:p w14:paraId="0B1E5C18" w14:textId="77777777" w:rsidR="001C7AD5" w:rsidRPr="003F7D72" w:rsidRDefault="001C7AD5" w:rsidP="003F7D72">
      <w:pPr>
        <w:pStyle w:val="a3"/>
        <w:numPr>
          <w:ilvl w:val="0"/>
          <w:numId w:val="16"/>
        </w:numPr>
        <w:tabs>
          <w:tab w:val="left" w:pos="426"/>
        </w:tabs>
        <w:spacing w:after="0" w:line="240" w:lineRule="auto"/>
        <w:jc w:val="center"/>
        <w:rPr>
          <w:rFonts w:ascii="Times New Roman" w:hAnsi="Times New Roman"/>
          <w:b/>
          <w:sz w:val="28"/>
          <w:szCs w:val="28"/>
        </w:rPr>
      </w:pPr>
      <w:r w:rsidRPr="003F7D72">
        <w:rPr>
          <w:rFonts w:ascii="Times New Roman" w:hAnsi="Times New Roman"/>
          <w:b/>
          <w:sz w:val="28"/>
          <w:szCs w:val="28"/>
        </w:rPr>
        <w:t>Временной интервал исследования.</w:t>
      </w:r>
    </w:p>
    <w:p w14:paraId="26BFAF94" w14:textId="77777777" w:rsidR="001C7AD5" w:rsidRPr="009A1114" w:rsidRDefault="001C7AD5" w:rsidP="001C7AD5">
      <w:pPr>
        <w:pStyle w:val="a3"/>
        <w:tabs>
          <w:tab w:val="left" w:pos="993"/>
        </w:tabs>
        <w:spacing w:after="0" w:line="240" w:lineRule="auto"/>
        <w:ind w:left="1429"/>
        <w:jc w:val="both"/>
        <w:rPr>
          <w:rFonts w:ascii="Times New Roman" w:hAnsi="Times New Roman"/>
          <w:b/>
          <w:sz w:val="12"/>
          <w:szCs w:val="12"/>
        </w:rPr>
      </w:pPr>
    </w:p>
    <w:p w14:paraId="22BF96B6" w14:textId="2CF83AB8" w:rsidR="001C7AD5" w:rsidRDefault="00B572CD" w:rsidP="001C7AD5">
      <w:pPr>
        <w:tabs>
          <w:tab w:val="left" w:pos="993"/>
        </w:tabs>
        <w:spacing w:after="0" w:line="240" w:lineRule="auto"/>
        <w:ind w:firstLine="709"/>
        <w:jc w:val="both"/>
        <w:rPr>
          <w:rFonts w:ascii="Times New Roman" w:hAnsi="Times New Roman"/>
          <w:sz w:val="28"/>
          <w:szCs w:val="28"/>
        </w:rPr>
      </w:pPr>
      <w:r w:rsidRPr="00B572CD">
        <w:rPr>
          <w:rFonts w:ascii="Times New Roman" w:hAnsi="Times New Roman"/>
          <w:sz w:val="28"/>
          <w:szCs w:val="28"/>
        </w:rPr>
        <w:t>Исследование состояния конкурентной среды на рынке работ по строительству, реконструкции и капитальному ремонту автомобильных дорог федерального значения проводи</w:t>
      </w:r>
      <w:r>
        <w:rPr>
          <w:rFonts w:ascii="Times New Roman" w:hAnsi="Times New Roman"/>
          <w:sz w:val="28"/>
          <w:szCs w:val="28"/>
        </w:rPr>
        <w:t>лось</w:t>
      </w:r>
      <w:r w:rsidRPr="00B572CD">
        <w:rPr>
          <w:rFonts w:ascii="Times New Roman" w:hAnsi="Times New Roman"/>
          <w:sz w:val="28"/>
          <w:szCs w:val="28"/>
        </w:rPr>
        <w:t xml:space="preserve"> за период с 01.01.2015 по 31.12.2016</w:t>
      </w:r>
      <w:r>
        <w:rPr>
          <w:rFonts w:ascii="Times New Roman" w:hAnsi="Times New Roman"/>
          <w:sz w:val="28"/>
          <w:szCs w:val="28"/>
        </w:rPr>
        <w:t xml:space="preserve"> </w:t>
      </w:r>
      <w:r w:rsidR="006D347C">
        <w:rPr>
          <w:rFonts w:ascii="Times New Roman" w:hAnsi="Times New Roman"/>
          <w:sz w:val="28"/>
          <w:szCs w:val="28"/>
        </w:rPr>
        <w:br/>
      </w:r>
      <w:r w:rsidRPr="00B572CD">
        <w:rPr>
          <w:rFonts w:ascii="Times New Roman" w:hAnsi="Times New Roman"/>
          <w:sz w:val="28"/>
          <w:szCs w:val="28"/>
        </w:rPr>
        <w:t>(за 2 года).</w:t>
      </w:r>
    </w:p>
    <w:p w14:paraId="2B0584B5" w14:textId="77777777" w:rsidR="00B572CD" w:rsidRPr="00AC5254" w:rsidRDefault="00B572CD" w:rsidP="001C7AD5">
      <w:pPr>
        <w:tabs>
          <w:tab w:val="left" w:pos="993"/>
        </w:tabs>
        <w:spacing w:after="0" w:line="240" w:lineRule="auto"/>
        <w:ind w:firstLine="709"/>
        <w:jc w:val="both"/>
        <w:rPr>
          <w:rFonts w:ascii="Times New Roman" w:hAnsi="Times New Roman"/>
          <w:sz w:val="28"/>
          <w:szCs w:val="28"/>
        </w:rPr>
      </w:pPr>
    </w:p>
    <w:p w14:paraId="0DC0DD43" w14:textId="77777777" w:rsidR="001C7AD5" w:rsidRPr="003F7D72" w:rsidRDefault="001C7AD5" w:rsidP="003F7D72">
      <w:pPr>
        <w:pStyle w:val="a3"/>
        <w:numPr>
          <w:ilvl w:val="0"/>
          <w:numId w:val="16"/>
        </w:numPr>
        <w:tabs>
          <w:tab w:val="left" w:pos="567"/>
        </w:tabs>
        <w:spacing w:after="0" w:line="240" w:lineRule="auto"/>
        <w:jc w:val="center"/>
        <w:rPr>
          <w:rFonts w:ascii="Times New Roman" w:hAnsi="Times New Roman"/>
          <w:b/>
          <w:sz w:val="28"/>
          <w:szCs w:val="28"/>
        </w:rPr>
      </w:pPr>
      <w:r w:rsidRPr="003F7D72">
        <w:rPr>
          <w:rFonts w:ascii="Times New Roman" w:hAnsi="Times New Roman"/>
          <w:b/>
          <w:sz w:val="28"/>
          <w:szCs w:val="28"/>
        </w:rPr>
        <w:t>Продуктовые границы товарного рынка.</w:t>
      </w:r>
    </w:p>
    <w:p w14:paraId="3AF50E16" w14:textId="77777777" w:rsidR="001C7AD5" w:rsidRPr="009A1114" w:rsidRDefault="001C7AD5" w:rsidP="001C7AD5">
      <w:pPr>
        <w:pStyle w:val="a3"/>
        <w:tabs>
          <w:tab w:val="left" w:pos="993"/>
        </w:tabs>
        <w:spacing w:after="0" w:line="240" w:lineRule="auto"/>
        <w:ind w:left="1429"/>
        <w:jc w:val="both"/>
        <w:rPr>
          <w:rFonts w:ascii="Times New Roman" w:hAnsi="Times New Roman"/>
          <w:b/>
          <w:sz w:val="12"/>
          <w:szCs w:val="12"/>
        </w:rPr>
      </w:pPr>
    </w:p>
    <w:p w14:paraId="662A250D" w14:textId="42B3AD2E"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imes New Roman" w:hAnsi="Times New Roman"/>
          <w:sz w:val="28"/>
          <w:szCs w:val="28"/>
          <w:lang w:eastAsia="ru-RU"/>
        </w:rPr>
        <w:t>В соответствии со статьей 3 Федерального закона от 08.11.2007 № 257-ФЗ</w:t>
      </w:r>
      <w:r>
        <w:rPr>
          <w:rFonts w:ascii="Times New Roman" w:eastAsia="Times New Roman" w:hAnsi="Times New Roman"/>
          <w:sz w:val="28"/>
          <w:szCs w:val="28"/>
          <w:lang w:eastAsia="ru-RU"/>
        </w:rPr>
        <w:t xml:space="preserve"> </w:t>
      </w:r>
      <w:r w:rsidR="006D347C">
        <w:rPr>
          <w:rFonts w:ascii="Times New Roman" w:eastAsia="Times New Roman" w:hAnsi="Times New Roman"/>
          <w:sz w:val="28"/>
          <w:szCs w:val="28"/>
          <w:lang w:eastAsia="ru-RU"/>
        </w:rPr>
        <w:br/>
      </w:r>
      <w:r w:rsidRPr="00B572CD">
        <w:rPr>
          <w:rFonts w:ascii="Times New Roman" w:eastAsia="Times New Roman" w:hAnsi="Times New Roman"/>
          <w:sz w:val="28"/>
          <w:szCs w:val="28"/>
          <w:lang w:eastAsia="ru-RU"/>
        </w:rPr>
        <w:t xml:space="preserve">«Об автомобильных дорогах и дорожной деятельности в Российской Федерации и о внесении изменений в отдельных законодательные акты Российской Федерации» (далее – Закон об автомобильных дорогах) под </w:t>
      </w:r>
      <w:r w:rsidRPr="00B572CD">
        <w:rPr>
          <w:rFonts w:ascii="Times New Roman" w:eastAsia="Times New Roman" w:hAnsi="Times New Roman"/>
          <w:b/>
          <w:sz w:val="28"/>
          <w:szCs w:val="28"/>
          <w:lang w:eastAsia="ru-RU"/>
        </w:rPr>
        <w:t>автомобильной дорогой</w:t>
      </w:r>
      <w:r w:rsidRPr="00B572CD">
        <w:rPr>
          <w:rFonts w:ascii="Times New Roman" w:eastAsia="Times New Roman" w:hAnsi="Times New Roman"/>
          <w:sz w:val="28"/>
          <w:szCs w:val="28"/>
          <w:lang w:eastAsia="ru-RU"/>
        </w:rPr>
        <w:t xml:space="preserve"> понимается </w:t>
      </w:r>
      <w:r w:rsidRPr="00B572CD">
        <w:rPr>
          <w:rFonts w:ascii="Times New Roman" w:eastAsiaTheme="minorHAnsi" w:hAnsi="Times New Roman"/>
          <w:sz w:val="28"/>
          <w:szCs w:val="28"/>
        </w:rPr>
        <w:t xml:space="preserve">объект транспортной инфраструктуры, предназначенный для движения </w:t>
      </w:r>
      <w:r w:rsidRPr="00B572CD">
        <w:rPr>
          <w:rFonts w:ascii="Times New Roman" w:eastAsiaTheme="minorHAnsi" w:hAnsi="Times New Roman"/>
          <w:sz w:val="28"/>
          <w:szCs w:val="28"/>
        </w:rPr>
        <w:lastRenderedPageBreak/>
        <w:t>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79DC535D" w14:textId="77777777"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b/>
          <w:sz w:val="28"/>
          <w:szCs w:val="28"/>
        </w:rPr>
        <w:t>Искусственными дорожными сооружениями</w:t>
      </w:r>
      <w:r w:rsidRPr="00B572CD">
        <w:rPr>
          <w:rFonts w:ascii="Times New Roman" w:eastAsiaTheme="minorHAnsi" w:hAnsi="Times New Roman"/>
          <w:sz w:val="28"/>
          <w:szCs w:val="28"/>
        </w:rPr>
        <w:t xml:space="preserve"> являются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1477095A" w14:textId="77777777"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sz w:val="28"/>
          <w:szCs w:val="28"/>
        </w:rPr>
        <w:t xml:space="preserve">Под </w:t>
      </w:r>
      <w:r w:rsidRPr="00B572CD">
        <w:rPr>
          <w:rFonts w:ascii="Times New Roman" w:eastAsiaTheme="minorHAnsi" w:hAnsi="Times New Roman"/>
          <w:b/>
          <w:sz w:val="28"/>
          <w:szCs w:val="28"/>
        </w:rPr>
        <w:t>дорожной деятельность</w:t>
      </w:r>
      <w:r w:rsidRPr="00B572CD">
        <w:rPr>
          <w:rFonts w:ascii="Times New Roman" w:eastAsiaTheme="minorHAnsi" w:hAnsi="Times New Roman"/>
          <w:sz w:val="28"/>
          <w:szCs w:val="28"/>
        </w:rPr>
        <w:t xml:space="preserve"> понимается деятельность по проектированию, строительству, реконструкции, капитальному ремонту, ремонту и содержанию автомобильных дорог.</w:t>
      </w:r>
    </w:p>
    <w:p w14:paraId="35AE9132" w14:textId="77777777"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b/>
          <w:sz w:val="28"/>
          <w:szCs w:val="28"/>
        </w:rPr>
        <w:t>Владельцами автомобильных дорог</w:t>
      </w:r>
      <w:r w:rsidRPr="00B572CD">
        <w:rPr>
          <w:rFonts w:ascii="Times New Roman" w:eastAsiaTheme="minorHAnsi" w:hAnsi="Times New Roman"/>
          <w:sz w:val="28"/>
          <w:szCs w:val="28"/>
        </w:rPr>
        <w:t xml:space="preserve"> являются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r w:rsidRPr="00042C1F">
        <w:rPr>
          <w:rFonts w:ascii="Times New Roman" w:eastAsiaTheme="minorHAnsi" w:hAnsi="Times New Roman"/>
          <w:sz w:val="28"/>
          <w:szCs w:val="28"/>
        </w:rPr>
        <w:t>федеральным законом</w:t>
      </w:r>
      <w:r w:rsidRPr="00B572CD">
        <w:rPr>
          <w:rFonts w:ascii="Times New Roman" w:eastAsiaTheme="minorHAnsi" w:hAnsi="Times New Roman"/>
          <w:sz w:val="28"/>
          <w:szCs w:val="28"/>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14:paraId="2F614FA0" w14:textId="77777777"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sz w:val="28"/>
          <w:szCs w:val="28"/>
        </w:rPr>
        <w:t>Согласно статье 5 Закона об автомобильных дорогах автомобильные дороги в зависимости от их значения подразделяются на:</w:t>
      </w:r>
    </w:p>
    <w:p w14:paraId="43387DBF"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1) автомобильные дороги федерального значения;</w:t>
      </w:r>
    </w:p>
    <w:p w14:paraId="693CF34F"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2) автомобильные дороги регионального или межмуниципального значения;</w:t>
      </w:r>
    </w:p>
    <w:p w14:paraId="624EFF41"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3) автомобильные дороги местного значения;</w:t>
      </w:r>
    </w:p>
    <w:p w14:paraId="0BA34D7D"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4) частные автомобильные дороги.</w:t>
      </w:r>
    </w:p>
    <w:p w14:paraId="12E064F7"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 (пункт 2 статьи 5 Закона об автомобильных дорогах).</w:t>
      </w:r>
    </w:p>
    <w:p w14:paraId="458E262E"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К автомобильным дорогам </w:t>
      </w:r>
      <w:r w:rsidRPr="00B572CD">
        <w:rPr>
          <w:rFonts w:ascii="Times New Roman" w:eastAsia="Times New Roman" w:hAnsi="Times New Roman"/>
          <w:i/>
          <w:sz w:val="28"/>
          <w:szCs w:val="28"/>
          <w:lang w:eastAsia="ru-RU"/>
        </w:rPr>
        <w:t>общего пользования</w:t>
      </w:r>
      <w:r w:rsidRPr="00B572CD">
        <w:rPr>
          <w:rFonts w:ascii="Times New Roman" w:eastAsia="Times New Roman" w:hAnsi="Times New Roman"/>
          <w:sz w:val="28"/>
          <w:szCs w:val="28"/>
          <w:lang w:eastAsia="ru-RU"/>
        </w:rPr>
        <w:t xml:space="preserve"> относятся автомобильные дороги, предназначенные для движения транспортных средств неограниченного круга лиц (пункт 3 статьи 5 Закона об автомобильных дорогах).</w:t>
      </w:r>
    </w:p>
    <w:p w14:paraId="795B935E"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Перечень </w:t>
      </w:r>
      <w:r w:rsidRPr="00B572CD">
        <w:rPr>
          <w:rFonts w:ascii="Times New Roman" w:eastAsia="Times New Roman" w:hAnsi="Times New Roman"/>
          <w:i/>
          <w:sz w:val="28"/>
          <w:szCs w:val="28"/>
          <w:lang w:eastAsia="ru-RU"/>
        </w:rPr>
        <w:t>автомобильных дорог общего пользования федерального значения</w:t>
      </w:r>
      <w:r w:rsidRPr="00B572CD">
        <w:rPr>
          <w:rFonts w:ascii="Times New Roman" w:eastAsia="Times New Roman" w:hAnsi="Times New Roman"/>
          <w:sz w:val="28"/>
          <w:szCs w:val="28"/>
          <w:lang w:eastAsia="ru-RU"/>
        </w:rPr>
        <w:t xml:space="preserve"> утверждается Правительством Российской Федерации (пункт 7 статьи 5 Закона об автомобильных дорогах).</w:t>
      </w:r>
    </w:p>
    <w:p w14:paraId="49316320"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r w:rsidRPr="00042C1F">
        <w:rPr>
          <w:rFonts w:ascii="Times New Roman" w:eastAsia="Times New Roman" w:hAnsi="Times New Roman"/>
          <w:sz w:val="28"/>
          <w:szCs w:val="28"/>
          <w:lang w:eastAsia="ru-RU"/>
        </w:rPr>
        <w:t>порядке</w:t>
      </w:r>
      <w:r w:rsidRPr="00B572CD">
        <w:rPr>
          <w:rFonts w:ascii="Times New Roman" w:eastAsia="Times New Roman" w:hAnsi="Times New Roman"/>
          <w:sz w:val="28"/>
          <w:szCs w:val="28"/>
          <w:lang w:eastAsia="ru-RU"/>
        </w:rPr>
        <w:t xml:space="preserve">, установленном Правилами классификации автомобильных дорог в Российской Федерации и их </w:t>
      </w:r>
      <w:r w:rsidRPr="00B572CD">
        <w:rPr>
          <w:rFonts w:ascii="Times New Roman" w:eastAsia="Times New Roman" w:hAnsi="Times New Roman"/>
          <w:sz w:val="28"/>
          <w:szCs w:val="28"/>
          <w:lang w:eastAsia="ru-RU"/>
        </w:rPr>
        <w:lastRenderedPageBreak/>
        <w:t>отнесения к категориям автомобильных дорог, утвержденными постановлением Правительства Российской Федерации от 28.09.2009 № 767 (далее – Правила).</w:t>
      </w:r>
    </w:p>
    <w:p w14:paraId="06B4A4B6"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В соответствии с пунктом 2 Правил автомобильные дороги по условиям движения и доступа к ним разделяются на следующие классы:</w:t>
      </w:r>
    </w:p>
    <w:p w14:paraId="5B1F84AD"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а) автомагистраль;</w:t>
      </w:r>
    </w:p>
    <w:p w14:paraId="6331C147"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б) скоростная автомобильная дорога;</w:t>
      </w:r>
    </w:p>
    <w:p w14:paraId="06D0B83C"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в) обычная автомобильная дорога (нескоростная автомобильная дорога).</w:t>
      </w:r>
    </w:p>
    <w:p w14:paraId="10387771"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Отнесение автомобильной дороги к соответствующему классу осуществляется в соответствии с критериями, установленными статьей 5 Закона об автомобильных дорогах (пункт 3 Правил).</w:t>
      </w:r>
    </w:p>
    <w:p w14:paraId="614AF2E1"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Для автомобильной дороги класса </w:t>
      </w:r>
      <w:r w:rsidRPr="00B572CD">
        <w:rPr>
          <w:rFonts w:ascii="Times New Roman" w:eastAsia="Times New Roman" w:hAnsi="Times New Roman"/>
          <w:b/>
          <w:sz w:val="28"/>
          <w:szCs w:val="28"/>
          <w:lang w:eastAsia="ru-RU"/>
        </w:rPr>
        <w:t>«автомагистраль»</w:t>
      </w:r>
      <w:r w:rsidRPr="00B572CD">
        <w:rPr>
          <w:rFonts w:ascii="Times New Roman" w:eastAsia="Times New Roman" w:hAnsi="Times New Roman"/>
          <w:sz w:val="28"/>
          <w:szCs w:val="28"/>
          <w:lang w:eastAsia="ru-RU"/>
        </w:rPr>
        <w:t xml:space="preserve"> устанавливается </w:t>
      </w:r>
      <w:r w:rsidRPr="00B572CD">
        <w:rPr>
          <w:rFonts w:ascii="Times New Roman" w:eastAsia="Times New Roman" w:hAnsi="Times New Roman"/>
          <w:b/>
          <w:sz w:val="28"/>
          <w:szCs w:val="28"/>
          <w:lang w:eastAsia="ru-RU"/>
        </w:rPr>
        <w:t>IА категория</w:t>
      </w:r>
      <w:r w:rsidRPr="00B572CD">
        <w:rPr>
          <w:rFonts w:ascii="Times New Roman" w:eastAsia="Times New Roman" w:hAnsi="Times New Roman"/>
          <w:sz w:val="28"/>
          <w:szCs w:val="28"/>
          <w:lang w:eastAsia="ru-RU"/>
        </w:rPr>
        <w:t>.</w:t>
      </w:r>
    </w:p>
    <w:p w14:paraId="135490DC"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Для автомобильной дороги класса </w:t>
      </w:r>
      <w:r w:rsidRPr="00B572CD">
        <w:rPr>
          <w:rFonts w:ascii="Times New Roman" w:eastAsia="Times New Roman" w:hAnsi="Times New Roman"/>
          <w:b/>
          <w:sz w:val="28"/>
          <w:szCs w:val="28"/>
          <w:lang w:eastAsia="ru-RU"/>
        </w:rPr>
        <w:t>«скоростная автомобильная дорога»</w:t>
      </w:r>
      <w:r w:rsidRPr="00B572CD">
        <w:rPr>
          <w:rFonts w:ascii="Times New Roman" w:eastAsia="Times New Roman" w:hAnsi="Times New Roman"/>
          <w:sz w:val="28"/>
          <w:szCs w:val="28"/>
          <w:lang w:eastAsia="ru-RU"/>
        </w:rPr>
        <w:t xml:space="preserve"> устанавливается </w:t>
      </w:r>
      <w:r w:rsidRPr="00B572CD">
        <w:rPr>
          <w:rFonts w:ascii="Times New Roman" w:eastAsia="Times New Roman" w:hAnsi="Times New Roman"/>
          <w:b/>
          <w:sz w:val="28"/>
          <w:szCs w:val="28"/>
          <w:lang w:eastAsia="ru-RU"/>
        </w:rPr>
        <w:t>IБ категория</w:t>
      </w:r>
      <w:r w:rsidRPr="00B572CD">
        <w:rPr>
          <w:rFonts w:ascii="Times New Roman" w:eastAsia="Times New Roman" w:hAnsi="Times New Roman"/>
          <w:sz w:val="28"/>
          <w:szCs w:val="28"/>
          <w:lang w:eastAsia="ru-RU"/>
        </w:rPr>
        <w:t>.</w:t>
      </w:r>
    </w:p>
    <w:p w14:paraId="2E4609B6" w14:textId="77777777" w:rsidR="00B572CD" w:rsidRPr="00B572CD" w:rsidRDefault="00B572CD" w:rsidP="00B572CD">
      <w:pPr>
        <w:spacing w:after="0" w:line="240" w:lineRule="auto"/>
        <w:ind w:firstLine="54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Для автомобильной дороги класса </w:t>
      </w:r>
      <w:r w:rsidRPr="00B572CD">
        <w:rPr>
          <w:rFonts w:ascii="Times New Roman" w:eastAsia="Times New Roman" w:hAnsi="Times New Roman"/>
          <w:b/>
          <w:sz w:val="28"/>
          <w:szCs w:val="28"/>
          <w:lang w:eastAsia="ru-RU"/>
        </w:rPr>
        <w:t>«обычная автомобильная дорога (нескоростная автомобильная дорога)»</w:t>
      </w:r>
      <w:r w:rsidRPr="00B572CD">
        <w:rPr>
          <w:rFonts w:ascii="Times New Roman" w:eastAsia="Times New Roman" w:hAnsi="Times New Roman"/>
          <w:sz w:val="28"/>
          <w:szCs w:val="28"/>
          <w:lang w:eastAsia="ru-RU"/>
        </w:rPr>
        <w:t xml:space="preserve"> могут устанавливаться </w:t>
      </w:r>
      <w:r w:rsidRPr="00B572CD">
        <w:rPr>
          <w:rFonts w:ascii="Times New Roman" w:eastAsia="Times New Roman" w:hAnsi="Times New Roman"/>
          <w:b/>
          <w:sz w:val="28"/>
          <w:szCs w:val="28"/>
          <w:lang w:eastAsia="ru-RU"/>
        </w:rPr>
        <w:t>IВ, II, III, IV и V</w:t>
      </w:r>
      <w:r w:rsidRPr="00B572CD">
        <w:rPr>
          <w:rFonts w:ascii="Times New Roman" w:eastAsia="Times New Roman" w:hAnsi="Times New Roman"/>
          <w:sz w:val="28"/>
          <w:szCs w:val="28"/>
          <w:lang w:eastAsia="ru-RU"/>
        </w:rPr>
        <w:t xml:space="preserve"> </w:t>
      </w:r>
      <w:r w:rsidRPr="00B572CD">
        <w:rPr>
          <w:rFonts w:ascii="Times New Roman" w:eastAsia="Times New Roman" w:hAnsi="Times New Roman"/>
          <w:b/>
          <w:sz w:val="28"/>
          <w:szCs w:val="28"/>
          <w:lang w:eastAsia="ru-RU"/>
        </w:rPr>
        <w:t>категории.</w:t>
      </w:r>
    </w:p>
    <w:p w14:paraId="4FEF5106"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Согласно статье 15 Закона об автомобильных дорогах осуществление дорожной деятельности в отношении </w:t>
      </w:r>
      <w:r w:rsidRPr="00B572CD">
        <w:rPr>
          <w:rFonts w:ascii="Times New Roman" w:eastAsia="Times New Roman" w:hAnsi="Times New Roman"/>
          <w:i/>
          <w:sz w:val="28"/>
          <w:szCs w:val="28"/>
          <w:lang w:eastAsia="ru-RU"/>
        </w:rPr>
        <w:t>автомобильных дорог федерального значения</w:t>
      </w:r>
      <w:r w:rsidRPr="00B572CD">
        <w:rPr>
          <w:rFonts w:ascii="Times New Roman" w:eastAsia="Times New Roman" w:hAnsi="Times New Roman"/>
          <w:sz w:val="28"/>
          <w:szCs w:val="28"/>
          <w:lang w:eastAsia="ru-RU"/>
        </w:rPr>
        <w:t xml:space="preserve"> обеспечивается </w:t>
      </w:r>
      <w:r w:rsidRPr="00B572CD">
        <w:rPr>
          <w:rFonts w:ascii="Times New Roman" w:eastAsia="Times New Roman" w:hAnsi="Times New Roman"/>
          <w:b/>
          <w:sz w:val="28"/>
          <w:szCs w:val="28"/>
          <w:lang w:eastAsia="ru-RU"/>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B572CD">
        <w:rPr>
          <w:rFonts w:ascii="Times New Roman" w:eastAsia="Times New Roman" w:hAnsi="Times New Roman"/>
          <w:sz w:val="28"/>
          <w:szCs w:val="28"/>
          <w:lang w:eastAsia="ru-RU"/>
        </w:rPr>
        <w:t>,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14:paraId="2B043F14" w14:textId="77777777" w:rsidR="00B572CD" w:rsidRPr="00B572CD" w:rsidRDefault="00B572CD" w:rsidP="00B572CD">
      <w:pPr>
        <w:spacing w:after="0" w:line="240" w:lineRule="auto"/>
        <w:ind w:right="-315" w:firstLine="567"/>
        <w:jc w:val="both"/>
        <w:rPr>
          <w:rFonts w:ascii="Times New Roman" w:eastAsia="Times New Roman" w:hAnsi="Times New Roman"/>
          <w:i/>
          <w:sz w:val="28"/>
          <w:szCs w:val="28"/>
          <w:lang w:eastAsia="ru-RU"/>
        </w:rPr>
      </w:pPr>
      <w:r w:rsidRPr="00B572CD">
        <w:rPr>
          <w:rFonts w:ascii="Times New Roman" w:eastAsia="Times New Roman" w:hAnsi="Times New Roman"/>
          <w:sz w:val="28"/>
          <w:szCs w:val="28"/>
          <w:lang w:eastAsia="ru-RU"/>
        </w:rPr>
        <w:t xml:space="preserve">В соответствии с Положением о Федеральном дорожном агентстве, утвержденным Постановлением Правительства Российской Федерации от 23.07.2004 № 374 (далее - Положение),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в том числе в области учета автомобильных дорог, а также функции по оказанию государственных услуг в области обеспечения транспортной безопасности в этой сфере и на городском наземном электрическом транспорте является </w:t>
      </w:r>
      <w:r w:rsidRPr="00B572CD">
        <w:rPr>
          <w:rFonts w:ascii="Times New Roman" w:eastAsia="Times New Roman" w:hAnsi="Times New Roman"/>
          <w:i/>
          <w:sz w:val="28"/>
          <w:szCs w:val="28"/>
          <w:lang w:eastAsia="ru-RU"/>
        </w:rPr>
        <w:t>Федеральное дорожное агентство (Росавтодор).</w:t>
      </w:r>
    </w:p>
    <w:p w14:paraId="5CF4AB52"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В соответствии со статьей 16 Закона об автомобильных дорогах проектирование, строительство, реконструкция, капитальный ремонт автомобильных дорог осуществляются в соответствии с </w:t>
      </w:r>
      <w:r w:rsidRPr="00042C1F">
        <w:rPr>
          <w:rFonts w:ascii="Times New Roman" w:eastAsia="Times New Roman" w:hAnsi="Times New Roman"/>
          <w:sz w:val="28"/>
          <w:szCs w:val="28"/>
          <w:lang w:eastAsia="ru-RU"/>
        </w:rPr>
        <w:t>Градостроительным кодексом</w:t>
      </w:r>
      <w:r w:rsidRPr="00B572CD">
        <w:rPr>
          <w:rFonts w:ascii="Times New Roman" w:eastAsia="Times New Roman" w:hAnsi="Times New Roman"/>
          <w:sz w:val="28"/>
          <w:szCs w:val="28"/>
          <w:lang w:eastAsia="ru-RU"/>
        </w:rPr>
        <w:t xml:space="preserve"> Российской Федерации и Законом об автомобильных дорогах.</w:t>
      </w:r>
    </w:p>
    <w:p w14:paraId="315D4673" w14:textId="77777777" w:rsidR="00B572CD" w:rsidRPr="00B572CD" w:rsidRDefault="00B572CD" w:rsidP="00B572CD">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Согласно положениям статьи 32 Закона об автомобильных дорогах дорожная деятельность в отношении автомобильных дорог </w:t>
      </w:r>
      <w:r w:rsidRPr="00B572CD">
        <w:rPr>
          <w:rFonts w:ascii="Times New Roman" w:eastAsia="Times New Roman" w:hAnsi="Times New Roman"/>
          <w:i/>
          <w:sz w:val="28"/>
          <w:szCs w:val="28"/>
          <w:lang w:eastAsia="ru-RU"/>
        </w:rPr>
        <w:t>федерального значения</w:t>
      </w:r>
      <w:r w:rsidRPr="00B572CD">
        <w:rPr>
          <w:rFonts w:ascii="Times New Roman" w:eastAsia="Times New Roman" w:hAnsi="Times New Roman"/>
          <w:sz w:val="28"/>
          <w:szCs w:val="28"/>
          <w:lang w:eastAsia="ru-RU"/>
        </w:rPr>
        <w:t xml:space="preserve">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sidRPr="00042C1F">
        <w:rPr>
          <w:rFonts w:ascii="Times New Roman" w:eastAsia="Times New Roman" w:hAnsi="Times New Roman"/>
          <w:sz w:val="28"/>
          <w:szCs w:val="28"/>
          <w:lang w:eastAsia="ru-RU"/>
        </w:rPr>
        <w:t>законодательством</w:t>
      </w:r>
      <w:r w:rsidRPr="00B572CD">
        <w:rPr>
          <w:rFonts w:ascii="Times New Roman" w:eastAsia="Times New Roman" w:hAnsi="Times New Roman"/>
          <w:sz w:val="28"/>
          <w:szCs w:val="28"/>
          <w:lang w:eastAsia="ru-RU"/>
        </w:rPr>
        <w:t xml:space="preserve"> Российской Федерации о концессионных соглашениях. </w:t>
      </w:r>
    </w:p>
    <w:p w14:paraId="62648590" w14:textId="77777777"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sz w:val="28"/>
          <w:szCs w:val="28"/>
        </w:rPr>
        <w:lastRenderedPageBreak/>
        <w:t xml:space="preserve">Согласно пункту 13 статьи 1 Градостроительного кодекса Российской Федерации (далее – ГрК РФ) </w:t>
      </w:r>
      <w:r w:rsidRPr="00B572CD">
        <w:rPr>
          <w:rFonts w:ascii="Times New Roman" w:eastAsiaTheme="minorHAnsi" w:hAnsi="Times New Roman"/>
          <w:b/>
          <w:sz w:val="28"/>
          <w:szCs w:val="28"/>
        </w:rPr>
        <w:t>строительство</w:t>
      </w:r>
      <w:r w:rsidRPr="00B572CD">
        <w:rPr>
          <w:rFonts w:ascii="Times New Roman" w:eastAsiaTheme="minorHAnsi" w:hAnsi="Times New Roman"/>
          <w:sz w:val="28"/>
          <w:szCs w:val="28"/>
        </w:rPr>
        <w:t xml:space="preserve"> - создание зданий, строений, сооружений (в том числе на месте сносимых объектов капитального строительства). В соответствии со пунктами 9 и 10 статьи 3 Закона об автомобильных дорогах </w:t>
      </w:r>
      <w:r w:rsidRPr="00B572CD">
        <w:rPr>
          <w:rFonts w:ascii="Times New Roman" w:eastAsiaTheme="minorHAnsi" w:hAnsi="Times New Roman"/>
          <w:b/>
          <w:sz w:val="28"/>
          <w:szCs w:val="28"/>
        </w:rPr>
        <w:t>реконструкция автомобильной дороги</w:t>
      </w:r>
      <w:r w:rsidRPr="00B572CD">
        <w:rPr>
          <w:rFonts w:ascii="Times New Roman" w:eastAsiaTheme="minorHAnsi" w:hAnsi="Times New Roman"/>
          <w:sz w:val="28"/>
          <w:szCs w:val="28"/>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r w:rsidRPr="00B572CD">
        <w:rPr>
          <w:rFonts w:ascii="Times New Roman" w:eastAsiaTheme="minorHAnsi" w:hAnsi="Times New Roman"/>
          <w:b/>
          <w:sz w:val="28"/>
          <w:szCs w:val="28"/>
        </w:rPr>
        <w:t>капитальный ремонт автомобильной дороги</w:t>
      </w:r>
      <w:r w:rsidRPr="00B572CD">
        <w:rPr>
          <w:rFonts w:ascii="Times New Roman" w:eastAsiaTheme="minorHAnsi" w:hAnsi="Times New Roman"/>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4564D2B5" w14:textId="4289DFFF" w:rsidR="00B572CD" w:rsidRPr="00B572CD" w:rsidRDefault="00B572CD" w:rsidP="00B572CD">
      <w:pPr>
        <w:spacing w:after="0" w:line="240" w:lineRule="auto"/>
        <w:ind w:right="-315" w:firstLine="567"/>
        <w:jc w:val="both"/>
        <w:rPr>
          <w:rFonts w:ascii="Times New Roman" w:eastAsiaTheme="minorHAnsi" w:hAnsi="Times New Roman"/>
          <w:sz w:val="28"/>
          <w:szCs w:val="28"/>
        </w:rPr>
      </w:pPr>
      <w:r w:rsidRPr="00B572CD">
        <w:rPr>
          <w:rFonts w:ascii="Times New Roman" w:eastAsiaTheme="minorHAnsi" w:hAnsi="Times New Roman"/>
          <w:sz w:val="28"/>
          <w:szCs w:val="28"/>
        </w:rPr>
        <w:t xml:space="preserve">Индивидуальные предприниматели или юридические лица в соответствии с частью 1 статьи 55.8 ГрК РФ </w:t>
      </w:r>
      <w:r w:rsidR="00ED2C47">
        <w:rPr>
          <w:rFonts w:ascii="Times New Roman" w:eastAsiaTheme="minorHAnsi" w:hAnsi="Times New Roman"/>
          <w:sz w:val="28"/>
          <w:szCs w:val="28"/>
        </w:rPr>
        <w:t xml:space="preserve">(в редакции действовавшей в исследуемом временном периоде) </w:t>
      </w:r>
      <w:r w:rsidRPr="00B572CD">
        <w:rPr>
          <w:rFonts w:ascii="Times New Roman" w:eastAsiaTheme="minorHAnsi" w:hAnsi="Times New Roman"/>
          <w:sz w:val="28"/>
          <w:szCs w:val="28"/>
        </w:rPr>
        <w:t xml:space="preserve">вправе выполнять работы, которые оказывают влияние на безопасность объектов капитального строительства, в том числе строительство, исключительно при наличии выданного саморегулируемой организацией </w:t>
      </w:r>
      <w:r w:rsidRPr="00B572CD">
        <w:rPr>
          <w:rFonts w:ascii="Times New Roman" w:eastAsiaTheme="minorHAnsi" w:hAnsi="Times New Roman"/>
          <w:i/>
          <w:sz w:val="28"/>
          <w:szCs w:val="28"/>
        </w:rPr>
        <w:t>свидетельства о допуске</w:t>
      </w:r>
      <w:r w:rsidRPr="00B572CD">
        <w:rPr>
          <w:rFonts w:ascii="Times New Roman" w:eastAsiaTheme="minorHAnsi" w:hAnsi="Times New Roman"/>
          <w:sz w:val="28"/>
          <w:szCs w:val="28"/>
        </w:rPr>
        <w:t xml:space="preserve"> к таким работам. Исходя из этого из всех работ, связанных со сферой дорожной деятельности, работы по строительству, реконструкции и капитальному ремонту автомобильных дорог общего пользования федерального значения являются сопоставимыми по введенным критериям, взаимозаменяемыми и могут быть отнесены к одному рынку.</w:t>
      </w:r>
    </w:p>
    <w:p w14:paraId="6524319B" w14:textId="5B218A5C" w:rsidR="0013053C" w:rsidRDefault="00B572CD" w:rsidP="0013053C">
      <w:pPr>
        <w:spacing w:after="0" w:line="240" w:lineRule="auto"/>
        <w:ind w:right="-315" w:firstLine="567"/>
        <w:jc w:val="both"/>
        <w:rPr>
          <w:rFonts w:ascii="Times New Roman" w:eastAsia="Times New Roman" w:hAnsi="Times New Roman"/>
          <w:sz w:val="28"/>
          <w:szCs w:val="28"/>
          <w:lang w:eastAsia="ru-RU"/>
        </w:rPr>
      </w:pPr>
      <w:r w:rsidRPr="00B572CD">
        <w:rPr>
          <w:rFonts w:ascii="Times New Roman" w:eastAsia="Times New Roman" w:hAnsi="Times New Roman"/>
          <w:sz w:val="28"/>
          <w:szCs w:val="28"/>
          <w:lang w:eastAsia="ru-RU"/>
        </w:rPr>
        <w:t xml:space="preserve">В соответствии с Общероссийским классификатором продукции по видам экономической деятельности строительство, реконструкция и капитальный ремонт автомобильных дорог и искусственных дорожных сооружений относится к классу 42 «Сооружения и строительные работы в области гражданского строительства» подклассу 42.1 «Дороги автомобильные и железные; строительные работы по строительству автомобильных </w:t>
      </w:r>
      <w:r w:rsidR="0013053C">
        <w:rPr>
          <w:rFonts w:ascii="Times New Roman" w:eastAsia="Times New Roman" w:hAnsi="Times New Roman"/>
          <w:sz w:val="28"/>
          <w:szCs w:val="28"/>
          <w:lang w:eastAsia="ru-RU"/>
        </w:rPr>
        <w:t>дорог и железных дорог», группе</w:t>
      </w:r>
      <w:r w:rsidRPr="00B572CD">
        <w:rPr>
          <w:rFonts w:ascii="Times New Roman" w:eastAsia="Times New Roman" w:hAnsi="Times New Roman"/>
          <w:sz w:val="28"/>
          <w:szCs w:val="28"/>
          <w:lang w:eastAsia="ru-RU"/>
        </w:rPr>
        <w:t xml:space="preserve"> 42.11 «Дороги автомобильные и автомагистрали; строительные работы по строительству автомоб</w:t>
      </w:r>
      <w:r w:rsidR="0013053C">
        <w:rPr>
          <w:rFonts w:ascii="Times New Roman" w:eastAsia="Times New Roman" w:hAnsi="Times New Roman"/>
          <w:sz w:val="28"/>
          <w:szCs w:val="28"/>
          <w:lang w:eastAsia="ru-RU"/>
        </w:rPr>
        <w:t xml:space="preserve">ильных дорог и автомагистралей», виду </w:t>
      </w:r>
      <w:r w:rsidRPr="00B572CD">
        <w:rPr>
          <w:rFonts w:ascii="Times New Roman" w:eastAsia="Times New Roman" w:hAnsi="Times New Roman"/>
          <w:sz w:val="28"/>
          <w:szCs w:val="28"/>
          <w:lang w:eastAsia="ru-RU"/>
        </w:rPr>
        <w:t xml:space="preserve"> </w:t>
      </w:r>
      <w:r w:rsidR="0013053C" w:rsidRPr="0013053C">
        <w:rPr>
          <w:rFonts w:ascii="Times New Roman" w:eastAsia="Times New Roman" w:hAnsi="Times New Roman"/>
          <w:sz w:val="28"/>
          <w:szCs w:val="28"/>
          <w:lang w:eastAsia="ru-RU"/>
        </w:rPr>
        <w:t>42.11.10</w:t>
      </w:r>
      <w:r w:rsidR="0013053C">
        <w:rPr>
          <w:rFonts w:ascii="Times New Roman" w:eastAsia="Times New Roman" w:hAnsi="Times New Roman"/>
          <w:sz w:val="28"/>
          <w:szCs w:val="28"/>
          <w:lang w:eastAsia="ru-RU"/>
        </w:rPr>
        <w:t xml:space="preserve"> «</w:t>
      </w:r>
      <w:r w:rsidR="0013053C" w:rsidRPr="0013053C">
        <w:rPr>
          <w:rFonts w:ascii="Times New Roman" w:eastAsia="Times New Roman" w:hAnsi="Times New Roman"/>
          <w:sz w:val="28"/>
          <w:szCs w:val="28"/>
          <w:lang w:eastAsia="ru-RU"/>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0013053C">
        <w:rPr>
          <w:rFonts w:ascii="Times New Roman" w:eastAsia="Times New Roman" w:hAnsi="Times New Roman"/>
          <w:sz w:val="28"/>
          <w:szCs w:val="28"/>
          <w:lang w:eastAsia="ru-RU"/>
        </w:rPr>
        <w:t>».</w:t>
      </w:r>
    </w:p>
    <w:p w14:paraId="3B94EBA9" w14:textId="736A973F" w:rsidR="0013053C" w:rsidRPr="0013053C" w:rsidRDefault="0013053C" w:rsidP="0013053C">
      <w:pPr>
        <w:spacing w:after="0" w:line="240" w:lineRule="auto"/>
        <w:ind w:right="-315"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Работы по строительству, реконструкции, капитальному ремонту искусственных дорожных сооружений расположенных на автомобильных дорогах отнесены к другой группе </w:t>
      </w:r>
      <w:r w:rsidRPr="0013053C">
        <w:rPr>
          <w:rFonts w:ascii="Times New Roman" w:eastAsia="Times New Roman" w:hAnsi="Times New Roman"/>
          <w:sz w:val="28"/>
          <w:szCs w:val="28"/>
          <w:lang w:eastAsia="ru-RU"/>
        </w:rPr>
        <w:t>42.13</w:t>
      </w:r>
      <w:r>
        <w:rPr>
          <w:rFonts w:ascii="Times New Roman" w:eastAsia="Times New Roman" w:hAnsi="Times New Roman"/>
          <w:sz w:val="28"/>
          <w:szCs w:val="28"/>
          <w:lang w:eastAsia="ru-RU"/>
        </w:rPr>
        <w:t xml:space="preserve"> «</w:t>
      </w:r>
      <w:r w:rsidRPr="0013053C">
        <w:rPr>
          <w:rFonts w:ascii="Times New Roman" w:eastAsia="Times New Roman" w:hAnsi="Times New Roman"/>
          <w:sz w:val="28"/>
          <w:szCs w:val="28"/>
          <w:lang w:eastAsia="ru-RU"/>
        </w:rPr>
        <w:t>Мосты и тоннели; строительные работы по строительству мостов и тоннелей</w:t>
      </w:r>
      <w:r>
        <w:rPr>
          <w:rFonts w:ascii="Times New Roman" w:eastAsia="Times New Roman" w:hAnsi="Times New Roman"/>
          <w:sz w:val="28"/>
          <w:szCs w:val="28"/>
          <w:lang w:eastAsia="ru-RU"/>
        </w:rPr>
        <w:t>»</w:t>
      </w:r>
      <w:r w:rsidR="00E71AC7">
        <w:rPr>
          <w:rFonts w:ascii="Times New Roman" w:eastAsia="Times New Roman" w:hAnsi="Times New Roman"/>
          <w:sz w:val="28"/>
          <w:szCs w:val="28"/>
          <w:lang w:eastAsia="ru-RU"/>
        </w:rPr>
        <w:t xml:space="preserve"> и выполняются, как правило, специализирующимися на выполнении таких работ компаниями.</w:t>
      </w:r>
    </w:p>
    <w:p w14:paraId="01F162F6" w14:textId="77777777" w:rsidR="00B572CD" w:rsidRDefault="00B572CD" w:rsidP="00B572CD">
      <w:pPr>
        <w:spacing w:after="0" w:line="240" w:lineRule="auto"/>
        <w:ind w:right="-315" w:firstLine="567"/>
        <w:jc w:val="both"/>
        <w:rPr>
          <w:rFonts w:ascii="Times New Roman" w:eastAsia="Times New Roman" w:hAnsi="Times New Roman"/>
          <w:i/>
          <w:sz w:val="28"/>
          <w:szCs w:val="28"/>
          <w:lang w:eastAsia="ru-RU"/>
        </w:rPr>
      </w:pPr>
      <w:r w:rsidRPr="00B572CD">
        <w:rPr>
          <w:rFonts w:ascii="Times New Roman" w:eastAsia="Times New Roman" w:hAnsi="Times New Roman"/>
          <w:sz w:val="28"/>
          <w:szCs w:val="28"/>
          <w:lang w:eastAsia="ru-RU"/>
        </w:rPr>
        <w:t xml:space="preserve">Таким образом, продуктовыми границами рассматриваемого рынка </w:t>
      </w:r>
      <w:r w:rsidR="00042C1F">
        <w:rPr>
          <w:rFonts w:ascii="Times New Roman" w:eastAsia="Times New Roman" w:hAnsi="Times New Roman"/>
          <w:sz w:val="28"/>
          <w:szCs w:val="28"/>
          <w:lang w:eastAsia="ru-RU"/>
        </w:rPr>
        <w:t xml:space="preserve">определены </w:t>
      </w:r>
      <w:r w:rsidRPr="00B572CD">
        <w:rPr>
          <w:rFonts w:ascii="Times New Roman" w:eastAsia="Times New Roman" w:hAnsi="Times New Roman"/>
          <w:sz w:val="28"/>
          <w:szCs w:val="28"/>
          <w:lang w:eastAsia="ru-RU"/>
        </w:rPr>
        <w:t>работы по</w:t>
      </w:r>
      <w:r w:rsidRPr="00B572CD">
        <w:rPr>
          <w:rFonts w:ascii="Times New Roman" w:eastAsia="Times New Roman" w:hAnsi="Times New Roman"/>
          <w:b/>
          <w:sz w:val="28"/>
          <w:szCs w:val="28"/>
          <w:lang w:eastAsia="ru-RU"/>
        </w:rPr>
        <w:t xml:space="preserve"> </w:t>
      </w:r>
      <w:r w:rsidRPr="00B572CD">
        <w:rPr>
          <w:rFonts w:ascii="Times New Roman" w:eastAsia="Times New Roman" w:hAnsi="Times New Roman"/>
          <w:b/>
          <w:i/>
          <w:sz w:val="28"/>
          <w:szCs w:val="28"/>
          <w:lang w:eastAsia="ru-RU"/>
        </w:rPr>
        <w:t>строительству, реконструкции, капитальному ремонту</w:t>
      </w:r>
      <w:r w:rsidRPr="00B572CD">
        <w:rPr>
          <w:rFonts w:ascii="Times New Roman" w:eastAsia="Times New Roman" w:hAnsi="Times New Roman"/>
          <w:i/>
          <w:sz w:val="28"/>
          <w:szCs w:val="28"/>
          <w:lang w:eastAsia="ru-RU"/>
        </w:rPr>
        <w:t xml:space="preserve"> автомобильных дорог общего пользования федерального значения. </w:t>
      </w:r>
    </w:p>
    <w:p w14:paraId="53340BFA" w14:textId="77777777" w:rsidR="00072B54" w:rsidRDefault="00072B54" w:rsidP="00B572CD">
      <w:pPr>
        <w:spacing w:after="0" w:line="240" w:lineRule="auto"/>
        <w:ind w:right="-315" w:firstLine="567"/>
        <w:jc w:val="both"/>
        <w:rPr>
          <w:rFonts w:ascii="Times New Roman" w:eastAsia="Times New Roman" w:hAnsi="Times New Roman"/>
          <w:i/>
          <w:sz w:val="28"/>
          <w:szCs w:val="28"/>
          <w:lang w:eastAsia="ru-RU"/>
        </w:rPr>
      </w:pPr>
    </w:p>
    <w:p w14:paraId="28DA2116" w14:textId="77777777" w:rsidR="00072B54" w:rsidRPr="00B572CD" w:rsidRDefault="00072B54" w:rsidP="00B572CD">
      <w:pPr>
        <w:spacing w:after="0" w:line="240" w:lineRule="auto"/>
        <w:ind w:right="-315" w:firstLine="567"/>
        <w:jc w:val="both"/>
        <w:rPr>
          <w:rFonts w:ascii="Times New Roman" w:eastAsia="Times New Roman" w:hAnsi="Times New Roman"/>
          <w:i/>
          <w:sz w:val="28"/>
          <w:szCs w:val="28"/>
          <w:lang w:eastAsia="ru-RU"/>
        </w:rPr>
      </w:pPr>
    </w:p>
    <w:p w14:paraId="246E3449" w14:textId="77777777" w:rsidR="0045184F" w:rsidRDefault="0045184F" w:rsidP="00B572CD">
      <w:pPr>
        <w:pStyle w:val="a3"/>
        <w:tabs>
          <w:tab w:val="left" w:pos="993"/>
        </w:tabs>
        <w:autoSpaceDE w:val="0"/>
        <w:autoSpaceDN w:val="0"/>
        <w:adjustRightInd w:val="0"/>
        <w:spacing w:after="0" w:line="240" w:lineRule="auto"/>
        <w:ind w:left="709"/>
        <w:jc w:val="both"/>
        <w:rPr>
          <w:rFonts w:ascii="Times New Roman" w:hAnsi="Times New Roman"/>
          <w:sz w:val="28"/>
          <w:szCs w:val="28"/>
        </w:rPr>
      </w:pPr>
    </w:p>
    <w:p w14:paraId="32D8A1D9" w14:textId="77777777" w:rsidR="0045184F" w:rsidRPr="003F7D72" w:rsidRDefault="0045184F" w:rsidP="003F7D72">
      <w:pPr>
        <w:pStyle w:val="a3"/>
        <w:numPr>
          <w:ilvl w:val="0"/>
          <w:numId w:val="16"/>
        </w:numPr>
        <w:tabs>
          <w:tab w:val="left" w:pos="284"/>
        </w:tabs>
        <w:spacing w:after="0" w:line="240" w:lineRule="auto"/>
        <w:jc w:val="center"/>
        <w:rPr>
          <w:rFonts w:ascii="Times New Roman" w:hAnsi="Times New Roman"/>
          <w:b/>
          <w:iCs/>
          <w:sz w:val="28"/>
          <w:szCs w:val="28"/>
        </w:rPr>
      </w:pPr>
      <w:r w:rsidRPr="003F7D72">
        <w:rPr>
          <w:rFonts w:ascii="Times New Roman" w:hAnsi="Times New Roman"/>
          <w:b/>
          <w:iCs/>
          <w:sz w:val="28"/>
          <w:szCs w:val="28"/>
        </w:rPr>
        <w:t>Географические границы товарн</w:t>
      </w:r>
      <w:r w:rsidR="004E37D8">
        <w:rPr>
          <w:rFonts w:ascii="Times New Roman" w:hAnsi="Times New Roman"/>
          <w:b/>
          <w:iCs/>
          <w:sz w:val="28"/>
          <w:szCs w:val="28"/>
        </w:rPr>
        <w:t>ого</w:t>
      </w:r>
      <w:r w:rsidRPr="003F7D72">
        <w:rPr>
          <w:rFonts w:ascii="Times New Roman" w:hAnsi="Times New Roman"/>
          <w:b/>
          <w:iCs/>
          <w:sz w:val="28"/>
          <w:szCs w:val="28"/>
        </w:rPr>
        <w:t xml:space="preserve"> рынк</w:t>
      </w:r>
      <w:r w:rsidR="004E37D8">
        <w:rPr>
          <w:rFonts w:ascii="Times New Roman" w:hAnsi="Times New Roman"/>
          <w:b/>
          <w:iCs/>
          <w:sz w:val="28"/>
          <w:szCs w:val="28"/>
        </w:rPr>
        <w:t>а</w:t>
      </w:r>
      <w:r w:rsidRPr="003F7D72">
        <w:rPr>
          <w:rFonts w:ascii="Times New Roman" w:hAnsi="Times New Roman"/>
          <w:b/>
          <w:iCs/>
          <w:sz w:val="28"/>
          <w:szCs w:val="28"/>
        </w:rPr>
        <w:t>.</w:t>
      </w:r>
    </w:p>
    <w:p w14:paraId="3BC5DDB2" w14:textId="77777777" w:rsidR="0045184F" w:rsidRPr="009A1114" w:rsidRDefault="0045184F" w:rsidP="0045184F">
      <w:pPr>
        <w:pStyle w:val="a3"/>
        <w:tabs>
          <w:tab w:val="left" w:pos="993"/>
        </w:tabs>
        <w:spacing w:after="0" w:line="240" w:lineRule="auto"/>
        <w:ind w:left="1429"/>
        <w:jc w:val="both"/>
        <w:rPr>
          <w:rFonts w:ascii="Times New Roman" w:eastAsia="Times New Roman" w:hAnsi="Times New Roman"/>
          <w:b/>
          <w:iCs/>
          <w:sz w:val="12"/>
          <w:szCs w:val="12"/>
        </w:rPr>
      </w:pPr>
    </w:p>
    <w:p w14:paraId="30D6C3AA" w14:textId="77777777" w:rsidR="00042C1F" w:rsidRPr="00042C1F" w:rsidRDefault="00042C1F" w:rsidP="00042C1F">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Географические границы рассматриваемого товарного рынка определены в границах Российской Федерации.</w:t>
      </w:r>
    </w:p>
    <w:p w14:paraId="3A1D2DF8" w14:textId="2AD1D1A4" w:rsidR="00042C1F" w:rsidRPr="00042C1F" w:rsidRDefault="00042C1F" w:rsidP="004609F5">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 xml:space="preserve">Учитывая, что все автомобильные дороги федерального значения находятся в государственной собственности, основной объем работ по строительству, реконструкции и капитальному ремонту автомобильных дорог осуществляется за счет средств федерального бюджета </w:t>
      </w:r>
      <w:r w:rsidR="004609F5">
        <w:rPr>
          <w:rFonts w:ascii="Times New Roman" w:eastAsia="Times New Roman" w:hAnsi="Times New Roman"/>
          <w:sz w:val="28"/>
          <w:szCs w:val="28"/>
          <w:lang w:eastAsia="ru-RU"/>
        </w:rPr>
        <w:t>путем заключения</w:t>
      </w:r>
      <w:r w:rsidR="004609F5" w:rsidRPr="004609F5">
        <w:rPr>
          <w:rFonts w:ascii="Times New Roman" w:eastAsia="Times New Roman" w:hAnsi="Times New Roman"/>
          <w:sz w:val="28"/>
          <w:szCs w:val="28"/>
          <w:lang w:eastAsia="ru-RU"/>
        </w:rPr>
        <w:t xml:space="preserve"> договоров на выполнение работ, связанных с дорожной</w:t>
      </w:r>
      <w:r w:rsidR="004609F5">
        <w:rPr>
          <w:rFonts w:ascii="Times New Roman" w:eastAsia="Times New Roman" w:hAnsi="Times New Roman"/>
          <w:sz w:val="28"/>
          <w:szCs w:val="28"/>
          <w:lang w:eastAsia="ru-RU"/>
        </w:rPr>
        <w:t xml:space="preserve"> </w:t>
      </w:r>
      <w:r w:rsidR="004609F5" w:rsidRPr="004609F5">
        <w:rPr>
          <w:rFonts w:ascii="Times New Roman" w:eastAsia="Times New Roman" w:hAnsi="Times New Roman"/>
          <w:sz w:val="28"/>
          <w:szCs w:val="28"/>
          <w:lang w:eastAsia="ru-RU"/>
        </w:rPr>
        <w:t>деятельностью</w:t>
      </w:r>
      <w:r w:rsidR="004609F5">
        <w:rPr>
          <w:rFonts w:ascii="Times New Roman" w:eastAsia="Times New Roman" w:hAnsi="Times New Roman"/>
          <w:sz w:val="28"/>
          <w:szCs w:val="28"/>
          <w:lang w:eastAsia="ru-RU"/>
        </w:rPr>
        <w:t xml:space="preserve"> в соответствии с </w:t>
      </w:r>
      <w:r w:rsidRPr="00042C1F">
        <w:rPr>
          <w:rFonts w:ascii="Times New Roman" w:eastAsia="Times New Roman" w:hAnsi="Times New Roman"/>
          <w:sz w:val="28"/>
          <w:szCs w:val="28"/>
          <w:lang w:eastAsia="ru-RU"/>
        </w:rPr>
        <w:t>Федеральным законом от 05.04.2013 № 44-ФЗ «О контрактной системе в сфере закупок товаров, работ, услуг для обеспечения государ</w:t>
      </w:r>
      <w:r w:rsidR="004609F5">
        <w:rPr>
          <w:rFonts w:ascii="Times New Roman" w:eastAsia="Times New Roman" w:hAnsi="Times New Roman"/>
          <w:sz w:val="28"/>
          <w:szCs w:val="28"/>
          <w:lang w:eastAsia="ru-RU"/>
        </w:rPr>
        <w:t>ственных и муниципальных нужд»,</w:t>
      </w:r>
      <w:r w:rsidRPr="00042C1F">
        <w:rPr>
          <w:rFonts w:ascii="Times New Roman" w:eastAsia="Times New Roman" w:hAnsi="Times New Roman"/>
          <w:sz w:val="28"/>
          <w:szCs w:val="28"/>
          <w:lang w:eastAsia="ru-RU"/>
        </w:rPr>
        <w:t xml:space="preserve"> Федеральным законом от 18.07.2011 № 223-ФЗ «О закупках товаров, работ, услуг отдельными видами юридических лиц»</w:t>
      </w:r>
      <w:r w:rsidR="004609F5">
        <w:rPr>
          <w:rFonts w:ascii="Times New Roman" w:eastAsia="Times New Roman" w:hAnsi="Times New Roman"/>
          <w:sz w:val="28"/>
          <w:szCs w:val="28"/>
          <w:lang w:eastAsia="ru-RU"/>
        </w:rPr>
        <w:t xml:space="preserve"> и Федеральным</w:t>
      </w:r>
      <w:r w:rsidR="004609F5" w:rsidRPr="004609F5">
        <w:rPr>
          <w:rFonts w:ascii="Times New Roman" w:eastAsia="Times New Roman" w:hAnsi="Times New Roman"/>
          <w:sz w:val="28"/>
          <w:szCs w:val="28"/>
          <w:lang w:eastAsia="ru-RU"/>
        </w:rPr>
        <w:t xml:space="preserve"> закон</w:t>
      </w:r>
      <w:r w:rsidR="004609F5">
        <w:rPr>
          <w:rFonts w:ascii="Times New Roman" w:eastAsia="Times New Roman" w:hAnsi="Times New Roman"/>
          <w:sz w:val="28"/>
          <w:szCs w:val="28"/>
          <w:lang w:eastAsia="ru-RU"/>
        </w:rPr>
        <w:t>ом</w:t>
      </w:r>
      <w:r w:rsidR="004609F5" w:rsidRPr="004609F5">
        <w:rPr>
          <w:rFonts w:ascii="Times New Roman" w:eastAsia="Times New Roman" w:hAnsi="Times New Roman"/>
          <w:sz w:val="28"/>
          <w:szCs w:val="28"/>
          <w:lang w:eastAsia="ru-RU"/>
        </w:rPr>
        <w:t xml:space="preserve"> от 21.07.2005</w:t>
      </w:r>
      <w:r w:rsidR="004609F5">
        <w:rPr>
          <w:rFonts w:ascii="Times New Roman" w:eastAsia="Times New Roman" w:hAnsi="Times New Roman"/>
          <w:sz w:val="28"/>
          <w:szCs w:val="28"/>
          <w:lang w:eastAsia="ru-RU"/>
        </w:rPr>
        <w:t xml:space="preserve"> </w:t>
      </w:r>
      <w:r w:rsidR="006D347C">
        <w:rPr>
          <w:rFonts w:ascii="Times New Roman" w:eastAsia="Times New Roman" w:hAnsi="Times New Roman"/>
          <w:sz w:val="28"/>
          <w:szCs w:val="28"/>
          <w:lang w:eastAsia="ru-RU"/>
        </w:rPr>
        <w:br/>
      </w:r>
      <w:r w:rsidR="004609F5">
        <w:rPr>
          <w:rFonts w:ascii="Times New Roman" w:eastAsia="Times New Roman" w:hAnsi="Times New Roman"/>
          <w:sz w:val="28"/>
          <w:szCs w:val="28"/>
          <w:lang w:eastAsia="ru-RU"/>
        </w:rPr>
        <w:t>№</w:t>
      </w:r>
      <w:r w:rsidR="004609F5" w:rsidRPr="004609F5">
        <w:rPr>
          <w:rFonts w:ascii="Times New Roman" w:eastAsia="Times New Roman" w:hAnsi="Times New Roman"/>
          <w:sz w:val="28"/>
          <w:szCs w:val="28"/>
          <w:lang w:eastAsia="ru-RU"/>
        </w:rPr>
        <w:t xml:space="preserve"> 115-ФЗ </w:t>
      </w:r>
      <w:r w:rsidR="004609F5">
        <w:rPr>
          <w:rFonts w:ascii="Times New Roman" w:eastAsia="Times New Roman" w:hAnsi="Times New Roman"/>
          <w:sz w:val="28"/>
          <w:szCs w:val="28"/>
          <w:lang w:eastAsia="ru-RU"/>
        </w:rPr>
        <w:t>«</w:t>
      </w:r>
      <w:r w:rsidR="004609F5" w:rsidRPr="004609F5">
        <w:rPr>
          <w:rFonts w:ascii="Times New Roman" w:eastAsia="Times New Roman" w:hAnsi="Times New Roman"/>
          <w:sz w:val="28"/>
          <w:szCs w:val="28"/>
          <w:lang w:eastAsia="ru-RU"/>
        </w:rPr>
        <w:t>О концессионных соглашениях</w:t>
      </w:r>
      <w:r w:rsidR="004609F5">
        <w:rPr>
          <w:rFonts w:ascii="Times New Roman" w:eastAsia="Times New Roman" w:hAnsi="Times New Roman"/>
          <w:sz w:val="28"/>
          <w:szCs w:val="28"/>
          <w:lang w:eastAsia="ru-RU"/>
        </w:rPr>
        <w:t>»</w:t>
      </w:r>
      <w:r w:rsidRPr="00042C1F">
        <w:rPr>
          <w:rFonts w:ascii="Times New Roman" w:eastAsia="Times New Roman" w:hAnsi="Times New Roman"/>
          <w:sz w:val="28"/>
          <w:szCs w:val="28"/>
          <w:lang w:eastAsia="ru-RU"/>
        </w:rPr>
        <w:t>.</w:t>
      </w:r>
    </w:p>
    <w:p w14:paraId="0C795B70" w14:textId="27012802" w:rsidR="00042C1F" w:rsidRPr="00042C1F" w:rsidRDefault="00042C1F" w:rsidP="004609F5">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 xml:space="preserve">Особенности производственного процесса предполагают обязательное использование специализированной дорожной техники. </w:t>
      </w:r>
      <w:r w:rsidR="004609F5">
        <w:rPr>
          <w:rFonts w:ascii="Times New Roman" w:eastAsia="Times New Roman" w:hAnsi="Times New Roman"/>
          <w:sz w:val="28"/>
          <w:szCs w:val="28"/>
          <w:lang w:eastAsia="ru-RU"/>
        </w:rPr>
        <w:t>Что в свою очередь затрудняет географическое перемещение участников рынка.</w:t>
      </w:r>
    </w:p>
    <w:p w14:paraId="26B59116" w14:textId="77777777" w:rsidR="00042C1F" w:rsidRPr="00042C1F" w:rsidRDefault="00042C1F" w:rsidP="00042C1F">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 xml:space="preserve">Вместе с тем определенное количество хозяйствующих субъектов осуществляют деятельность в различных федеральных округах Российской Федерации. </w:t>
      </w:r>
    </w:p>
    <w:p w14:paraId="1E8BB1B7" w14:textId="77777777" w:rsidR="00042C1F" w:rsidRPr="00042C1F" w:rsidRDefault="00042C1F" w:rsidP="00042C1F">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Так, например:</w:t>
      </w:r>
    </w:p>
    <w:p w14:paraId="702D8036" w14:textId="77777777" w:rsidR="00042C1F" w:rsidRPr="00680E8C" w:rsidRDefault="00042C1F" w:rsidP="00680E8C">
      <w:pPr>
        <w:pStyle w:val="a3"/>
        <w:numPr>
          <w:ilvl w:val="0"/>
          <w:numId w:val="19"/>
        </w:numPr>
        <w:tabs>
          <w:tab w:val="left" w:pos="993"/>
        </w:tabs>
        <w:spacing w:after="0" w:line="240" w:lineRule="auto"/>
        <w:ind w:left="0" w:firstLine="709"/>
        <w:jc w:val="both"/>
        <w:rPr>
          <w:rFonts w:ascii="Times New Roman" w:eastAsia="Times New Roman" w:hAnsi="Times New Roman"/>
          <w:sz w:val="28"/>
          <w:szCs w:val="28"/>
          <w:lang w:eastAsia="ru-RU"/>
        </w:rPr>
      </w:pPr>
      <w:r w:rsidRPr="00680E8C">
        <w:rPr>
          <w:rFonts w:ascii="Times New Roman" w:eastAsia="Times New Roman" w:hAnsi="Times New Roman"/>
          <w:sz w:val="28"/>
          <w:szCs w:val="28"/>
          <w:lang w:eastAsia="ru-RU"/>
        </w:rPr>
        <w:t xml:space="preserve">ПАО «Мостотрест» (121087, г. Москва, ул. Барклая, д.6, стр.5; ИНН 7701045732) оказывает услуги по строительству, реконструкции, капитальному ремонту автомобильных дорог в </w:t>
      </w:r>
      <w:r w:rsidR="00A23771" w:rsidRPr="00680E8C">
        <w:rPr>
          <w:rFonts w:ascii="Times New Roman" w:eastAsia="Times New Roman" w:hAnsi="Times New Roman"/>
          <w:sz w:val="28"/>
          <w:szCs w:val="28"/>
          <w:lang w:eastAsia="ru-RU"/>
        </w:rPr>
        <w:t>Пензенской</w:t>
      </w:r>
      <w:r w:rsidRPr="00680E8C">
        <w:rPr>
          <w:rFonts w:ascii="Times New Roman" w:eastAsia="Times New Roman" w:hAnsi="Times New Roman"/>
          <w:sz w:val="28"/>
          <w:szCs w:val="28"/>
          <w:lang w:eastAsia="ru-RU"/>
        </w:rPr>
        <w:t xml:space="preserve">, </w:t>
      </w:r>
      <w:r w:rsidR="00A23771" w:rsidRPr="00680E8C">
        <w:rPr>
          <w:rFonts w:ascii="Times New Roman" w:eastAsia="Times New Roman" w:hAnsi="Times New Roman"/>
          <w:sz w:val="28"/>
          <w:szCs w:val="28"/>
          <w:lang w:eastAsia="ru-RU"/>
        </w:rPr>
        <w:t>Калужской</w:t>
      </w:r>
      <w:r w:rsidRPr="00680E8C">
        <w:rPr>
          <w:rFonts w:ascii="Times New Roman" w:eastAsia="Times New Roman" w:hAnsi="Times New Roman"/>
          <w:sz w:val="28"/>
          <w:szCs w:val="28"/>
          <w:lang w:eastAsia="ru-RU"/>
        </w:rPr>
        <w:t xml:space="preserve">, </w:t>
      </w:r>
      <w:r w:rsidR="00A23771" w:rsidRPr="00680E8C">
        <w:rPr>
          <w:rFonts w:ascii="Times New Roman" w:eastAsia="Times New Roman" w:hAnsi="Times New Roman"/>
          <w:sz w:val="28"/>
          <w:szCs w:val="28"/>
          <w:lang w:eastAsia="ru-RU"/>
        </w:rPr>
        <w:t xml:space="preserve">Воронежской, </w:t>
      </w:r>
      <w:r w:rsidRPr="00680E8C">
        <w:rPr>
          <w:rFonts w:ascii="Times New Roman" w:eastAsia="Times New Roman" w:hAnsi="Times New Roman"/>
          <w:sz w:val="28"/>
          <w:szCs w:val="28"/>
          <w:lang w:eastAsia="ru-RU"/>
        </w:rPr>
        <w:t xml:space="preserve">Московской, </w:t>
      </w:r>
      <w:r w:rsidR="00A23771" w:rsidRPr="00680E8C">
        <w:rPr>
          <w:rFonts w:ascii="Times New Roman" w:eastAsia="Times New Roman" w:hAnsi="Times New Roman"/>
          <w:sz w:val="28"/>
          <w:szCs w:val="28"/>
          <w:lang w:eastAsia="ru-RU"/>
        </w:rPr>
        <w:t>Тульской областях;</w:t>
      </w:r>
    </w:p>
    <w:p w14:paraId="1C9C8371" w14:textId="77777777" w:rsidR="00042C1F" w:rsidRPr="00680E8C" w:rsidRDefault="00042C1F" w:rsidP="00680E8C">
      <w:pPr>
        <w:pStyle w:val="a3"/>
        <w:numPr>
          <w:ilvl w:val="0"/>
          <w:numId w:val="19"/>
        </w:numPr>
        <w:tabs>
          <w:tab w:val="left" w:pos="993"/>
        </w:tabs>
        <w:spacing w:after="0" w:line="240" w:lineRule="auto"/>
        <w:ind w:left="0" w:firstLine="709"/>
        <w:jc w:val="both"/>
        <w:rPr>
          <w:rFonts w:ascii="Times New Roman" w:eastAsia="Times New Roman" w:hAnsi="Times New Roman"/>
          <w:sz w:val="28"/>
          <w:szCs w:val="28"/>
          <w:lang w:eastAsia="ru-RU"/>
        </w:rPr>
      </w:pPr>
      <w:r w:rsidRPr="00680E8C">
        <w:rPr>
          <w:rFonts w:ascii="Times New Roman" w:eastAsia="Times New Roman" w:hAnsi="Times New Roman"/>
          <w:sz w:val="28"/>
          <w:szCs w:val="28"/>
          <w:lang w:eastAsia="ru-RU"/>
        </w:rPr>
        <w:t xml:space="preserve">АО «ВАД» (194064, Российская Федерация, г. Санкт-Петербург, пр. Тихорецкий, 22/13, лит. А, пом. 14Н, ИНН 7802059185) оказывает услуги по строительству, реконструкции, капитальному ремонту автомобильных дорог в Республике Карелия, </w:t>
      </w:r>
      <w:r w:rsidR="00A23771" w:rsidRPr="00680E8C">
        <w:rPr>
          <w:rFonts w:ascii="Times New Roman" w:eastAsia="Times New Roman" w:hAnsi="Times New Roman"/>
          <w:sz w:val="28"/>
          <w:szCs w:val="28"/>
          <w:lang w:eastAsia="ru-RU"/>
        </w:rPr>
        <w:t>Ленинградской</w:t>
      </w:r>
      <w:r w:rsidRPr="00680E8C">
        <w:rPr>
          <w:rFonts w:ascii="Times New Roman" w:eastAsia="Times New Roman" w:hAnsi="Times New Roman"/>
          <w:sz w:val="28"/>
          <w:szCs w:val="28"/>
          <w:lang w:eastAsia="ru-RU"/>
        </w:rPr>
        <w:t xml:space="preserve">, </w:t>
      </w:r>
      <w:r w:rsidR="00A23771" w:rsidRPr="00680E8C">
        <w:rPr>
          <w:rFonts w:ascii="Times New Roman" w:eastAsia="Times New Roman" w:hAnsi="Times New Roman"/>
          <w:sz w:val="28"/>
          <w:szCs w:val="28"/>
          <w:lang w:eastAsia="ru-RU"/>
        </w:rPr>
        <w:t>Калининградской, Вологодской</w:t>
      </w:r>
      <w:r w:rsidRPr="00680E8C">
        <w:rPr>
          <w:rFonts w:ascii="Times New Roman" w:eastAsia="Times New Roman" w:hAnsi="Times New Roman"/>
          <w:sz w:val="28"/>
          <w:szCs w:val="28"/>
          <w:lang w:eastAsia="ru-RU"/>
        </w:rPr>
        <w:t xml:space="preserve"> областях</w:t>
      </w:r>
      <w:r w:rsidR="00A23771" w:rsidRPr="00680E8C">
        <w:rPr>
          <w:rFonts w:ascii="Times New Roman" w:eastAsia="Times New Roman" w:hAnsi="Times New Roman"/>
          <w:sz w:val="28"/>
          <w:szCs w:val="28"/>
          <w:lang w:eastAsia="ru-RU"/>
        </w:rPr>
        <w:t>.</w:t>
      </w:r>
    </w:p>
    <w:p w14:paraId="3B6B4837" w14:textId="77777777" w:rsidR="001C7AD5" w:rsidRDefault="00042C1F" w:rsidP="00042C1F">
      <w:pPr>
        <w:tabs>
          <w:tab w:val="left" w:pos="993"/>
        </w:tabs>
        <w:spacing w:after="0" w:line="240" w:lineRule="auto"/>
        <w:ind w:firstLine="709"/>
        <w:jc w:val="both"/>
        <w:rPr>
          <w:rFonts w:ascii="Times New Roman" w:eastAsia="Times New Roman" w:hAnsi="Times New Roman"/>
          <w:sz w:val="28"/>
          <w:szCs w:val="28"/>
          <w:lang w:eastAsia="ru-RU"/>
        </w:rPr>
      </w:pPr>
      <w:r w:rsidRPr="00042C1F">
        <w:rPr>
          <w:rFonts w:ascii="Times New Roman" w:eastAsia="Times New Roman" w:hAnsi="Times New Roman"/>
          <w:sz w:val="28"/>
          <w:szCs w:val="28"/>
          <w:lang w:eastAsia="ru-RU"/>
        </w:rPr>
        <w:t>С учетом изложенного, географическими границами рынка услуг по строительству, реконструкции, капитальному ремонту автомобильных дорог определены границы Российской Федерации.</w:t>
      </w:r>
    </w:p>
    <w:p w14:paraId="1DBE285F" w14:textId="77777777" w:rsidR="00A23771" w:rsidRPr="00AC5254" w:rsidRDefault="00A23771" w:rsidP="00042C1F">
      <w:pPr>
        <w:tabs>
          <w:tab w:val="left" w:pos="993"/>
        </w:tabs>
        <w:spacing w:after="0" w:line="240" w:lineRule="auto"/>
        <w:ind w:firstLine="709"/>
        <w:jc w:val="both"/>
        <w:rPr>
          <w:rFonts w:ascii="Times New Roman" w:hAnsi="Times New Roman"/>
          <w:sz w:val="28"/>
          <w:szCs w:val="28"/>
        </w:rPr>
      </w:pPr>
    </w:p>
    <w:p w14:paraId="231F7571" w14:textId="77777777" w:rsidR="0045184F" w:rsidRPr="003F7D72" w:rsidRDefault="0045184F" w:rsidP="003F7D72">
      <w:pPr>
        <w:pStyle w:val="a3"/>
        <w:numPr>
          <w:ilvl w:val="0"/>
          <w:numId w:val="16"/>
        </w:numPr>
        <w:tabs>
          <w:tab w:val="left" w:pos="284"/>
        </w:tabs>
        <w:spacing w:after="0" w:line="240" w:lineRule="auto"/>
        <w:jc w:val="center"/>
        <w:rPr>
          <w:rFonts w:ascii="Times New Roman" w:hAnsi="Times New Roman"/>
          <w:b/>
          <w:iCs/>
          <w:sz w:val="28"/>
          <w:szCs w:val="28"/>
        </w:rPr>
      </w:pPr>
      <w:r w:rsidRPr="003F7D72">
        <w:rPr>
          <w:rFonts w:ascii="Times New Roman" w:hAnsi="Times New Roman"/>
          <w:b/>
          <w:iCs/>
          <w:sz w:val="28"/>
          <w:szCs w:val="28"/>
        </w:rPr>
        <w:t xml:space="preserve">Состав хозяйствующих субъектов, действующих на </w:t>
      </w:r>
      <w:r w:rsidR="00987AD6">
        <w:rPr>
          <w:rFonts w:ascii="Times New Roman" w:hAnsi="Times New Roman"/>
          <w:b/>
          <w:iCs/>
          <w:sz w:val="28"/>
          <w:szCs w:val="28"/>
        </w:rPr>
        <w:t>рынке</w:t>
      </w:r>
      <w:r w:rsidRPr="003F7D72">
        <w:rPr>
          <w:rFonts w:ascii="Times New Roman" w:hAnsi="Times New Roman"/>
          <w:b/>
          <w:iCs/>
          <w:sz w:val="28"/>
          <w:szCs w:val="28"/>
        </w:rPr>
        <w:t>.</w:t>
      </w:r>
    </w:p>
    <w:p w14:paraId="08E93AFC" w14:textId="77777777" w:rsidR="0045184F" w:rsidRPr="009A1114" w:rsidRDefault="0045184F" w:rsidP="0045184F">
      <w:pPr>
        <w:pStyle w:val="a3"/>
        <w:tabs>
          <w:tab w:val="left" w:pos="993"/>
        </w:tabs>
        <w:spacing w:after="0" w:line="240" w:lineRule="auto"/>
        <w:ind w:left="1429"/>
        <w:jc w:val="both"/>
        <w:rPr>
          <w:rFonts w:ascii="Times New Roman" w:hAnsi="Times New Roman"/>
          <w:b/>
          <w:iCs/>
          <w:sz w:val="12"/>
          <w:szCs w:val="12"/>
        </w:rPr>
      </w:pPr>
    </w:p>
    <w:p w14:paraId="76887B3C"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987AD6">
        <w:rPr>
          <w:rFonts w:ascii="Times New Roman" w:hAnsi="Times New Roman"/>
          <w:iCs/>
          <w:sz w:val="28"/>
          <w:szCs w:val="28"/>
        </w:rPr>
        <w:t>Заказчиками</w:t>
      </w:r>
      <w:r w:rsidRPr="004E37D8">
        <w:rPr>
          <w:rFonts w:ascii="Times New Roman" w:hAnsi="Times New Roman"/>
          <w:iCs/>
          <w:sz w:val="28"/>
          <w:szCs w:val="28"/>
        </w:rPr>
        <w:t xml:space="preserve"> услуг по строительству, реконструкции, капитальному ремонту автомобильных дорог федерального значения являются владельцы автомобильных дорог. </w:t>
      </w:r>
    </w:p>
    <w:p w14:paraId="6CEC94A5"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С учетом классификации автомобильных дорог владельцами федеральных автомобильных дорог являются:</w:t>
      </w:r>
    </w:p>
    <w:p w14:paraId="4B0F74DA"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 xml:space="preserve">а) федеральные органы исполнительной власти - в отношении дорог, относящихся к собственности Российской Федерации (автомобильные дороги федерального значения); </w:t>
      </w:r>
    </w:p>
    <w:p w14:paraId="2B02B33A"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lastRenderedPageBreak/>
        <w:t>б) юридические лица, владеющие автомобильными дорогами федерального значения на вещном праве в соответствии с законодательством Российской Федерации.</w:t>
      </w:r>
    </w:p>
    <w:p w14:paraId="21A27E5B"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 xml:space="preserve">Исполнителями (подрядчиками) услуг по строительству, реконструкции, капитальному ремонту дорог федерального значения в исследуемый период являлись: </w:t>
      </w:r>
    </w:p>
    <w:p w14:paraId="71D62B11" w14:textId="4680E195"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 xml:space="preserve">- хозяйствующие субъекты, имеющие выданное СРО свидетельство о допуске к видам работ </w:t>
      </w:r>
      <w:r w:rsidRPr="008802A9">
        <w:rPr>
          <w:rFonts w:ascii="Times New Roman" w:hAnsi="Times New Roman"/>
          <w:iCs/>
          <w:sz w:val="28"/>
          <w:szCs w:val="28"/>
        </w:rPr>
        <w:t xml:space="preserve">по </w:t>
      </w:r>
      <w:r w:rsidRPr="004E37D8">
        <w:rPr>
          <w:rFonts w:ascii="Times New Roman" w:hAnsi="Times New Roman"/>
          <w:iCs/>
          <w:sz w:val="28"/>
          <w:szCs w:val="28"/>
        </w:rPr>
        <w:t xml:space="preserve">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03F2C5A"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 xml:space="preserve">Состав хозяйствующих субъектов для целей данного исследования определялся исходя из выявленных хозяйствующих субъектов, путем направления запросов владельцам автомобильных дорог. </w:t>
      </w:r>
    </w:p>
    <w:p w14:paraId="5295583A" w14:textId="77777777" w:rsidR="004E37D8" w:rsidRPr="004E37D8" w:rsidRDefault="004E37D8" w:rsidP="004E37D8">
      <w:pPr>
        <w:tabs>
          <w:tab w:val="left" w:pos="993"/>
        </w:tabs>
        <w:spacing w:after="0" w:line="240" w:lineRule="auto"/>
        <w:ind w:firstLine="709"/>
        <w:jc w:val="both"/>
        <w:rPr>
          <w:rFonts w:ascii="Times New Roman" w:hAnsi="Times New Roman"/>
          <w:iCs/>
          <w:sz w:val="28"/>
          <w:szCs w:val="28"/>
        </w:rPr>
      </w:pPr>
      <w:r w:rsidRPr="004E37D8">
        <w:rPr>
          <w:rFonts w:ascii="Times New Roman" w:hAnsi="Times New Roman"/>
          <w:iCs/>
          <w:sz w:val="28"/>
          <w:szCs w:val="28"/>
        </w:rPr>
        <w:t>В целях настоящего исследования в качестве хозяйствующих субъектов, действующих на рынке работ (услуг) по строительству, реконструкции и капитальному ремонту автомобильных дорог федерального значения включены генеральные подрядчики.</w:t>
      </w:r>
    </w:p>
    <w:p w14:paraId="4666999D" w14:textId="77777777" w:rsidR="0045184F" w:rsidRDefault="004E37D8" w:rsidP="004E37D8">
      <w:pPr>
        <w:tabs>
          <w:tab w:val="left" w:pos="993"/>
        </w:tabs>
        <w:spacing w:after="0" w:line="240" w:lineRule="auto"/>
        <w:ind w:firstLine="709"/>
        <w:jc w:val="both"/>
        <w:rPr>
          <w:rFonts w:ascii="Times New Roman" w:hAnsi="Times New Roman"/>
          <w:sz w:val="28"/>
          <w:szCs w:val="28"/>
        </w:rPr>
      </w:pPr>
      <w:r w:rsidRPr="004E37D8">
        <w:rPr>
          <w:rFonts w:ascii="Times New Roman" w:hAnsi="Times New Roman"/>
          <w:iCs/>
          <w:sz w:val="28"/>
          <w:szCs w:val="28"/>
        </w:rPr>
        <w:t xml:space="preserve">В соответствии с полученной от Федерального дорожного агентства </w:t>
      </w:r>
      <w:r w:rsidR="00987AD6">
        <w:rPr>
          <w:rFonts w:ascii="Times New Roman" w:hAnsi="Times New Roman"/>
          <w:iCs/>
          <w:sz w:val="28"/>
          <w:szCs w:val="28"/>
        </w:rPr>
        <w:t>(</w:t>
      </w:r>
      <w:r w:rsidRPr="004E37D8">
        <w:rPr>
          <w:rFonts w:ascii="Times New Roman" w:hAnsi="Times New Roman"/>
          <w:iCs/>
          <w:sz w:val="28"/>
          <w:szCs w:val="28"/>
        </w:rPr>
        <w:t xml:space="preserve">его </w:t>
      </w:r>
      <w:r w:rsidR="00987AD6">
        <w:rPr>
          <w:rFonts w:ascii="Times New Roman" w:hAnsi="Times New Roman"/>
          <w:iCs/>
          <w:sz w:val="28"/>
          <w:szCs w:val="28"/>
        </w:rPr>
        <w:t>подведомственных организаций) и</w:t>
      </w:r>
      <w:r w:rsidRPr="004E37D8">
        <w:rPr>
          <w:rFonts w:ascii="Times New Roman" w:hAnsi="Times New Roman"/>
          <w:iCs/>
          <w:sz w:val="28"/>
          <w:szCs w:val="28"/>
        </w:rPr>
        <w:t xml:space="preserve"> ГК «Автодор» информации, на территории Российской Федерации деятельность по строительству, реконструкции, капитальному ремонту автомобильных дорог федерального значения в 201</w:t>
      </w:r>
      <w:r w:rsidR="00987AD6">
        <w:rPr>
          <w:rFonts w:ascii="Times New Roman" w:hAnsi="Times New Roman"/>
          <w:iCs/>
          <w:sz w:val="28"/>
          <w:szCs w:val="28"/>
        </w:rPr>
        <w:t>5</w:t>
      </w:r>
      <w:r w:rsidRPr="004E37D8">
        <w:rPr>
          <w:rFonts w:ascii="Times New Roman" w:hAnsi="Times New Roman"/>
          <w:iCs/>
          <w:sz w:val="28"/>
          <w:szCs w:val="28"/>
        </w:rPr>
        <w:t xml:space="preserve"> - 201</w:t>
      </w:r>
      <w:r w:rsidR="00987AD6">
        <w:rPr>
          <w:rFonts w:ascii="Times New Roman" w:hAnsi="Times New Roman"/>
          <w:iCs/>
          <w:sz w:val="28"/>
          <w:szCs w:val="28"/>
        </w:rPr>
        <w:t>6</w:t>
      </w:r>
      <w:r w:rsidRPr="004E37D8">
        <w:rPr>
          <w:rFonts w:ascii="Times New Roman" w:hAnsi="Times New Roman"/>
          <w:iCs/>
          <w:sz w:val="28"/>
          <w:szCs w:val="28"/>
        </w:rPr>
        <w:t xml:space="preserve"> годах осуществлял </w:t>
      </w:r>
      <w:r w:rsidR="00987AD6">
        <w:rPr>
          <w:rFonts w:ascii="Times New Roman" w:hAnsi="Times New Roman"/>
          <w:b/>
          <w:iCs/>
          <w:sz w:val="28"/>
          <w:szCs w:val="28"/>
        </w:rPr>
        <w:t>221</w:t>
      </w:r>
      <w:r w:rsidRPr="00987AD6">
        <w:rPr>
          <w:rFonts w:ascii="Times New Roman" w:hAnsi="Times New Roman"/>
          <w:b/>
          <w:iCs/>
          <w:sz w:val="28"/>
          <w:szCs w:val="28"/>
        </w:rPr>
        <w:t xml:space="preserve"> хозяйствующи</w:t>
      </w:r>
      <w:r w:rsidR="00987AD6">
        <w:rPr>
          <w:rFonts w:ascii="Times New Roman" w:hAnsi="Times New Roman"/>
          <w:b/>
          <w:iCs/>
          <w:sz w:val="28"/>
          <w:szCs w:val="28"/>
        </w:rPr>
        <w:t>й субъект</w:t>
      </w:r>
      <w:r w:rsidRPr="004E37D8">
        <w:rPr>
          <w:rFonts w:ascii="Times New Roman" w:hAnsi="Times New Roman"/>
          <w:iCs/>
          <w:sz w:val="28"/>
          <w:szCs w:val="28"/>
        </w:rPr>
        <w:t xml:space="preserve"> различной организационно-правовой формы.</w:t>
      </w:r>
    </w:p>
    <w:p w14:paraId="691FEF21" w14:textId="77777777" w:rsidR="004235FA" w:rsidRDefault="004235FA" w:rsidP="0045184F">
      <w:pPr>
        <w:tabs>
          <w:tab w:val="left" w:pos="993"/>
        </w:tabs>
        <w:spacing w:after="0" w:line="240" w:lineRule="auto"/>
        <w:ind w:firstLine="709"/>
        <w:jc w:val="both"/>
        <w:rPr>
          <w:rFonts w:ascii="Times New Roman" w:hAnsi="Times New Roman"/>
          <w:sz w:val="28"/>
          <w:szCs w:val="28"/>
        </w:rPr>
      </w:pPr>
    </w:p>
    <w:p w14:paraId="0925AFB1" w14:textId="77777777" w:rsidR="0045184F" w:rsidRPr="00EA1F30" w:rsidRDefault="0045184F" w:rsidP="005D015D">
      <w:pPr>
        <w:pStyle w:val="a3"/>
        <w:numPr>
          <w:ilvl w:val="0"/>
          <w:numId w:val="16"/>
        </w:numPr>
        <w:tabs>
          <w:tab w:val="left" w:pos="284"/>
        </w:tabs>
        <w:spacing w:after="0" w:line="240" w:lineRule="auto"/>
        <w:jc w:val="center"/>
        <w:rPr>
          <w:rFonts w:ascii="Times New Roman" w:hAnsi="Times New Roman"/>
          <w:b/>
          <w:sz w:val="28"/>
          <w:szCs w:val="28"/>
        </w:rPr>
      </w:pPr>
      <w:r w:rsidRPr="00EA1F30">
        <w:rPr>
          <w:rFonts w:ascii="Times New Roman" w:hAnsi="Times New Roman"/>
          <w:b/>
          <w:sz w:val="28"/>
          <w:szCs w:val="28"/>
        </w:rPr>
        <w:t>Расчет объема товарного рынка и долей хозяйствующих</w:t>
      </w:r>
      <w:r w:rsidR="00EA1F30" w:rsidRPr="00EA1F30">
        <w:rPr>
          <w:rFonts w:ascii="Times New Roman" w:hAnsi="Times New Roman"/>
          <w:b/>
          <w:sz w:val="28"/>
          <w:szCs w:val="28"/>
        </w:rPr>
        <w:t xml:space="preserve"> </w:t>
      </w:r>
      <w:r w:rsidRPr="00EA1F30">
        <w:rPr>
          <w:rFonts w:ascii="Times New Roman" w:hAnsi="Times New Roman"/>
          <w:b/>
          <w:sz w:val="28"/>
          <w:szCs w:val="28"/>
        </w:rPr>
        <w:t>субъектов на рынке.</w:t>
      </w:r>
    </w:p>
    <w:p w14:paraId="05D1BF98" w14:textId="77777777" w:rsidR="0045184F" w:rsidRPr="009A1114" w:rsidRDefault="0045184F" w:rsidP="0045184F">
      <w:pPr>
        <w:tabs>
          <w:tab w:val="left" w:pos="993"/>
        </w:tabs>
        <w:spacing w:after="0" w:line="240" w:lineRule="auto"/>
        <w:ind w:firstLine="709"/>
        <w:jc w:val="both"/>
        <w:rPr>
          <w:rFonts w:ascii="Times New Roman" w:hAnsi="Times New Roman"/>
          <w:b/>
          <w:sz w:val="12"/>
          <w:szCs w:val="12"/>
        </w:rPr>
      </w:pPr>
    </w:p>
    <w:p w14:paraId="5AAFD6BA" w14:textId="5B393682" w:rsidR="005661C4" w:rsidRPr="005661C4" w:rsidRDefault="005661C4" w:rsidP="005661C4">
      <w:pPr>
        <w:spacing w:after="0" w:line="240" w:lineRule="auto"/>
        <w:ind w:firstLine="540"/>
        <w:jc w:val="both"/>
        <w:rPr>
          <w:rFonts w:ascii="Times New Roman" w:eastAsia="Times New Roman" w:hAnsi="Times New Roman"/>
          <w:sz w:val="28"/>
          <w:szCs w:val="28"/>
          <w:lang w:eastAsia="ru-RU"/>
        </w:rPr>
      </w:pPr>
      <w:r w:rsidRPr="005661C4">
        <w:rPr>
          <w:rFonts w:ascii="Times New Roman" w:eastAsia="Times New Roman" w:hAnsi="Times New Roman"/>
          <w:color w:val="000000"/>
          <w:sz w:val="28"/>
          <w:szCs w:val="28"/>
          <w:lang w:eastAsia="ru-RU"/>
        </w:rPr>
        <w:t xml:space="preserve">Расчет общего объема произведенных работ по строительству, реконструкции, капитальному ремонту автомобильных дорог федерального значения </w:t>
      </w:r>
      <w:r w:rsidRPr="005661C4">
        <w:rPr>
          <w:rFonts w:ascii="Times New Roman" w:eastAsia="Times New Roman" w:hAnsi="Times New Roman"/>
          <w:sz w:val="28"/>
          <w:szCs w:val="28"/>
          <w:lang w:eastAsia="ru-RU"/>
        </w:rPr>
        <w:t xml:space="preserve">(объема продаж) в </w:t>
      </w:r>
      <w:r w:rsidRPr="005661C4">
        <w:rPr>
          <w:rFonts w:ascii="Times New Roman" w:eastAsia="Times New Roman" w:hAnsi="Times New Roman"/>
          <w:color w:val="000000"/>
          <w:sz w:val="28"/>
          <w:szCs w:val="28"/>
          <w:lang w:eastAsia="ru-RU"/>
        </w:rPr>
        <w:t>географических границах рассматриваемых рынков и долей хозяйствующих субъектов на указанн</w:t>
      </w:r>
      <w:r>
        <w:rPr>
          <w:rFonts w:ascii="Times New Roman" w:eastAsia="Times New Roman" w:hAnsi="Times New Roman"/>
          <w:color w:val="000000"/>
          <w:sz w:val="28"/>
          <w:szCs w:val="28"/>
          <w:lang w:eastAsia="ru-RU"/>
        </w:rPr>
        <w:t xml:space="preserve">ом </w:t>
      </w:r>
      <w:r w:rsidR="00680E8C">
        <w:rPr>
          <w:rFonts w:ascii="Times New Roman" w:eastAsia="Times New Roman" w:hAnsi="Times New Roman"/>
          <w:color w:val="000000"/>
          <w:sz w:val="28"/>
          <w:szCs w:val="28"/>
          <w:lang w:eastAsia="ru-RU"/>
        </w:rPr>
        <w:t>рынке</w:t>
      </w:r>
      <w:r w:rsidRPr="005661C4">
        <w:rPr>
          <w:rFonts w:ascii="Times New Roman" w:eastAsia="Times New Roman" w:hAnsi="Times New Roman"/>
          <w:color w:val="000000"/>
          <w:sz w:val="28"/>
          <w:szCs w:val="28"/>
          <w:lang w:eastAsia="ru-RU"/>
        </w:rPr>
        <w:t xml:space="preserve"> осуществлен на основании </w:t>
      </w:r>
      <w:r w:rsidRPr="005661C4">
        <w:rPr>
          <w:rFonts w:ascii="Times New Roman" w:eastAsia="Times New Roman" w:hAnsi="Times New Roman"/>
          <w:sz w:val="28"/>
          <w:szCs w:val="28"/>
          <w:lang w:eastAsia="ru-RU"/>
        </w:rPr>
        <w:t xml:space="preserve">суммарной стоимости </w:t>
      </w:r>
      <w:r w:rsidR="006F1ED7" w:rsidRPr="006F1ED7">
        <w:rPr>
          <w:rFonts w:ascii="Times New Roman" w:eastAsia="Times New Roman" w:hAnsi="Times New Roman"/>
          <w:sz w:val="28"/>
          <w:szCs w:val="28"/>
          <w:lang w:eastAsia="ru-RU"/>
        </w:rPr>
        <w:t>о выполненных и оплаченных в</w:t>
      </w:r>
      <w:r w:rsidR="006F1ED7">
        <w:rPr>
          <w:rFonts w:ascii="Times New Roman" w:eastAsia="Times New Roman" w:hAnsi="Times New Roman"/>
          <w:sz w:val="28"/>
          <w:szCs w:val="28"/>
          <w:lang w:eastAsia="ru-RU"/>
        </w:rPr>
        <w:t xml:space="preserve"> рассматриваемом периоде</w:t>
      </w:r>
      <w:r w:rsidR="006F1ED7" w:rsidRPr="006F1ED7">
        <w:rPr>
          <w:rFonts w:ascii="Times New Roman" w:eastAsia="Times New Roman" w:hAnsi="Times New Roman"/>
          <w:sz w:val="28"/>
          <w:szCs w:val="28"/>
          <w:lang w:eastAsia="ru-RU"/>
        </w:rPr>
        <w:t xml:space="preserve"> </w:t>
      </w:r>
      <w:r w:rsidRPr="005661C4">
        <w:rPr>
          <w:rFonts w:ascii="Times New Roman" w:eastAsia="Times New Roman" w:hAnsi="Times New Roman"/>
          <w:sz w:val="28"/>
          <w:szCs w:val="28"/>
          <w:lang w:eastAsia="ru-RU"/>
        </w:rPr>
        <w:t>работ</w:t>
      </w:r>
      <w:r w:rsidR="006F1ED7" w:rsidRPr="006F1ED7">
        <w:rPr>
          <w:rFonts w:ascii="Times New Roman" w:eastAsia="Times New Roman" w:hAnsi="Times New Roman"/>
          <w:sz w:val="28"/>
          <w:szCs w:val="28"/>
          <w:lang w:eastAsia="ru-RU"/>
        </w:rPr>
        <w:t>ах</w:t>
      </w:r>
      <w:r w:rsidRPr="005661C4">
        <w:rPr>
          <w:rFonts w:ascii="Times New Roman" w:eastAsia="Times New Roman" w:hAnsi="Times New Roman"/>
          <w:sz w:val="28"/>
          <w:szCs w:val="28"/>
          <w:lang w:eastAsia="ru-RU"/>
        </w:rPr>
        <w:t xml:space="preserve"> по заключенным контрактам (договорам, соглашениям).</w:t>
      </w:r>
    </w:p>
    <w:p w14:paraId="26CD735D" w14:textId="43C95A4D" w:rsidR="005661C4" w:rsidRPr="005661C4" w:rsidRDefault="005661C4"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661C4">
        <w:rPr>
          <w:rFonts w:ascii="Times New Roman" w:eastAsia="Times New Roman" w:hAnsi="Times New Roman"/>
          <w:sz w:val="28"/>
          <w:szCs w:val="28"/>
          <w:lang w:eastAsia="ru-RU"/>
        </w:rPr>
        <w:tab/>
        <w:t xml:space="preserve">Доля хозяйствующего субъекта на товарном рынке рассчитана как выраженное в процентах отношение объема </w:t>
      </w:r>
      <w:r w:rsidR="006F1ED7" w:rsidRPr="006F1ED7">
        <w:rPr>
          <w:rFonts w:ascii="Times New Roman" w:eastAsia="Times New Roman" w:hAnsi="Times New Roman"/>
          <w:sz w:val="28"/>
          <w:szCs w:val="28"/>
          <w:lang w:eastAsia="ru-RU"/>
        </w:rPr>
        <w:t>выполненных и оплаченных в</w:t>
      </w:r>
      <w:r w:rsidR="006F1ED7">
        <w:rPr>
          <w:rFonts w:ascii="Times New Roman" w:eastAsia="Times New Roman" w:hAnsi="Times New Roman"/>
          <w:sz w:val="28"/>
          <w:szCs w:val="28"/>
          <w:lang w:eastAsia="ru-RU"/>
        </w:rPr>
        <w:t xml:space="preserve"> рассматриваемом периоде</w:t>
      </w:r>
      <w:r w:rsidR="006F1ED7" w:rsidRPr="006F1ED7">
        <w:rPr>
          <w:rFonts w:ascii="Times New Roman" w:eastAsia="Times New Roman" w:hAnsi="Times New Roman"/>
          <w:sz w:val="28"/>
          <w:szCs w:val="28"/>
          <w:lang w:eastAsia="ru-RU"/>
        </w:rPr>
        <w:t xml:space="preserve"> </w:t>
      </w:r>
      <w:r w:rsidR="006F1ED7">
        <w:rPr>
          <w:rFonts w:ascii="Times New Roman" w:eastAsia="Times New Roman" w:hAnsi="Times New Roman"/>
          <w:sz w:val="28"/>
          <w:szCs w:val="28"/>
          <w:lang w:eastAsia="ru-RU"/>
        </w:rPr>
        <w:t>работ</w:t>
      </w:r>
      <w:r w:rsidR="006F1ED7" w:rsidRPr="005661C4">
        <w:rPr>
          <w:rFonts w:ascii="Times New Roman" w:eastAsia="Times New Roman" w:hAnsi="Times New Roman"/>
          <w:sz w:val="28"/>
          <w:szCs w:val="28"/>
          <w:lang w:eastAsia="ru-RU"/>
        </w:rPr>
        <w:t xml:space="preserve"> </w:t>
      </w:r>
      <w:r w:rsidRPr="005661C4">
        <w:rPr>
          <w:rFonts w:ascii="Times New Roman" w:eastAsia="Times New Roman" w:hAnsi="Times New Roman"/>
          <w:sz w:val="28"/>
          <w:szCs w:val="28"/>
          <w:lang w:eastAsia="ru-RU"/>
        </w:rPr>
        <w:t xml:space="preserve">данного хозяйствующего субъекта к общему объему рассматриваемого рынка </w:t>
      </w:r>
      <w:r w:rsidRPr="005661C4">
        <w:rPr>
          <w:rFonts w:ascii="Times New Roman" w:eastAsia="Times New Roman" w:hAnsi="Times New Roman"/>
          <w:b/>
          <w:sz w:val="28"/>
          <w:szCs w:val="28"/>
          <w:lang w:eastAsia="ru-RU"/>
        </w:rPr>
        <w:t>в стоимостном выражении</w:t>
      </w:r>
      <w:r w:rsidRPr="005661C4">
        <w:rPr>
          <w:rFonts w:ascii="Times New Roman" w:eastAsia="Times New Roman" w:hAnsi="Times New Roman"/>
          <w:sz w:val="28"/>
          <w:szCs w:val="28"/>
          <w:lang w:eastAsia="ru-RU"/>
        </w:rPr>
        <w:t>.</w:t>
      </w:r>
    </w:p>
    <w:p w14:paraId="32CF8FCD" w14:textId="77777777" w:rsidR="005661C4" w:rsidRDefault="005661C4"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661C4">
        <w:rPr>
          <w:rFonts w:ascii="Times New Roman" w:eastAsia="Times New Roman" w:hAnsi="Times New Roman"/>
          <w:sz w:val="28"/>
          <w:szCs w:val="28"/>
          <w:lang w:eastAsia="ru-RU"/>
        </w:rPr>
        <w:tab/>
        <w:t>Доля хозяйствующего субъекта (группы лиц) на рассматриваемых рынках определена суммарно по годам.</w:t>
      </w:r>
    </w:p>
    <w:p w14:paraId="46D7318C" w14:textId="77777777" w:rsidR="000B184F" w:rsidRDefault="000B184F"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024C8CBE" w14:textId="77777777" w:rsidR="000B184F" w:rsidRDefault="000B184F"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63C0718" w14:textId="77777777" w:rsidR="000B184F" w:rsidRDefault="000B184F"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FCC7D38" w14:textId="77777777" w:rsidR="00E658EE" w:rsidRDefault="00E658EE" w:rsidP="005661C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2ECADB4" w14:textId="77777777" w:rsidR="005661C4" w:rsidRPr="00E658EE" w:rsidRDefault="00E658EE" w:rsidP="000953F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E658EE">
        <w:rPr>
          <w:rFonts w:ascii="Times New Roman" w:eastAsia="Times New Roman" w:hAnsi="Times New Roman"/>
          <w:b/>
          <w:sz w:val="28"/>
          <w:szCs w:val="28"/>
          <w:lang w:eastAsia="ru-RU"/>
        </w:rPr>
        <w:lastRenderedPageBreak/>
        <w:t>Объем рынка</w:t>
      </w:r>
    </w:p>
    <w:p w14:paraId="0CD09C80" w14:textId="77777777" w:rsidR="00E658EE" w:rsidRDefault="00E658EE" w:rsidP="00E658EE">
      <w:pPr>
        <w:autoSpaceDE w:val="0"/>
        <w:autoSpaceDN w:val="0"/>
        <w:adjustRightInd w:val="0"/>
        <w:spacing w:after="0" w:line="240" w:lineRule="auto"/>
        <w:jc w:val="center"/>
        <w:rPr>
          <w:rFonts w:ascii="Times New Roman" w:eastAsia="Times New Roman" w:hAnsi="Times New Roman"/>
          <w:sz w:val="28"/>
          <w:szCs w:val="28"/>
          <w:lang w:eastAsia="ru-RU"/>
        </w:rPr>
      </w:pPr>
    </w:p>
    <w:p w14:paraId="3A108044" w14:textId="77777777" w:rsidR="005661C4" w:rsidRDefault="005661C4" w:rsidP="005661C4">
      <w:pPr>
        <w:pStyle w:val="ConsPlusNormal"/>
        <w:jc w:val="both"/>
        <w:rPr>
          <w:rFonts w:ascii="Times New Roman" w:hAnsi="Times New Roman" w:cs="Times New Roman"/>
          <w:sz w:val="28"/>
          <w:szCs w:val="28"/>
        </w:rPr>
      </w:pPr>
      <w:r w:rsidRPr="00922410">
        <w:rPr>
          <w:rFonts w:ascii="Times New Roman" w:hAnsi="Times New Roman" w:cs="Times New Roman"/>
          <w:sz w:val="28"/>
          <w:szCs w:val="28"/>
        </w:rPr>
        <w:t xml:space="preserve">Согласно представленной Министерством транспорта Российской Федерации информации об объемах финансирования строительства автомобильных дорог федерального значения </w:t>
      </w:r>
      <w:r w:rsidRPr="00973AB0">
        <w:rPr>
          <w:rFonts w:ascii="Times New Roman" w:hAnsi="Times New Roman" w:cs="Times New Roman"/>
          <w:sz w:val="28"/>
          <w:szCs w:val="28"/>
        </w:rPr>
        <w:t>в</w:t>
      </w:r>
      <w:r>
        <w:rPr>
          <w:rFonts w:ascii="Times New Roman" w:hAnsi="Times New Roman" w:cs="Times New Roman"/>
          <w:b/>
          <w:sz w:val="28"/>
          <w:szCs w:val="28"/>
        </w:rPr>
        <w:t xml:space="preserve"> 2015</w:t>
      </w:r>
      <w:r w:rsidRPr="00922410">
        <w:rPr>
          <w:rFonts w:ascii="Times New Roman" w:hAnsi="Times New Roman" w:cs="Times New Roman"/>
          <w:b/>
          <w:sz w:val="28"/>
          <w:szCs w:val="28"/>
        </w:rPr>
        <w:t xml:space="preserve"> г</w:t>
      </w:r>
      <w:r>
        <w:rPr>
          <w:rFonts w:ascii="Times New Roman" w:hAnsi="Times New Roman" w:cs="Times New Roman"/>
          <w:b/>
          <w:sz w:val="28"/>
          <w:szCs w:val="28"/>
        </w:rPr>
        <w:t>оду</w:t>
      </w:r>
      <w:r w:rsidRPr="00922410">
        <w:rPr>
          <w:rFonts w:ascii="Times New Roman" w:hAnsi="Times New Roman" w:cs="Times New Roman"/>
          <w:sz w:val="28"/>
          <w:szCs w:val="28"/>
        </w:rPr>
        <w:t xml:space="preserve"> на строительство</w:t>
      </w:r>
      <w:r>
        <w:rPr>
          <w:rFonts w:ascii="Times New Roman" w:hAnsi="Times New Roman" w:cs="Times New Roman"/>
          <w:sz w:val="28"/>
          <w:szCs w:val="28"/>
        </w:rPr>
        <w:t>, реконструкцию, капитальный ремонт</w:t>
      </w:r>
      <w:r w:rsidRPr="00922410">
        <w:rPr>
          <w:rFonts w:ascii="Times New Roman" w:hAnsi="Times New Roman" w:cs="Times New Roman"/>
          <w:sz w:val="28"/>
          <w:szCs w:val="28"/>
        </w:rPr>
        <w:t xml:space="preserve"> автомобильных дорог федерального значения из бюджета было выделено </w:t>
      </w:r>
      <w:r>
        <w:rPr>
          <w:rFonts w:ascii="Times New Roman" w:hAnsi="Times New Roman" w:cs="Times New Roman"/>
          <w:sz w:val="28"/>
          <w:szCs w:val="28"/>
        </w:rPr>
        <w:br/>
      </w:r>
      <w:r w:rsidRPr="00EA1F30">
        <w:rPr>
          <w:rFonts w:ascii="Times New Roman" w:hAnsi="Times New Roman" w:cs="Times New Roman"/>
          <w:sz w:val="28"/>
          <w:szCs w:val="28"/>
        </w:rPr>
        <w:t>200 500 357 тыс. руб.,</w:t>
      </w:r>
      <w:r w:rsidRPr="00922410">
        <w:rPr>
          <w:rFonts w:ascii="Times New Roman" w:hAnsi="Times New Roman" w:cs="Times New Roman"/>
          <w:sz w:val="28"/>
          <w:szCs w:val="28"/>
        </w:rPr>
        <w:t xml:space="preserve"> из них Федеральному дорожному агентству </w:t>
      </w:r>
      <w:r>
        <w:rPr>
          <w:rFonts w:ascii="Times New Roman" w:hAnsi="Times New Roman" w:cs="Times New Roman"/>
          <w:sz w:val="28"/>
          <w:szCs w:val="28"/>
        </w:rPr>
        <w:t>–</w:t>
      </w:r>
      <w:r w:rsidRPr="00922410">
        <w:rPr>
          <w:rFonts w:ascii="Times New Roman" w:hAnsi="Times New Roman" w:cs="Times New Roman"/>
          <w:sz w:val="28"/>
          <w:szCs w:val="28"/>
        </w:rPr>
        <w:t xml:space="preserve"> </w:t>
      </w:r>
      <w:r>
        <w:rPr>
          <w:rFonts w:ascii="Times New Roman" w:hAnsi="Times New Roman" w:cs="Times New Roman"/>
          <w:sz w:val="28"/>
          <w:szCs w:val="28"/>
        </w:rPr>
        <w:t xml:space="preserve">124 904 085 </w:t>
      </w:r>
      <w:r w:rsidRPr="00922410">
        <w:rPr>
          <w:rFonts w:ascii="Times New Roman" w:hAnsi="Times New Roman" w:cs="Times New Roman"/>
          <w:sz w:val="28"/>
          <w:szCs w:val="28"/>
        </w:rPr>
        <w:t xml:space="preserve">тыс. руб., ГК «Автодор» - </w:t>
      </w:r>
      <w:r w:rsidRPr="005661C4">
        <w:rPr>
          <w:rFonts w:ascii="Times New Roman" w:hAnsi="Times New Roman" w:cs="Times New Roman"/>
          <w:sz w:val="28"/>
          <w:szCs w:val="28"/>
        </w:rPr>
        <w:t>75</w:t>
      </w:r>
      <w:r>
        <w:rPr>
          <w:rFonts w:ascii="Times New Roman" w:hAnsi="Times New Roman" w:cs="Times New Roman"/>
          <w:sz w:val="28"/>
          <w:szCs w:val="28"/>
        </w:rPr>
        <w:t xml:space="preserve"> </w:t>
      </w:r>
      <w:r w:rsidRPr="005661C4">
        <w:rPr>
          <w:rFonts w:ascii="Times New Roman" w:hAnsi="Times New Roman" w:cs="Times New Roman"/>
          <w:sz w:val="28"/>
          <w:szCs w:val="28"/>
        </w:rPr>
        <w:t>596</w:t>
      </w:r>
      <w:r>
        <w:rPr>
          <w:rFonts w:ascii="Times New Roman" w:hAnsi="Times New Roman" w:cs="Times New Roman"/>
          <w:sz w:val="28"/>
          <w:szCs w:val="28"/>
        </w:rPr>
        <w:t xml:space="preserve"> </w:t>
      </w:r>
      <w:r w:rsidRPr="005661C4">
        <w:rPr>
          <w:rFonts w:ascii="Times New Roman" w:hAnsi="Times New Roman" w:cs="Times New Roman"/>
          <w:sz w:val="28"/>
          <w:szCs w:val="28"/>
        </w:rPr>
        <w:t>270</w:t>
      </w:r>
      <w:r w:rsidRPr="00922410">
        <w:rPr>
          <w:rFonts w:ascii="Times New Roman" w:hAnsi="Times New Roman" w:cs="Times New Roman"/>
          <w:sz w:val="28"/>
          <w:szCs w:val="28"/>
        </w:rPr>
        <w:t xml:space="preserve"> тыс. руб. </w:t>
      </w:r>
    </w:p>
    <w:p w14:paraId="26157929" w14:textId="77777777" w:rsidR="005661C4" w:rsidRDefault="005661C4" w:rsidP="005661C4">
      <w:pPr>
        <w:pStyle w:val="ConsPlusNormal"/>
        <w:jc w:val="both"/>
        <w:rPr>
          <w:rFonts w:ascii="Times New Roman" w:hAnsi="Times New Roman" w:cs="Times New Roman"/>
          <w:b/>
          <w:sz w:val="28"/>
          <w:szCs w:val="28"/>
        </w:rPr>
      </w:pPr>
      <w:r w:rsidRPr="00973AB0">
        <w:rPr>
          <w:rFonts w:ascii="Times New Roman" w:hAnsi="Times New Roman" w:cs="Times New Roman"/>
          <w:sz w:val="28"/>
          <w:szCs w:val="28"/>
        </w:rPr>
        <w:t>В</w:t>
      </w:r>
      <w:r>
        <w:rPr>
          <w:rFonts w:ascii="Times New Roman" w:hAnsi="Times New Roman" w:cs="Times New Roman"/>
          <w:b/>
          <w:sz w:val="28"/>
          <w:szCs w:val="28"/>
        </w:rPr>
        <w:t xml:space="preserve"> 201</w:t>
      </w:r>
      <w:r w:rsidR="00EA1F30" w:rsidRPr="00EA1F30">
        <w:rPr>
          <w:rFonts w:ascii="Times New Roman" w:hAnsi="Times New Roman" w:cs="Times New Roman"/>
          <w:b/>
          <w:sz w:val="28"/>
          <w:szCs w:val="28"/>
        </w:rPr>
        <w:t>6</w:t>
      </w:r>
      <w:r w:rsidRPr="00922410">
        <w:rPr>
          <w:rFonts w:ascii="Times New Roman" w:hAnsi="Times New Roman" w:cs="Times New Roman"/>
          <w:b/>
          <w:sz w:val="28"/>
          <w:szCs w:val="28"/>
        </w:rPr>
        <w:t xml:space="preserve"> г</w:t>
      </w:r>
      <w:r>
        <w:rPr>
          <w:rFonts w:ascii="Times New Roman" w:hAnsi="Times New Roman" w:cs="Times New Roman"/>
          <w:b/>
          <w:sz w:val="28"/>
          <w:szCs w:val="28"/>
        </w:rPr>
        <w:t>оду</w:t>
      </w:r>
      <w:r w:rsidRPr="00922410">
        <w:rPr>
          <w:rFonts w:ascii="Times New Roman" w:hAnsi="Times New Roman" w:cs="Times New Roman"/>
          <w:sz w:val="28"/>
          <w:szCs w:val="28"/>
        </w:rPr>
        <w:t xml:space="preserve"> на строительство</w:t>
      </w:r>
      <w:r>
        <w:rPr>
          <w:rFonts w:ascii="Times New Roman" w:hAnsi="Times New Roman" w:cs="Times New Roman"/>
          <w:sz w:val="28"/>
          <w:szCs w:val="28"/>
        </w:rPr>
        <w:t>, реконструкцию, капитальный ремонт</w:t>
      </w:r>
      <w:r w:rsidRPr="00922410">
        <w:rPr>
          <w:rFonts w:ascii="Times New Roman" w:hAnsi="Times New Roman" w:cs="Times New Roman"/>
          <w:sz w:val="28"/>
          <w:szCs w:val="28"/>
        </w:rPr>
        <w:t xml:space="preserve"> автомобильных дорог федерального значения из бюджета было выделено </w:t>
      </w:r>
      <w:r w:rsidRPr="00EA1F30">
        <w:rPr>
          <w:rFonts w:ascii="Times New Roman" w:hAnsi="Times New Roman" w:cs="Times New Roman"/>
          <w:sz w:val="28"/>
          <w:szCs w:val="28"/>
        </w:rPr>
        <w:t>246 882 882 тыс. руб.,</w:t>
      </w:r>
      <w:r w:rsidRPr="00922410">
        <w:rPr>
          <w:rFonts w:ascii="Times New Roman" w:hAnsi="Times New Roman" w:cs="Times New Roman"/>
          <w:sz w:val="28"/>
          <w:szCs w:val="28"/>
        </w:rPr>
        <w:t xml:space="preserve"> из них Федеральному дорожному агентству </w:t>
      </w:r>
      <w:r w:rsidR="00E658EE">
        <w:rPr>
          <w:rFonts w:ascii="Times New Roman" w:hAnsi="Times New Roman" w:cs="Times New Roman"/>
          <w:sz w:val="28"/>
          <w:szCs w:val="28"/>
        </w:rPr>
        <w:t>–</w:t>
      </w:r>
      <w:r w:rsidRPr="00922410">
        <w:rPr>
          <w:rFonts w:ascii="Times New Roman" w:hAnsi="Times New Roman" w:cs="Times New Roman"/>
          <w:sz w:val="28"/>
          <w:szCs w:val="28"/>
        </w:rPr>
        <w:t xml:space="preserve"> </w:t>
      </w:r>
      <w:r w:rsidR="00E658EE" w:rsidRPr="00E658EE">
        <w:rPr>
          <w:rFonts w:ascii="Times New Roman" w:hAnsi="Times New Roman" w:cs="Times New Roman"/>
          <w:sz w:val="28"/>
          <w:szCs w:val="28"/>
        </w:rPr>
        <w:t>135</w:t>
      </w:r>
      <w:r w:rsidR="00E658EE">
        <w:rPr>
          <w:rFonts w:ascii="Times New Roman" w:hAnsi="Times New Roman" w:cs="Times New Roman"/>
          <w:sz w:val="28"/>
          <w:szCs w:val="28"/>
        </w:rPr>
        <w:t xml:space="preserve"> </w:t>
      </w:r>
      <w:r w:rsidR="00E658EE" w:rsidRPr="00E658EE">
        <w:rPr>
          <w:rFonts w:ascii="Times New Roman" w:hAnsi="Times New Roman" w:cs="Times New Roman"/>
          <w:sz w:val="28"/>
          <w:szCs w:val="28"/>
        </w:rPr>
        <w:t>685</w:t>
      </w:r>
      <w:r w:rsidR="00E658EE">
        <w:rPr>
          <w:rFonts w:ascii="Times New Roman" w:hAnsi="Times New Roman" w:cs="Times New Roman"/>
          <w:sz w:val="28"/>
          <w:szCs w:val="28"/>
        </w:rPr>
        <w:t xml:space="preserve"> </w:t>
      </w:r>
      <w:r w:rsidR="00E658EE" w:rsidRPr="00E658EE">
        <w:rPr>
          <w:rFonts w:ascii="Times New Roman" w:hAnsi="Times New Roman" w:cs="Times New Roman"/>
          <w:sz w:val="28"/>
          <w:szCs w:val="28"/>
        </w:rPr>
        <w:t>038</w:t>
      </w:r>
      <w:r w:rsidRPr="00922410">
        <w:rPr>
          <w:rFonts w:ascii="Times New Roman" w:hAnsi="Times New Roman" w:cs="Times New Roman"/>
          <w:sz w:val="28"/>
          <w:szCs w:val="28"/>
        </w:rPr>
        <w:t xml:space="preserve">тыс. руб., ГК «Автодор» - </w:t>
      </w:r>
      <w:r w:rsidR="00E658EE" w:rsidRPr="00E658EE">
        <w:rPr>
          <w:rFonts w:ascii="Times New Roman" w:hAnsi="Times New Roman" w:cs="Times New Roman"/>
          <w:sz w:val="28"/>
          <w:szCs w:val="28"/>
        </w:rPr>
        <w:t>111</w:t>
      </w:r>
      <w:r w:rsidR="00E658EE">
        <w:rPr>
          <w:rFonts w:ascii="Times New Roman" w:hAnsi="Times New Roman" w:cs="Times New Roman"/>
          <w:sz w:val="28"/>
          <w:szCs w:val="28"/>
        </w:rPr>
        <w:t xml:space="preserve"> </w:t>
      </w:r>
      <w:r w:rsidR="00E658EE" w:rsidRPr="00E658EE">
        <w:rPr>
          <w:rFonts w:ascii="Times New Roman" w:hAnsi="Times New Roman" w:cs="Times New Roman"/>
          <w:sz w:val="28"/>
          <w:szCs w:val="28"/>
        </w:rPr>
        <w:t>197</w:t>
      </w:r>
      <w:r w:rsidR="00E658EE">
        <w:rPr>
          <w:rFonts w:ascii="Times New Roman" w:hAnsi="Times New Roman" w:cs="Times New Roman"/>
          <w:sz w:val="28"/>
          <w:szCs w:val="28"/>
        </w:rPr>
        <w:t xml:space="preserve"> </w:t>
      </w:r>
      <w:r w:rsidR="00E658EE" w:rsidRPr="00E658EE">
        <w:rPr>
          <w:rFonts w:ascii="Times New Roman" w:hAnsi="Times New Roman" w:cs="Times New Roman"/>
          <w:sz w:val="28"/>
          <w:szCs w:val="28"/>
        </w:rPr>
        <w:t>842</w:t>
      </w:r>
      <w:r w:rsidRPr="00922410">
        <w:rPr>
          <w:rFonts w:ascii="Times New Roman" w:hAnsi="Times New Roman" w:cs="Times New Roman"/>
          <w:sz w:val="28"/>
          <w:szCs w:val="28"/>
        </w:rPr>
        <w:t xml:space="preserve"> тыс. руб. Таким образом</w:t>
      </w:r>
      <w:r>
        <w:rPr>
          <w:rFonts w:ascii="Times New Roman" w:hAnsi="Times New Roman" w:cs="Times New Roman"/>
          <w:sz w:val="28"/>
          <w:szCs w:val="28"/>
        </w:rPr>
        <w:t>,</w:t>
      </w:r>
      <w:r w:rsidRPr="00922410">
        <w:rPr>
          <w:rFonts w:ascii="Times New Roman" w:hAnsi="Times New Roman" w:cs="Times New Roman"/>
          <w:sz w:val="28"/>
          <w:szCs w:val="28"/>
        </w:rPr>
        <w:t xml:space="preserve"> общий </w:t>
      </w:r>
      <w:r w:rsidRPr="00EA1F30">
        <w:rPr>
          <w:rFonts w:ascii="Times New Roman" w:hAnsi="Times New Roman" w:cs="Times New Roman"/>
          <w:b/>
          <w:sz w:val="28"/>
          <w:szCs w:val="28"/>
        </w:rPr>
        <w:t>объем выде</w:t>
      </w:r>
      <w:r w:rsidR="00E658EE" w:rsidRPr="00EA1F30">
        <w:rPr>
          <w:rFonts w:ascii="Times New Roman" w:hAnsi="Times New Roman" w:cs="Times New Roman"/>
          <w:b/>
          <w:sz w:val="28"/>
          <w:szCs w:val="28"/>
        </w:rPr>
        <w:t xml:space="preserve">ленных бюджетных средств </w:t>
      </w:r>
      <w:r w:rsidR="00E658EE" w:rsidRPr="00EA1F30">
        <w:rPr>
          <w:rFonts w:ascii="Times New Roman" w:hAnsi="Times New Roman" w:cs="Times New Roman"/>
          <w:sz w:val="28"/>
          <w:szCs w:val="28"/>
        </w:rPr>
        <w:t>за 2015-2016</w:t>
      </w:r>
      <w:r w:rsidRPr="00EA1F30">
        <w:rPr>
          <w:rFonts w:ascii="Times New Roman" w:hAnsi="Times New Roman" w:cs="Times New Roman"/>
          <w:sz w:val="28"/>
          <w:szCs w:val="28"/>
        </w:rPr>
        <w:t xml:space="preserve"> на строительство автомобильных дорог</w:t>
      </w:r>
      <w:r w:rsidR="007E3372" w:rsidRPr="00EA1F30">
        <w:rPr>
          <w:rFonts w:ascii="Times New Roman" w:hAnsi="Times New Roman" w:cs="Times New Roman"/>
          <w:sz w:val="28"/>
          <w:szCs w:val="28"/>
        </w:rPr>
        <w:t xml:space="preserve"> </w:t>
      </w:r>
      <w:r w:rsidRPr="00EA1F30">
        <w:rPr>
          <w:rFonts w:ascii="Times New Roman" w:hAnsi="Times New Roman" w:cs="Times New Roman"/>
          <w:sz w:val="28"/>
          <w:szCs w:val="28"/>
        </w:rPr>
        <w:t>федерального</w:t>
      </w:r>
      <w:r w:rsidR="007E3372" w:rsidRPr="00EA1F30">
        <w:rPr>
          <w:rFonts w:ascii="Times New Roman" w:hAnsi="Times New Roman" w:cs="Times New Roman"/>
          <w:sz w:val="28"/>
          <w:szCs w:val="28"/>
        </w:rPr>
        <w:t xml:space="preserve"> </w:t>
      </w:r>
      <w:r w:rsidRPr="00EA1F30">
        <w:rPr>
          <w:rFonts w:ascii="Times New Roman" w:hAnsi="Times New Roman" w:cs="Times New Roman"/>
          <w:sz w:val="28"/>
          <w:szCs w:val="28"/>
        </w:rPr>
        <w:t>значения</w:t>
      </w:r>
      <w:r w:rsidR="007E3372" w:rsidRPr="00EA1F30">
        <w:rPr>
          <w:rFonts w:ascii="Times New Roman" w:hAnsi="Times New Roman" w:cs="Times New Roman"/>
          <w:sz w:val="28"/>
          <w:szCs w:val="28"/>
        </w:rPr>
        <w:t xml:space="preserve"> </w:t>
      </w:r>
      <w:r w:rsidRPr="00EA1F30">
        <w:rPr>
          <w:rFonts w:ascii="Times New Roman" w:hAnsi="Times New Roman" w:cs="Times New Roman"/>
          <w:sz w:val="28"/>
          <w:szCs w:val="28"/>
        </w:rPr>
        <w:t>составил</w:t>
      </w:r>
      <w:r w:rsidR="007E3372" w:rsidRPr="00EA1F30">
        <w:rPr>
          <w:rFonts w:ascii="Times New Roman" w:hAnsi="Times New Roman" w:cs="Times New Roman"/>
          <w:b/>
          <w:sz w:val="28"/>
          <w:szCs w:val="28"/>
        </w:rPr>
        <w:t xml:space="preserve"> </w:t>
      </w:r>
      <w:r w:rsidR="00E658EE" w:rsidRPr="00EA1F30">
        <w:rPr>
          <w:rFonts w:ascii="Times New Roman" w:hAnsi="Times New Roman" w:cs="Times New Roman"/>
          <w:b/>
          <w:sz w:val="28"/>
          <w:szCs w:val="28"/>
        </w:rPr>
        <w:t>447 383 239</w:t>
      </w:r>
      <w:r w:rsidRPr="00EA1F30">
        <w:rPr>
          <w:rFonts w:ascii="Times New Roman" w:hAnsi="Times New Roman" w:cs="Times New Roman"/>
          <w:b/>
          <w:sz w:val="28"/>
          <w:szCs w:val="28"/>
        </w:rPr>
        <w:t xml:space="preserve"> тыс. руб.</w:t>
      </w:r>
    </w:p>
    <w:p w14:paraId="20D5E62C" w14:textId="0A0FDBC5" w:rsidR="00E658EE" w:rsidRDefault="00E658EE" w:rsidP="005661C4">
      <w:pPr>
        <w:pStyle w:val="ConsPlusNormal"/>
        <w:jc w:val="both"/>
        <w:rPr>
          <w:rFonts w:ascii="Times New Roman" w:hAnsi="Times New Roman" w:cs="Times New Roman"/>
          <w:b/>
          <w:sz w:val="28"/>
          <w:szCs w:val="28"/>
        </w:rPr>
      </w:pPr>
      <w:r w:rsidRPr="00E658EE">
        <w:rPr>
          <w:rFonts w:ascii="Times New Roman" w:hAnsi="Times New Roman" w:cs="Times New Roman"/>
          <w:sz w:val="28"/>
          <w:szCs w:val="28"/>
        </w:rPr>
        <w:t>Вместе</w:t>
      </w:r>
      <w:r>
        <w:rPr>
          <w:rFonts w:ascii="Times New Roman" w:hAnsi="Times New Roman" w:cs="Times New Roman"/>
          <w:sz w:val="28"/>
          <w:szCs w:val="28"/>
        </w:rPr>
        <w:t xml:space="preserve"> с тем </w:t>
      </w:r>
      <w:r w:rsidRPr="00EA1F30">
        <w:rPr>
          <w:rFonts w:ascii="Times New Roman" w:hAnsi="Times New Roman" w:cs="Times New Roman"/>
          <w:b/>
          <w:sz w:val="28"/>
          <w:szCs w:val="28"/>
        </w:rPr>
        <w:t xml:space="preserve">объем фактически </w:t>
      </w:r>
      <w:r w:rsidR="006F1ED7" w:rsidRPr="006F1ED7">
        <w:rPr>
          <w:rFonts w:ascii="Times New Roman" w:hAnsi="Times New Roman"/>
          <w:b/>
          <w:sz w:val="28"/>
          <w:szCs w:val="28"/>
        </w:rPr>
        <w:t>выполненных и оплаченных</w:t>
      </w:r>
      <w:r w:rsidR="006F1ED7" w:rsidRPr="006F1ED7">
        <w:rPr>
          <w:rFonts w:ascii="Times New Roman" w:hAnsi="Times New Roman"/>
          <w:sz w:val="28"/>
          <w:szCs w:val="28"/>
        </w:rPr>
        <w:t xml:space="preserve"> в</w:t>
      </w:r>
      <w:r w:rsidR="006F1ED7">
        <w:rPr>
          <w:rFonts w:ascii="Times New Roman" w:hAnsi="Times New Roman"/>
          <w:sz w:val="28"/>
          <w:szCs w:val="28"/>
        </w:rPr>
        <w:t xml:space="preserve"> рассматриваемом периоде</w:t>
      </w:r>
      <w:r w:rsidRPr="00EA1F30">
        <w:rPr>
          <w:rFonts w:ascii="Times New Roman" w:hAnsi="Times New Roman" w:cs="Times New Roman"/>
          <w:b/>
          <w:sz w:val="28"/>
          <w:szCs w:val="28"/>
        </w:rPr>
        <w:t xml:space="preserve"> работ</w:t>
      </w:r>
      <w:r>
        <w:rPr>
          <w:rFonts w:ascii="Times New Roman" w:hAnsi="Times New Roman" w:cs="Times New Roman"/>
          <w:sz w:val="28"/>
          <w:szCs w:val="28"/>
        </w:rPr>
        <w:t xml:space="preserve"> по строительству, реконструкции, капитальному ремонту автомобильных дорог федерального значения (освоенных бюджетных средств) за 2015-2016 составил </w:t>
      </w:r>
      <w:r w:rsidRPr="00E658EE">
        <w:rPr>
          <w:rFonts w:ascii="Times New Roman" w:hAnsi="Times New Roman" w:cs="Times New Roman"/>
          <w:b/>
          <w:sz w:val="28"/>
          <w:szCs w:val="28"/>
        </w:rPr>
        <w:t>408 659 657 тыс. руб.</w:t>
      </w:r>
      <w:r>
        <w:rPr>
          <w:rFonts w:ascii="Times New Roman" w:hAnsi="Times New Roman" w:cs="Times New Roman"/>
          <w:b/>
          <w:sz w:val="28"/>
          <w:szCs w:val="28"/>
        </w:rPr>
        <w:t xml:space="preserve"> </w:t>
      </w:r>
    </w:p>
    <w:p w14:paraId="64686A48" w14:textId="77777777" w:rsidR="00AA7C3C" w:rsidRDefault="00AA7C3C" w:rsidP="005661C4">
      <w:pPr>
        <w:pStyle w:val="ConsPlusNormal"/>
        <w:jc w:val="both"/>
        <w:rPr>
          <w:rFonts w:ascii="Times New Roman" w:hAnsi="Times New Roman" w:cs="Times New Roman"/>
          <w:b/>
          <w:sz w:val="28"/>
          <w:szCs w:val="28"/>
        </w:rPr>
      </w:pPr>
    </w:p>
    <w:p w14:paraId="203DD947" w14:textId="77777777" w:rsidR="00E658EE" w:rsidRPr="00E658EE" w:rsidRDefault="00E658EE" w:rsidP="00E658EE">
      <w:pPr>
        <w:pStyle w:val="ConsPlusNormal"/>
        <w:ind w:left="-284" w:firstLine="0"/>
        <w:jc w:val="both"/>
        <w:rPr>
          <w:rFonts w:ascii="Times New Roman" w:hAnsi="Times New Roman" w:cs="Times New Roman"/>
          <w:b/>
          <w:sz w:val="28"/>
          <w:szCs w:val="28"/>
        </w:rPr>
      </w:pPr>
      <w:r w:rsidRPr="00E658EE">
        <w:rPr>
          <w:noProof/>
        </w:rPr>
        <w:drawing>
          <wp:inline distT="0" distB="0" distL="0" distR="0" wp14:anchorId="52C7FAE5" wp14:editId="5CF11741">
            <wp:extent cx="6496050" cy="1533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222" cy="1533566"/>
                    </a:xfrm>
                    <a:prstGeom prst="rect">
                      <a:avLst/>
                    </a:prstGeom>
                    <a:noFill/>
                    <a:ln>
                      <a:noFill/>
                    </a:ln>
                  </pic:spPr>
                </pic:pic>
              </a:graphicData>
            </a:graphic>
          </wp:inline>
        </w:drawing>
      </w:r>
    </w:p>
    <w:p w14:paraId="7FC52991" w14:textId="77777777" w:rsidR="00E658EE" w:rsidRPr="00922410" w:rsidRDefault="00E658EE" w:rsidP="005661C4">
      <w:pPr>
        <w:pStyle w:val="ConsPlusNormal"/>
        <w:jc w:val="both"/>
        <w:rPr>
          <w:rFonts w:ascii="Times New Roman" w:hAnsi="Times New Roman" w:cs="Times New Roman"/>
          <w:sz w:val="28"/>
          <w:szCs w:val="28"/>
        </w:rPr>
      </w:pPr>
    </w:p>
    <w:p w14:paraId="204F13F0" w14:textId="77777777" w:rsidR="006F1ED7" w:rsidRDefault="006F1ED7" w:rsidP="007E3372">
      <w:pPr>
        <w:jc w:val="center"/>
        <w:rPr>
          <w:rFonts w:ascii="Times New Roman" w:hAnsi="Times New Roman"/>
          <w:b/>
          <w:sz w:val="28"/>
          <w:szCs w:val="28"/>
        </w:rPr>
      </w:pPr>
    </w:p>
    <w:p w14:paraId="14BC963D" w14:textId="77777777" w:rsidR="006F1ED7" w:rsidRDefault="006F1ED7" w:rsidP="007E3372">
      <w:pPr>
        <w:jc w:val="center"/>
        <w:rPr>
          <w:rFonts w:ascii="Times New Roman" w:hAnsi="Times New Roman"/>
          <w:b/>
          <w:sz w:val="28"/>
          <w:szCs w:val="28"/>
        </w:rPr>
      </w:pPr>
    </w:p>
    <w:p w14:paraId="21DC508B" w14:textId="77777777" w:rsidR="006F1ED7" w:rsidRDefault="006F1ED7" w:rsidP="007E3372">
      <w:pPr>
        <w:jc w:val="center"/>
        <w:rPr>
          <w:rFonts w:ascii="Times New Roman" w:hAnsi="Times New Roman"/>
          <w:b/>
          <w:sz w:val="28"/>
          <w:szCs w:val="28"/>
        </w:rPr>
      </w:pPr>
    </w:p>
    <w:p w14:paraId="1C0AA8AF" w14:textId="77777777" w:rsidR="006F1ED7" w:rsidRDefault="006F1ED7" w:rsidP="007E3372">
      <w:pPr>
        <w:jc w:val="center"/>
        <w:rPr>
          <w:rFonts w:ascii="Times New Roman" w:hAnsi="Times New Roman"/>
          <w:b/>
          <w:sz w:val="28"/>
          <w:szCs w:val="28"/>
        </w:rPr>
      </w:pPr>
    </w:p>
    <w:p w14:paraId="5FF6004A" w14:textId="77777777" w:rsidR="006F1ED7" w:rsidRDefault="006F1ED7" w:rsidP="007E3372">
      <w:pPr>
        <w:jc w:val="center"/>
        <w:rPr>
          <w:rFonts w:ascii="Times New Roman" w:hAnsi="Times New Roman"/>
          <w:b/>
          <w:sz w:val="28"/>
          <w:szCs w:val="28"/>
        </w:rPr>
      </w:pPr>
    </w:p>
    <w:p w14:paraId="7B75F1FE" w14:textId="77777777" w:rsidR="006F1ED7" w:rsidRDefault="006F1ED7" w:rsidP="007E3372">
      <w:pPr>
        <w:jc w:val="center"/>
        <w:rPr>
          <w:rFonts w:ascii="Times New Roman" w:hAnsi="Times New Roman"/>
          <w:b/>
          <w:sz w:val="28"/>
          <w:szCs w:val="28"/>
        </w:rPr>
      </w:pPr>
    </w:p>
    <w:p w14:paraId="76D198AD" w14:textId="77777777" w:rsidR="006F1ED7" w:rsidRDefault="006F1ED7" w:rsidP="007E3372">
      <w:pPr>
        <w:jc w:val="center"/>
        <w:rPr>
          <w:rFonts w:ascii="Times New Roman" w:hAnsi="Times New Roman"/>
          <w:b/>
          <w:sz w:val="28"/>
          <w:szCs w:val="28"/>
        </w:rPr>
      </w:pPr>
    </w:p>
    <w:p w14:paraId="61DB2B58" w14:textId="77777777" w:rsidR="006F1ED7" w:rsidRDefault="006F1ED7" w:rsidP="007E3372">
      <w:pPr>
        <w:jc w:val="center"/>
        <w:rPr>
          <w:rFonts w:ascii="Times New Roman" w:hAnsi="Times New Roman"/>
          <w:b/>
          <w:sz w:val="28"/>
          <w:szCs w:val="28"/>
        </w:rPr>
      </w:pPr>
    </w:p>
    <w:p w14:paraId="2ABABBD3" w14:textId="77777777" w:rsidR="0042764C" w:rsidRDefault="0042764C" w:rsidP="007E3372">
      <w:pPr>
        <w:jc w:val="center"/>
        <w:rPr>
          <w:rFonts w:ascii="Times New Roman" w:hAnsi="Times New Roman"/>
          <w:b/>
          <w:sz w:val="28"/>
          <w:szCs w:val="28"/>
        </w:rPr>
      </w:pPr>
    </w:p>
    <w:p w14:paraId="6E7C0367" w14:textId="77777777" w:rsidR="007E3372" w:rsidRPr="007E3372" w:rsidRDefault="007E3372" w:rsidP="000953F4">
      <w:pPr>
        <w:jc w:val="center"/>
        <w:outlineLvl w:val="0"/>
        <w:rPr>
          <w:rFonts w:ascii="Times New Roman" w:hAnsi="Times New Roman"/>
          <w:b/>
          <w:sz w:val="28"/>
          <w:szCs w:val="28"/>
        </w:rPr>
      </w:pPr>
      <w:r w:rsidRPr="007E3372">
        <w:rPr>
          <w:rFonts w:ascii="Times New Roman" w:hAnsi="Times New Roman"/>
          <w:b/>
          <w:sz w:val="28"/>
          <w:szCs w:val="28"/>
        </w:rPr>
        <w:lastRenderedPageBreak/>
        <w:t>Доли хозяйствующих субъектов</w:t>
      </w:r>
      <w:r w:rsidR="003A6514">
        <w:rPr>
          <w:rFonts w:ascii="Times New Roman" w:hAnsi="Times New Roman"/>
          <w:b/>
          <w:sz w:val="28"/>
          <w:szCs w:val="28"/>
        </w:rPr>
        <w:t>.</w:t>
      </w:r>
    </w:p>
    <w:p w14:paraId="269B831A" w14:textId="77777777" w:rsidR="008E1ABB" w:rsidRDefault="007E3372" w:rsidP="003A6514">
      <w:pPr>
        <w:autoSpaceDE w:val="0"/>
        <w:autoSpaceDN w:val="0"/>
        <w:adjustRightInd w:val="0"/>
        <w:spacing w:after="0" w:line="240" w:lineRule="auto"/>
        <w:ind w:firstLine="540"/>
        <w:jc w:val="both"/>
        <w:rPr>
          <w:rFonts w:ascii="Times New Roman" w:hAnsi="Times New Roman"/>
          <w:sz w:val="28"/>
          <w:szCs w:val="28"/>
        </w:rPr>
      </w:pPr>
      <w:r w:rsidRPr="007E3372">
        <w:rPr>
          <w:rFonts w:ascii="Times New Roman" w:hAnsi="Times New Roman"/>
          <w:sz w:val="28"/>
          <w:szCs w:val="28"/>
        </w:rPr>
        <w:t xml:space="preserve">Доли хозяйствующих субъектов на исследуемом рынке </w:t>
      </w:r>
      <w:r>
        <w:rPr>
          <w:rFonts w:ascii="Times New Roman" w:hAnsi="Times New Roman"/>
          <w:sz w:val="28"/>
          <w:szCs w:val="28"/>
        </w:rPr>
        <w:t xml:space="preserve">распределились следующим образом: </w:t>
      </w:r>
    </w:p>
    <w:p w14:paraId="37013983" w14:textId="77777777" w:rsidR="00B14733" w:rsidRDefault="00B14733" w:rsidP="003A6514">
      <w:pPr>
        <w:autoSpaceDE w:val="0"/>
        <w:autoSpaceDN w:val="0"/>
        <w:adjustRightInd w:val="0"/>
        <w:spacing w:after="0" w:line="240" w:lineRule="auto"/>
        <w:ind w:firstLine="540"/>
        <w:jc w:val="both"/>
        <w:rPr>
          <w:rFonts w:ascii="Times New Roman" w:hAnsi="Times New Roman"/>
          <w:sz w:val="28"/>
          <w:szCs w:val="28"/>
        </w:rPr>
      </w:pPr>
    </w:p>
    <w:p w14:paraId="450831DA" w14:textId="77777777" w:rsidR="00805D6A" w:rsidRDefault="00805D6A" w:rsidP="00B14733">
      <w:pPr>
        <w:autoSpaceDE w:val="0"/>
        <w:autoSpaceDN w:val="0"/>
        <w:adjustRightInd w:val="0"/>
        <w:spacing w:after="0" w:line="240" w:lineRule="auto"/>
        <w:ind w:left="-567"/>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8160051" wp14:editId="6F16E5E2">
            <wp:extent cx="6877050" cy="5095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8366" cy="5104260"/>
                    </a:xfrm>
                    <a:prstGeom prst="rect">
                      <a:avLst/>
                    </a:prstGeom>
                    <a:noFill/>
                  </pic:spPr>
                </pic:pic>
              </a:graphicData>
            </a:graphic>
          </wp:inline>
        </w:drawing>
      </w:r>
    </w:p>
    <w:p w14:paraId="666D5B2C" w14:textId="77777777" w:rsidR="00B14733" w:rsidRDefault="00B14733" w:rsidP="003A6514">
      <w:pPr>
        <w:autoSpaceDE w:val="0"/>
        <w:autoSpaceDN w:val="0"/>
        <w:adjustRightInd w:val="0"/>
        <w:spacing w:after="0" w:line="240" w:lineRule="auto"/>
        <w:ind w:firstLine="540"/>
        <w:jc w:val="both"/>
        <w:rPr>
          <w:rFonts w:ascii="Times New Roman" w:hAnsi="Times New Roman"/>
          <w:sz w:val="28"/>
          <w:szCs w:val="28"/>
        </w:rPr>
      </w:pPr>
    </w:p>
    <w:p w14:paraId="08CCD278" w14:textId="77777777" w:rsidR="0042764C" w:rsidRDefault="00B14733" w:rsidP="003A65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Исходя из проанализированных данных, </w:t>
      </w:r>
      <w:r w:rsidRPr="00B14733">
        <w:rPr>
          <w:rFonts w:ascii="Times New Roman" w:hAnsi="Times New Roman"/>
          <w:b/>
          <w:sz w:val="28"/>
          <w:szCs w:val="28"/>
        </w:rPr>
        <w:t>тройка лидирующих участников (с учетом групп лиц) в</w:t>
      </w:r>
      <w:r>
        <w:rPr>
          <w:rFonts w:ascii="Times New Roman" w:hAnsi="Times New Roman"/>
          <w:sz w:val="28"/>
          <w:szCs w:val="28"/>
        </w:rPr>
        <w:t xml:space="preserve"> </w:t>
      </w:r>
      <w:r w:rsidRPr="00B14733">
        <w:rPr>
          <w:rFonts w:ascii="Times New Roman" w:hAnsi="Times New Roman"/>
          <w:b/>
          <w:sz w:val="28"/>
          <w:szCs w:val="28"/>
        </w:rPr>
        <w:t>2015 г.</w:t>
      </w:r>
      <w:r>
        <w:rPr>
          <w:rFonts w:ascii="Times New Roman" w:hAnsi="Times New Roman"/>
          <w:sz w:val="28"/>
          <w:szCs w:val="28"/>
        </w:rPr>
        <w:t xml:space="preserve"> на рынке занимает </w:t>
      </w:r>
      <w:r w:rsidRPr="00B14733">
        <w:rPr>
          <w:rFonts w:ascii="Times New Roman" w:hAnsi="Times New Roman"/>
          <w:b/>
          <w:sz w:val="28"/>
          <w:szCs w:val="28"/>
        </w:rPr>
        <w:t>49,07%</w:t>
      </w:r>
      <w:r>
        <w:rPr>
          <w:rFonts w:ascii="Times New Roman" w:hAnsi="Times New Roman"/>
          <w:sz w:val="28"/>
          <w:szCs w:val="28"/>
        </w:rPr>
        <w:t xml:space="preserve"> всего объема рынка:</w:t>
      </w:r>
    </w:p>
    <w:p w14:paraId="0C4FA52B" w14:textId="34B302F6" w:rsidR="00B14733" w:rsidRDefault="00B14733" w:rsidP="003A6514">
      <w:pPr>
        <w:autoSpaceDE w:val="0"/>
        <w:autoSpaceDN w:val="0"/>
        <w:adjustRightInd w:val="0"/>
        <w:spacing w:after="0" w:line="240" w:lineRule="auto"/>
        <w:ind w:firstLine="540"/>
        <w:jc w:val="both"/>
        <w:rPr>
          <w:rFonts w:asciiTheme="minorHAnsi" w:eastAsiaTheme="minorHAnsi" w:hAnsiTheme="minorHAnsi" w:cstheme="minorBidi"/>
        </w:rPr>
      </w:pPr>
      <w:r>
        <w:fldChar w:fldCharType="begin"/>
      </w:r>
      <w:r>
        <w:instrText xml:space="preserve"> LINK </w:instrText>
      </w:r>
      <w:r w:rsidR="00B90B31">
        <w:instrText xml:space="preserve">Excel.Sheet.12 Книга1 "Доли 2015!R2C19:R6C20" </w:instrText>
      </w:r>
      <w:r>
        <w:instrText xml:space="preserve">\a \f 4 \h  \* MERGEFORMAT </w:instrText>
      </w:r>
      <w:r>
        <w:fldChar w:fldCharType="separate"/>
      </w:r>
    </w:p>
    <w:tbl>
      <w:tblPr>
        <w:tblW w:w="10774" w:type="dxa"/>
        <w:tblInd w:w="-431" w:type="dxa"/>
        <w:tblLook w:val="04A0" w:firstRow="1" w:lastRow="0" w:firstColumn="1" w:lastColumn="0" w:noHBand="0" w:noVBand="1"/>
      </w:tblPr>
      <w:tblGrid>
        <w:gridCol w:w="9640"/>
        <w:gridCol w:w="1134"/>
      </w:tblGrid>
      <w:tr w:rsidR="00B14733" w:rsidRPr="00B14733" w14:paraId="01DC8A11" w14:textId="77777777" w:rsidTr="00B14733">
        <w:trPr>
          <w:trHeight w:val="540"/>
        </w:trPr>
        <w:tc>
          <w:tcPr>
            <w:tcW w:w="964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6801199" w14:textId="77777777" w:rsidR="00B14733" w:rsidRPr="00B14733" w:rsidRDefault="00B14733" w:rsidP="00B14733">
            <w:pPr>
              <w:spacing w:after="0" w:line="240" w:lineRule="auto"/>
              <w:jc w:val="center"/>
              <w:rPr>
                <w:rFonts w:ascii="Times New Roman" w:eastAsia="Times New Roman" w:hAnsi="Times New Roman"/>
                <w:b/>
                <w:bCs/>
                <w:color w:val="000000"/>
                <w:lang w:eastAsia="ru-RU"/>
              </w:rPr>
            </w:pPr>
            <w:r w:rsidRPr="00B14733">
              <w:rPr>
                <w:rFonts w:ascii="Times New Roman" w:eastAsia="Times New Roman" w:hAnsi="Times New Roman"/>
                <w:b/>
                <w:bCs/>
                <w:color w:val="000000"/>
                <w:sz w:val="24"/>
                <w:lang w:eastAsia="ru-RU"/>
              </w:rPr>
              <w:t>Хозяйствующий субъект</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14:paraId="5A301683" w14:textId="77777777" w:rsidR="00B14733" w:rsidRPr="00B14733" w:rsidRDefault="00B14733" w:rsidP="00B14733">
            <w:pPr>
              <w:spacing w:after="0" w:line="240" w:lineRule="auto"/>
              <w:jc w:val="center"/>
              <w:rPr>
                <w:rFonts w:ascii="Times New Roman" w:eastAsia="Times New Roman" w:hAnsi="Times New Roman"/>
                <w:b/>
                <w:bCs/>
                <w:color w:val="000000"/>
                <w:lang w:eastAsia="ru-RU"/>
              </w:rPr>
            </w:pPr>
            <w:r w:rsidRPr="00B14733">
              <w:rPr>
                <w:rFonts w:ascii="Times New Roman" w:eastAsia="Times New Roman" w:hAnsi="Times New Roman"/>
                <w:b/>
                <w:bCs/>
                <w:color w:val="000000"/>
                <w:sz w:val="24"/>
                <w:lang w:eastAsia="ru-RU"/>
              </w:rPr>
              <w:t>Доля на рынке</w:t>
            </w:r>
          </w:p>
        </w:tc>
      </w:tr>
      <w:tr w:rsidR="00B14733" w:rsidRPr="00B14733" w14:paraId="38312EC2" w14:textId="77777777" w:rsidTr="00B14733">
        <w:trPr>
          <w:trHeight w:val="461"/>
        </w:trPr>
        <w:tc>
          <w:tcPr>
            <w:tcW w:w="9640" w:type="dxa"/>
            <w:tcBorders>
              <w:top w:val="nil"/>
              <w:left w:val="single" w:sz="4" w:space="0" w:color="auto"/>
              <w:bottom w:val="single" w:sz="4" w:space="0" w:color="auto"/>
              <w:right w:val="single" w:sz="4" w:space="0" w:color="auto"/>
            </w:tcBorders>
            <w:shd w:val="clear" w:color="auto" w:fill="auto"/>
            <w:vAlign w:val="center"/>
            <w:hideMark/>
          </w:tcPr>
          <w:p w14:paraId="04A965ED" w14:textId="77777777" w:rsidR="00B14733" w:rsidRPr="00B14733" w:rsidRDefault="00B14733" w:rsidP="00B14733">
            <w:pPr>
              <w:spacing w:after="0" w:line="240" w:lineRule="auto"/>
              <w:rPr>
                <w:rFonts w:ascii="Times New Roman" w:eastAsia="Times New Roman" w:hAnsi="Times New Roman"/>
                <w:color w:val="000000"/>
                <w:lang w:eastAsia="ru-RU"/>
              </w:rPr>
            </w:pPr>
            <w:r w:rsidRPr="00B14733">
              <w:rPr>
                <w:rFonts w:ascii="Times New Roman" w:eastAsia="Times New Roman" w:hAnsi="Times New Roman"/>
                <w:color w:val="000000"/>
                <w:lang w:eastAsia="ru-RU"/>
              </w:rPr>
              <w:t>Группа лиц (ПАО "МОСТОТРЕСТ", ООО "Трансстроймеханизация", АО "Мостотрест-Сервис")</w:t>
            </w:r>
          </w:p>
        </w:tc>
        <w:tc>
          <w:tcPr>
            <w:tcW w:w="1134" w:type="dxa"/>
            <w:tcBorders>
              <w:top w:val="nil"/>
              <w:left w:val="nil"/>
              <w:bottom w:val="single" w:sz="4" w:space="0" w:color="auto"/>
              <w:right w:val="single" w:sz="4" w:space="0" w:color="auto"/>
            </w:tcBorders>
            <w:shd w:val="clear" w:color="auto" w:fill="auto"/>
            <w:noWrap/>
            <w:vAlign w:val="center"/>
            <w:hideMark/>
          </w:tcPr>
          <w:p w14:paraId="71B7EDF8" w14:textId="77777777" w:rsidR="00B14733" w:rsidRPr="00B14733" w:rsidRDefault="00B14733" w:rsidP="00B14733">
            <w:pPr>
              <w:spacing w:after="0" w:line="240" w:lineRule="auto"/>
              <w:jc w:val="center"/>
              <w:rPr>
                <w:rFonts w:ascii="Times New Roman" w:eastAsia="Times New Roman" w:hAnsi="Times New Roman"/>
                <w:color w:val="000000"/>
                <w:sz w:val="24"/>
                <w:lang w:eastAsia="ru-RU"/>
              </w:rPr>
            </w:pPr>
            <w:r w:rsidRPr="00B14733">
              <w:rPr>
                <w:rFonts w:ascii="Times New Roman" w:eastAsia="Times New Roman" w:hAnsi="Times New Roman"/>
                <w:color w:val="000000"/>
                <w:sz w:val="24"/>
                <w:lang w:eastAsia="ru-RU"/>
              </w:rPr>
              <w:t>28,54%</w:t>
            </w:r>
          </w:p>
        </w:tc>
      </w:tr>
      <w:tr w:rsidR="00B14733" w:rsidRPr="00B14733" w14:paraId="602F8CAE" w14:textId="77777777" w:rsidTr="00B14733">
        <w:trPr>
          <w:trHeight w:val="411"/>
        </w:trPr>
        <w:tc>
          <w:tcPr>
            <w:tcW w:w="9640" w:type="dxa"/>
            <w:tcBorders>
              <w:top w:val="nil"/>
              <w:left w:val="single" w:sz="4" w:space="0" w:color="auto"/>
              <w:bottom w:val="single" w:sz="4" w:space="0" w:color="auto"/>
              <w:right w:val="single" w:sz="4" w:space="0" w:color="auto"/>
            </w:tcBorders>
            <w:shd w:val="clear" w:color="auto" w:fill="auto"/>
            <w:vAlign w:val="center"/>
            <w:hideMark/>
          </w:tcPr>
          <w:p w14:paraId="51DB93C7" w14:textId="77777777" w:rsidR="00B14733" w:rsidRPr="00B14733" w:rsidRDefault="00B14733" w:rsidP="00B14733">
            <w:pPr>
              <w:spacing w:after="0" w:line="240" w:lineRule="auto"/>
              <w:rPr>
                <w:rFonts w:ascii="Times New Roman" w:eastAsia="Times New Roman" w:hAnsi="Times New Roman"/>
                <w:color w:val="000000"/>
                <w:lang w:eastAsia="ru-RU"/>
              </w:rPr>
            </w:pPr>
            <w:r w:rsidRPr="00B14733">
              <w:rPr>
                <w:rFonts w:ascii="Times New Roman" w:eastAsia="Times New Roman" w:hAnsi="Times New Roman"/>
                <w:color w:val="000000"/>
                <w:lang w:eastAsia="ru-RU"/>
              </w:rPr>
              <w:t>АО "ВАД"</w:t>
            </w:r>
          </w:p>
        </w:tc>
        <w:tc>
          <w:tcPr>
            <w:tcW w:w="1134" w:type="dxa"/>
            <w:tcBorders>
              <w:top w:val="nil"/>
              <w:left w:val="nil"/>
              <w:bottom w:val="single" w:sz="4" w:space="0" w:color="auto"/>
              <w:right w:val="single" w:sz="4" w:space="0" w:color="auto"/>
            </w:tcBorders>
            <w:shd w:val="clear" w:color="auto" w:fill="auto"/>
            <w:noWrap/>
            <w:vAlign w:val="center"/>
            <w:hideMark/>
          </w:tcPr>
          <w:p w14:paraId="6FC1282F" w14:textId="77777777" w:rsidR="00B14733" w:rsidRPr="00B14733" w:rsidRDefault="00B14733" w:rsidP="00B14733">
            <w:pPr>
              <w:spacing w:after="0" w:line="240" w:lineRule="auto"/>
              <w:jc w:val="center"/>
              <w:rPr>
                <w:rFonts w:ascii="Times New Roman" w:eastAsia="Times New Roman" w:hAnsi="Times New Roman"/>
                <w:color w:val="000000"/>
                <w:sz w:val="24"/>
                <w:lang w:eastAsia="ru-RU"/>
              </w:rPr>
            </w:pPr>
            <w:r w:rsidRPr="00B14733">
              <w:rPr>
                <w:rFonts w:ascii="Times New Roman" w:eastAsia="Times New Roman" w:hAnsi="Times New Roman"/>
                <w:color w:val="000000"/>
                <w:sz w:val="24"/>
                <w:lang w:eastAsia="ru-RU"/>
              </w:rPr>
              <w:t>10,27%</w:t>
            </w:r>
          </w:p>
        </w:tc>
      </w:tr>
      <w:tr w:rsidR="00B14733" w:rsidRPr="00B14733" w14:paraId="65BA6C08" w14:textId="77777777" w:rsidTr="00B14733">
        <w:trPr>
          <w:trHeight w:val="416"/>
        </w:trPr>
        <w:tc>
          <w:tcPr>
            <w:tcW w:w="9640" w:type="dxa"/>
            <w:tcBorders>
              <w:top w:val="nil"/>
              <w:left w:val="single" w:sz="4" w:space="0" w:color="auto"/>
              <w:bottom w:val="single" w:sz="4" w:space="0" w:color="auto"/>
              <w:right w:val="single" w:sz="4" w:space="0" w:color="auto"/>
            </w:tcBorders>
            <w:shd w:val="clear" w:color="auto" w:fill="auto"/>
            <w:vAlign w:val="center"/>
            <w:hideMark/>
          </w:tcPr>
          <w:p w14:paraId="1B34E7EC" w14:textId="77777777" w:rsidR="00B14733" w:rsidRPr="00B14733" w:rsidRDefault="00B14733" w:rsidP="00B14733">
            <w:pPr>
              <w:spacing w:after="0" w:line="240" w:lineRule="auto"/>
              <w:rPr>
                <w:rFonts w:ascii="Times New Roman" w:eastAsia="Times New Roman" w:hAnsi="Times New Roman"/>
                <w:color w:val="000000"/>
                <w:lang w:eastAsia="ru-RU"/>
              </w:rPr>
            </w:pPr>
            <w:r w:rsidRPr="00B14733">
              <w:rPr>
                <w:rFonts w:ascii="Times New Roman" w:eastAsia="Times New Roman" w:hAnsi="Times New Roman"/>
                <w:color w:val="000000"/>
                <w:lang w:eastAsia="ru-RU"/>
              </w:rPr>
              <w:t>Группа лиц (АО "ДСК Автобан", ОАО "ХМДС", ЗАО "СоюздорНИИ")</w:t>
            </w:r>
          </w:p>
        </w:tc>
        <w:tc>
          <w:tcPr>
            <w:tcW w:w="1134" w:type="dxa"/>
            <w:tcBorders>
              <w:top w:val="nil"/>
              <w:left w:val="nil"/>
              <w:bottom w:val="single" w:sz="4" w:space="0" w:color="auto"/>
              <w:right w:val="single" w:sz="4" w:space="0" w:color="auto"/>
            </w:tcBorders>
            <w:shd w:val="clear" w:color="auto" w:fill="auto"/>
            <w:noWrap/>
            <w:vAlign w:val="center"/>
            <w:hideMark/>
          </w:tcPr>
          <w:p w14:paraId="57B2141C" w14:textId="77777777" w:rsidR="00B14733" w:rsidRPr="00B14733" w:rsidRDefault="00B14733" w:rsidP="00B14733">
            <w:pPr>
              <w:spacing w:after="0" w:line="240" w:lineRule="auto"/>
              <w:jc w:val="center"/>
              <w:rPr>
                <w:rFonts w:ascii="Times New Roman" w:eastAsia="Times New Roman" w:hAnsi="Times New Roman"/>
                <w:color w:val="000000"/>
                <w:sz w:val="24"/>
                <w:lang w:eastAsia="ru-RU"/>
              </w:rPr>
            </w:pPr>
            <w:r w:rsidRPr="00B14733">
              <w:rPr>
                <w:rFonts w:ascii="Times New Roman" w:eastAsia="Times New Roman" w:hAnsi="Times New Roman"/>
                <w:color w:val="000000"/>
                <w:sz w:val="24"/>
                <w:lang w:eastAsia="ru-RU"/>
              </w:rPr>
              <w:t>10,27%</w:t>
            </w:r>
          </w:p>
        </w:tc>
      </w:tr>
      <w:tr w:rsidR="00B14733" w:rsidRPr="00B14733" w14:paraId="49494F7E" w14:textId="77777777" w:rsidTr="00B14733">
        <w:trPr>
          <w:trHeight w:val="423"/>
        </w:trPr>
        <w:tc>
          <w:tcPr>
            <w:tcW w:w="9640" w:type="dxa"/>
            <w:tcBorders>
              <w:top w:val="nil"/>
              <w:left w:val="single" w:sz="4" w:space="0" w:color="auto"/>
              <w:bottom w:val="single" w:sz="4" w:space="0" w:color="auto"/>
              <w:right w:val="single" w:sz="4" w:space="0" w:color="auto"/>
            </w:tcBorders>
            <w:shd w:val="clear" w:color="auto" w:fill="auto"/>
            <w:vAlign w:val="center"/>
            <w:hideMark/>
          </w:tcPr>
          <w:p w14:paraId="3BCF6465" w14:textId="77777777" w:rsidR="00B14733" w:rsidRPr="00B14733" w:rsidRDefault="00B14733" w:rsidP="00B14733">
            <w:pPr>
              <w:spacing w:after="0" w:line="240" w:lineRule="auto"/>
              <w:rPr>
                <w:rFonts w:ascii="Times New Roman" w:eastAsia="Times New Roman" w:hAnsi="Times New Roman"/>
                <w:b/>
                <w:bCs/>
                <w:color w:val="000000"/>
                <w:lang w:eastAsia="ru-RU"/>
              </w:rPr>
            </w:pPr>
            <w:r w:rsidRPr="00B14733">
              <w:rPr>
                <w:rFonts w:ascii="Times New Roman" w:eastAsia="Times New Roman" w:hAnsi="Times New Roman"/>
                <w:b/>
                <w:bCs/>
                <w:color w:val="000000"/>
                <w:sz w:val="24"/>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14:paraId="1E4B4957" w14:textId="77777777" w:rsidR="00B14733" w:rsidRPr="00B14733" w:rsidRDefault="00B14733" w:rsidP="00B14733">
            <w:pPr>
              <w:spacing w:after="0" w:line="240" w:lineRule="auto"/>
              <w:jc w:val="center"/>
              <w:rPr>
                <w:rFonts w:ascii="Times New Roman" w:eastAsia="Times New Roman" w:hAnsi="Times New Roman"/>
                <w:color w:val="000000"/>
                <w:sz w:val="24"/>
                <w:lang w:eastAsia="ru-RU"/>
              </w:rPr>
            </w:pPr>
            <w:r w:rsidRPr="00B14733">
              <w:rPr>
                <w:rFonts w:ascii="Times New Roman" w:eastAsia="Times New Roman" w:hAnsi="Times New Roman"/>
                <w:color w:val="000000"/>
                <w:sz w:val="24"/>
                <w:lang w:eastAsia="ru-RU"/>
              </w:rPr>
              <w:t>49,07%</w:t>
            </w:r>
          </w:p>
        </w:tc>
      </w:tr>
    </w:tbl>
    <w:p w14:paraId="1C7B7A27" w14:textId="77777777" w:rsidR="00B14733" w:rsidRDefault="00B14733" w:rsidP="00B14733">
      <w:pPr>
        <w:autoSpaceDE w:val="0"/>
        <w:autoSpaceDN w:val="0"/>
        <w:adjustRightInd w:val="0"/>
        <w:spacing w:after="0" w:line="240" w:lineRule="auto"/>
        <w:ind w:left="-567"/>
        <w:jc w:val="both"/>
        <w:rPr>
          <w:rFonts w:ascii="Times New Roman" w:hAnsi="Times New Roman"/>
          <w:noProof/>
          <w:sz w:val="28"/>
          <w:szCs w:val="28"/>
          <w:lang w:eastAsia="ru-RU"/>
        </w:rPr>
      </w:pPr>
      <w:r>
        <w:rPr>
          <w:rFonts w:ascii="Times New Roman" w:hAnsi="Times New Roman"/>
          <w:sz w:val="28"/>
          <w:szCs w:val="28"/>
        </w:rPr>
        <w:lastRenderedPageBreak/>
        <w:fldChar w:fldCharType="end"/>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14:anchorId="5C7E13B9" wp14:editId="6BC78D86">
            <wp:extent cx="6824980" cy="535006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1521" cy="5355192"/>
                    </a:xfrm>
                    <a:prstGeom prst="rect">
                      <a:avLst/>
                    </a:prstGeom>
                    <a:noFill/>
                  </pic:spPr>
                </pic:pic>
              </a:graphicData>
            </a:graphic>
          </wp:inline>
        </w:drawing>
      </w:r>
    </w:p>
    <w:p w14:paraId="4809FACA" w14:textId="77777777" w:rsidR="00B14733" w:rsidRDefault="00B14733" w:rsidP="00B14733">
      <w:pPr>
        <w:autoSpaceDE w:val="0"/>
        <w:autoSpaceDN w:val="0"/>
        <w:adjustRightInd w:val="0"/>
        <w:spacing w:after="0" w:line="240" w:lineRule="auto"/>
        <w:ind w:left="-567"/>
        <w:jc w:val="both"/>
        <w:rPr>
          <w:rFonts w:ascii="Times New Roman" w:hAnsi="Times New Roman"/>
          <w:noProof/>
          <w:sz w:val="28"/>
          <w:szCs w:val="28"/>
          <w:lang w:eastAsia="ru-RU"/>
        </w:rPr>
      </w:pPr>
    </w:p>
    <w:p w14:paraId="1904DCF2" w14:textId="77777777" w:rsidR="0042764C" w:rsidRDefault="00B14733" w:rsidP="00E71AC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Исходя из проанализированных данных, </w:t>
      </w:r>
      <w:r w:rsidRPr="00B14733">
        <w:rPr>
          <w:rFonts w:ascii="Times New Roman" w:hAnsi="Times New Roman"/>
          <w:b/>
          <w:sz w:val="28"/>
          <w:szCs w:val="28"/>
        </w:rPr>
        <w:t>тройка лидирующих участников (с учетом групп лиц) в</w:t>
      </w:r>
      <w:r>
        <w:rPr>
          <w:rFonts w:ascii="Times New Roman" w:hAnsi="Times New Roman"/>
          <w:sz w:val="28"/>
          <w:szCs w:val="28"/>
        </w:rPr>
        <w:t xml:space="preserve"> </w:t>
      </w:r>
      <w:r w:rsidR="006F1ED7">
        <w:rPr>
          <w:rFonts w:ascii="Times New Roman" w:hAnsi="Times New Roman"/>
          <w:b/>
          <w:sz w:val="28"/>
          <w:szCs w:val="28"/>
        </w:rPr>
        <w:t>2016</w:t>
      </w:r>
      <w:r w:rsidRPr="00B14733">
        <w:rPr>
          <w:rFonts w:ascii="Times New Roman" w:hAnsi="Times New Roman"/>
          <w:b/>
          <w:sz w:val="28"/>
          <w:szCs w:val="28"/>
        </w:rPr>
        <w:t xml:space="preserve"> г.</w:t>
      </w:r>
      <w:r>
        <w:rPr>
          <w:rFonts w:ascii="Times New Roman" w:hAnsi="Times New Roman"/>
          <w:sz w:val="28"/>
          <w:szCs w:val="28"/>
        </w:rPr>
        <w:t xml:space="preserve"> на рынке занимает </w:t>
      </w:r>
      <w:r w:rsidR="006F1ED7">
        <w:rPr>
          <w:rFonts w:ascii="Times New Roman" w:hAnsi="Times New Roman"/>
          <w:b/>
          <w:sz w:val="28"/>
          <w:szCs w:val="28"/>
        </w:rPr>
        <w:t>50.85</w:t>
      </w:r>
      <w:r w:rsidRPr="00B14733">
        <w:rPr>
          <w:rFonts w:ascii="Times New Roman" w:hAnsi="Times New Roman"/>
          <w:b/>
          <w:sz w:val="28"/>
          <w:szCs w:val="28"/>
        </w:rPr>
        <w:t>%</w:t>
      </w:r>
      <w:r>
        <w:rPr>
          <w:rFonts w:ascii="Times New Roman" w:hAnsi="Times New Roman"/>
          <w:sz w:val="28"/>
          <w:szCs w:val="28"/>
        </w:rPr>
        <w:t xml:space="preserve"> всего объема рынка:</w:t>
      </w:r>
    </w:p>
    <w:p w14:paraId="007321B2" w14:textId="544BD0D7" w:rsidR="003866ED" w:rsidRDefault="00572B3A" w:rsidP="003866ED">
      <w:pPr>
        <w:autoSpaceDE w:val="0"/>
        <w:autoSpaceDN w:val="0"/>
        <w:adjustRightInd w:val="0"/>
        <w:spacing w:after="0" w:line="240" w:lineRule="auto"/>
        <w:ind w:firstLine="567"/>
        <w:jc w:val="both"/>
        <w:rPr>
          <w:rFonts w:asciiTheme="minorHAnsi" w:eastAsiaTheme="minorHAnsi" w:hAnsiTheme="minorHAnsi" w:cstheme="minorBidi"/>
        </w:rPr>
      </w:pPr>
      <w:r>
        <w:fldChar w:fldCharType="begin"/>
      </w:r>
      <w:r>
        <w:instrText xml:space="preserve"> LINK </w:instrText>
      </w:r>
      <w:r w:rsidR="003866ED">
        <w:instrText xml:space="preserve">Excel.Sheet.12 "D:\\Работа\\Анализы\\Дороги фед значения 15-16\\Рачеты долей по годам.xlsx" "Доли 2016!R7C19:R11C20" </w:instrText>
      </w:r>
      <w:r>
        <w:instrText xml:space="preserve">\a \f 4 \h </w:instrText>
      </w:r>
      <w:r w:rsidR="006F1ED7">
        <w:instrText xml:space="preserve"> \* MERGEFORMAT </w:instrText>
      </w:r>
      <w:r w:rsidR="003866ED">
        <w:fldChar w:fldCharType="separate"/>
      </w:r>
    </w:p>
    <w:tbl>
      <w:tblPr>
        <w:tblW w:w="10840" w:type="dxa"/>
        <w:tblInd w:w="-572" w:type="dxa"/>
        <w:tblLook w:val="04A0" w:firstRow="1" w:lastRow="0" w:firstColumn="1" w:lastColumn="0" w:noHBand="0" w:noVBand="1"/>
      </w:tblPr>
      <w:tblGrid>
        <w:gridCol w:w="9720"/>
        <w:gridCol w:w="1120"/>
      </w:tblGrid>
      <w:tr w:rsidR="003866ED" w:rsidRPr="003866ED" w14:paraId="7B3A7099" w14:textId="77777777" w:rsidTr="003866ED">
        <w:trPr>
          <w:divId w:val="385497348"/>
          <w:trHeight w:val="466"/>
        </w:trPr>
        <w:tc>
          <w:tcPr>
            <w:tcW w:w="972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DEDF998" w14:textId="77777777" w:rsidR="003866ED" w:rsidRPr="003866ED" w:rsidRDefault="003866ED" w:rsidP="003866ED">
            <w:pPr>
              <w:jc w:val="center"/>
              <w:rPr>
                <w:rFonts w:ascii="Times New Roman" w:eastAsia="Times New Roman" w:hAnsi="Times New Roman"/>
                <w:b/>
                <w:bCs/>
                <w:color w:val="000000"/>
                <w:sz w:val="24"/>
                <w:lang w:eastAsia="ru-RU"/>
              </w:rPr>
            </w:pPr>
            <w:r w:rsidRPr="003866ED">
              <w:rPr>
                <w:rFonts w:ascii="Times New Roman" w:eastAsia="Times New Roman" w:hAnsi="Times New Roman"/>
                <w:b/>
                <w:bCs/>
                <w:color w:val="000000"/>
                <w:sz w:val="24"/>
                <w:lang w:eastAsia="ru-RU"/>
              </w:rPr>
              <w:t>Хозяйствующий субъект</w:t>
            </w:r>
          </w:p>
        </w:tc>
        <w:tc>
          <w:tcPr>
            <w:tcW w:w="1120" w:type="dxa"/>
            <w:tcBorders>
              <w:top w:val="single" w:sz="4" w:space="0" w:color="auto"/>
              <w:left w:val="nil"/>
              <w:bottom w:val="single" w:sz="4" w:space="0" w:color="auto"/>
              <w:right w:val="single" w:sz="4" w:space="0" w:color="auto"/>
            </w:tcBorders>
            <w:shd w:val="clear" w:color="000000" w:fill="A9D08E"/>
            <w:vAlign w:val="center"/>
            <w:hideMark/>
          </w:tcPr>
          <w:p w14:paraId="0D8D27BF" w14:textId="77777777" w:rsidR="003866ED" w:rsidRPr="003866ED" w:rsidRDefault="003866ED" w:rsidP="003866ED">
            <w:pPr>
              <w:spacing w:after="0" w:line="240" w:lineRule="auto"/>
              <w:jc w:val="center"/>
              <w:rPr>
                <w:rFonts w:ascii="Times New Roman" w:eastAsia="Times New Roman" w:hAnsi="Times New Roman"/>
                <w:b/>
                <w:bCs/>
                <w:color w:val="000000"/>
                <w:sz w:val="24"/>
                <w:lang w:eastAsia="ru-RU"/>
              </w:rPr>
            </w:pPr>
            <w:r w:rsidRPr="003866ED">
              <w:rPr>
                <w:rFonts w:ascii="Times New Roman" w:eastAsia="Times New Roman" w:hAnsi="Times New Roman"/>
                <w:b/>
                <w:bCs/>
                <w:color w:val="000000"/>
                <w:sz w:val="24"/>
                <w:lang w:eastAsia="ru-RU"/>
              </w:rPr>
              <w:t>Доля на рынке</w:t>
            </w:r>
          </w:p>
        </w:tc>
      </w:tr>
      <w:tr w:rsidR="003866ED" w:rsidRPr="003866ED" w14:paraId="420CC4E6" w14:textId="77777777" w:rsidTr="003866ED">
        <w:trPr>
          <w:divId w:val="385497348"/>
          <w:trHeight w:val="300"/>
        </w:trPr>
        <w:tc>
          <w:tcPr>
            <w:tcW w:w="9720" w:type="dxa"/>
            <w:tcBorders>
              <w:top w:val="nil"/>
              <w:left w:val="single" w:sz="4" w:space="0" w:color="auto"/>
              <w:bottom w:val="single" w:sz="4" w:space="0" w:color="auto"/>
              <w:right w:val="single" w:sz="4" w:space="0" w:color="auto"/>
            </w:tcBorders>
            <w:shd w:val="clear" w:color="auto" w:fill="auto"/>
            <w:vAlign w:val="center"/>
            <w:hideMark/>
          </w:tcPr>
          <w:p w14:paraId="0BFE8FDA" w14:textId="77777777" w:rsidR="003866ED" w:rsidRPr="003866ED" w:rsidRDefault="003866ED" w:rsidP="003866ED">
            <w:pPr>
              <w:spacing w:after="0" w:line="240" w:lineRule="auto"/>
              <w:rPr>
                <w:rFonts w:ascii="Times New Roman" w:eastAsia="Times New Roman" w:hAnsi="Times New Roman"/>
                <w:color w:val="000000"/>
                <w:lang w:eastAsia="ru-RU"/>
              </w:rPr>
            </w:pPr>
            <w:r w:rsidRPr="003866ED">
              <w:rPr>
                <w:rFonts w:ascii="Times New Roman" w:eastAsia="Times New Roman" w:hAnsi="Times New Roman"/>
                <w:color w:val="000000"/>
                <w:lang w:eastAsia="ru-RU"/>
              </w:rPr>
              <w:t>Группа лиц (ПАО "МОСТОТРЕСТ", ООО "Трансстроймеханизация", АО "Мостотрест-Сервис")</w:t>
            </w:r>
          </w:p>
        </w:tc>
        <w:tc>
          <w:tcPr>
            <w:tcW w:w="1120" w:type="dxa"/>
            <w:tcBorders>
              <w:top w:val="nil"/>
              <w:left w:val="nil"/>
              <w:bottom w:val="single" w:sz="4" w:space="0" w:color="auto"/>
              <w:right w:val="single" w:sz="4" w:space="0" w:color="auto"/>
            </w:tcBorders>
            <w:shd w:val="clear" w:color="auto" w:fill="auto"/>
            <w:noWrap/>
            <w:vAlign w:val="center"/>
            <w:hideMark/>
          </w:tcPr>
          <w:p w14:paraId="3FE151D2" w14:textId="77777777" w:rsidR="003866ED" w:rsidRPr="003866ED" w:rsidRDefault="003866ED" w:rsidP="003866ED">
            <w:pPr>
              <w:spacing w:after="0" w:line="240" w:lineRule="auto"/>
              <w:jc w:val="center"/>
              <w:rPr>
                <w:rFonts w:ascii="Times New Roman" w:eastAsia="Times New Roman" w:hAnsi="Times New Roman"/>
                <w:color w:val="000000"/>
                <w:sz w:val="24"/>
                <w:lang w:eastAsia="ru-RU"/>
              </w:rPr>
            </w:pPr>
            <w:r w:rsidRPr="003866ED">
              <w:rPr>
                <w:rFonts w:ascii="Times New Roman" w:eastAsia="Times New Roman" w:hAnsi="Times New Roman"/>
                <w:color w:val="000000"/>
                <w:sz w:val="24"/>
                <w:lang w:eastAsia="ru-RU"/>
              </w:rPr>
              <w:t>25,98%</w:t>
            </w:r>
          </w:p>
        </w:tc>
      </w:tr>
      <w:tr w:rsidR="003866ED" w:rsidRPr="003866ED" w14:paraId="27E5DF02" w14:textId="77777777" w:rsidTr="003866ED">
        <w:trPr>
          <w:divId w:val="385497348"/>
          <w:trHeight w:val="322"/>
        </w:trPr>
        <w:tc>
          <w:tcPr>
            <w:tcW w:w="9720" w:type="dxa"/>
            <w:tcBorders>
              <w:top w:val="nil"/>
              <w:left w:val="single" w:sz="4" w:space="0" w:color="auto"/>
              <w:bottom w:val="single" w:sz="4" w:space="0" w:color="auto"/>
              <w:right w:val="single" w:sz="4" w:space="0" w:color="auto"/>
            </w:tcBorders>
            <w:shd w:val="clear" w:color="auto" w:fill="auto"/>
            <w:vAlign w:val="center"/>
            <w:hideMark/>
          </w:tcPr>
          <w:p w14:paraId="7EEA7CB3" w14:textId="77777777" w:rsidR="003866ED" w:rsidRPr="003866ED" w:rsidRDefault="003866ED" w:rsidP="003866ED">
            <w:pPr>
              <w:spacing w:after="0" w:line="240" w:lineRule="auto"/>
              <w:rPr>
                <w:rFonts w:ascii="Times New Roman" w:eastAsia="Times New Roman" w:hAnsi="Times New Roman"/>
                <w:color w:val="000000"/>
                <w:lang w:eastAsia="ru-RU"/>
              </w:rPr>
            </w:pPr>
            <w:r w:rsidRPr="003866ED">
              <w:rPr>
                <w:rFonts w:ascii="Times New Roman" w:eastAsia="Times New Roman" w:hAnsi="Times New Roman"/>
                <w:color w:val="000000"/>
                <w:lang w:eastAsia="ru-RU"/>
              </w:rPr>
              <w:t>Группа лиц (АО "ДСК Автобан", ОАО "ХМДС", ЗАО "СоюздорНИИ")</w:t>
            </w:r>
          </w:p>
        </w:tc>
        <w:tc>
          <w:tcPr>
            <w:tcW w:w="1120" w:type="dxa"/>
            <w:tcBorders>
              <w:top w:val="nil"/>
              <w:left w:val="nil"/>
              <w:bottom w:val="single" w:sz="4" w:space="0" w:color="auto"/>
              <w:right w:val="single" w:sz="4" w:space="0" w:color="auto"/>
            </w:tcBorders>
            <w:shd w:val="clear" w:color="auto" w:fill="auto"/>
            <w:noWrap/>
            <w:vAlign w:val="center"/>
            <w:hideMark/>
          </w:tcPr>
          <w:p w14:paraId="04BED45E" w14:textId="77777777" w:rsidR="003866ED" w:rsidRPr="003866ED" w:rsidRDefault="003866ED" w:rsidP="003866ED">
            <w:pPr>
              <w:spacing w:after="0" w:line="240" w:lineRule="auto"/>
              <w:jc w:val="center"/>
              <w:rPr>
                <w:rFonts w:ascii="Times New Roman" w:eastAsia="Times New Roman" w:hAnsi="Times New Roman"/>
                <w:color w:val="000000"/>
                <w:sz w:val="24"/>
                <w:lang w:eastAsia="ru-RU"/>
              </w:rPr>
            </w:pPr>
            <w:r w:rsidRPr="003866ED">
              <w:rPr>
                <w:rFonts w:ascii="Times New Roman" w:eastAsia="Times New Roman" w:hAnsi="Times New Roman"/>
                <w:color w:val="000000"/>
                <w:sz w:val="24"/>
                <w:lang w:eastAsia="ru-RU"/>
              </w:rPr>
              <w:t>13,18%</w:t>
            </w:r>
          </w:p>
        </w:tc>
      </w:tr>
      <w:tr w:rsidR="003866ED" w:rsidRPr="003866ED" w14:paraId="1E57EEC5" w14:textId="77777777" w:rsidTr="003866ED">
        <w:trPr>
          <w:divId w:val="385497348"/>
          <w:trHeight w:val="300"/>
        </w:trPr>
        <w:tc>
          <w:tcPr>
            <w:tcW w:w="9720" w:type="dxa"/>
            <w:tcBorders>
              <w:top w:val="nil"/>
              <w:left w:val="single" w:sz="4" w:space="0" w:color="auto"/>
              <w:bottom w:val="single" w:sz="4" w:space="0" w:color="auto"/>
              <w:right w:val="single" w:sz="4" w:space="0" w:color="auto"/>
            </w:tcBorders>
            <w:shd w:val="clear" w:color="auto" w:fill="auto"/>
            <w:vAlign w:val="center"/>
            <w:hideMark/>
          </w:tcPr>
          <w:p w14:paraId="38A926CB" w14:textId="77777777" w:rsidR="003866ED" w:rsidRPr="003866ED" w:rsidRDefault="003866ED" w:rsidP="003866ED">
            <w:pPr>
              <w:spacing w:after="0" w:line="240" w:lineRule="auto"/>
              <w:rPr>
                <w:rFonts w:ascii="Times New Roman" w:eastAsia="Times New Roman" w:hAnsi="Times New Roman"/>
                <w:color w:val="000000"/>
                <w:lang w:eastAsia="ru-RU"/>
              </w:rPr>
            </w:pPr>
            <w:r w:rsidRPr="003866ED">
              <w:rPr>
                <w:rFonts w:ascii="Times New Roman" w:eastAsia="Times New Roman" w:hAnsi="Times New Roman"/>
                <w:color w:val="000000"/>
                <w:lang w:eastAsia="ru-RU"/>
              </w:rPr>
              <w:t>АО "ВАД"</w:t>
            </w:r>
          </w:p>
        </w:tc>
        <w:tc>
          <w:tcPr>
            <w:tcW w:w="1120" w:type="dxa"/>
            <w:tcBorders>
              <w:top w:val="nil"/>
              <w:left w:val="nil"/>
              <w:bottom w:val="single" w:sz="4" w:space="0" w:color="auto"/>
              <w:right w:val="single" w:sz="4" w:space="0" w:color="auto"/>
            </w:tcBorders>
            <w:shd w:val="clear" w:color="auto" w:fill="auto"/>
            <w:noWrap/>
            <w:vAlign w:val="center"/>
            <w:hideMark/>
          </w:tcPr>
          <w:p w14:paraId="4C421622" w14:textId="77777777" w:rsidR="003866ED" w:rsidRPr="003866ED" w:rsidRDefault="003866ED" w:rsidP="003866ED">
            <w:pPr>
              <w:spacing w:after="0" w:line="240" w:lineRule="auto"/>
              <w:jc w:val="center"/>
              <w:rPr>
                <w:rFonts w:ascii="Times New Roman" w:eastAsia="Times New Roman" w:hAnsi="Times New Roman"/>
                <w:color w:val="000000"/>
                <w:sz w:val="24"/>
                <w:lang w:eastAsia="ru-RU"/>
              </w:rPr>
            </w:pPr>
            <w:r w:rsidRPr="003866ED">
              <w:rPr>
                <w:rFonts w:ascii="Times New Roman" w:eastAsia="Times New Roman" w:hAnsi="Times New Roman"/>
                <w:color w:val="000000"/>
                <w:sz w:val="24"/>
                <w:lang w:eastAsia="ru-RU"/>
              </w:rPr>
              <w:t>11,69%</w:t>
            </w:r>
          </w:p>
        </w:tc>
      </w:tr>
      <w:tr w:rsidR="003866ED" w:rsidRPr="003866ED" w14:paraId="274440B5" w14:textId="77777777" w:rsidTr="003866ED">
        <w:trPr>
          <w:divId w:val="385497348"/>
          <w:trHeight w:val="300"/>
        </w:trPr>
        <w:tc>
          <w:tcPr>
            <w:tcW w:w="9720" w:type="dxa"/>
            <w:tcBorders>
              <w:top w:val="nil"/>
              <w:left w:val="single" w:sz="4" w:space="0" w:color="auto"/>
              <w:bottom w:val="single" w:sz="4" w:space="0" w:color="auto"/>
              <w:right w:val="single" w:sz="4" w:space="0" w:color="auto"/>
            </w:tcBorders>
            <w:shd w:val="clear" w:color="auto" w:fill="auto"/>
            <w:vAlign w:val="center"/>
            <w:hideMark/>
          </w:tcPr>
          <w:p w14:paraId="2E6FBBEE" w14:textId="77777777" w:rsidR="003866ED" w:rsidRPr="003866ED" w:rsidRDefault="003866ED" w:rsidP="003866ED">
            <w:pPr>
              <w:spacing w:after="0" w:line="240" w:lineRule="auto"/>
              <w:rPr>
                <w:rFonts w:ascii="Times New Roman" w:eastAsia="Times New Roman" w:hAnsi="Times New Roman"/>
                <w:b/>
                <w:bCs/>
                <w:color w:val="000000"/>
                <w:lang w:eastAsia="ru-RU"/>
              </w:rPr>
            </w:pPr>
            <w:r w:rsidRPr="003866ED">
              <w:rPr>
                <w:rFonts w:ascii="Times New Roman" w:eastAsia="Times New Roman" w:hAnsi="Times New Roman"/>
                <w:b/>
                <w:bCs/>
                <w:color w:val="000000"/>
                <w:lang w:eastAsia="ru-RU"/>
              </w:rPr>
              <w:t>ИТОГО</w:t>
            </w:r>
          </w:p>
        </w:tc>
        <w:tc>
          <w:tcPr>
            <w:tcW w:w="1120" w:type="dxa"/>
            <w:tcBorders>
              <w:top w:val="nil"/>
              <w:left w:val="nil"/>
              <w:bottom w:val="single" w:sz="4" w:space="0" w:color="auto"/>
              <w:right w:val="single" w:sz="4" w:space="0" w:color="auto"/>
            </w:tcBorders>
            <w:shd w:val="clear" w:color="auto" w:fill="auto"/>
            <w:noWrap/>
            <w:vAlign w:val="center"/>
            <w:hideMark/>
          </w:tcPr>
          <w:p w14:paraId="0F89746D" w14:textId="77777777" w:rsidR="003866ED" w:rsidRPr="003866ED" w:rsidRDefault="003866ED" w:rsidP="003866ED">
            <w:pPr>
              <w:spacing w:after="0" w:line="240" w:lineRule="auto"/>
              <w:jc w:val="center"/>
              <w:rPr>
                <w:rFonts w:ascii="Times New Roman" w:eastAsia="Times New Roman" w:hAnsi="Times New Roman"/>
                <w:color w:val="000000"/>
                <w:sz w:val="24"/>
                <w:lang w:eastAsia="ru-RU"/>
              </w:rPr>
            </w:pPr>
            <w:r w:rsidRPr="003866ED">
              <w:rPr>
                <w:rFonts w:ascii="Times New Roman" w:eastAsia="Times New Roman" w:hAnsi="Times New Roman"/>
                <w:color w:val="000000"/>
                <w:sz w:val="24"/>
                <w:lang w:eastAsia="ru-RU"/>
              </w:rPr>
              <w:t>50,85%</w:t>
            </w:r>
          </w:p>
        </w:tc>
      </w:tr>
    </w:tbl>
    <w:p w14:paraId="0F00437A" w14:textId="77777777" w:rsidR="0042764C" w:rsidRDefault="00572B3A" w:rsidP="00F05FBA">
      <w:pPr>
        <w:autoSpaceDE w:val="0"/>
        <w:autoSpaceDN w:val="0"/>
        <w:adjustRightInd w:val="0"/>
        <w:spacing w:after="0" w:line="240" w:lineRule="auto"/>
        <w:ind w:left="-567"/>
        <w:jc w:val="center"/>
        <w:rPr>
          <w:rFonts w:ascii="Times New Roman" w:hAnsi="Times New Roman"/>
          <w:sz w:val="28"/>
          <w:szCs w:val="28"/>
        </w:rPr>
      </w:pPr>
      <w:r>
        <w:rPr>
          <w:rFonts w:ascii="Times New Roman" w:hAnsi="Times New Roman"/>
          <w:sz w:val="28"/>
          <w:szCs w:val="28"/>
        </w:rPr>
        <w:fldChar w:fldCharType="end"/>
      </w:r>
    </w:p>
    <w:p w14:paraId="012F2F7F" w14:textId="77777777" w:rsidR="0042764C" w:rsidRDefault="0042764C" w:rsidP="00F05FBA">
      <w:pPr>
        <w:autoSpaceDE w:val="0"/>
        <w:autoSpaceDN w:val="0"/>
        <w:adjustRightInd w:val="0"/>
        <w:spacing w:after="0" w:line="240" w:lineRule="auto"/>
        <w:ind w:left="-567"/>
        <w:jc w:val="center"/>
        <w:rPr>
          <w:rFonts w:ascii="Times New Roman" w:hAnsi="Times New Roman"/>
          <w:sz w:val="28"/>
          <w:szCs w:val="28"/>
        </w:rPr>
      </w:pPr>
    </w:p>
    <w:p w14:paraId="2FDAAC92" w14:textId="77777777" w:rsidR="0042764C" w:rsidRDefault="0042764C" w:rsidP="00F05FBA">
      <w:pPr>
        <w:autoSpaceDE w:val="0"/>
        <w:autoSpaceDN w:val="0"/>
        <w:adjustRightInd w:val="0"/>
        <w:spacing w:after="0" w:line="240" w:lineRule="auto"/>
        <w:ind w:left="-567"/>
        <w:jc w:val="center"/>
        <w:rPr>
          <w:rFonts w:ascii="Times New Roman" w:hAnsi="Times New Roman"/>
          <w:sz w:val="28"/>
          <w:szCs w:val="28"/>
        </w:rPr>
      </w:pPr>
    </w:p>
    <w:p w14:paraId="086E12BC" w14:textId="77777777" w:rsidR="0042764C" w:rsidRDefault="0042764C" w:rsidP="00F05FBA">
      <w:pPr>
        <w:autoSpaceDE w:val="0"/>
        <w:autoSpaceDN w:val="0"/>
        <w:adjustRightInd w:val="0"/>
        <w:spacing w:after="0" w:line="240" w:lineRule="auto"/>
        <w:ind w:left="-567"/>
        <w:jc w:val="center"/>
        <w:rPr>
          <w:rFonts w:ascii="Times New Roman" w:hAnsi="Times New Roman"/>
          <w:sz w:val="28"/>
          <w:szCs w:val="28"/>
        </w:rPr>
      </w:pPr>
    </w:p>
    <w:p w14:paraId="05F7E4DD" w14:textId="77777777" w:rsidR="0042764C" w:rsidRDefault="0042764C" w:rsidP="00F05FBA">
      <w:pPr>
        <w:autoSpaceDE w:val="0"/>
        <w:autoSpaceDN w:val="0"/>
        <w:adjustRightInd w:val="0"/>
        <w:spacing w:after="0" w:line="240" w:lineRule="auto"/>
        <w:ind w:left="-567"/>
        <w:jc w:val="center"/>
        <w:rPr>
          <w:rFonts w:ascii="Times New Roman" w:hAnsi="Times New Roman"/>
          <w:sz w:val="28"/>
          <w:szCs w:val="28"/>
        </w:rPr>
      </w:pPr>
    </w:p>
    <w:p w14:paraId="5139B9DD" w14:textId="77777777" w:rsidR="0042764C" w:rsidRDefault="0042764C" w:rsidP="00F05FBA">
      <w:pPr>
        <w:autoSpaceDE w:val="0"/>
        <w:autoSpaceDN w:val="0"/>
        <w:adjustRightInd w:val="0"/>
        <w:spacing w:after="0" w:line="240" w:lineRule="auto"/>
        <w:ind w:left="-567"/>
        <w:jc w:val="center"/>
        <w:rPr>
          <w:rFonts w:ascii="Times New Roman" w:hAnsi="Times New Roman"/>
          <w:sz w:val="28"/>
          <w:szCs w:val="28"/>
        </w:rPr>
      </w:pPr>
    </w:p>
    <w:p w14:paraId="6E633DAD" w14:textId="18295C04" w:rsidR="003A6514" w:rsidRDefault="003A6514" w:rsidP="00F05FBA">
      <w:pPr>
        <w:autoSpaceDE w:val="0"/>
        <w:autoSpaceDN w:val="0"/>
        <w:adjustRightInd w:val="0"/>
        <w:spacing w:after="0" w:line="240" w:lineRule="auto"/>
        <w:ind w:left="-567"/>
        <w:jc w:val="center"/>
        <w:rPr>
          <w:rFonts w:ascii="Times New Roman" w:eastAsia="Times New Roman" w:hAnsi="Times New Roman"/>
          <w:b/>
          <w:sz w:val="28"/>
          <w:szCs w:val="28"/>
          <w:lang w:eastAsia="ru-RU"/>
        </w:rPr>
      </w:pPr>
      <w:r w:rsidRPr="003A6514">
        <w:rPr>
          <w:rFonts w:ascii="Times New Roman" w:eastAsia="Times New Roman" w:hAnsi="Times New Roman"/>
          <w:b/>
          <w:sz w:val="28"/>
          <w:szCs w:val="28"/>
          <w:lang w:eastAsia="ru-RU"/>
        </w:rPr>
        <w:lastRenderedPageBreak/>
        <w:t>Сведения о снижении цены после прохождения экспертизы проектной</w:t>
      </w:r>
      <w:r>
        <w:rPr>
          <w:rFonts w:ascii="Times New Roman" w:eastAsia="Times New Roman" w:hAnsi="Times New Roman"/>
          <w:b/>
          <w:sz w:val="28"/>
          <w:szCs w:val="28"/>
          <w:lang w:eastAsia="ru-RU"/>
        </w:rPr>
        <w:t xml:space="preserve"> документации,</w:t>
      </w:r>
      <w:r w:rsidRPr="003A6514">
        <w:rPr>
          <w:rFonts w:ascii="Times New Roman" w:eastAsia="Times New Roman" w:hAnsi="Times New Roman"/>
          <w:b/>
          <w:sz w:val="28"/>
          <w:szCs w:val="28"/>
          <w:lang w:eastAsia="ru-RU"/>
        </w:rPr>
        <w:t xml:space="preserve"> р</w:t>
      </w:r>
      <w:r>
        <w:rPr>
          <w:rFonts w:ascii="Times New Roman" w:eastAsia="Times New Roman" w:hAnsi="Times New Roman"/>
          <w:b/>
          <w:sz w:val="28"/>
          <w:szCs w:val="28"/>
          <w:lang w:eastAsia="ru-RU"/>
        </w:rPr>
        <w:t xml:space="preserve">езультатов инженерных изысканий и по </w:t>
      </w:r>
      <w:r w:rsidRPr="003A6514">
        <w:rPr>
          <w:rFonts w:ascii="Times New Roman" w:eastAsia="Times New Roman" w:hAnsi="Times New Roman"/>
          <w:b/>
          <w:sz w:val="28"/>
          <w:szCs w:val="28"/>
          <w:lang w:eastAsia="ru-RU"/>
        </w:rPr>
        <w:t>результатам определения исполнителя работ</w:t>
      </w:r>
      <w:r>
        <w:rPr>
          <w:rFonts w:ascii="Times New Roman" w:eastAsia="Times New Roman" w:hAnsi="Times New Roman"/>
          <w:b/>
          <w:sz w:val="28"/>
          <w:szCs w:val="28"/>
          <w:lang w:eastAsia="ru-RU"/>
        </w:rPr>
        <w:t>.</w:t>
      </w:r>
    </w:p>
    <w:p w14:paraId="7041F8C0" w14:textId="77777777" w:rsidR="003A6514" w:rsidRPr="003A6514" w:rsidRDefault="003A6514" w:rsidP="003A6514">
      <w:pPr>
        <w:tabs>
          <w:tab w:val="left" w:pos="993"/>
        </w:tabs>
        <w:spacing w:after="0" w:line="240" w:lineRule="auto"/>
        <w:jc w:val="center"/>
        <w:rPr>
          <w:rFonts w:ascii="Times New Roman" w:eastAsia="Times New Roman" w:hAnsi="Times New Roman"/>
          <w:b/>
          <w:sz w:val="28"/>
          <w:szCs w:val="28"/>
          <w:lang w:eastAsia="ru-RU"/>
        </w:rPr>
      </w:pPr>
    </w:p>
    <w:p w14:paraId="2DF0D4F6" w14:textId="77777777" w:rsidR="003A6514" w:rsidRDefault="003A6514" w:rsidP="00B84E37">
      <w:pPr>
        <w:tabs>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555A6">
        <w:rPr>
          <w:rFonts w:ascii="Times New Roman" w:eastAsia="Times New Roman" w:hAnsi="Times New Roman"/>
          <w:sz w:val="28"/>
          <w:szCs w:val="28"/>
          <w:lang w:eastAsia="ru-RU"/>
        </w:rPr>
        <w:t xml:space="preserve">В целях получения информации об объемах снижения цены договора, контракта (стоимости работ по соглашению) на строительство, реконструкцию и капитальный ремонт автомобильных дорог </w:t>
      </w:r>
      <w:r>
        <w:rPr>
          <w:rFonts w:ascii="Times New Roman" w:eastAsia="Times New Roman" w:hAnsi="Times New Roman"/>
          <w:sz w:val="28"/>
          <w:szCs w:val="28"/>
          <w:lang w:eastAsia="ru-RU"/>
        </w:rPr>
        <w:t>федерального</w:t>
      </w:r>
      <w:r w:rsidRPr="006555A6">
        <w:rPr>
          <w:rFonts w:ascii="Times New Roman" w:eastAsia="Times New Roman" w:hAnsi="Times New Roman"/>
          <w:sz w:val="28"/>
          <w:szCs w:val="28"/>
          <w:lang w:eastAsia="ru-RU"/>
        </w:rPr>
        <w:t xml:space="preserve"> значения после прохождения экспертизы проектной документации и результатов инженерных изысканий и (или) проверки достоверности определения сметной стоимости, а также по результатам определения исполнителя работ по строительству, реконструкции и капитальному ремонту автомобильных дорог </w:t>
      </w:r>
      <w:r>
        <w:rPr>
          <w:rFonts w:ascii="Times New Roman" w:eastAsia="Times New Roman" w:hAnsi="Times New Roman"/>
          <w:sz w:val="28"/>
          <w:szCs w:val="28"/>
          <w:lang w:eastAsia="ru-RU"/>
        </w:rPr>
        <w:t>федерального</w:t>
      </w:r>
      <w:r w:rsidRPr="006555A6">
        <w:rPr>
          <w:rFonts w:ascii="Times New Roman" w:eastAsia="Times New Roman" w:hAnsi="Times New Roman"/>
          <w:sz w:val="28"/>
          <w:szCs w:val="28"/>
          <w:lang w:eastAsia="ru-RU"/>
        </w:rPr>
        <w:t xml:space="preserve"> значения ФАС России </w:t>
      </w:r>
      <w:r>
        <w:rPr>
          <w:rFonts w:ascii="Times New Roman" w:eastAsia="Times New Roman" w:hAnsi="Times New Roman"/>
          <w:sz w:val="28"/>
          <w:szCs w:val="28"/>
          <w:lang w:eastAsia="ru-RU"/>
        </w:rPr>
        <w:t xml:space="preserve">были </w:t>
      </w:r>
      <w:r w:rsidRPr="006555A6">
        <w:rPr>
          <w:rFonts w:ascii="Times New Roman" w:eastAsia="Times New Roman" w:hAnsi="Times New Roman"/>
          <w:sz w:val="28"/>
          <w:szCs w:val="28"/>
          <w:lang w:eastAsia="ru-RU"/>
        </w:rPr>
        <w:t>направл</w:t>
      </w:r>
      <w:r>
        <w:rPr>
          <w:rFonts w:ascii="Times New Roman" w:eastAsia="Times New Roman" w:hAnsi="Times New Roman"/>
          <w:sz w:val="28"/>
          <w:szCs w:val="28"/>
          <w:lang w:eastAsia="ru-RU"/>
        </w:rPr>
        <w:t>ены</w:t>
      </w:r>
      <w:r w:rsidRPr="006555A6">
        <w:rPr>
          <w:rFonts w:ascii="Times New Roman" w:eastAsia="Times New Roman" w:hAnsi="Times New Roman"/>
          <w:sz w:val="28"/>
          <w:szCs w:val="28"/>
          <w:lang w:eastAsia="ru-RU"/>
        </w:rPr>
        <w:t xml:space="preserve"> запросы информации в адрес лиц, осуществлявших функции заказчиков работ по строительству, реконструкции и капитальному ремонту автомобильных дорог </w:t>
      </w:r>
      <w:r>
        <w:rPr>
          <w:rFonts w:ascii="Times New Roman" w:eastAsia="Times New Roman" w:hAnsi="Times New Roman"/>
          <w:sz w:val="28"/>
          <w:szCs w:val="28"/>
          <w:lang w:eastAsia="ru-RU"/>
        </w:rPr>
        <w:t>федерального</w:t>
      </w:r>
      <w:r w:rsidRPr="006555A6">
        <w:rPr>
          <w:rFonts w:ascii="Times New Roman" w:eastAsia="Times New Roman" w:hAnsi="Times New Roman"/>
          <w:sz w:val="28"/>
          <w:szCs w:val="28"/>
          <w:lang w:eastAsia="ru-RU"/>
        </w:rPr>
        <w:t xml:space="preserve"> значения</w:t>
      </w:r>
      <w:r>
        <w:rPr>
          <w:rFonts w:ascii="Times New Roman" w:eastAsia="Times New Roman" w:hAnsi="Times New Roman"/>
          <w:sz w:val="28"/>
          <w:szCs w:val="28"/>
          <w:lang w:eastAsia="ru-RU"/>
        </w:rPr>
        <w:t>.</w:t>
      </w:r>
    </w:p>
    <w:p w14:paraId="0B26BAE9" w14:textId="77777777" w:rsidR="003A6514" w:rsidRPr="003A6514" w:rsidRDefault="003A6514" w:rsidP="003A6514">
      <w:pPr>
        <w:spacing w:after="0" w:line="259" w:lineRule="auto"/>
        <w:ind w:firstLine="708"/>
        <w:jc w:val="both"/>
        <w:rPr>
          <w:rFonts w:ascii="Times New Roman" w:eastAsiaTheme="minorHAnsi" w:hAnsi="Times New Roman"/>
          <w:sz w:val="28"/>
          <w:szCs w:val="27"/>
        </w:rPr>
      </w:pPr>
      <w:r w:rsidRPr="003A6514">
        <w:rPr>
          <w:rFonts w:ascii="Times New Roman" w:eastAsiaTheme="minorHAnsi" w:hAnsi="Times New Roman"/>
          <w:sz w:val="28"/>
          <w:szCs w:val="27"/>
        </w:rPr>
        <w:t xml:space="preserve">Исходя из результатов подсчетов представленной заказчиками информации среднее снижение стоимости работ после прохождения проверки достоверности стоимости работ </w:t>
      </w:r>
      <w:r w:rsidR="00CF3F4C" w:rsidRPr="003A6514">
        <w:rPr>
          <w:rFonts w:ascii="Times New Roman" w:eastAsiaTheme="minorHAnsi" w:hAnsi="Times New Roman"/>
          <w:sz w:val="28"/>
          <w:szCs w:val="27"/>
        </w:rPr>
        <w:t>составл</w:t>
      </w:r>
      <w:r w:rsidR="00CF3F4C">
        <w:rPr>
          <w:rFonts w:ascii="Times New Roman" w:eastAsiaTheme="minorHAnsi" w:hAnsi="Times New Roman"/>
          <w:sz w:val="28"/>
          <w:szCs w:val="27"/>
        </w:rPr>
        <w:t>яло</w:t>
      </w:r>
      <w:r w:rsidRPr="003A6514">
        <w:rPr>
          <w:rFonts w:ascii="Times New Roman" w:eastAsiaTheme="minorHAnsi" w:hAnsi="Times New Roman"/>
          <w:sz w:val="28"/>
          <w:szCs w:val="27"/>
        </w:rPr>
        <w:t xml:space="preserve">: </w:t>
      </w:r>
    </w:p>
    <w:p w14:paraId="67DD3271" w14:textId="3C7445E5" w:rsidR="003A6514" w:rsidRPr="003A6514" w:rsidRDefault="003A6514" w:rsidP="003A6514">
      <w:pPr>
        <w:numPr>
          <w:ilvl w:val="0"/>
          <w:numId w:val="18"/>
        </w:numPr>
        <w:spacing w:after="0" w:line="259" w:lineRule="auto"/>
        <w:ind w:left="1560"/>
        <w:jc w:val="both"/>
        <w:rPr>
          <w:rFonts w:ascii="Times New Roman" w:eastAsiaTheme="minorHAnsi" w:hAnsi="Times New Roman"/>
          <w:sz w:val="28"/>
          <w:szCs w:val="27"/>
        </w:rPr>
      </w:pPr>
      <w:r w:rsidRPr="003A6514">
        <w:rPr>
          <w:rFonts w:ascii="Times New Roman" w:eastAsiaTheme="minorHAnsi" w:hAnsi="Times New Roman"/>
          <w:sz w:val="28"/>
          <w:szCs w:val="27"/>
        </w:rPr>
        <w:t xml:space="preserve">у подведомственных </w:t>
      </w:r>
      <w:r w:rsidRPr="003A6514">
        <w:rPr>
          <w:rFonts w:ascii="Times New Roman" w:eastAsiaTheme="minorHAnsi" w:hAnsi="Times New Roman"/>
          <w:b/>
          <w:sz w:val="28"/>
          <w:szCs w:val="27"/>
        </w:rPr>
        <w:t>Росавтодору</w:t>
      </w:r>
      <w:r w:rsidRPr="003A6514">
        <w:rPr>
          <w:rFonts w:ascii="Times New Roman" w:eastAsiaTheme="minorHAnsi" w:hAnsi="Times New Roman"/>
          <w:sz w:val="28"/>
          <w:szCs w:val="27"/>
        </w:rPr>
        <w:t xml:space="preserve"> учреждений - </w:t>
      </w:r>
      <w:r w:rsidRPr="003A6514">
        <w:rPr>
          <w:rFonts w:ascii="Times New Roman" w:eastAsiaTheme="minorHAnsi" w:hAnsi="Times New Roman"/>
          <w:b/>
          <w:sz w:val="28"/>
          <w:szCs w:val="27"/>
        </w:rPr>
        <w:t>10</w:t>
      </w:r>
      <w:r w:rsidR="00201252">
        <w:rPr>
          <w:rFonts w:ascii="Times New Roman" w:eastAsiaTheme="minorHAnsi" w:hAnsi="Times New Roman"/>
          <w:b/>
          <w:sz w:val="28"/>
          <w:szCs w:val="27"/>
        </w:rPr>
        <w:t>,</w:t>
      </w:r>
      <w:r w:rsidRPr="003A6514">
        <w:rPr>
          <w:rFonts w:ascii="Times New Roman" w:eastAsiaTheme="minorHAnsi" w:hAnsi="Times New Roman"/>
          <w:b/>
          <w:sz w:val="28"/>
          <w:szCs w:val="27"/>
        </w:rPr>
        <w:t>25%;</w:t>
      </w:r>
    </w:p>
    <w:p w14:paraId="2BE502ED" w14:textId="77777777" w:rsidR="003A6514" w:rsidRDefault="003A6514" w:rsidP="00CF3F4C">
      <w:pPr>
        <w:numPr>
          <w:ilvl w:val="0"/>
          <w:numId w:val="18"/>
        </w:numPr>
        <w:spacing w:after="120" w:line="259" w:lineRule="auto"/>
        <w:ind w:left="1559" w:hanging="357"/>
        <w:jc w:val="both"/>
        <w:rPr>
          <w:rFonts w:ascii="Times New Roman" w:eastAsiaTheme="minorHAnsi" w:hAnsi="Times New Roman"/>
          <w:sz w:val="28"/>
          <w:szCs w:val="27"/>
        </w:rPr>
      </w:pPr>
      <w:r w:rsidRPr="003A6514">
        <w:rPr>
          <w:rFonts w:ascii="Times New Roman" w:eastAsiaTheme="minorHAnsi" w:hAnsi="Times New Roman"/>
          <w:sz w:val="28"/>
          <w:szCs w:val="27"/>
        </w:rPr>
        <w:t xml:space="preserve">в компании </w:t>
      </w:r>
      <w:r w:rsidRPr="003A6514">
        <w:rPr>
          <w:rFonts w:ascii="Times New Roman" w:eastAsiaTheme="minorHAnsi" w:hAnsi="Times New Roman"/>
          <w:b/>
          <w:sz w:val="28"/>
          <w:szCs w:val="27"/>
        </w:rPr>
        <w:t>ГК «Автодор»</w:t>
      </w:r>
      <w:r w:rsidRPr="003A6514">
        <w:rPr>
          <w:rFonts w:ascii="Times New Roman" w:eastAsiaTheme="minorHAnsi" w:hAnsi="Times New Roman"/>
          <w:sz w:val="28"/>
          <w:szCs w:val="27"/>
        </w:rPr>
        <w:t xml:space="preserve"> - </w:t>
      </w:r>
      <w:r w:rsidRPr="003A6514">
        <w:rPr>
          <w:rFonts w:ascii="Times New Roman" w:eastAsiaTheme="minorHAnsi" w:hAnsi="Times New Roman"/>
          <w:b/>
          <w:sz w:val="28"/>
          <w:szCs w:val="27"/>
        </w:rPr>
        <w:t>19,84%.</w:t>
      </w:r>
      <w:r w:rsidRPr="003A6514">
        <w:rPr>
          <w:rFonts w:ascii="Times New Roman" w:eastAsiaTheme="minorHAnsi" w:hAnsi="Times New Roman"/>
          <w:sz w:val="28"/>
          <w:szCs w:val="27"/>
        </w:rPr>
        <w:t xml:space="preserve"> </w:t>
      </w:r>
    </w:p>
    <w:p w14:paraId="0BAE0AD4" w14:textId="7A70D897" w:rsidR="00CF3F4C" w:rsidRDefault="00CF3F4C" w:rsidP="004E360E">
      <w:pPr>
        <w:spacing w:after="0" w:line="259" w:lineRule="auto"/>
        <w:ind w:firstLine="708"/>
        <w:jc w:val="both"/>
        <w:rPr>
          <w:rFonts w:ascii="Times New Roman" w:eastAsiaTheme="minorHAnsi" w:hAnsi="Times New Roman"/>
          <w:sz w:val="28"/>
          <w:szCs w:val="27"/>
        </w:rPr>
      </w:pPr>
      <w:r w:rsidRPr="00CF3F4C">
        <w:rPr>
          <w:rFonts w:ascii="Times New Roman" w:eastAsiaTheme="minorHAnsi" w:hAnsi="Times New Roman"/>
          <w:sz w:val="28"/>
          <w:szCs w:val="27"/>
        </w:rPr>
        <w:t>Среднее снижение стоимости контракта (договора, соглашения) после прохождения процедуры определ</w:t>
      </w:r>
      <w:r>
        <w:rPr>
          <w:rFonts w:ascii="Times New Roman" w:eastAsiaTheme="minorHAnsi" w:hAnsi="Times New Roman"/>
          <w:sz w:val="28"/>
          <w:szCs w:val="27"/>
        </w:rPr>
        <w:t>ения исполнителя работ</w:t>
      </w:r>
      <w:r w:rsidR="004E360E">
        <w:rPr>
          <w:rFonts w:ascii="Times New Roman" w:eastAsiaTheme="minorHAnsi" w:hAnsi="Times New Roman"/>
          <w:sz w:val="28"/>
          <w:szCs w:val="27"/>
        </w:rPr>
        <w:t xml:space="preserve"> у подведомственных </w:t>
      </w:r>
      <w:r w:rsidR="004E360E" w:rsidRPr="004E360E">
        <w:rPr>
          <w:rFonts w:ascii="Times New Roman" w:eastAsiaTheme="minorHAnsi" w:hAnsi="Times New Roman"/>
          <w:b/>
          <w:sz w:val="28"/>
          <w:szCs w:val="27"/>
        </w:rPr>
        <w:t>Росавтодору</w:t>
      </w:r>
      <w:r w:rsidR="004E360E">
        <w:rPr>
          <w:rFonts w:ascii="Times New Roman" w:eastAsiaTheme="minorHAnsi" w:hAnsi="Times New Roman"/>
          <w:sz w:val="28"/>
          <w:szCs w:val="27"/>
        </w:rPr>
        <w:t xml:space="preserve"> учреждений </w:t>
      </w:r>
      <w:r>
        <w:rPr>
          <w:rFonts w:ascii="Times New Roman" w:eastAsiaTheme="minorHAnsi" w:hAnsi="Times New Roman"/>
          <w:sz w:val="28"/>
          <w:szCs w:val="27"/>
        </w:rPr>
        <w:t>составляло -</w:t>
      </w:r>
      <w:r w:rsidRPr="00CF3F4C">
        <w:rPr>
          <w:rFonts w:ascii="Times New Roman" w:eastAsiaTheme="minorHAnsi" w:hAnsi="Times New Roman"/>
          <w:sz w:val="28"/>
          <w:szCs w:val="27"/>
        </w:rPr>
        <w:t xml:space="preserve"> </w:t>
      </w:r>
      <w:r w:rsidRPr="00CF3F4C">
        <w:rPr>
          <w:rFonts w:ascii="Times New Roman" w:eastAsiaTheme="minorHAnsi" w:hAnsi="Times New Roman"/>
          <w:b/>
          <w:sz w:val="28"/>
          <w:szCs w:val="27"/>
        </w:rPr>
        <w:t>1,7</w:t>
      </w:r>
      <w:r w:rsidR="004E360E">
        <w:rPr>
          <w:rFonts w:ascii="Times New Roman" w:eastAsiaTheme="minorHAnsi" w:hAnsi="Times New Roman"/>
          <w:b/>
          <w:sz w:val="28"/>
          <w:szCs w:val="27"/>
        </w:rPr>
        <w:t>5</w:t>
      </w:r>
      <w:r w:rsidRPr="00CF3F4C">
        <w:rPr>
          <w:rFonts w:ascii="Times New Roman" w:eastAsiaTheme="minorHAnsi" w:hAnsi="Times New Roman"/>
          <w:b/>
          <w:sz w:val="28"/>
          <w:szCs w:val="27"/>
        </w:rPr>
        <w:t>%.</w:t>
      </w:r>
      <w:r w:rsidR="004E360E">
        <w:rPr>
          <w:rFonts w:ascii="Times New Roman" w:eastAsiaTheme="minorHAnsi" w:hAnsi="Times New Roman"/>
          <w:b/>
          <w:sz w:val="28"/>
          <w:szCs w:val="27"/>
        </w:rPr>
        <w:t xml:space="preserve"> </w:t>
      </w:r>
      <w:r w:rsidR="004E360E" w:rsidRPr="004E360E">
        <w:rPr>
          <w:rFonts w:ascii="Times New Roman" w:eastAsiaTheme="minorHAnsi" w:hAnsi="Times New Roman"/>
          <w:sz w:val="28"/>
          <w:szCs w:val="27"/>
        </w:rPr>
        <w:t>Среднее</w:t>
      </w:r>
      <w:r w:rsidR="004E360E">
        <w:rPr>
          <w:rFonts w:ascii="Times New Roman" w:eastAsiaTheme="minorHAnsi" w:hAnsi="Times New Roman"/>
          <w:b/>
          <w:sz w:val="28"/>
          <w:szCs w:val="27"/>
        </w:rPr>
        <w:t xml:space="preserve"> </w:t>
      </w:r>
      <w:r w:rsidR="004E360E" w:rsidRPr="004E360E">
        <w:rPr>
          <w:rFonts w:ascii="Times New Roman" w:eastAsiaTheme="minorHAnsi" w:hAnsi="Times New Roman"/>
          <w:sz w:val="28"/>
          <w:szCs w:val="27"/>
        </w:rPr>
        <w:t xml:space="preserve">количество </w:t>
      </w:r>
      <w:r w:rsidR="004E360E">
        <w:rPr>
          <w:rFonts w:ascii="Times New Roman" w:eastAsiaTheme="minorHAnsi" w:hAnsi="Times New Roman"/>
          <w:sz w:val="28"/>
          <w:szCs w:val="27"/>
        </w:rPr>
        <w:t xml:space="preserve">поданных и допущенных заявок – </w:t>
      </w:r>
      <w:r w:rsidR="004E360E" w:rsidRPr="004E360E">
        <w:rPr>
          <w:rFonts w:ascii="Times New Roman" w:eastAsiaTheme="minorHAnsi" w:hAnsi="Times New Roman"/>
          <w:b/>
          <w:sz w:val="28"/>
          <w:szCs w:val="27"/>
        </w:rPr>
        <w:t>2,22</w:t>
      </w:r>
      <w:r w:rsidR="004E360E">
        <w:rPr>
          <w:rFonts w:ascii="Times New Roman" w:eastAsiaTheme="minorHAnsi" w:hAnsi="Times New Roman"/>
          <w:b/>
          <w:sz w:val="28"/>
          <w:szCs w:val="27"/>
        </w:rPr>
        <w:t xml:space="preserve"> и 1,81 </w:t>
      </w:r>
      <w:r w:rsidR="004E360E" w:rsidRPr="004E360E">
        <w:rPr>
          <w:rFonts w:ascii="Times New Roman" w:eastAsiaTheme="minorHAnsi" w:hAnsi="Times New Roman"/>
          <w:sz w:val="28"/>
          <w:szCs w:val="27"/>
        </w:rPr>
        <w:t>соответственно.</w:t>
      </w:r>
    </w:p>
    <w:p w14:paraId="56322186" w14:textId="6FB0C2F2" w:rsidR="004E360E" w:rsidRDefault="004E360E" w:rsidP="004E360E">
      <w:pPr>
        <w:spacing w:after="0" w:line="259" w:lineRule="auto"/>
        <w:ind w:firstLine="708"/>
        <w:jc w:val="both"/>
        <w:rPr>
          <w:rFonts w:ascii="Times New Roman" w:eastAsiaTheme="minorHAnsi" w:hAnsi="Times New Roman"/>
          <w:sz w:val="28"/>
          <w:szCs w:val="27"/>
        </w:rPr>
      </w:pPr>
      <w:r>
        <w:rPr>
          <w:rFonts w:ascii="Times New Roman" w:eastAsiaTheme="minorHAnsi" w:hAnsi="Times New Roman"/>
          <w:sz w:val="28"/>
          <w:szCs w:val="27"/>
        </w:rPr>
        <w:t xml:space="preserve">Среднее </w:t>
      </w:r>
      <w:r w:rsidRPr="00CF3F4C">
        <w:rPr>
          <w:rFonts w:ascii="Times New Roman" w:eastAsiaTheme="minorHAnsi" w:hAnsi="Times New Roman"/>
          <w:sz w:val="28"/>
          <w:szCs w:val="27"/>
        </w:rPr>
        <w:t>снижение стоимости контракта (договора, соглашения) после прохождения процедуры определ</w:t>
      </w:r>
      <w:r>
        <w:rPr>
          <w:rFonts w:ascii="Times New Roman" w:eastAsiaTheme="minorHAnsi" w:hAnsi="Times New Roman"/>
          <w:sz w:val="28"/>
          <w:szCs w:val="27"/>
        </w:rPr>
        <w:t xml:space="preserve">ения исполнителя работ у ГК «Автодор» составляло – </w:t>
      </w:r>
      <w:r w:rsidRPr="004E360E">
        <w:rPr>
          <w:rFonts w:ascii="Times New Roman" w:eastAsiaTheme="minorHAnsi" w:hAnsi="Times New Roman"/>
          <w:b/>
          <w:sz w:val="28"/>
          <w:szCs w:val="27"/>
        </w:rPr>
        <w:t>1,92%</w:t>
      </w:r>
      <w:r>
        <w:rPr>
          <w:rFonts w:ascii="Times New Roman" w:eastAsiaTheme="minorHAnsi" w:hAnsi="Times New Roman"/>
          <w:b/>
          <w:sz w:val="28"/>
          <w:szCs w:val="27"/>
        </w:rPr>
        <w:t xml:space="preserve">. </w:t>
      </w:r>
      <w:r w:rsidRPr="004E360E">
        <w:rPr>
          <w:rFonts w:ascii="Times New Roman" w:eastAsiaTheme="minorHAnsi" w:hAnsi="Times New Roman"/>
          <w:sz w:val="28"/>
          <w:szCs w:val="27"/>
        </w:rPr>
        <w:t>Среднее</w:t>
      </w:r>
      <w:r>
        <w:rPr>
          <w:rFonts w:ascii="Times New Roman" w:eastAsiaTheme="minorHAnsi" w:hAnsi="Times New Roman"/>
          <w:b/>
          <w:sz w:val="28"/>
          <w:szCs w:val="27"/>
        </w:rPr>
        <w:t xml:space="preserve"> </w:t>
      </w:r>
      <w:r w:rsidRPr="004E360E">
        <w:rPr>
          <w:rFonts w:ascii="Times New Roman" w:eastAsiaTheme="minorHAnsi" w:hAnsi="Times New Roman"/>
          <w:sz w:val="28"/>
          <w:szCs w:val="27"/>
        </w:rPr>
        <w:t xml:space="preserve">количество </w:t>
      </w:r>
      <w:r>
        <w:rPr>
          <w:rFonts w:ascii="Times New Roman" w:eastAsiaTheme="minorHAnsi" w:hAnsi="Times New Roman"/>
          <w:sz w:val="28"/>
          <w:szCs w:val="27"/>
        </w:rPr>
        <w:t xml:space="preserve">поданных и допущенных заявок – </w:t>
      </w:r>
      <w:r w:rsidRPr="004E360E">
        <w:rPr>
          <w:rFonts w:ascii="Times New Roman" w:eastAsiaTheme="minorHAnsi" w:hAnsi="Times New Roman"/>
          <w:b/>
          <w:sz w:val="28"/>
          <w:szCs w:val="27"/>
        </w:rPr>
        <w:t>2,</w:t>
      </w:r>
      <w:r>
        <w:rPr>
          <w:rFonts w:ascii="Times New Roman" w:eastAsiaTheme="minorHAnsi" w:hAnsi="Times New Roman"/>
          <w:b/>
          <w:sz w:val="28"/>
          <w:szCs w:val="27"/>
        </w:rPr>
        <w:t xml:space="preserve">60 и 2,18 </w:t>
      </w:r>
      <w:r w:rsidRPr="004E360E">
        <w:rPr>
          <w:rFonts w:ascii="Times New Roman" w:eastAsiaTheme="minorHAnsi" w:hAnsi="Times New Roman"/>
          <w:sz w:val="28"/>
          <w:szCs w:val="27"/>
        </w:rPr>
        <w:t>соответственно.</w:t>
      </w:r>
    </w:p>
    <w:p w14:paraId="652C8CCE" w14:textId="77777777" w:rsidR="0042764C" w:rsidRDefault="00F05FBA" w:rsidP="004E360E">
      <w:pPr>
        <w:spacing w:after="0" w:line="259" w:lineRule="auto"/>
        <w:ind w:firstLine="708"/>
        <w:jc w:val="both"/>
        <w:rPr>
          <w:rFonts w:ascii="Times New Roman" w:hAnsi="Times New Roman"/>
          <w:sz w:val="28"/>
          <w:szCs w:val="27"/>
        </w:rPr>
      </w:pPr>
      <w:r w:rsidRPr="003D2065">
        <w:rPr>
          <w:rFonts w:ascii="Times New Roman" w:hAnsi="Times New Roman"/>
          <w:sz w:val="28"/>
          <w:szCs w:val="27"/>
        </w:rPr>
        <w:t>Также была проведена работа по определению доли самостоятельно выполненных генеральными подрядчиками работ по строительству, реконструкции, капитальному ремонту автомобильных дорог федерального значения. Среди крупнейших участников рынка эта доля составляет:</w:t>
      </w:r>
    </w:p>
    <w:p w14:paraId="6C8E65CA" w14:textId="4E9718F0" w:rsidR="00621CB6" w:rsidRDefault="00F05FBA" w:rsidP="004E360E">
      <w:pPr>
        <w:spacing w:after="0" w:line="259" w:lineRule="auto"/>
        <w:ind w:firstLine="708"/>
        <w:jc w:val="both"/>
        <w:rPr>
          <w:rFonts w:asciiTheme="minorHAnsi" w:eastAsiaTheme="minorHAnsi" w:hAnsiTheme="minorHAnsi" w:cstheme="minorBidi"/>
        </w:rPr>
      </w:pPr>
      <w:r>
        <w:fldChar w:fldCharType="begin"/>
      </w:r>
      <w:r>
        <w:instrText xml:space="preserve"> LINK </w:instrText>
      </w:r>
      <w:r w:rsidR="00621CB6">
        <w:instrText xml:space="preserve">Excel.Sheet.12 "D:\\Работа\\Анализы\\Дороги фед значения 15-16\\Результаты анализ федеральных дорог.xlsx" "Доля самостоятельных работ!R7C8:R13C9" </w:instrText>
      </w:r>
      <w:r>
        <w:instrText xml:space="preserve">\a \f 4 \h  \* MERGEFORMAT </w:instrText>
      </w:r>
      <w:r>
        <w:fldChar w:fldCharType="separate"/>
      </w:r>
    </w:p>
    <w:tbl>
      <w:tblPr>
        <w:tblW w:w="9781" w:type="dxa"/>
        <w:tblInd w:w="-5" w:type="dxa"/>
        <w:tblLook w:val="04A0" w:firstRow="1" w:lastRow="0" w:firstColumn="1" w:lastColumn="0" w:noHBand="0" w:noVBand="1"/>
      </w:tblPr>
      <w:tblGrid>
        <w:gridCol w:w="6096"/>
        <w:gridCol w:w="3685"/>
      </w:tblGrid>
      <w:tr w:rsidR="00621CB6" w:rsidRPr="00621CB6" w14:paraId="091D0B6C" w14:textId="77777777" w:rsidTr="00621CB6">
        <w:trPr>
          <w:divId w:val="1916552948"/>
          <w:trHeight w:val="855"/>
        </w:trPr>
        <w:tc>
          <w:tcPr>
            <w:tcW w:w="609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3ED6CA2" w14:textId="77777777" w:rsidR="00621CB6" w:rsidRPr="00621CB6" w:rsidRDefault="00621CB6" w:rsidP="00621CB6">
            <w:pPr>
              <w:spacing w:after="0" w:line="240" w:lineRule="auto"/>
              <w:jc w:val="center"/>
              <w:rPr>
                <w:rFonts w:ascii="Times New Roman" w:eastAsia="Times New Roman" w:hAnsi="Times New Roman"/>
                <w:b/>
                <w:bCs/>
                <w:color w:val="000000"/>
                <w:lang w:eastAsia="ru-RU"/>
              </w:rPr>
            </w:pPr>
            <w:r w:rsidRPr="00621CB6">
              <w:rPr>
                <w:rFonts w:ascii="Times New Roman" w:eastAsia="Times New Roman" w:hAnsi="Times New Roman"/>
                <w:b/>
                <w:bCs/>
                <w:color w:val="000000"/>
                <w:lang w:eastAsia="ru-RU"/>
              </w:rPr>
              <w:t>Хозяйствующий субъект</w:t>
            </w:r>
          </w:p>
        </w:tc>
        <w:tc>
          <w:tcPr>
            <w:tcW w:w="3685" w:type="dxa"/>
            <w:tcBorders>
              <w:top w:val="single" w:sz="4" w:space="0" w:color="auto"/>
              <w:left w:val="nil"/>
              <w:bottom w:val="single" w:sz="4" w:space="0" w:color="auto"/>
              <w:right w:val="single" w:sz="4" w:space="0" w:color="auto"/>
            </w:tcBorders>
            <w:shd w:val="clear" w:color="000000" w:fill="A9D08E"/>
            <w:vAlign w:val="center"/>
            <w:hideMark/>
          </w:tcPr>
          <w:p w14:paraId="666D45D6" w14:textId="77777777" w:rsidR="00621CB6" w:rsidRPr="00621CB6" w:rsidRDefault="00621CB6" w:rsidP="00621CB6">
            <w:pPr>
              <w:spacing w:after="0" w:line="240" w:lineRule="auto"/>
              <w:jc w:val="center"/>
              <w:rPr>
                <w:rFonts w:ascii="Times New Roman" w:eastAsia="Times New Roman" w:hAnsi="Times New Roman"/>
                <w:b/>
                <w:bCs/>
                <w:color w:val="000000"/>
                <w:lang w:eastAsia="ru-RU"/>
              </w:rPr>
            </w:pPr>
            <w:r w:rsidRPr="00621CB6">
              <w:rPr>
                <w:rFonts w:ascii="Times New Roman" w:eastAsia="Times New Roman" w:hAnsi="Times New Roman"/>
                <w:b/>
                <w:bCs/>
                <w:color w:val="000000"/>
                <w:lang w:eastAsia="ru-RU"/>
              </w:rPr>
              <w:t>Доля выполненных самостоятельно работ от общей стоимости работ по договору (контракту, согласшению), %</w:t>
            </w:r>
          </w:p>
        </w:tc>
      </w:tr>
      <w:tr w:rsidR="00621CB6" w:rsidRPr="00621CB6" w14:paraId="60E79AA8" w14:textId="77777777" w:rsidTr="00621CB6">
        <w:trPr>
          <w:divId w:val="1916552948"/>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A4BD832"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 xml:space="preserve">ООО ИФСК АРКС </w:t>
            </w:r>
          </w:p>
        </w:tc>
        <w:tc>
          <w:tcPr>
            <w:tcW w:w="3685" w:type="dxa"/>
            <w:tcBorders>
              <w:top w:val="nil"/>
              <w:left w:val="nil"/>
              <w:bottom w:val="single" w:sz="4" w:space="0" w:color="auto"/>
              <w:right w:val="single" w:sz="4" w:space="0" w:color="auto"/>
            </w:tcBorders>
            <w:shd w:val="clear" w:color="auto" w:fill="auto"/>
            <w:vAlign w:val="center"/>
            <w:hideMark/>
          </w:tcPr>
          <w:p w14:paraId="0AB1C538"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0,00%</w:t>
            </w:r>
          </w:p>
        </w:tc>
      </w:tr>
      <w:tr w:rsidR="00621CB6" w:rsidRPr="00621CB6" w14:paraId="44566161" w14:textId="77777777" w:rsidTr="00621CB6">
        <w:trPr>
          <w:divId w:val="1916552948"/>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0250A68"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 xml:space="preserve">ЗАО "Буер" </w:t>
            </w:r>
          </w:p>
        </w:tc>
        <w:tc>
          <w:tcPr>
            <w:tcW w:w="3685" w:type="dxa"/>
            <w:tcBorders>
              <w:top w:val="nil"/>
              <w:left w:val="nil"/>
              <w:bottom w:val="single" w:sz="4" w:space="0" w:color="auto"/>
              <w:right w:val="single" w:sz="4" w:space="0" w:color="auto"/>
            </w:tcBorders>
            <w:shd w:val="clear" w:color="auto" w:fill="auto"/>
            <w:vAlign w:val="center"/>
            <w:hideMark/>
          </w:tcPr>
          <w:p w14:paraId="180CF66D"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15,67%</w:t>
            </w:r>
          </w:p>
        </w:tc>
      </w:tr>
      <w:tr w:rsidR="00621CB6" w:rsidRPr="00621CB6" w14:paraId="0A654791" w14:textId="77777777" w:rsidTr="00621CB6">
        <w:trPr>
          <w:divId w:val="1916552948"/>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0E29F67"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АО "ДСК Автобан" (Группа лиц ДСК Автобан)</w:t>
            </w:r>
          </w:p>
        </w:tc>
        <w:tc>
          <w:tcPr>
            <w:tcW w:w="3685" w:type="dxa"/>
            <w:tcBorders>
              <w:top w:val="nil"/>
              <w:left w:val="nil"/>
              <w:bottom w:val="single" w:sz="4" w:space="0" w:color="auto"/>
              <w:right w:val="single" w:sz="4" w:space="0" w:color="auto"/>
            </w:tcBorders>
            <w:shd w:val="clear" w:color="auto" w:fill="auto"/>
            <w:vAlign w:val="center"/>
            <w:hideMark/>
          </w:tcPr>
          <w:p w14:paraId="510A121A"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28,46%</w:t>
            </w:r>
          </w:p>
        </w:tc>
      </w:tr>
      <w:tr w:rsidR="00621CB6" w:rsidRPr="00621CB6" w14:paraId="32B87D5D" w14:textId="77777777" w:rsidTr="00621CB6">
        <w:trPr>
          <w:divId w:val="1916552948"/>
          <w:trHeight w:val="32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A772A2A"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ПАО "МОСТОТРЕСТ" (Группа лиц МОСТОТРЕСТ)</w:t>
            </w:r>
          </w:p>
        </w:tc>
        <w:tc>
          <w:tcPr>
            <w:tcW w:w="3685" w:type="dxa"/>
            <w:tcBorders>
              <w:top w:val="nil"/>
              <w:left w:val="nil"/>
              <w:bottom w:val="single" w:sz="4" w:space="0" w:color="auto"/>
              <w:right w:val="single" w:sz="4" w:space="0" w:color="auto"/>
            </w:tcBorders>
            <w:shd w:val="clear" w:color="auto" w:fill="auto"/>
            <w:vAlign w:val="center"/>
            <w:hideMark/>
          </w:tcPr>
          <w:p w14:paraId="789978B4"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33,46%</w:t>
            </w:r>
          </w:p>
        </w:tc>
      </w:tr>
      <w:tr w:rsidR="00621CB6" w:rsidRPr="00621CB6" w14:paraId="1998A6B7" w14:textId="77777777" w:rsidTr="00621CB6">
        <w:trPr>
          <w:divId w:val="1916552948"/>
          <w:trHeight w:val="54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AAE28E2"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ООО "Трансстроймеханизация" (Группа лиц МОСТОТРЕСТ)</w:t>
            </w:r>
          </w:p>
        </w:tc>
        <w:tc>
          <w:tcPr>
            <w:tcW w:w="3685" w:type="dxa"/>
            <w:tcBorders>
              <w:top w:val="nil"/>
              <w:left w:val="nil"/>
              <w:bottom w:val="single" w:sz="4" w:space="0" w:color="auto"/>
              <w:right w:val="single" w:sz="4" w:space="0" w:color="auto"/>
            </w:tcBorders>
            <w:shd w:val="clear" w:color="auto" w:fill="auto"/>
            <w:vAlign w:val="center"/>
            <w:hideMark/>
          </w:tcPr>
          <w:p w14:paraId="3663469C"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38,41%</w:t>
            </w:r>
          </w:p>
        </w:tc>
      </w:tr>
      <w:tr w:rsidR="00621CB6" w:rsidRPr="00621CB6" w14:paraId="52A0594B" w14:textId="77777777" w:rsidTr="00621CB6">
        <w:trPr>
          <w:divId w:val="1916552948"/>
          <w:trHeight w:val="30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0407E5E" w14:textId="77777777" w:rsidR="00621CB6" w:rsidRPr="00621CB6" w:rsidRDefault="00621CB6" w:rsidP="00621CB6">
            <w:pPr>
              <w:spacing w:after="0" w:line="240" w:lineRule="auto"/>
              <w:rPr>
                <w:rFonts w:ascii="Times New Roman" w:eastAsia="Times New Roman" w:hAnsi="Times New Roman"/>
                <w:color w:val="000000"/>
                <w:lang w:eastAsia="ru-RU"/>
              </w:rPr>
            </w:pPr>
            <w:r w:rsidRPr="00621CB6">
              <w:rPr>
                <w:rFonts w:ascii="Times New Roman" w:eastAsia="Times New Roman" w:hAnsi="Times New Roman"/>
                <w:color w:val="000000"/>
                <w:lang w:eastAsia="ru-RU"/>
              </w:rPr>
              <w:t>ОАО "Омский СоюзДорНИИ" (Группа лиц ДСК Автобан)</w:t>
            </w:r>
          </w:p>
        </w:tc>
        <w:tc>
          <w:tcPr>
            <w:tcW w:w="3685" w:type="dxa"/>
            <w:tcBorders>
              <w:top w:val="nil"/>
              <w:left w:val="nil"/>
              <w:bottom w:val="single" w:sz="4" w:space="0" w:color="auto"/>
              <w:right w:val="single" w:sz="4" w:space="0" w:color="auto"/>
            </w:tcBorders>
            <w:shd w:val="clear" w:color="auto" w:fill="auto"/>
            <w:vAlign w:val="center"/>
            <w:hideMark/>
          </w:tcPr>
          <w:p w14:paraId="153CA55B" w14:textId="77777777" w:rsidR="00621CB6" w:rsidRPr="00621CB6" w:rsidRDefault="00621CB6" w:rsidP="00621CB6">
            <w:pPr>
              <w:spacing w:after="0" w:line="240" w:lineRule="auto"/>
              <w:jc w:val="center"/>
              <w:rPr>
                <w:rFonts w:ascii="Times New Roman" w:eastAsia="Times New Roman" w:hAnsi="Times New Roman"/>
                <w:color w:val="000000"/>
                <w:lang w:eastAsia="ru-RU"/>
              </w:rPr>
            </w:pPr>
            <w:r w:rsidRPr="00621CB6">
              <w:rPr>
                <w:rFonts w:ascii="Times New Roman" w:eastAsia="Times New Roman" w:hAnsi="Times New Roman"/>
                <w:color w:val="000000"/>
                <w:lang w:eastAsia="ru-RU"/>
              </w:rPr>
              <w:t>47,17%</w:t>
            </w:r>
          </w:p>
        </w:tc>
      </w:tr>
    </w:tbl>
    <w:p w14:paraId="491F7747" w14:textId="1798B8D0" w:rsidR="00F05FBA" w:rsidRPr="004E360E" w:rsidRDefault="00F05FBA" w:rsidP="004E360E">
      <w:pPr>
        <w:spacing w:after="0" w:line="259" w:lineRule="auto"/>
        <w:ind w:firstLine="708"/>
        <w:jc w:val="both"/>
        <w:rPr>
          <w:rFonts w:ascii="Times New Roman" w:eastAsiaTheme="minorHAnsi" w:hAnsi="Times New Roman"/>
          <w:b/>
          <w:sz w:val="28"/>
          <w:szCs w:val="27"/>
        </w:rPr>
      </w:pPr>
      <w:r>
        <w:rPr>
          <w:rFonts w:ascii="Times New Roman" w:eastAsiaTheme="minorHAnsi" w:hAnsi="Times New Roman"/>
          <w:b/>
          <w:sz w:val="28"/>
          <w:szCs w:val="27"/>
        </w:rPr>
        <w:lastRenderedPageBreak/>
        <w:fldChar w:fldCharType="end"/>
      </w:r>
    </w:p>
    <w:p w14:paraId="2EE21A7E" w14:textId="7C460A7F" w:rsidR="003A6514" w:rsidRDefault="004E360E" w:rsidP="00CF3F4C">
      <w:pPr>
        <w:spacing w:after="0" w:line="240" w:lineRule="auto"/>
        <w:ind w:firstLine="709"/>
        <w:jc w:val="both"/>
        <w:rPr>
          <w:rFonts w:ascii="Times New Roman" w:hAnsi="Times New Roman"/>
          <w:sz w:val="28"/>
          <w:szCs w:val="28"/>
        </w:rPr>
      </w:pPr>
      <w:r>
        <w:rPr>
          <w:rFonts w:ascii="Times New Roman" w:hAnsi="Times New Roman"/>
          <w:sz w:val="28"/>
          <w:szCs w:val="28"/>
        </w:rPr>
        <w:t>Расчет данных</w:t>
      </w:r>
      <w:r w:rsidR="00CF3F4C">
        <w:rPr>
          <w:rFonts w:ascii="Times New Roman" w:hAnsi="Times New Roman"/>
          <w:sz w:val="28"/>
          <w:szCs w:val="28"/>
        </w:rPr>
        <w:t xml:space="preserve"> о</w:t>
      </w:r>
      <w:r>
        <w:rPr>
          <w:rFonts w:ascii="Times New Roman" w:hAnsi="Times New Roman"/>
          <w:sz w:val="28"/>
          <w:szCs w:val="28"/>
        </w:rPr>
        <w:t xml:space="preserve"> средних снижениях </w:t>
      </w:r>
      <w:r w:rsidRPr="003A6514">
        <w:rPr>
          <w:rFonts w:ascii="Times New Roman" w:eastAsiaTheme="minorHAnsi" w:hAnsi="Times New Roman"/>
          <w:sz w:val="28"/>
          <w:szCs w:val="27"/>
        </w:rPr>
        <w:t>стоимости работ после прохождения проверки достоверности стоимости работ</w:t>
      </w:r>
      <w:r>
        <w:rPr>
          <w:rFonts w:ascii="Times New Roman" w:eastAsiaTheme="minorHAnsi" w:hAnsi="Times New Roman"/>
          <w:sz w:val="28"/>
          <w:szCs w:val="27"/>
        </w:rPr>
        <w:t xml:space="preserve">, </w:t>
      </w:r>
      <w:r w:rsidRPr="00CF3F4C">
        <w:rPr>
          <w:rFonts w:ascii="Times New Roman" w:eastAsiaTheme="minorHAnsi" w:hAnsi="Times New Roman"/>
          <w:sz w:val="28"/>
          <w:szCs w:val="27"/>
        </w:rPr>
        <w:t>стоимости контракта (договора, соглашения) после прохождения процедуры определ</w:t>
      </w:r>
      <w:r>
        <w:rPr>
          <w:rFonts w:ascii="Times New Roman" w:eastAsiaTheme="minorHAnsi" w:hAnsi="Times New Roman"/>
          <w:sz w:val="28"/>
          <w:szCs w:val="27"/>
        </w:rPr>
        <w:t>ения исполнителя работ,</w:t>
      </w:r>
      <w:r>
        <w:rPr>
          <w:rFonts w:ascii="Times New Roman" w:hAnsi="Times New Roman"/>
          <w:sz w:val="28"/>
          <w:szCs w:val="28"/>
        </w:rPr>
        <w:t xml:space="preserve"> </w:t>
      </w:r>
      <w:r w:rsidR="00CF3F4C">
        <w:rPr>
          <w:rFonts w:ascii="Times New Roman" w:hAnsi="Times New Roman"/>
          <w:sz w:val="28"/>
          <w:szCs w:val="28"/>
        </w:rPr>
        <w:t>среднем к</w:t>
      </w:r>
      <w:r w:rsidR="00CF3F4C" w:rsidRPr="00CF3F4C">
        <w:rPr>
          <w:rFonts w:ascii="Times New Roman" w:hAnsi="Times New Roman"/>
          <w:sz w:val="28"/>
          <w:szCs w:val="28"/>
        </w:rPr>
        <w:t>ол</w:t>
      </w:r>
      <w:r w:rsidR="00CF3F4C">
        <w:rPr>
          <w:rFonts w:ascii="Times New Roman" w:hAnsi="Times New Roman"/>
          <w:sz w:val="28"/>
          <w:szCs w:val="28"/>
        </w:rPr>
        <w:t>ичестве</w:t>
      </w:r>
      <w:r w:rsidR="00CF3F4C" w:rsidRPr="00CF3F4C">
        <w:rPr>
          <w:rFonts w:ascii="Times New Roman" w:hAnsi="Times New Roman"/>
          <w:sz w:val="28"/>
          <w:szCs w:val="28"/>
        </w:rPr>
        <w:t xml:space="preserve"> поданных заявок</w:t>
      </w:r>
      <w:r w:rsidR="00CF3F4C">
        <w:rPr>
          <w:rFonts w:ascii="Times New Roman" w:hAnsi="Times New Roman"/>
          <w:sz w:val="28"/>
          <w:szCs w:val="28"/>
        </w:rPr>
        <w:t xml:space="preserve"> и среднем количестве</w:t>
      </w:r>
      <w:r w:rsidR="00CF3F4C" w:rsidRPr="00CF3F4C">
        <w:rPr>
          <w:rFonts w:ascii="Times New Roman" w:hAnsi="Times New Roman"/>
          <w:sz w:val="28"/>
          <w:szCs w:val="28"/>
        </w:rPr>
        <w:t xml:space="preserve"> допущенных заявок</w:t>
      </w:r>
      <w:r w:rsidR="00CF3F4C">
        <w:rPr>
          <w:rFonts w:ascii="Times New Roman" w:hAnsi="Times New Roman"/>
          <w:sz w:val="28"/>
          <w:szCs w:val="28"/>
        </w:rPr>
        <w:t xml:space="preserve"> представлены в приложении №1.</w:t>
      </w:r>
    </w:p>
    <w:p w14:paraId="465DDA23" w14:textId="53AA494B" w:rsidR="004E360E" w:rsidRDefault="004E360E" w:rsidP="00CF3F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необходимо отметить, что </w:t>
      </w:r>
      <w:r w:rsidR="00290E4C">
        <w:rPr>
          <w:rFonts w:ascii="Times New Roman" w:hAnsi="Times New Roman"/>
          <w:sz w:val="28"/>
          <w:szCs w:val="28"/>
        </w:rPr>
        <w:t xml:space="preserve">вышеуказанные </w:t>
      </w:r>
      <w:r w:rsidR="00D75F43">
        <w:rPr>
          <w:rFonts w:ascii="Times New Roman" w:hAnsi="Times New Roman"/>
          <w:sz w:val="28"/>
          <w:szCs w:val="28"/>
        </w:rPr>
        <w:t xml:space="preserve">данные </w:t>
      </w:r>
      <w:r w:rsidR="00290E4C">
        <w:rPr>
          <w:rFonts w:ascii="Times New Roman" w:hAnsi="Times New Roman"/>
          <w:sz w:val="28"/>
          <w:szCs w:val="28"/>
        </w:rPr>
        <w:t>основаны на контрактах (договорах, соглашениях), заключенных в период 2011-2016</w:t>
      </w:r>
      <w:r w:rsidR="00D75F43">
        <w:rPr>
          <w:rFonts w:ascii="Times New Roman" w:hAnsi="Times New Roman"/>
          <w:sz w:val="28"/>
          <w:szCs w:val="28"/>
        </w:rPr>
        <w:t>, работы по которым были выполнены и оплачены во временном интервале исследования</w:t>
      </w:r>
      <w:r w:rsidR="00290E4C">
        <w:rPr>
          <w:rFonts w:ascii="Times New Roman" w:hAnsi="Times New Roman"/>
          <w:sz w:val="28"/>
          <w:szCs w:val="28"/>
        </w:rPr>
        <w:t>.</w:t>
      </w:r>
    </w:p>
    <w:p w14:paraId="331F2572" w14:textId="77777777" w:rsidR="003A6514" w:rsidRDefault="003A6514" w:rsidP="00B84E37">
      <w:pPr>
        <w:tabs>
          <w:tab w:val="left" w:pos="993"/>
        </w:tabs>
        <w:spacing w:after="0" w:line="240" w:lineRule="auto"/>
        <w:jc w:val="both"/>
        <w:rPr>
          <w:rFonts w:ascii="Times New Roman" w:hAnsi="Times New Roman"/>
          <w:sz w:val="28"/>
          <w:szCs w:val="28"/>
        </w:rPr>
      </w:pPr>
    </w:p>
    <w:p w14:paraId="4CEC5FCE" w14:textId="77777777" w:rsidR="008E1ABB" w:rsidRPr="008433FA" w:rsidRDefault="008E1ABB" w:rsidP="003F7D72">
      <w:pPr>
        <w:pStyle w:val="a3"/>
        <w:numPr>
          <w:ilvl w:val="0"/>
          <w:numId w:val="16"/>
        </w:numPr>
        <w:tabs>
          <w:tab w:val="left" w:pos="284"/>
        </w:tabs>
        <w:spacing w:after="0" w:line="240" w:lineRule="auto"/>
        <w:jc w:val="center"/>
        <w:rPr>
          <w:rFonts w:ascii="Times New Roman" w:hAnsi="Times New Roman"/>
          <w:b/>
          <w:sz w:val="28"/>
          <w:szCs w:val="28"/>
        </w:rPr>
      </w:pPr>
      <w:r w:rsidRPr="008433FA">
        <w:rPr>
          <w:rFonts w:ascii="Times New Roman" w:hAnsi="Times New Roman"/>
          <w:b/>
          <w:sz w:val="28"/>
          <w:szCs w:val="28"/>
        </w:rPr>
        <w:t>Определение уровня концентрации товарного рынка</w:t>
      </w:r>
      <w:r w:rsidR="003F7D72" w:rsidRPr="008433FA">
        <w:rPr>
          <w:rFonts w:ascii="Times New Roman" w:hAnsi="Times New Roman"/>
          <w:b/>
          <w:sz w:val="28"/>
          <w:szCs w:val="28"/>
        </w:rPr>
        <w:t>.</w:t>
      </w:r>
    </w:p>
    <w:p w14:paraId="23243010" w14:textId="77777777" w:rsidR="008E1ABB" w:rsidRPr="00CF3F4C" w:rsidRDefault="008E1ABB" w:rsidP="008E1ABB">
      <w:pPr>
        <w:pStyle w:val="a3"/>
        <w:tabs>
          <w:tab w:val="left" w:pos="993"/>
        </w:tabs>
        <w:spacing w:after="0" w:line="240" w:lineRule="auto"/>
        <w:ind w:left="1429"/>
        <w:jc w:val="both"/>
        <w:rPr>
          <w:rFonts w:ascii="Times New Roman" w:hAnsi="Times New Roman"/>
          <w:b/>
          <w:sz w:val="12"/>
          <w:szCs w:val="12"/>
          <w:highlight w:val="yellow"/>
        </w:rPr>
      </w:pPr>
    </w:p>
    <w:p w14:paraId="3E54A191" w14:textId="77777777" w:rsidR="008433FA" w:rsidRDefault="008433FA" w:rsidP="008433FA">
      <w:pPr>
        <w:pStyle w:val="a3"/>
        <w:ind w:left="0" w:firstLine="567"/>
        <w:jc w:val="both"/>
        <w:rPr>
          <w:rFonts w:ascii="Times New Roman" w:hAnsi="Times New Roman"/>
          <w:sz w:val="28"/>
          <w:szCs w:val="28"/>
        </w:rPr>
      </w:pPr>
    </w:p>
    <w:p w14:paraId="5A83370F" w14:textId="77777777" w:rsidR="000510CA"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 xml:space="preserve">Для определения уровня концентрации товарного рынка используются следующие показатели: </w:t>
      </w:r>
    </w:p>
    <w:p w14:paraId="20E3FE8D" w14:textId="76E42179"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14:paraId="65A93BBD"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rPr>
        <w:t xml:space="preserve">               </w:t>
      </w:r>
      <w:r w:rsidRPr="007E5714">
        <w:rPr>
          <w:rFonts w:ascii="Times New Roman" w:hAnsi="Times New Roman"/>
          <w:sz w:val="28"/>
          <w:szCs w:val="28"/>
          <w:lang w:val="en-US"/>
        </w:rPr>
        <w:t>n</w:t>
      </w:r>
    </w:p>
    <w:p w14:paraId="2865BDAB"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lang w:val="en-US"/>
        </w:rPr>
        <w:t>(</w:t>
      </w:r>
      <w:r w:rsidRPr="007E5714">
        <w:rPr>
          <w:rFonts w:ascii="Times New Roman" w:hAnsi="Times New Roman"/>
          <w:sz w:val="28"/>
          <w:szCs w:val="28"/>
        </w:rPr>
        <w:t>С</w:t>
      </w:r>
      <w:r w:rsidRPr="007E5714">
        <w:rPr>
          <w:rFonts w:ascii="Times New Roman" w:hAnsi="Times New Roman"/>
          <w:sz w:val="28"/>
          <w:szCs w:val="28"/>
          <w:lang w:val="en-US"/>
        </w:rPr>
        <w:t>R) = SUM D,</w:t>
      </w:r>
    </w:p>
    <w:p w14:paraId="622A1433"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lang w:val="en-US"/>
        </w:rPr>
        <w:t xml:space="preserve">            i=1    i</w:t>
      </w:r>
    </w:p>
    <w:p w14:paraId="0355C285"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rPr>
        <w:t>где</w:t>
      </w:r>
      <w:r w:rsidRPr="007E5714">
        <w:rPr>
          <w:rFonts w:ascii="Times New Roman" w:hAnsi="Times New Roman"/>
          <w:sz w:val="28"/>
          <w:szCs w:val="28"/>
          <w:lang w:val="en-US"/>
        </w:rPr>
        <w:t>:</w:t>
      </w:r>
    </w:p>
    <w:p w14:paraId="0C142191"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D - выраженная в процентах доля i-го крупнейшего хозяйствующего субъекта, действующего на товарном рынке,</w:t>
      </w:r>
    </w:p>
    <w:p w14:paraId="7B586275"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n – число рассматриваемых крупнейших хозяйствующих субъектов, действующих на данном товарном рынке;</w:t>
      </w:r>
    </w:p>
    <w:p w14:paraId="08C617D8"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б) индекс рыночной концентрации Герфиндаля-Гиршмана (HHI) – сумма квадратов долей (выраженных в процентах) на товарном рынке всех хозяйствующих субъектов, действующих на данном рынке:</w:t>
      </w:r>
    </w:p>
    <w:p w14:paraId="328D7E54" w14:textId="77777777" w:rsidR="008433FA" w:rsidRPr="007E5714" w:rsidRDefault="008433FA" w:rsidP="008433FA">
      <w:pPr>
        <w:pStyle w:val="a3"/>
        <w:ind w:left="0" w:firstLine="567"/>
        <w:jc w:val="both"/>
        <w:rPr>
          <w:rFonts w:ascii="Times New Roman" w:hAnsi="Times New Roman"/>
          <w:sz w:val="28"/>
          <w:szCs w:val="28"/>
          <w:lang w:val="en-US"/>
        </w:rPr>
      </w:pPr>
      <w:r w:rsidRPr="008433FA">
        <w:rPr>
          <w:rFonts w:ascii="Times New Roman" w:hAnsi="Times New Roman"/>
          <w:sz w:val="28"/>
          <w:szCs w:val="28"/>
        </w:rPr>
        <w:t xml:space="preserve">              </w:t>
      </w:r>
      <w:r w:rsidRPr="007E5714">
        <w:rPr>
          <w:rFonts w:ascii="Times New Roman" w:hAnsi="Times New Roman"/>
          <w:sz w:val="28"/>
          <w:szCs w:val="28"/>
          <w:lang w:val="en-US"/>
        </w:rPr>
        <w:t>N</w:t>
      </w:r>
      <w:r w:rsidRPr="007E5714">
        <w:rPr>
          <w:rFonts w:ascii="Times New Roman" w:hAnsi="Times New Roman"/>
          <w:sz w:val="28"/>
          <w:szCs w:val="28"/>
          <w:lang w:val="en-US"/>
        </w:rPr>
        <w:tab/>
        <w:t xml:space="preserve">    2</w:t>
      </w:r>
    </w:p>
    <w:p w14:paraId="79343394" w14:textId="77777777" w:rsidR="008433FA" w:rsidRPr="007E5714" w:rsidRDefault="008433FA" w:rsidP="000953F4">
      <w:pPr>
        <w:pStyle w:val="a3"/>
        <w:ind w:left="0" w:firstLine="567"/>
        <w:jc w:val="both"/>
        <w:outlineLvl w:val="0"/>
        <w:rPr>
          <w:rFonts w:ascii="Times New Roman" w:hAnsi="Times New Roman"/>
          <w:sz w:val="28"/>
          <w:szCs w:val="28"/>
          <w:lang w:val="en-US"/>
        </w:rPr>
      </w:pPr>
      <w:r w:rsidRPr="007E5714">
        <w:rPr>
          <w:rFonts w:ascii="Times New Roman" w:hAnsi="Times New Roman"/>
          <w:sz w:val="28"/>
          <w:szCs w:val="28"/>
          <w:lang w:val="en-US"/>
        </w:rPr>
        <w:t>HHI = SUM D,</w:t>
      </w:r>
    </w:p>
    <w:p w14:paraId="62ABB784"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lang w:val="en-US"/>
        </w:rPr>
        <w:t xml:space="preserve">           i=1    i</w:t>
      </w:r>
    </w:p>
    <w:p w14:paraId="15A5ABC0" w14:textId="77777777" w:rsidR="008433FA" w:rsidRPr="007E5714" w:rsidRDefault="008433FA" w:rsidP="008433FA">
      <w:pPr>
        <w:pStyle w:val="a3"/>
        <w:ind w:left="0" w:firstLine="567"/>
        <w:jc w:val="both"/>
        <w:rPr>
          <w:rFonts w:ascii="Times New Roman" w:hAnsi="Times New Roman"/>
          <w:sz w:val="28"/>
          <w:szCs w:val="28"/>
          <w:lang w:val="en-US"/>
        </w:rPr>
      </w:pPr>
      <w:r w:rsidRPr="007E5714">
        <w:rPr>
          <w:rFonts w:ascii="Times New Roman" w:hAnsi="Times New Roman"/>
          <w:sz w:val="28"/>
          <w:szCs w:val="28"/>
        </w:rPr>
        <w:t>где</w:t>
      </w:r>
      <w:r w:rsidRPr="007E5714">
        <w:rPr>
          <w:rFonts w:ascii="Times New Roman" w:hAnsi="Times New Roman"/>
          <w:sz w:val="28"/>
          <w:szCs w:val="28"/>
          <w:lang w:val="en-US"/>
        </w:rPr>
        <w:t>:</w:t>
      </w:r>
    </w:p>
    <w:p w14:paraId="0FBA953B"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D - выраженная в процентах доля i-го крупнейшего хозяйствующего субъекта, действующего на товарном рынке,</w:t>
      </w:r>
    </w:p>
    <w:p w14:paraId="03FBBFEB"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N – общее количество хозяйствующих субъектов, действующих на данном товарном рынке</w:t>
      </w:r>
    </w:p>
    <w:p w14:paraId="6BFE58C9" w14:textId="77777777" w:rsidR="008433FA" w:rsidRPr="007E5714" w:rsidRDefault="008433FA" w:rsidP="008433FA">
      <w:pPr>
        <w:pStyle w:val="a3"/>
        <w:ind w:left="0" w:firstLine="567"/>
        <w:jc w:val="both"/>
        <w:rPr>
          <w:rFonts w:ascii="Times New Roman" w:hAnsi="Times New Roman"/>
          <w:sz w:val="28"/>
          <w:szCs w:val="28"/>
        </w:rPr>
      </w:pPr>
      <w:r w:rsidRPr="008433FA">
        <w:rPr>
          <w:rFonts w:ascii="Times New Roman" w:hAnsi="Times New Roman"/>
          <w:sz w:val="28"/>
          <w:szCs w:val="28"/>
        </w:rPr>
        <w:t xml:space="preserve">В соответствии с пунктом 7.2 Порядка в зависимости от значений коэффициента рыночной концентрации и индекса рыночной концентрации </w:t>
      </w:r>
      <w:r w:rsidRPr="008433FA">
        <w:rPr>
          <w:rFonts w:ascii="Times New Roman" w:hAnsi="Times New Roman"/>
          <w:sz w:val="28"/>
          <w:szCs w:val="28"/>
        </w:rPr>
        <w:lastRenderedPageBreak/>
        <w:t>Герфиндаля-Гиршмана выделяются следующие уровни концентрации товарного рынка:</w:t>
      </w:r>
    </w:p>
    <w:p w14:paraId="17A0FCA0"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 высокий – при 70%&lt;=CR</w:t>
      </w:r>
      <w:r w:rsidRPr="006C5DB3">
        <w:rPr>
          <w:rFonts w:ascii="Times New Roman" w:hAnsi="Times New Roman"/>
          <w:sz w:val="28"/>
          <w:szCs w:val="28"/>
          <w:vertAlign w:val="subscript"/>
        </w:rPr>
        <w:t>3</w:t>
      </w:r>
      <w:r w:rsidRPr="007E5714">
        <w:rPr>
          <w:rFonts w:ascii="Times New Roman" w:hAnsi="Times New Roman"/>
          <w:sz w:val="28"/>
          <w:szCs w:val="28"/>
        </w:rPr>
        <w:t>&lt;=100% или 2000&lt;=HHI&lt;=10000;</w:t>
      </w:r>
    </w:p>
    <w:p w14:paraId="1608454B" w14:textId="77777777" w:rsidR="008433FA" w:rsidRPr="007E5714"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 умеренный – при 45%&lt;= CR</w:t>
      </w:r>
      <w:r w:rsidRPr="006C5DB3">
        <w:rPr>
          <w:rFonts w:ascii="Times New Roman" w:hAnsi="Times New Roman"/>
          <w:sz w:val="28"/>
          <w:szCs w:val="28"/>
          <w:vertAlign w:val="subscript"/>
        </w:rPr>
        <w:t>3</w:t>
      </w:r>
      <w:r w:rsidRPr="007E5714">
        <w:rPr>
          <w:rFonts w:ascii="Times New Roman" w:hAnsi="Times New Roman"/>
          <w:sz w:val="28"/>
          <w:szCs w:val="28"/>
        </w:rPr>
        <w:t>&lt;=70% или 1000&lt;= HHI&lt;=2000;</w:t>
      </w:r>
    </w:p>
    <w:p w14:paraId="56570671" w14:textId="77777777" w:rsidR="008433FA" w:rsidRDefault="008433FA" w:rsidP="008433FA">
      <w:pPr>
        <w:pStyle w:val="a3"/>
        <w:ind w:left="0" w:firstLine="567"/>
        <w:jc w:val="both"/>
        <w:rPr>
          <w:rFonts w:ascii="Times New Roman" w:hAnsi="Times New Roman"/>
          <w:sz w:val="28"/>
          <w:szCs w:val="28"/>
        </w:rPr>
      </w:pPr>
      <w:r w:rsidRPr="007E5714">
        <w:rPr>
          <w:rFonts w:ascii="Times New Roman" w:hAnsi="Times New Roman"/>
          <w:sz w:val="28"/>
          <w:szCs w:val="28"/>
        </w:rPr>
        <w:t>- низкий – при CR</w:t>
      </w:r>
      <w:r w:rsidRPr="006C5DB3">
        <w:rPr>
          <w:rFonts w:ascii="Times New Roman" w:hAnsi="Times New Roman"/>
          <w:sz w:val="28"/>
          <w:szCs w:val="28"/>
          <w:vertAlign w:val="subscript"/>
        </w:rPr>
        <w:t>3</w:t>
      </w:r>
      <w:r w:rsidRPr="007E5714">
        <w:rPr>
          <w:rFonts w:ascii="Times New Roman" w:hAnsi="Times New Roman"/>
          <w:sz w:val="28"/>
          <w:szCs w:val="28"/>
        </w:rPr>
        <w:t>&lt;45% или HHI &lt;1000.</w:t>
      </w:r>
    </w:p>
    <w:p w14:paraId="639EFFBB" w14:textId="77777777" w:rsidR="008433FA" w:rsidRDefault="008433FA" w:rsidP="008433FA">
      <w:pPr>
        <w:pStyle w:val="a3"/>
        <w:ind w:left="0" w:firstLine="567"/>
        <w:jc w:val="both"/>
        <w:rPr>
          <w:rFonts w:ascii="Times New Roman" w:hAnsi="Times New Roman"/>
          <w:sz w:val="28"/>
          <w:szCs w:val="28"/>
        </w:rPr>
      </w:pPr>
      <w:r w:rsidRPr="00D93A0B">
        <w:rPr>
          <w:rFonts w:ascii="Times New Roman" w:hAnsi="Times New Roman"/>
          <w:sz w:val="28"/>
          <w:szCs w:val="28"/>
        </w:rPr>
        <w:t xml:space="preserve">При проведении исследования </w:t>
      </w:r>
      <w:r>
        <w:rPr>
          <w:rFonts w:ascii="Times New Roman" w:hAnsi="Times New Roman"/>
          <w:sz w:val="28"/>
          <w:szCs w:val="28"/>
        </w:rPr>
        <w:t>строительства,</w:t>
      </w:r>
      <w:r w:rsidRPr="008433FA">
        <w:rPr>
          <w:rFonts w:ascii="Times New Roman" w:hAnsi="Times New Roman"/>
          <w:sz w:val="28"/>
          <w:szCs w:val="28"/>
        </w:rPr>
        <w:t xml:space="preserve"> реконструкции</w:t>
      </w:r>
      <w:r>
        <w:rPr>
          <w:rFonts w:ascii="Times New Roman" w:hAnsi="Times New Roman"/>
          <w:sz w:val="28"/>
          <w:szCs w:val="28"/>
        </w:rPr>
        <w:t>, капитального ремонта автомобильных дорог федерального значения за 2015-2016 гг.</w:t>
      </w:r>
      <w:r w:rsidRPr="00D93A0B">
        <w:rPr>
          <w:rFonts w:ascii="Times New Roman" w:hAnsi="Times New Roman"/>
          <w:sz w:val="28"/>
          <w:szCs w:val="28"/>
        </w:rPr>
        <w:t xml:space="preserve"> рассчитаны </w:t>
      </w:r>
      <w:r>
        <w:rPr>
          <w:rFonts w:ascii="Times New Roman" w:hAnsi="Times New Roman"/>
          <w:sz w:val="28"/>
          <w:szCs w:val="28"/>
        </w:rPr>
        <w:t>уровни</w:t>
      </w:r>
      <w:r w:rsidRPr="00D93A0B">
        <w:rPr>
          <w:rFonts w:ascii="Times New Roman" w:hAnsi="Times New Roman"/>
          <w:sz w:val="28"/>
          <w:szCs w:val="28"/>
        </w:rPr>
        <w:t xml:space="preserve"> концентрации</w:t>
      </w:r>
      <w:r>
        <w:rPr>
          <w:rFonts w:ascii="Times New Roman" w:hAnsi="Times New Roman"/>
          <w:sz w:val="28"/>
          <w:szCs w:val="28"/>
        </w:rPr>
        <w:t xml:space="preserve"> рынка по годам</w:t>
      </w:r>
      <w:r w:rsidRPr="00D93A0B">
        <w:rPr>
          <w:rFonts w:ascii="Times New Roman" w:hAnsi="Times New Roman"/>
          <w:sz w:val="28"/>
          <w:szCs w:val="28"/>
        </w:rPr>
        <w:t>.</w:t>
      </w:r>
    </w:p>
    <w:tbl>
      <w:tblPr>
        <w:tblW w:w="9356" w:type="dxa"/>
        <w:tblInd w:w="279" w:type="dxa"/>
        <w:tblLook w:val="04A0" w:firstRow="1" w:lastRow="0" w:firstColumn="1" w:lastColumn="0" w:noHBand="0" w:noVBand="1"/>
      </w:tblPr>
      <w:tblGrid>
        <w:gridCol w:w="6521"/>
        <w:gridCol w:w="2835"/>
      </w:tblGrid>
      <w:tr w:rsidR="00DC6530" w:rsidRPr="00DC6530" w14:paraId="667B88FC" w14:textId="77777777" w:rsidTr="00DC6530">
        <w:trPr>
          <w:trHeight w:val="468"/>
        </w:trPr>
        <w:tc>
          <w:tcPr>
            <w:tcW w:w="9356"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5C58B3D"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 xml:space="preserve">Уровень концентрации на рынке в 2015 г.  </w:t>
            </w:r>
          </w:p>
        </w:tc>
      </w:tr>
      <w:tr w:rsidR="00DC6530" w:rsidRPr="00DC6530" w14:paraId="66F0CD0A" w14:textId="77777777" w:rsidTr="00DC6530">
        <w:trPr>
          <w:trHeight w:val="419"/>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C4325FB"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CR</w:t>
            </w:r>
            <w:r w:rsidRPr="006C5DB3">
              <w:rPr>
                <w:rFonts w:ascii="Times New Roman" w:eastAsia="Times New Roman" w:hAnsi="Times New Roman"/>
                <w:color w:val="000000"/>
                <w:sz w:val="28"/>
                <w:vertAlign w:val="subscript"/>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14:paraId="2714E062"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49,07%</w:t>
            </w:r>
          </w:p>
        </w:tc>
      </w:tr>
      <w:tr w:rsidR="00DC6530" w:rsidRPr="00DC6530" w14:paraId="616A55F5" w14:textId="77777777" w:rsidTr="00DC6530">
        <w:trPr>
          <w:trHeight w:val="411"/>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F6F6BD"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HHI</w:t>
            </w:r>
          </w:p>
        </w:tc>
        <w:tc>
          <w:tcPr>
            <w:tcW w:w="2835" w:type="dxa"/>
            <w:tcBorders>
              <w:top w:val="nil"/>
              <w:left w:val="nil"/>
              <w:bottom w:val="single" w:sz="4" w:space="0" w:color="auto"/>
              <w:right w:val="single" w:sz="4" w:space="0" w:color="auto"/>
            </w:tcBorders>
            <w:shd w:val="clear" w:color="auto" w:fill="auto"/>
            <w:vAlign w:val="center"/>
            <w:hideMark/>
          </w:tcPr>
          <w:p w14:paraId="23647F0A"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1083,75</w:t>
            </w:r>
          </w:p>
        </w:tc>
      </w:tr>
      <w:tr w:rsidR="00DC6530" w:rsidRPr="00DC6530" w14:paraId="130229BF" w14:textId="77777777" w:rsidTr="00DC6530">
        <w:trPr>
          <w:trHeight w:val="40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770821A"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Уровень концентрации</w:t>
            </w:r>
          </w:p>
        </w:tc>
        <w:tc>
          <w:tcPr>
            <w:tcW w:w="2835" w:type="dxa"/>
            <w:tcBorders>
              <w:top w:val="nil"/>
              <w:left w:val="nil"/>
              <w:bottom w:val="single" w:sz="4" w:space="0" w:color="auto"/>
              <w:right w:val="single" w:sz="4" w:space="0" w:color="auto"/>
            </w:tcBorders>
            <w:shd w:val="clear" w:color="auto" w:fill="auto"/>
            <w:vAlign w:val="center"/>
            <w:hideMark/>
          </w:tcPr>
          <w:p w14:paraId="423C0114"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умеренный</w:t>
            </w:r>
          </w:p>
        </w:tc>
      </w:tr>
    </w:tbl>
    <w:p w14:paraId="550830D1" w14:textId="77777777" w:rsidR="00DC6530" w:rsidRDefault="00725874" w:rsidP="00725874">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p>
    <w:tbl>
      <w:tblPr>
        <w:tblW w:w="9355" w:type="dxa"/>
        <w:tblInd w:w="279" w:type="dxa"/>
        <w:tblLook w:val="04A0" w:firstRow="1" w:lastRow="0" w:firstColumn="1" w:lastColumn="0" w:noHBand="0" w:noVBand="1"/>
      </w:tblPr>
      <w:tblGrid>
        <w:gridCol w:w="6520"/>
        <w:gridCol w:w="2835"/>
      </w:tblGrid>
      <w:tr w:rsidR="00DC6530" w:rsidRPr="00DC6530" w14:paraId="2B8EB0AC" w14:textId="77777777" w:rsidTr="00DC6530">
        <w:trPr>
          <w:trHeight w:val="521"/>
        </w:trPr>
        <w:tc>
          <w:tcPr>
            <w:tcW w:w="9355"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645B71D"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 xml:space="preserve">Уровень концентрации на рынке в 2016 г.  </w:t>
            </w:r>
          </w:p>
        </w:tc>
      </w:tr>
      <w:tr w:rsidR="00DC6530" w:rsidRPr="00DC6530" w14:paraId="1EA76766" w14:textId="77777777" w:rsidTr="00DC6530">
        <w:trPr>
          <w:trHeight w:val="415"/>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1C1C87DC"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CR</w:t>
            </w:r>
            <w:r w:rsidRPr="006C5DB3">
              <w:rPr>
                <w:rFonts w:ascii="Times New Roman" w:eastAsia="Times New Roman" w:hAnsi="Times New Roman"/>
                <w:color w:val="000000"/>
                <w:sz w:val="28"/>
                <w:vertAlign w:val="subscript"/>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14:paraId="0D94C071"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50,85%</w:t>
            </w:r>
          </w:p>
        </w:tc>
      </w:tr>
      <w:tr w:rsidR="00DC6530" w:rsidRPr="00DC6530" w14:paraId="1410FD6B" w14:textId="77777777" w:rsidTr="00DC6530">
        <w:trPr>
          <w:trHeight w:val="406"/>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17367E50"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HHI</w:t>
            </w:r>
          </w:p>
        </w:tc>
        <w:tc>
          <w:tcPr>
            <w:tcW w:w="2835" w:type="dxa"/>
            <w:tcBorders>
              <w:top w:val="nil"/>
              <w:left w:val="nil"/>
              <w:bottom w:val="single" w:sz="4" w:space="0" w:color="auto"/>
              <w:right w:val="single" w:sz="4" w:space="0" w:color="auto"/>
            </w:tcBorders>
            <w:shd w:val="clear" w:color="auto" w:fill="auto"/>
            <w:vAlign w:val="center"/>
            <w:hideMark/>
          </w:tcPr>
          <w:p w14:paraId="209876C4"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1034,23</w:t>
            </w:r>
          </w:p>
        </w:tc>
      </w:tr>
      <w:tr w:rsidR="00DC6530" w:rsidRPr="00DC6530" w14:paraId="2EA1218C" w14:textId="77777777" w:rsidTr="00DC6530">
        <w:trPr>
          <w:trHeight w:val="427"/>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6AD6BEE5" w14:textId="77777777" w:rsidR="00DC6530" w:rsidRPr="00DC6530" w:rsidRDefault="00DC6530" w:rsidP="00DC6530">
            <w:pPr>
              <w:spacing w:after="0" w:line="240" w:lineRule="auto"/>
              <w:jc w:val="center"/>
              <w:rPr>
                <w:rFonts w:ascii="Times New Roman" w:eastAsia="Times New Roman" w:hAnsi="Times New Roman"/>
                <w:color w:val="000000"/>
                <w:sz w:val="28"/>
                <w:lang w:eastAsia="ru-RU"/>
              </w:rPr>
            </w:pPr>
            <w:r w:rsidRPr="00DC6530">
              <w:rPr>
                <w:rFonts w:ascii="Times New Roman" w:eastAsia="Times New Roman" w:hAnsi="Times New Roman"/>
                <w:color w:val="000000"/>
                <w:sz w:val="28"/>
                <w:lang w:eastAsia="ru-RU"/>
              </w:rPr>
              <w:t>Уровень концентрации</w:t>
            </w:r>
          </w:p>
        </w:tc>
        <w:tc>
          <w:tcPr>
            <w:tcW w:w="2835" w:type="dxa"/>
            <w:tcBorders>
              <w:top w:val="nil"/>
              <w:left w:val="nil"/>
              <w:bottom w:val="single" w:sz="4" w:space="0" w:color="auto"/>
              <w:right w:val="single" w:sz="4" w:space="0" w:color="auto"/>
            </w:tcBorders>
            <w:shd w:val="clear" w:color="auto" w:fill="auto"/>
            <w:vAlign w:val="center"/>
            <w:hideMark/>
          </w:tcPr>
          <w:p w14:paraId="4B664CE7" w14:textId="77777777" w:rsidR="00DC6530" w:rsidRPr="00DC6530" w:rsidRDefault="00DC6530" w:rsidP="00DC6530">
            <w:pPr>
              <w:spacing w:after="0" w:line="240" w:lineRule="auto"/>
              <w:jc w:val="center"/>
              <w:rPr>
                <w:rFonts w:ascii="Times New Roman" w:eastAsia="Times New Roman" w:hAnsi="Times New Roman"/>
                <w:i/>
                <w:color w:val="000000"/>
                <w:sz w:val="28"/>
                <w:lang w:eastAsia="ru-RU"/>
              </w:rPr>
            </w:pPr>
            <w:r w:rsidRPr="00DC6530">
              <w:rPr>
                <w:rFonts w:ascii="Times New Roman" w:eastAsia="Times New Roman" w:hAnsi="Times New Roman"/>
                <w:i/>
                <w:color w:val="000000"/>
                <w:sz w:val="28"/>
                <w:lang w:eastAsia="ru-RU"/>
              </w:rPr>
              <w:t>умеренный</w:t>
            </w:r>
          </w:p>
        </w:tc>
      </w:tr>
    </w:tbl>
    <w:p w14:paraId="7690B359" w14:textId="77777777" w:rsidR="00725874" w:rsidRDefault="00725874" w:rsidP="00725874">
      <w:pPr>
        <w:tabs>
          <w:tab w:val="left" w:pos="993"/>
        </w:tabs>
        <w:spacing w:after="0" w:line="240" w:lineRule="auto"/>
        <w:jc w:val="both"/>
        <w:rPr>
          <w:rFonts w:ascii="Times New Roman" w:hAnsi="Times New Roman"/>
          <w:sz w:val="28"/>
          <w:szCs w:val="28"/>
          <w:lang w:val="en-US"/>
        </w:rPr>
      </w:pPr>
    </w:p>
    <w:p w14:paraId="283D6614" w14:textId="5DEFF3CB" w:rsidR="00C70753" w:rsidRDefault="006E06F4" w:rsidP="000953F4">
      <w:pPr>
        <w:tabs>
          <w:tab w:val="left" w:pos="993"/>
        </w:tabs>
        <w:spacing w:after="0" w:line="240" w:lineRule="auto"/>
        <w:jc w:val="center"/>
        <w:outlineLvl w:val="0"/>
        <w:rPr>
          <w:rFonts w:ascii="Times New Roman" w:hAnsi="Times New Roman"/>
          <w:i/>
          <w:sz w:val="28"/>
          <w:szCs w:val="28"/>
        </w:rPr>
      </w:pPr>
      <w:r w:rsidRPr="006E06F4">
        <w:rPr>
          <w:rFonts w:ascii="Times New Roman" w:hAnsi="Times New Roman"/>
          <w:i/>
          <w:sz w:val="28"/>
          <w:szCs w:val="28"/>
        </w:rPr>
        <w:t>Справочно</w:t>
      </w:r>
      <w:r>
        <w:rPr>
          <w:rFonts w:ascii="Times New Roman" w:hAnsi="Times New Roman"/>
          <w:i/>
          <w:sz w:val="28"/>
          <w:szCs w:val="28"/>
        </w:rPr>
        <w:t>.</w:t>
      </w:r>
    </w:p>
    <w:p w14:paraId="255D4BAF" w14:textId="77777777" w:rsidR="006E06F4" w:rsidRDefault="006E06F4" w:rsidP="00725874">
      <w:pPr>
        <w:tabs>
          <w:tab w:val="left" w:pos="993"/>
        </w:tabs>
        <w:spacing w:after="0" w:line="240" w:lineRule="auto"/>
        <w:jc w:val="both"/>
        <w:rPr>
          <w:rFonts w:ascii="Times New Roman" w:hAnsi="Times New Roman"/>
          <w:i/>
          <w:sz w:val="28"/>
          <w:szCs w:val="28"/>
        </w:rPr>
      </w:pPr>
    </w:p>
    <w:p w14:paraId="26AB098B" w14:textId="6576CDCD" w:rsidR="006E06F4" w:rsidRDefault="006E06F4" w:rsidP="00725874">
      <w:pPr>
        <w:tabs>
          <w:tab w:val="left" w:pos="993"/>
        </w:tabs>
        <w:spacing w:after="0" w:line="240" w:lineRule="auto"/>
        <w:jc w:val="both"/>
        <w:rPr>
          <w:rFonts w:ascii="Times New Roman" w:hAnsi="Times New Roman"/>
          <w:i/>
          <w:sz w:val="28"/>
          <w:szCs w:val="28"/>
        </w:rPr>
      </w:pPr>
      <w:r>
        <w:rPr>
          <w:rFonts w:ascii="Times New Roman" w:hAnsi="Times New Roman"/>
          <w:i/>
          <w:sz w:val="28"/>
          <w:szCs w:val="28"/>
        </w:rPr>
        <w:tab/>
      </w:r>
      <w:r w:rsidRPr="006E06F4">
        <w:rPr>
          <w:rFonts w:ascii="Times New Roman" w:hAnsi="Times New Roman"/>
          <w:i/>
          <w:sz w:val="28"/>
          <w:szCs w:val="28"/>
        </w:rPr>
        <w:t>При проведении исследования строительства</w:t>
      </w:r>
      <w:r w:rsidR="00BE6DC1">
        <w:rPr>
          <w:rFonts w:ascii="Times New Roman" w:hAnsi="Times New Roman"/>
          <w:i/>
          <w:sz w:val="28"/>
          <w:szCs w:val="28"/>
        </w:rPr>
        <w:t xml:space="preserve">, реконструкции </w:t>
      </w:r>
      <w:r w:rsidRPr="006E06F4">
        <w:rPr>
          <w:rFonts w:ascii="Times New Roman" w:hAnsi="Times New Roman"/>
          <w:i/>
          <w:sz w:val="28"/>
          <w:szCs w:val="28"/>
        </w:rPr>
        <w:t>автомобильных дорог федерального значения за 2013</w:t>
      </w:r>
      <w:r w:rsidR="00CB679F">
        <w:rPr>
          <w:rFonts w:ascii="Times New Roman" w:hAnsi="Times New Roman"/>
          <w:i/>
          <w:sz w:val="28"/>
          <w:szCs w:val="28"/>
        </w:rPr>
        <w:t xml:space="preserve"> г., </w:t>
      </w:r>
      <w:r w:rsidRPr="006E06F4">
        <w:rPr>
          <w:rFonts w:ascii="Times New Roman" w:hAnsi="Times New Roman"/>
          <w:i/>
          <w:sz w:val="28"/>
          <w:szCs w:val="28"/>
        </w:rPr>
        <w:t>2014 г</w:t>
      </w:r>
      <w:r w:rsidR="00CB679F">
        <w:rPr>
          <w:rFonts w:ascii="Times New Roman" w:hAnsi="Times New Roman"/>
          <w:i/>
          <w:sz w:val="28"/>
          <w:szCs w:val="28"/>
        </w:rPr>
        <w:t>.</w:t>
      </w:r>
      <w:r w:rsidRPr="006E06F4">
        <w:rPr>
          <w:rFonts w:ascii="Times New Roman" w:hAnsi="Times New Roman"/>
          <w:i/>
          <w:sz w:val="28"/>
          <w:szCs w:val="28"/>
        </w:rPr>
        <w:t xml:space="preserve"> </w:t>
      </w:r>
      <w:r w:rsidR="000953F4">
        <w:rPr>
          <w:rFonts w:ascii="Times New Roman" w:hAnsi="Times New Roman"/>
          <w:i/>
          <w:sz w:val="28"/>
          <w:szCs w:val="28"/>
        </w:rPr>
        <w:t xml:space="preserve">уровень </w:t>
      </w:r>
      <w:r>
        <w:rPr>
          <w:rFonts w:ascii="Times New Roman" w:hAnsi="Times New Roman"/>
          <w:i/>
          <w:sz w:val="28"/>
          <w:szCs w:val="28"/>
        </w:rPr>
        <w:t>концентрации составил:</w:t>
      </w:r>
    </w:p>
    <w:p w14:paraId="257BB2D1" w14:textId="77777777" w:rsidR="006E06F4" w:rsidRDefault="006E06F4" w:rsidP="00725874">
      <w:pPr>
        <w:tabs>
          <w:tab w:val="left" w:pos="993"/>
        </w:tabs>
        <w:spacing w:after="0" w:line="240" w:lineRule="auto"/>
        <w:jc w:val="both"/>
        <w:rPr>
          <w:rFonts w:ascii="Times New Roman" w:hAnsi="Times New Roman"/>
          <w:i/>
          <w:sz w:val="28"/>
          <w:szCs w:val="28"/>
        </w:rPr>
      </w:pPr>
    </w:p>
    <w:p w14:paraId="0D55078D" w14:textId="4F38876E" w:rsidR="006E06F4" w:rsidRPr="006E06F4" w:rsidRDefault="006E06F4" w:rsidP="006E06F4">
      <w:pPr>
        <w:tabs>
          <w:tab w:val="left" w:pos="993"/>
        </w:tabs>
        <w:spacing w:after="0" w:line="240" w:lineRule="auto"/>
        <w:jc w:val="center"/>
        <w:rPr>
          <w:rFonts w:ascii="Times New Roman" w:hAnsi="Times New Roman"/>
          <w:b/>
          <w:i/>
          <w:sz w:val="28"/>
          <w:szCs w:val="28"/>
        </w:rPr>
      </w:pPr>
      <w:r w:rsidRPr="006E06F4">
        <w:rPr>
          <w:rFonts w:ascii="Times New Roman" w:hAnsi="Times New Roman"/>
          <w:b/>
          <w:i/>
          <w:sz w:val="28"/>
          <w:szCs w:val="28"/>
        </w:rPr>
        <w:t>2013 г.</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835"/>
      </w:tblGrid>
      <w:tr w:rsidR="006E06F4" w:rsidRPr="006E06F4" w14:paraId="5403A860" w14:textId="77777777" w:rsidTr="0042764C">
        <w:trPr>
          <w:trHeight w:val="315"/>
        </w:trPr>
        <w:tc>
          <w:tcPr>
            <w:tcW w:w="6520" w:type="dxa"/>
            <w:shd w:val="clear" w:color="auto" w:fill="auto"/>
            <w:noWrap/>
            <w:vAlign w:val="center"/>
            <w:hideMark/>
          </w:tcPr>
          <w:p w14:paraId="3ED6A025" w14:textId="77777777" w:rsidR="006E06F4" w:rsidRPr="006E06F4" w:rsidRDefault="006E06F4" w:rsidP="006E06F4">
            <w:pPr>
              <w:tabs>
                <w:tab w:val="left" w:pos="993"/>
              </w:tabs>
              <w:spacing w:after="0" w:line="240" w:lineRule="auto"/>
              <w:jc w:val="both"/>
              <w:rPr>
                <w:rFonts w:ascii="Times New Roman" w:hAnsi="Times New Roman"/>
                <w:b/>
                <w:bCs/>
                <w:i/>
                <w:sz w:val="24"/>
                <w:szCs w:val="28"/>
              </w:rPr>
            </w:pPr>
            <w:r w:rsidRPr="006E06F4">
              <w:rPr>
                <w:rFonts w:ascii="Times New Roman" w:hAnsi="Times New Roman"/>
                <w:b/>
                <w:bCs/>
                <w:i/>
                <w:sz w:val="24"/>
                <w:szCs w:val="28"/>
              </w:rPr>
              <w:t>CR</w:t>
            </w:r>
          </w:p>
        </w:tc>
        <w:tc>
          <w:tcPr>
            <w:tcW w:w="2835" w:type="dxa"/>
            <w:shd w:val="clear" w:color="auto" w:fill="auto"/>
            <w:noWrap/>
            <w:vAlign w:val="center"/>
            <w:hideMark/>
          </w:tcPr>
          <w:p w14:paraId="4ACA7552"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58,26%</w:t>
            </w:r>
          </w:p>
        </w:tc>
      </w:tr>
      <w:tr w:rsidR="006E06F4" w:rsidRPr="006E06F4" w14:paraId="3477E4E2" w14:textId="77777777" w:rsidTr="0042764C">
        <w:trPr>
          <w:trHeight w:val="315"/>
        </w:trPr>
        <w:tc>
          <w:tcPr>
            <w:tcW w:w="6520" w:type="dxa"/>
            <w:shd w:val="clear" w:color="auto" w:fill="auto"/>
            <w:noWrap/>
            <w:vAlign w:val="center"/>
            <w:hideMark/>
          </w:tcPr>
          <w:p w14:paraId="2B5F3FB2" w14:textId="77777777" w:rsidR="006E06F4" w:rsidRPr="006E06F4" w:rsidRDefault="006E06F4" w:rsidP="006E06F4">
            <w:pPr>
              <w:tabs>
                <w:tab w:val="left" w:pos="993"/>
              </w:tabs>
              <w:spacing w:after="0" w:line="240" w:lineRule="auto"/>
              <w:jc w:val="both"/>
              <w:rPr>
                <w:rFonts w:ascii="Times New Roman" w:hAnsi="Times New Roman"/>
                <w:b/>
                <w:bCs/>
                <w:i/>
                <w:sz w:val="24"/>
                <w:szCs w:val="28"/>
              </w:rPr>
            </w:pPr>
            <w:r w:rsidRPr="006E06F4">
              <w:rPr>
                <w:rFonts w:ascii="Times New Roman" w:hAnsi="Times New Roman"/>
                <w:b/>
                <w:bCs/>
                <w:i/>
                <w:sz w:val="24"/>
                <w:szCs w:val="28"/>
              </w:rPr>
              <w:t>HHI</w:t>
            </w:r>
          </w:p>
        </w:tc>
        <w:tc>
          <w:tcPr>
            <w:tcW w:w="2835" w:type="dxa"/>
            <w:shd w:val="clear" w:color="auto" w:fill="auto"/>
            <w:noWrap/>
            <w:vAlign w:val="center"/>
            <w:hideMark/>
          </w:tcPr>
          <w:p w14:paraId="001B5AD2"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635</w:t>
            </w:r>
          </w:p>
        </w:tc>
      </w:tr>
      <w:tr w:rsidR="006E06F4" w:rsidRPr="006E06F4" w14:paraId="35CB5ADD" w14:textId="77777777" w:rsidTr="0042764C">
        <w:trPr>
          <w:trHeight w:val="364"/>
        </w:trPr>
        <w:tc>
          <w:tcPr>
            <w:tcW w:w="6520" w:type="dxa"/>
            <w:shd w:val="clear" w:color="auto" w:fill="auto"/>
            <w:vAlign w:val="center"/>
            <w:hideMark/>
          </w:tcPr>
          <w:p w14:paraId="76948D96" w14:textId="77777777" w:rsidR="006E06F4" w:rsidRPr="006E06F4" w:rsidRDefault="006E06F4" w:rsidP="006E06F4">
            <w:pPr>
              <w:tabs>
                <w:tab w:val="left" w:pos="993"/>
              </w:tabs>
              <w:spacing w:after="0" w:line="240" w:lineRule="auto"/>
              <w:jc w:val="both"/>
              <w:rPr>
                <w:rFonts w:ascii="Times New Roman" w:hAnsi="Times New Roman"/>
                <w:b/>
                <w:bCs/>
                <w:i/>
                <w:sz w:val="24"/>
                <w:szCs w:val="28"/>
              </w:rPr>
            </w:pPr>
            <w:r w:rsidRPr="006E06F4">
              <w:rPr>
                <w:rFonts w:ascii="Times New Roman" w:hAnsi="Times New Roman"/>
                <w:b/>
                <w:bCs/>
                <w:i/>
                <w:sz w:val="24"/>
                <w:szCs w:val="28"/>
              </w:rPr>
              <w:t>Уровень концентрации</w:t>
            </w:r>
          </w:p>
        </w:tc>
        <w:tc>
          <w:tcPr>
            <w:tcW w:w="2835" w:type="dxa"/>
            <w:shd w:val="clear" w:color="auto" w:fill="auto"/>
            <w:vAlign w:val="center"/>
            <w:hideMark/>
          </w:tcPr>
          <w:p w14:paraId="3C08B9C4"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низкий</w:t>
            </w:r>
          </w:p>
        </w:tc>
      </w:tr>
    </w:tbl>
    <w:p w14:paraId="1587BD0B" w14:textId="77777777" w:rsidR="006E06F4" w:rsidRDefault="006E06F4" w:rsidP="006E06F4">
      <w:pPr>
        <w:tabs>
          <w:tab w:val="left" w:pos="993"/>
        </w:tabs>
        <w:spacing w:after="0" w:line="240" w:lineRule="auto"/>
        <w:jc w:val="center"/>
        <w:rPr>
          <w:rFonts w:ascii="Times New Roman" w:hAnsi="Times New Roman"/>
          <w:b/>
          <w:i/>
          <w:sz w:val="28"/>
          <w:szCs w:val="28"/>
        </w:rPr>
      </w:pPr>
    </w:p>
    <w:p w14:paraId="77BBF773" w14:textId="1627E573" w:rsidR="006E06F4" w:rsidRPr="006E06F4" w:rsidRDefault="006E06F4" w:rsidP="006E06F4">
      <w:pPr>
        <w:tabs>
          <w:tab w:val="left" w:pos="993"/>
        </w:tabs>
        <w:spacing w:after="0" w:line="240" w:lineRule="auto"/>
        <w:jc w:val="center"/>
        <w:rPr>
          <w:rFonts w:ascii="Times New Roman" w:hAnsi="Times New Roman"/>
          <w:b/>
          <w:i/>
          <w:sz w:val="28"/>
          <w:szCs w:val="28"/>
        </w:rPr>
      </w:pPr>
      <w:r w:rsidRPr="006E06F4">
        <w:rPr>
          <w:rFonts w:ascii="Times New Roman" w:hAnsi="Times New Roman"/>
          <w:b/>
          <w:i/>
          <w:sz w:val="28"/>
          <w:szCs w:val="28"/>
        </w:rPr>
        <w:t>2014</w:t>
      </w:r>
      <w:r w:rsidR="00CB679F">
        <w:rPr>
          <w:rFonts w:ascii="Times New Roman" w:hAnsi="Times New Roman"/>
          <w:b/>
          <w:i/>
          <w:sz w:val="28"/>
          <w:szCs w:val="28"/>
        </w:rPr>
        <w:t xml:space="preserve"> </w:t>
      </w:r>
      <w:r w:rsidRPr="006E06F4">
        <w:rPr>
          <w:rFonts w:ascii="Times New Roman" w:hAnsi="Times New Roman"/>
          <w:b/>
          <w:i/>
          <w:sz w:val="28"/>
          <w:szCs w:val="28"/>
        </w:rPr>
        <w:t>г.</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835"/>
      </w:tblGrid>
      <w:tr w:rsidR="006E06F4" w:rsidRPr="006E06F4" w14:paraId="4926685E" w14:textId="77777777" w:rsidTr="0042764C">
        <w:trPr>
          <w:trHeight w:val="315"/>
        </w:trPr>
        <w:tc>
          <w:tcPr>
            <w:tcW w:w="6520" w:type="dxa"/>
            <w:shd w:val="clear" w:color="auto" w:fill="auto"/>
            <w:noWrap/>
            <w:vAlign w:val="center"/>
            <w:hideMark/>
          </w:tcPr>
          <w:p w14:paraId="0263C0A5" w14:textId="77777777" w:rsidR="006E06F4" w:rsidRPr="006E06F4" w:rsidRDefault="006E06F4" w:rsidP="006E06F4">
            <w:pPr>
              <w:tabs>
                <w:tab w:val="left" w:pos="993"/>
              </w:tabs>
              <w:spacing w:after="0" w:line="240" w:lineRule="auto"/>
              <w:rPr>
                <w:rFonts w:ascii="Times New Roman" w:hAnsi="Times New Roman"/>
                <w:b/>
                <w:bCs/>
                <w:i/>
                <w:sz w:val="24"/>
                <w:szCs w:val="28"/>
              </w:rPr>
            </w:pPr>
            <w:r w:rsidRPr="006E06F4">
              <w:rPr>
                <w:rFonts w:ascii="Times New Roman" w:hAnsi="Times New Roman"/>
                <w:b/>
                <w:bCs/>
                <w:i/>
                <w:sz w:val="24"/>
                <w:szCs w:val="28"/>
              </w:rPr>
              <w:t>CR</w:t>
            </w:r>
          </w:p>
        </w:tc>
        <w:tc>
          <w:tcPr>
            <w:tcW w:w="2835" w:type="dxa"/>
            <w:shd w:val="clear" w:color="auto" w:fill="auto"/>
            <w:noWrap/>
            <w:vAlign w:val="center"/>
            <w:hideMark/>
          </w:tcPr>
          <w:p w14:paraId="47E2215B"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68,11%</w:t>
            </w:r>
          </w:p>
        </w:tc>
      </w:tr>
      <w:tr w:rsidR="006E06F4" w:rsidRPr="006E06F4" w14:paraId="4E6AFA14" w14:textId="77777777" w:rsidTr="0042764C">
        <w:trPr>
          <w:trHeight w:val="315"/>
        </w:trPr>
        <w:tc>
          <w:tcPr>
            <w:tcW w:w="6520" w:type="dxa"/>
            <w:shd w:val="clear" w:color="auto" w:fill="auto"/>
            <w:noWrap/>
            <w:vAlign w:val="center"/>
            <w:hideMark/>
          </w:tcPr>
          <w:p w14:paraId="617EB37D" w14:textId="77777777" w:rsidR="006E06F4" w:rsidRPr="006E06F4" w:rsidRDefault="006E06F4" w:rsidP="006E06F4">
            <w:pPr>
              <w:tabs>
                <w:tab w:val="left" w:pos="993"/>
              </w:tabs>
              <w:spacing w:after="0" w:line="240" w:lineRule="auto"/>
              <w:rPr>
                <w:rFonts w:ascii="Times New Roman" w:hAnsi="Times New Roman"/>
                <w:b/>
                <w:bCs/>
                <w:i/>
                <w:sz w:val="24"/>
                <w:szCs w:val="28"/>
              </w:rPr>
            </w:pPr>
            <w:r w:rsidRPr="006E06F4">
              <w:rPr>
                <w:rFonts w:ascii="Times New Roman" w:hAnsi="Times New Roman"/>
                <w:b/>
                <w:bCs/>
                <w:i/>
                <w:sz w:val="24"/>
                <w:szCs w:val="28"/>
              </w:rPr>
              <w:t>HHI</w:t>
            </w:r>
          </w:p>
        </w:tc>
        <w:tc>
          <w:tcPr>
            <w:tcW w:w="2835" w:type="dxa"/>
            <w:shd w:val="clear" w:color="auto" w:fill="auto"/>
            <w:noWrap/>
            <w:vAlign w:val="center"/>
            <w:hideMark/>
          </w:tcPr>
          <w:p w14:paraId="54B8BE57"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1 118</w:t>
            </w:r>
          </w:p>
        </w:tc>
      </w:tr>
      <w:tr w:rsidR="006E06F4" w:rsidRPr="006E06F4" w14:paraId="01C867EB" w14:textId="77777777" w:rsidTr="0042764C">
        <w:trPr>
          <w:trHeight w:val="426"/>
        </w:trPr>
        <w:tc>
          <w:tcPr>
            <w:tcW w:w="6520" w:type="dxa"/>
            <w:shd w:val="clear" w:color="auto" w:fill="auto"/>
            <w:vAlign w:val="center"/>
            <w:hideMark/>
          </w:tcPr>
          <w:p w14:paraId="7908AF5F" w14:textId="77777777" w:rsidR="006E06F4" w:rsidRPr="006E06F4" w:rsidRDefault="006E06F4" w:rsidP="006E06F4">
            <w:pPr>
              <w:tabs>
                <w:tab w:val="left" w:pos="993"/>
              </w:tabs>
              <w:spacing w:after="0" w:line="240" w:lineRule="auto"/>
              <w:rPr>
                <w:rFonts w:ascii="Times New Roman" w:hAnsi="Times New Roman"/>
                <w:b/>
                <w:bCs/>
                <w:i/>
                <w:sz w:val="24"/>
                <w:szCs w:val="28"/>
              </w:rPr>
            </w:pPr>
            <w:r w:rsidRPr="006E06F4">
              <w:rPr>
                <w:rFonts w:ascii="Times New Roman" w:hAnsi="Times New Roman"/>
                <w:b/>
                <w:bCs/>
                <w:i/>
                <w:sz w:val="24"/>
                <w:szCs w:val="28"/>
              </w:rPr>
              <w:t>Уровень концентрации</w:t>
            </w:r>
          </w:p>
        </w:tc>
        <w:tc>
          <w:tcPr>
            <w:tcW w:w="2835" w:type="dxa"/>
            <w:shd w:val="clear" w:color="auto" w:fill="auto"/>
            <w:vAlign w:val="center"/>
            <w:hideMark/>
          </w:tcPr>
          <w:p w14:paraId="5D3CD51B" w14:textId="77777777" w:rsidR="006E06F4" w:rsidRPr="006E06F4" w:rsidRDefault="006E06F4" w:rsidP="006E06F4">
            <w:pPr>
              <w:tabs>
                <w:tab w:val="left" w:pos="993"/>
              </w:tabs>
              <w:spacing w:after="0" w:line="240" w:lineRule="auto"/>
              <w:jc w:val="center"/>
              <w:rPr>
                <w:rFonts w:ascii="Times New Roman" w:hAnsi="Times New Roman"/>
                <w:b/>
                <w:bCs/>
                <w:i/>
                <w:sz w:val="24"/>
                <w:szCs w:val="28"/>
              </w:rPr>
            </w:pPr>
            <w:r w:rsidRPr="006E06F4">
              <w:rPr>
                <w:rFonts w:ascii="Times New Roman" w:hAnsi="Times New Roman"/>
                <w:b/>
                <w:bCs/>
                <w:i/>
                <w:sz w:val="24"/>
                <w:szCs w:val="28"/>
              </w:rPr>
              <w:t>умеренный</w:t>
            </w:r>
          </w:p>
        </w:tc>
      </w:tr>
    </w:tbl>
    <w:p w14:paraId="46B07721" w14:textId="77777777" w:rsidR="006E06F4" w:rsidRDefault="006E06F4" w:rsidP="006E06F4">
      <w:pPr>
        <w:tabs>
          <w:tab w:val="left" w:pos="993"/>
        </w:tabs>
        <w:spacing w:after="0" w:line="240" w:lineRule="auto"/>
        <w:jc w:val="center"/>
        <w:rPr>
          <w:rFonts w:ascii="Times New Roman" w:hAnsi="Times New Roman"/>
          <w:b/>
          <w:i/>
          <w:sz w:val="28"/>
          <w:szCs w:val="28"/>
        </w:rPr>
      </w:pPr>
    </w:p>
    <w:p w14:paraId="6BC7E995" w14:textId="00603E25" w:rsidR="006C5DB3" w:rsidRDefault="006C5DB3" w:rsidP="006C5DB3">
      <w:pPr>
        <w:tabs>
          <w:tab w:val="left" w:pos="993"/>
        </w:tabs>
        <w:spacing w:after="0" w:line="240" w:lineRule="auto"/>
        <w:jc w:val="both"/>
        <w:rPr>
          <w:rFonts w:ascii="Times New Roman" w:hAnsi="Times New Roman"/>
          <w:i/>
          <w:sz w:val="28"/>
          <w:szCs w:val="28"/>
        </w:rPr>
      </w:pPr>
      <w:r w:rsidRPr="006C5DB3">
        <w:rPr>
          <w:rFonts w:ascii="Times New Roman" w:hAnsi="Times New Roman"/>
          <w:i/>
          <w:sz w:val="28"/>
          <w:szCs w:val="28"/>
        </w:rPr>
        <w:t>Однако нео</w:t>
      </w:r>
      <w:r>
        <w:rPr>
          <w:rFonts w:ascii="Times New Roman" w:hAnsi="Times New Roman"/>
          <w:i/>
          <w:sz w:val="28"/>
          <w:szCs w:val="28"/>
        </w:rPr>
        <w:t>бходимо отметить, что методика проведения анализов за              2013-2014 гг. и настоящего анализа отличается в части учета данных при подсчете объема рынка.</w:t>
      </w:r>
      <w:r w:rsidR="00BE6DC1">
        <w:rPr>
          <w:rFonts w:ascii="Times New Roman" w:hAnsi="Times New Roman"/>
          <w:i/>
          <w:sz w:val="28"/>
          <w:szCs w:val="28"/>
        </w:rPr>
        <w:t xml:space="preserve"> Так в при проведении анализа 2015-2016 гг. о</w:t>
      </w:r>
      <w:r w:rsidR="00BE6DC1" w:rsidRPr="00BE6DC1">
        <w:rPr>
          <w:rFonts w:ascii="Times New Roman" w:hAnsi="Times New Roman"/>
          <w:i/>
          <w:sz w:val="28"/>
          <w:szCs w:val="28"/>
        </w:rPr>
        <w:t xml:space="preserve">снованием для включения объема работ в анализ </w:t>
      </w:r>
      <w:r w:rsidR="00BE6DC1">
        <w:rPr>
          <w:rFonts w:ascii="Times New Roman" w:hAnsi="Times New Roman"/>
          <w:i/>
          <w:sz w:val="28"/>
          <w:szCs w:val="28"/>
        </w:rPr>
        <w:t>было</w:t>
      </w:r>
      <w:r w:rsidR="00BE6DC1" w:rsidRPr="00BE6DC1">
        <w:rPr>
          <w:rFonts w:ascii="Times New Roman" w:hAnsi="Times New Roman"/>
          <w:i/>
          <w:sz w:val="28"/>
          <w:szCs w:val="28"/>
        </w:rPr>
        <w:t xml:space="preserve"> наличие документов приемки (КС-2, </w:t>
      </w:r>
      <w:r w:rsidR="00BE6DC1" w:rsidRPr="00BE6DC1">
        <w:rPr>
          <w:rFonts w:ascii="Times New Roman" w:hAnsi="Times New Roman"/>
          <w:i/>
          <w:sz w:val="28"/>
          <w:szCs w:val="28"/>
        </w:rPr>
        <w:lastRenderedPageBreak/>
        <w:t>КС-3), а также платежных поручений на оплату выполненных работ. В анализе применя</w:t>
      </w:r>
      <w:r w:rsidR="00BE6DC1">
        <w:rPr>
          <w:rFonts w:ascii="Times New Roman" w:hAnsi="Times New Roman"/>
          <w:i/>
          <w:sz w:val="28"/>
          <w:szCs w:val="28"/>
        </w:rPr>
        <w:t>лось</w:t>
      </w:r>
      <w:r w:rsidR="00BE6DC1" w:rsidRPr="00BE6DC1">
        <w:rPr>
          <w:rFonts w:ascii="Times New Roman" w:hAnsi="Times New Roman"/>
          <w:i/>
          <w:sz w:val="28"/>
          <w:szCs w:val="28"/>
        </w:rPr>
        <w:t xml:space="preserve"> условие «двух ключей», т.е. наличие двух документов – документы приемки (КС-2, КС-3) и платежное поручение. Отнесение объема работ к соответствующему периоду происходи</w:t>
      </w:r>
      <w:r w:rsidR="00BE6DC1">
        <w:rPr>
          <w:rFonts w:ascii="Times New Roman" w:hAnsi="Times New Roman"/>
          <w:i/>
          <w:sz w:val="28"/>
          <w:szCs w:val="28"/>
        </w:rPr>
        <w:t>ло</w:t>
      </w:r>
      <w:r w:rsidR="00BE6DC1" w:rsidRPr="00BE6DC1">
        <w:rPr>
          <w:rFonts w:ascii="Times New Roman" w:hAnsi="Times New Roman"/>
          <w:i/>
          <w:sz w:val="28"/>
          <w:szCs w:val="28"/>
        </w:rPr>
        <w:t xml:space="preserve"> по дате последнего из указанных документов. В случае отсутствия одного из документов, работы не учитываются.</w:t>
      </w:r>
    </w:p>
    <w:p w14:paraId="7452DA1D" w14:textId="77777777" w:rsidR="006C5DB3" w:rsidRPr="006C5DB3" w:rsidRDefault="006C5DB3" w:rsidP="006C5DB3">
      <w:pPr>
        <w:tabs>
          <w:tab w:val="left" w:pos="993"/>
        </w:tabs>
        <w:spacing w:after="0" w:line="240" w:lineRule="auto"/>
        <w:jc w:val="both"/>
        <w:rPr>
          <w:rFonts w:ascii="Times New Roman" w:hAnsi="Times New Roman"/>
          <w:i/>
          <w:sz w:val="28"/>
          <w:szCs w:val="28"/>
        </w:rPr>
      </w:pPr>
    </w:p>
    <w:p w14:paraId="4F24CBB0" w14:textId="77777777" w:rsidR="00725874" w:rsidRPr="003F7D72" w:rsidRDefault="00725874" w:rsidP="003F7D72">
      <w:pPr>
        <w:pStyle w:val="a3"/>
        <w:numPr>
          <w:ilvl w:val="0"/>
          <w:numId w:val="16"/>
        </w:numPr>
        <w:tabs>
          <w:tab w:val="left" w:pos="284"/>
        </w:tabs>
        <w:spacing w:after="0" w:line="240" w:lineRule="auto"/>
        <w:jc w:val="center"/>
        <w:rPr>
          <w:rFonts w:ascii="Times New Roman" w:hAnsi="Times New Roman"/>
          <w:b/>
          <w:sz w:val="28"/>
          <w:szCs w:val="28"/>
        </w:rPr>
      </w:pPr>
      <w:r w:rsidRPr="003F7D72">
        <w:rPr>
          <w:rFonts w:ascii="Times New Roman" w:hAnsi="Times New Roman"/>
          <w:b/>
          <w:sz w:val="28"/>
          <w:szCs w:val="28"/>
        </w:rPr>
        <w:t>Определение барьеров входа на товарный рынок</w:t>
      </w:r>
      <w:r w:rsidR="003F7D72">
        <w:rPr>
          <w:rFonts w:ascii="Times New Roman" w:hAnsi="Times New Roman"/>
          <w:b/>
          <w:sz w:val="28"/>
          <w:szCs w:val="28"/>
        </w:rPr>
        <w:t>.</w:t>
      </w:r>
    </w:p>
    <w:p w14:paraId="51A70EF4" w14:textId="77777777" w:rsidR="00725874" w:rsidRPr="006C6A9B" w:rsidRDefault="00725874" w:rsidP="00725874">
      <w:pPr>
        <w:tabs>
          <w:tab w:val="left" w:pos="993"/>
        </w:tabs>
        <w:spacing w:after="0" w:line="240" w:lineRule="auto"/>
        <w:ind w:firstLine="709"/>
        <w:jc w:val="both"/>
        <w:rPr>
          <w:rFonts w:ascii="Times New Roman" w:hAnsi="Times New Roman"/>
          <w:sz w:val="12"/>
          <w:szCs w:val="12"/>
        </w:rPr>
      </w:pPr>
    </w:p>
    <w:p w14:paraId="10F595B0" w14:textId="77777777" w:rsidR="00725874" w:rsidRPr="00AC5254" w:rsidRDefault="00725874" w:rsidP="00725874">
      <w:pPr>
        <w:tabs>
          <w:tab w:val="left" w:pos="993"/>
        </w:tabs>
        <w:spacing w:after="0" w:line="240" w:lineRule="auto"/>
        <w:ind w:firstLine="709"/>
        <w:jc w:val="both"/>
        <w:rPr>
          <w:rFonts w:ascii="Times New Roman" w:hAnsi="Times New Roman"/>
          <w:sz w:val="28"/>
          <w:szCs w:val="28"/>
        </w:rPr>
      </w:pPr>
      <w:r w:rsidRPr="00AC5254">
        <w:rPr>
          <w:rFonts w:ascii="Times New Roman" w:hAnsi="Times New Roman"/>
          <w:sz w:val="28"/>
          <w:szCs w:val="28"/>
        </w:rPr>
        <w:t xml:space="preserve">К основным барьерам входа на </w:t>
      </w:r>
      <w:r w:rsidR="003E34E7" w:rsidRPr="003E34E7">
        <w:rPr>
          <w:rFonts w:ascii="Times New Roman" w:hAnsi="Times New Roman"/>
          <w:sz w:val="28"/>
          <w:szCs w:val="28"/>
        </w:rPr>
        <w:t>рынок строительства, реконструкции, капитального ремонта автомобильных дорог федерального з</w:t>
      </w:r>
      <w:r w:rsidR="003E34E7">
        <w:rPr>
          <w:rFonts w:ascii="Times New Roman" w:hAnsi="Times New Roman"/>
          <w:sz w:val="28"/>
          <w:szCs w:val="28"/>
        </w:rPr>
        <w:t>начения можно отнести</w:t>
      </w:r>
      <w:r w:rsidRPr="00AC5254">
        <w:rPr>
          <w:rFonts w:ascii="Times New Roman" w:hAnsi="Times New Roman"/>
          <w:sz w:val="28"/>
          <w:szCs w:val="28"/>
        </w:rPr>
        <w:t>:</w:t>
      </w:r>
    </w:p>
    <w:p w14:paraId="387C3BC2" w14:textId="77777777" w:rsidR="00725874" w:rsidRDefault="00725874" w:rsidP="00725874">
      <w:pPr>
        <w:pStyle w:val="a3"/>
        <w:numPr>
          <w:ilvl w:val="0"/>
          <w:numId w:val="10"/>
        </w:numPr>
        <w:tabs>
          <w:tab w:val="left" w:pos="993"/>
        </w:tabs>
        <w:spacing w:after="0" w:line="240" w:lineRule="auto"/>
        <w:ind w:left="0" w:firstLine="709"/>
        <w:jc w:val="both"/>
        <w:rPr>
          <w:rFonts w:ascii="Times New Roman" w:hAnsi="Times New Roman"/>
          <w:b/>
          <w:i/>
          <w:sz w:val="28"/>
          <w:szCs w:val="28"/>
        </w:rPr>
      </w:pPr>
      <w:r w:rsidRPr="00AC5254">
        <w:rPr>
          <w:rFonts w:ascii="Times New Roman" w:hAnsi="Times New Roman"/>
          <w:b/>
          <w:i/>
          <w:sz w:val="28"/>
          <w:szCs w:val="28"/>
        </w:rPr>
        <w:t>Экономические ограничения:</w:t>
      </w:r>
    </w:p>
    <w:p w14:paraId="110D4B82" w14:textId="77777777" w:rsidR="003E34E7" w:rsidRDefault="003E34E7" w:rsidP="00725874">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Необходимость осуществления значительных первоначальных капитальных вложений при длительных сроках</w:t>
      </w:r>
      <w:r w:rsidR="004F4450">
        <w:rPr>
          <w:rFonts w:ascii="Times New Roman" w:hAnsi="Times New Roman"/>
          <w:sz w:val="28"/>
          <w:szCs w:val="28"/>
          <w:lang w:eastAsia="ru-RU"/>
        </w:rPr>
        <w:t xml:space="preserve"> окупаемости этих вложений;</w:t>
      </w:r>
    </w:p>
    <w:p w14:paraId="46167F63" w14:textId="77777777" w:rsidR="00725874" w:rsidRPr="005E2AAA" w:rsidRDefault="004F4450" w:rsidP="00725874">
      <w:pPr>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5E2AAA">
        <w:rPr>
          <w:rFonts w:ascii="Times New Roman" w:hAnsi="Times New Roman"/>
          <w:sz w:val="28"/>
          <w:szCs w:val="28"/>
          <w:lang w:eastAsia="ru-RU"/>
        </w:rPr>
        <w:t>Ограниченная</w:t>
      </w:r>
      <w:r w:rsidR="00725874" w:rsidRPr="005E2AAA">
        <w:rPr>
          <w:rFonts w:ascii="Times New Roman" w:hAnsi="Times New Roman"/>
          <w:sz w:val="28"/>
          <w:szCs w:val="28"/>
          <w:lang w:eastAsia="ru-RU"/>
        </w:rPr>
        <w:t xml:space="preserve">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14:paraId="6821C58A" w14:textId="77777777" w:rsidR="00725874" w:rsidRPr="005E2AAA" w:rsidRDefault="004F4450" w:rsidP="00725874">
      <w:pPr>
        <w:numPr>
          <w:ilvl w:val="0"/>
          <w:numId w:val="11"/>
        </w:numPr>
        <w:tabs>
          <w:tab w:val="left" w:pos="993"/>
        </w:tabs>
        <w:spacing w:after="0" w:line="240" w:lineRule="auto"/>
        <w:ind w:left="0" w:firstLine="709"/>
        <w:contextualSpacing/>
        <w:jc w:val="both"/>
        <w:rPr>
          <w:rFonts w:ascii="Times New Roman" w:hAnsi="Times New Roman"/>
          <w:sz w:val="28"/>
          <w:szCs w:val="28"/>
        </w:rPr>
      </w:pPr>
      <w:r w:rsidRPr="005E2AAA">
        <w:rPr>
          <w:rFonts w:ascii="Times New Roman" w:hAnsi="Times New Roman"/>
          <w:sz w:val="28"/>
          <w:szCs w:val="28"/>
        </w:rPr>
        <w:t>Отсутствие</w:t>
      </w:r>
      <w:r w:rsidR="00725874" w:rsidRPr="005E2AAA">
        <w:rPr>
          <w:rFonts w:ascii="Times New Roman" w:hAnsi="Times New Roman"/>
          <w:sz w:val="28"/>
          <w:szCs w:val="28"/>
        </w:rPr>
        <w:t xml:space="preserve"> доступа потенциальных участников к ресурсам, распределенным между действующими участниками рынка;</w:t>
      </w:r>
    </w:p>
    <w:p w14:paraId="72A43165" w14:textId="77777777" w:rsidR="00725874" w:rsidRDefault="004F4450" w:rsidP="00725874">
      <w:pPr>
        <w:pStyle w:val="a3"/>
        <w:numPr>
          <w:ilvl w:val="0"/>
          <w:numId w:val="11"/>
        </w:numPr>
        <w:tabs>
          <w:tab w:val="left" w:pos="993"/>
        </w:tabs>
        <w:spacing w:after="0" w:line="240" w:lineRule="auto"/>
        <w:ind w:left="0" w:firstLine="709"/>
        <w:jc w:val="both"/>
        <w:rPr>
          <w:rFonts w:ascii="Times New Roman" w:hAnsi="Times New Roman"/>
          <w:sz w:val="28"/>
          <w:szCs w:val="28"/>
        </w:rPr>
      </w:pPr>
      <w:r w:rsidRPr="005E2AAA">
        <w:rPr>
          <w:rFonts w:ascii="Times New Roman" w:hAnsi="Times New Roman"/>
          <w:sz w:val="28"/>
          <w:szCs w:val="28"/>
        </w:rPr>
        <w:t>Высокие</w:t>
      </w:r>
      <w:r w:rsidR="00725874" w:rsidRPr="005E2AAA">
        <w:rPr>
          <w:rFonts w:ascii="Times New Roman" w:hAnsi="Times New Roman"/>
          <w:sz w:val="28"/>
          <w:szCs w:val="28"/>
        </w:rPr>
        <w:t xml:space="preserve"> процентны</w:t>
      </w:r>
      <w:r>
        <w:rPr>
          <w:rFonts w:ascii="Times New Roman" w:hAnsi="Times New Roman"/>
          <w:sz w:val="28"/>
          <w:szCs w:val="28"/>
        </w:rPr>
        <w:t>е ставки по банковским займам</w:t>
      </w:r>
      <w:r w:rsidR="00725874">
        <w:rPr>
          <w:rFonts w:ascii="Times New Roman" w:hAnsi="Times New Roman"/>
          <w:sz w:val="28"/>
          <w:szCs w:val="28"/>
        </w:rPr>
        <w:t>;</w:t>
      </w:r>
    </w:p>
    <w:p w14:paraId="2007EFF9" w14:textId="77777777" w:rsidR="004F4450" w:rsidRDefault="004F4450" w:rsidP="00725874">
      <w:pPr>
        <w:pStyle w:val="a3"/>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Сложность получения, а также высокая стоимость банковских гарантий для обеспечения государственных контрактов (договоров, соглашений);</w:t>
      </w:r>
    </w:p>
    <w:p w14:paraId="6B8DD5BB" w14:textId="77777777" w:rsidR="004F4450" w:rsidRPr="005E2AAA" w:rsidRDefault="009D2855" w:rsidP="00725874">
      <w:pPr>
        <w:pStyle w:val="a3"/>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Рост в реальном выражении стоимости ресурсов (ГСМ, энергоресурсов, инертных материалов и т.д.)</w:t>
      </w:r>
      <w:r w:rsidR="004F4450">
        <w:rPr>
          <w:rFonts w:ascii="Times New Roman" w:hAnsi="Times New Roman"/>
          <w:sz w:val="28"/>
          <w:szCs w:val="28"/>
        </w:rPr>
        <w:t xml:space="preserve"> </w:t>
      </w:r>
    </w:p>
    <w:p w14:paraId="3B4D6291" w14:textId="77777777" w:rsidR="00725874" w:rsidRPr="00AC5254" w:rsidRDefault="00725874" w:rsidP="00725874">
      <w:pPr>
        <w:pStyle w:val="a3"/>
        <w:numPr>
          <w:ilvl w:val="0"/>
          <w:numId w:val="10"/>
        </w:numPr>
        <w:tabs>
          <w:tab w:val="left" w:pos="993"/>
        </w:tabs>
        <w:spacing w:after="0" w:line="240" w:lineRule="auto"/>
        <w:ind w:left="0" w:firstLine="709"/>
        <w:jc w:val="both"/>
        <w:rPr>
          <w:rFonts w:ascii="Times New Roman" w:hAnsi="Times New Roman"/>
          <w:b/>
          <w:i/>
          <w:sz w:val="28"/>
          <w:szCs w:val="28"/>
        </w:rPr>
      </w:pPr>
      <w:r w:rsidRPr="00AC5254">
        <w:rPr>
          <w:rFonts w:ascii="Times New Roman" w:hAnsi="Times New Roman"/>
          <w:b/>
          <w:i/>
          <w:sz w:val="28"/>
          <w:szCs w:val="28"/>
        </w:rPr>
        <w:t>Административные ограничения:</w:t>
      </w:r>
    </w:p>
    <w:p w14:paraId="11A0CB6C" w14:textId="77777777" w:rsidR="00635A79" w:rsidRDefault="00725874" w:rsidP="003866ED">
      <w:pPr>
        <w:pStyle w:val="a3"/>
        <w:numPr>
          <w:ilvl w:val="0"/>
          <w:numId w:val="21"/>
        </w:numPr>
        <w:tabs>
          <w:tab w:val="left" w:pos="993"/>
        </w:tabs>
        <w:spacing w:after="0" w:line="240" w:lineRule="auto"/>
        <w:ind w:left="0" w:firstLine="709"/>
        <w:jc w:val="both"/>
        <w:rPr>
          <w:rFonts w:ascii="Times New Roman" w:eastAsia="Times New Roman" w:hAnsi="Times New Roman"/>
          <w:sz w:val="28"/>
          <w:szCs w:val="28"/>
        </w:rPr>
      </w:pPr>
      <w:bookmarkStart w:id="0" w:name="_GoBack"/>
      <w:bookmarkEnd w:id="0"/>
      <w:r w:rsidRPr="005E2AAA">
        <w:rPr>
          <w:rFonts w:ascii="Times New Roman" w:hAnsi="Times New Roman"/>
          <w:sz w:val="28"/>
          <w:szCs w:val="28"/>
        </w:rPr>
        <w:t>условия лицензирования</w:t>
      </w:r>
      <w:r w:rsidR="00A20DEB">
        <w:rPr>
          <w:rFonts w:ascii="Times New Roman" w:hAnsi="Times New Roman"/>
          <w:sz w:val="28"/>
          <w:szCs w:val="28"/>
        </w:rPr>
        <w:t xml:space="preserve"> отдельных видов деятельности - лицензирование недропользования (грунтовых карьеров)</w:t>
      </w:r>
      <w:r w:rsidR="00635A79">
        <w:rPr>
          <w:rFonts w:ascii="Times New Roman" w:hAnsi="Times New Roman"/>
          <w:sz w:val="28"/>
          <w:szCs w:val="28"/>
        </w:rPr>
        <w:t xml:space="preserve">. </w:t>
      </w:r>
      <w:r w:rsidR="00635A79" w:rsidRPr="00A860EE">
        <w:rPr>
          <w:rFonts w:ascii="Times New Roman" w:eastAsia="Times New Roman" w:hAnsi="Times New Roman"/>
          <w:sz w:val="28"/>
          <w:szCs w:val="28"/>
        </w:rPr>
        <w:t xml:space="preserve">Порядок предоставления </w:t>
      </w:r>
      <w:r w:rsidR="00635A79" w:rsidRPr="00A860EE">
        <w:rPr>
          <w:rFonts w:ascii="Times New Roman" w:eastAsia="Times New Roman" w:hAnsi="Times New Roman"/>
          <w:b/>
          <w:sz w:val="28"/>
          <w:szCs w:val="28"/>
        </w:rPr>
        <w:t>прав на изучение, разведку и добычу общераспространенных полезных ископаемых</w:t>
      </w:r>
      <w:r w:rsidR="00635A79" w:rsidRPr="00A860EE">
        <w:rPr>
          <w:rFonts w:ascii="Times New Roman" w:eastAsia="Times New Roman" w:hAnsi="Times New Roman"/>
          <w:sz w:val="28"/>
          <w:szCs w:val="28"/>
        </w:rPr>
        <w:t xml:space="preserve"> на участках недр местного значения устанавливается каждым субъектом Российской Федерации самостоятельно. </w:t>
      </w:r>
    </w:p>
    <w:p w14:paraId="60A8AC80" w14:textId="77777777" w:rsidR="00635A79" w:rsidRDefault="00635A79" w:rsidP="00635A79">
      <w:pPr>
        <w:pStyle w:val="a3"/>
        <w:spacing w:after="0" w:line="240" w:lineRule="auto"/>
        <w:ind w:left="0" w:firstLine="709"/>
        <w:jc w:val="both"/>
        <w:rPr>
          <w:rFonts w:ascii="Times New Roman" w:eastAsia="Times New Roman" w:hAnsi="Times New Roman"/>
          <w:sz w:val="28"/>
          <w:szCs w:val="28"/>
        </w:rPr>
      </w:pPr>
      <w:r w:rsidRPr="00A860EE">
        <w:rPr>
          <w:rFonts w:ascii="Times New Roman" w:eastAsia="Times New Roman" w:hAnsi="Times New Roman"/>
          <w:sz w:val="28"/>
          <w:szCs w:val="28"/>
        </w:rPr>
        <w:t xml:space="preserve">Вместе с тем такие полезные ископаемые используются в основном в строительстве – отрасли, дающей мультипликативный эффект в экономике. </w:t>
      </w:r>
    </w:p>
    <w:p w14:paraId="22CB236D" w14:textId="23021CEC" w:rsidR="00725874" w:rsidRPr="00635A79" w:rsidRDefault="00635A79" w:rsidP="00635A79">
      <w:pPr>
        <w:pStyle w:val="a3"/>
        <w:spacing w:after="0" w:line="240" w:lineRule="auto"/>
        <w:ind w:left="0" w:firstLine="709"/>
        <w:jc w:val="both"/>
        <w:rPr>
          <w:rFonts w:ascii="Times New Roman" w:eastAsia="Times New Roman" w:hAnsi="Times New Roman"/>
          <w:sz w:val="28"/>
          <w:szCs w:val="28"/>
        </w:rPr>
      </w:pPr>
      <w:r w:rsidRPr="00A860EE">
        <w:rPr>
          <w:rFonts w:ascii="Times New Roman" w:eastAsia="Times New Roman" w:hAnsi="Times New Roman"/>
          <w:sz w:val="28"/>
          <w:szCs w:val="28"/>
        </w:rPr>
        <w:t>Таким образом, порядок получения прав в отношении одно и того же вида полезных ископаемых в соседних субъектах Российской Федерации может существенно отличаться, что приводит к сегментации рынка и образованию региональных монополий, и, как следствие, удорожанию строительных ресурсов</w:t>
      </w:r>
      <w:r w:rsidR="00725874" w:rsidRPr="00635A79">
        <w:rPr>
          <w:rFonts w:ascii="Times New Roman" w:hAnsi="Times New Roman"/>
          <w:sz w:val="28"/>
          <w:szCs w:val="28"/>
        </w:rPr>
        <w:t>;</w:t>
      </w:r>
    </w:p>
    <w:p w14:paraId="661AE2C3" w14:textId="6C3AE25C" w:rsidR="00725874" w:rsidRPr="005E2AAA" w:rsidRDefault="000F744C" w:rsidP="00635A79">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трудоемкость </w:t>
      </w:r>
      <w:r w:rsidRPr="000F744C">
        <w:rPr>
          <w:rFonts w:ascii="Times New Roman" w:hAnsi="Times New Roman"/>
          <w:sz w:val="28"/>
          <w:szCs w:val="28"/>
        </w:rPr>
        <w:t xml:space="preserve">оформление земель под строительство объектов. </w:t>
      </w:r>
      <w:r>
        <w:rPr>
          <w:rFonts w:ascii="Times New Roman" w:hAnsi="Times New Roman"/>
          <w:sz w:val="28"/>
          <w:szCs w:val="28"/>
        </w:rPr>
        <w:t>Согласно положениям</w:t>
      </w:r>
      <w:r w:rsidRPr="000F744C">
        <w:rPr>
          <w:rFonts w:ascii="Times New Roman" w:hAnsi="Times New Roman"/>
          <w:sz w:val="28"/>
          <w:szCs w:val="28"/>
        </w:rPr>
        <w:t xml:space="preserve"> </w:t>
      </w:r>
      <w:r>
        <w:rPr>
          <w:rFonts w:ascii="Times New Roman" w:hAnsi="Times New Roman"/>
          <w:sz w:val="28"/>
          <w:szCs w:val="28"/>
        </w:rPr>
        <w:t>ГрК РФ</w:t>
      </w:r>
      <w:r w:rsidRPr="000F744C">
        <w:rPr>
          <w:rFonts w:ascii="Times New Roman" w:hAnsi="Times New Roman"/>
          <w:sz w:val="28"/>
          <w:szCs w:val="28"/>
        </w:rPr>
        <w:t xml:space="preserve"> для получения разрешения на строительство объекта недвижимости, а также на ввод объекта в эксплуатацию требуется наличие правоустанавливающих документов на земельный участок.</w:t>
      </w:r>
      <w:r>
        <w:rPr>
          <w:rFonts w:ascii="Times New Roman" w:hAnsi="Times New Roman"/>
          <w:sz w:val="28"/>
          <w:szCs w:val="28"/>
        </w:rPr>
        <w:t xml:space="preserve"> </w:t>
      </w:r>
      <w:r w:rsidRPr="000F744C">
        <w:rPr>
          <w:rFonts w:ascii="Times New Roman" w:hAnsi="Times New Roman"/>
          <w:sz w:val="28"/>
          <w:szCs w:val="28"/>
        </w:rPr>
        <w:t xml:space="preserve">Линейные сооружения, имея большую протяженность, пролегают по значительному количеству земельных участков, принадлежащих разным собственникам, а также </w:t>
      </w:r>
      <w:r w:rsidRPr="000F744C">
        <w:rPr>
          <w:rFonts w:ascii="Times New Roman" w:hAnsi="Times New Roman"/>
          <w:sz w:val="28"/>
          <w:szCs w:val="28"/>
        </w:rPr>
        <w:lastRenderedPageBreak/>
        <w:t>лицам, не являющимся собственниками земельных участков, но использующим такие земельные участки на иных правах.</w:t>
      </w:r>
      <w:r>
        <w:rPr>
          <w:rFonts w:ascii="Times New Roman" w:hAnsi="Times New Roman"/>
          <w:sz w:val="28"/>
          <w:szCs w:val="28"/>
        </w:rPr>
        <w:t xml:space="preserve"> </w:t>
      </w:r>
      <w:r w:rsidRPr="000F744C">
        <w:rPr>
          <w:rFonts w:ascii="Times New Roman" w:hAnsi="Times New Roman"/>
          <w:sz w:val="28"/>
          <w:szCs w:val="28"/>
        </w:rPr>
        <w:t xml:space="preserve">В результате </w:t>
      </w:r>
      <w:r>
        <w:rPr>
          <w:rFonts w:ascii="Times New Roman" w:hAnsi="Times New Roman"/>
          <w:sz w:val="28"/>
          <w:szCs w:val="28"/>
        </w:rPr>
        <w:t>крайне сложно</w:t>
      </w:r>
      <w:r w:rsidRPr="000F744C">
        <w:rPr>
          <w:rFonts w:ascii="Times New Roman" w:hAnsi="Times New Roman"/>
          <w:sz w:val="28"/>
          <w:szCs w:val="28"/>
        </w:rPr>
        <w:t xml:space="preserve"> единообразно и одновременно решить вопросы со всеми этими субъектами при оформлении земельного участка для строительства </w:t>
      </w:r>
      <w:r>
        <w:rPr>
          <w:rFonts w:ascii="Times New Roman" w:hAnsi="Times New Roman"/>
          <w:sz w:val="28"/>
          <w:szCs w:val="28"/>
        </w:rPr>
        <w:t>автодороги</w:t>
      </w:r>
      <w:r w:rsidRPr="000F744C">
        <w:rPr>
          <w:rFonts w:ascii="Times New Roman" w:hAnsi="Times New Roman"/>
          <w:sz w:val="28"/>
          <w:szCs w:val="28"/>
        </w:rPr>
        <w:t>.</w:t>
      </w:r>
      <w:r>
        <w:rPr>
          <w:rFonts w:ascii="Times New Roman" w:hAnsi="Times New Roman"/>
          <w:sz w:val="28"/>
          <w:szCs w:val="28"/>
        </w:rPr>
        <w:t xml:space="preserve"> В случае, если не все необходимые правоустанавливающие документы получены, то возникает необходимость внесения изменений в проектную документацию и проект планировки территории, что влечет за собой дополнительные временные и экономические издержки</w:t>
      </w:r>
      <w:r w:rsidR="00725874" w:rsidRPr="005E2AAA">
        <w:rPr>
          <w:rFonts w:ascii="Times New Roman" w:hAnsi="Times New Roman"/>
          <w:sz w:val="28"/>
          <w:szCs w:val="28"/>
        </w:rPr>
        <w:t>;</w:t>
      </w:r>
    </w:p>
    <w:p w14:paraId="5F29E62B" w14:textId="77777777" w:rsidR="00D03D0F" w:rsidRDefault="00D03D0F" w:rsidP="00725874">
      <w:pPr>
        <w:pStyle w:val="a3"/>
        <w:numPr>
          <w:ilvl w:val="0"/>
          <w:numId w:val="1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поздние сроки проведения государственных закупок с учетом сезонного характера проведения работ;</w:t>
      </w:r>
    </w:p>
    <w:p w14:paraId="656FE1DA" w14:textId="30BE4DE2" w:rsidR="00D03D0F" w:rsidRDefault="000B184F" w:rsidP="00AA7C3C">
      <w:pPr>
        <w:pStyle w:val="a3"/>
        <w:numPr>
          <w:ilvl w:val="0"/>
          <w:numId w:val="1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исследуемом временном периоде, </w:t>
      </w:r>
      <w:r w:rsidR="00635A79" w:rsidRPr="000B184F">
        <w:rPr>
          <w:rFonts w:ascii="Times New Roman" w:hAnsi="Times New Roman"/>
          <w:sz w:val="28"/>
          <w:szCs w:val="28"/>
        </w:rPr>
        <w:t xml:space="preserve">до </w:t>
      </w:r>
      <w:r w:rsidR="00C153F0">
        <w:rPr>
          <w:rFonts w:ascii="Times New Roman" w:hAnsi="Times New Roman"/>
          <w:sz w:val="28"/>
          <w:szCs w:val="28"/>
        </w:rPr>
        <w:t>утверждения</w:t>
      </w:r>
      <w:r w:rsidR="00AA7C3C">
        <w:rPr>
          <w:rFonts w:ascii="Times New Roman" w:hAnsi="Times New Roman"/>
          <w:sz w:val="28"/>
          <w:szCs w:val="28"/>
        </w:rPr>
        <w:t xml:space="preserve"> </w:t>
      </w:r>
      <w:r w:rsidR="00AA7C3C" w:rsidRPr="000B184F">
        <w:rPr>
          <w:rFonts w:ascii="Times New Roman" w:hAnsi="Times New Roman"/>
          <w:sz w:val="28"/>
          <w:szCs w:val="28"/>
        </w:rPr>
        <w:t>распоряжени</w:t>
      </w:r>
      <w:r w:rsidR="00C153F0">
        <w:rPr>
          <w:rFonts w:ascii="Times New Roman" w:hAnsi="Times New Roman"/>
          <w:sz w:val="28"/>
          <w:szCs w:val="28"/>
        </w:rPr>
        <w:t>ем</w:t>
      </w:r>
      <w:r w:rsidR="00AA7C3C" w:rsidRPr="000B184F">
        <w:rPr>
          <w:rFonts w:ascii="Times New Roman" w:hAnsi="Times New Roman"/>
          <w:sz w:val="28"/>
          <w:szCs w:val="28"/>
        </w:rPr>
        <w:t xml:space="preserve"> Правительства Российской Федерации от 21.03.2016 г. №471-р</w:t>
      </w:r>
      <w:r w:rsidR="00C153F0">
        <w:rPr>
          <w:rFonts w:ascii="Times New Roman" w:hAnsi="Times New Roman"/>
          <w:sz w:val="28"/>
          <w:szCs w:val="28"/>
        </w:rPr>
        <w:t xml:space="preserve"> </w:t>
      </w:r>
      <w:r w:rsidR="00C153F0" w:rsidRPr="000B184F">
        <w:rPr>
          <w:rFonts w:ascii="Times New Roman" w:hAnsi="Times New Roman"/>
          <w:sz w:val="28"/>
          <w:szCs w:val="28"/>
        </w:rPr>
        <w:t>переч</w:t>
      </w:r>
      <w:r w:rsidR="00C153F0">
        <w:rPr>
          <w:rFonts w:ascii="Times New Roman" w:hAnsi="Times New Roman"/>
          <w:sz w:val="28"/>
          <w:szCs w:val="28"/>
        </w:rPr>
        <w:t>ня</w:t>
      </w:r>
      <w:r w:rsidR="00C153F0" w:rsidRPr="000B184F">
        <w:rPr>
          <w:rFonts w:ascii="Times New Roman" w:hAnsi="Times New Roman"/>
          <w:sz w:val="28"/>
          <w:szCs w:val="28"/>
        </w:rPr>
        <w:t xml:space="preserve"> товаров, работ, услуг, в случае осуществления закупок которых заказчик обязан проводить аукцион в электрон</w:t>
      </w:r>
      <w:r w:rsidR="00C153F0">
        <w:rPr>
          <w:rFonts w:ascii="Times New Roman" w:hAnsi="Times New Roman"/>
          <w:sz w:val="28"/>
          <w:szCs w:val="28"/>
        </w:rPr>
        <w:t>ной форме (электронный аукцион) и</w:t>
      </w:r>
      <w:r w:rsidR="00C153F0" w:rsidRPr="000B184F">
        <w:rPr>
          <w:rFonts w:ascii="Times New Roman" w:hAnsi="Times New Roman"/>
          <w:sz w:val="28"/>
          <w:szCs w:val="28"/>
        </w:rPr>
        <w:t xml:space="preserve"> </w:t>
      </w:r>
      <w:r w:rsidRPr="000B184F">
        <w:rPr>
          <w:rFonts w:ascii="Times New Roman" w:hAnsi="Times New Roman"/>
          <w:sz w:val="28"/>
          <w:szCs w:val="28"/>
        </w:rPr>
        <w:t>внесения изменений</w:t>
      </w:r>
      <w:r>
        <w:rPr>
          <w:rFonts w:ascii="Times New Roman" w:hAnsi="Times New Roman"/>
          <w:sz w:val="28"/>
          <w:szCs w:val="28"/>
        </w:rPr>
        <w:t xml:space="preserve"> </w:t>
      </w:r>
      <w:r w:rsidR="00C153F0">
        <w:rPr>
          <w:rFonts w:ascii="Times New Roman" w:hAnsi="Times New Roman"/>
          <w:sz w:val="28"/>
          <w:szCs w:val="28"/>
        </w:rPr>
        <w:t xml:space="preserve">в него </w:t>
      </w:r>
      <w:r w:rsidRPr="000B184F">
        <w:rPr>
          <w:rFonts w:ascii="Times New Roman" w:hAnsi="Times New Roman"/>
          <w:sz w:val="28"/>
          <w:szCs w:val="28"/>
        </w:rPr>
        <w:t xml:space="preserve">распоряжением Правительства Российской Федерации от 13.05.2016 </w:t>
      </w:r>
      <w:r w:rsidR="00C153F0">
        <w:rPr>
          <w:rFonts w:ascii="Times New Roman" w:hAnsi="Times New Roman"/>
          <w:sz w:val="28"/>
          <w:szCs w:val="28"/>
        </w:rPr>
        <w:t xml:space="preserve">                         </w:t>
      </w:r>
      <w:r w:rsidRPr="000B184F">
        <w:rPr>
          <w:rFonts w:ascii="Times New Roman" w:hAnsi="Times New Roman"/>
          <w:sz w:val="28"/>
          <w:szCs w:val="28"/>
        </w:rPr>
        <w:t>№</w:t>
      </w:r>
      <w:r>
        <w:rPr>
          <w:rFonts w:ascii="Times New Roman" w:hAnsi="Times New Roman"/>
          <w:sz w:val="28"/>
          <w:szCs w:val="28"/>
        </w:rPr>
        <w:t xml:space="preserve"> 890-р</w:t>
      </w:r>
      <w:r w:rsidR="00C153F0">
        <w:rPr>
          <w:rFonts w:ascii="Times New Roman" w:hAnsi="Times New Roman"/>
          <w:sz w:val="28"/>
          <w:szCs w:val="28"/>
        </w:rPr>
        <w:t>,</w:t>
      </w:r>
      <w:r w:rsidRPr="000B184F">
        <w:rPr>
          <w:rFonts w:ascii="Times New Roman" w:hAnsi="Times New Roman"/>
          <w:sz w:val="28"/>
          <w:szCs w:val="28"/>
        </w:rPr>
        <w:t xml:space="preserve"> </w:t>
      </w:r>
      <w:r w:rsidR="00C153F0" w:rsidRPr="00C153F0">
        <w:rPr>
          <w:rFonts w:ascii="Times New Roman" w:hAnsi="Times New Roman"/>
          <w:sz w:val="28"/>
          <w:szCs w:val="28"/>
        </w:rPr>
        <w:t xml:space="preserve">закупка </w:t>
      </w:r>
      <w:r w:rsidR="00AA7C3C" w:rsidRPr="004E37D8">
        <w:rPr>
          <w:rFonts w:ascii="Times New Roman" w:hAnsi="Times New Roman"/>
          <w:iCs/>
          <w:sz w:val="28"/>
          <w:szCs w:val="28"/>
        </w:rPr>
        <w:t>услуг по строительству, реконструкции, капитальному ремонту автомобильных дорог федерального значения</w:t>
      </w:r>
      <w:r w:rsidR="00C153F0">
        <w:rPr>
          <w:rFonts w:ascii="Times New Roman" w:hAnsi="Times New Roman"/>
          <w:iCs/>
          <w:sz w:val="28"/>
          <w:szCs w:val="28"/>
        </w:rPr>
        <w:t xml:space="preserve"> осуществлялась с</w:t>
      </w:r>
      <w:r w:rsidR="00AA7C3C">
        <w:rPr>
          <w:rFonts w:ascii="Times New Roman" w:hAnsi="Times New Roman"/>
          <w:iCs/>
          <w:sz w:val="28"/>
          <w:szCs w:val="28"/>
        </w:rPr>
        <w:t xml:space="preserve"> использова</w:t>
      </w:r>
      <w:r w:rsidR="00C153F0">
        <w:rPr>
          <w:rFonts w:ascii="Times New Roman" w:hAnsi="Times New Roman"/>
          <w:iCs/>
          <w:sz w:val="28"/>
          <w:szCs w:val="28"/>
        </w:rPr>
        <w:t>нием</w:t>
      </w:r>
      <w:r w:rsidR="00AA7C3C">
        <w:rPr>
          <w:rFonts w:ascii="Times New Roman" w:hAnsi="Times New Roman"/>
          <w:iCs/>
          <w:sz w:val="28"/>
          <w:szCs w:val="28"/>
        </w:rPr>
        <w:t xml:space="preserve"> открыт</w:t>
      </w:r>
      <w:r w:rsidR="00C153F0">
        <w:rPr>
          <w:rFonts w:ascii="Times New Roman" w:hAnsi="Times New Roman"/>
          <w:iCs/>
          <w:sz w:val="28"/>
          <w:szCs w:val="28"/>
        </w:rPr>
        <w:t>ого</w:t>
      </w:r>
      <w:r w:rsidR="00AA7C3C">
        <w:rPr>
          <w:rFonts w:ascii="Times New Roman" w:hAnsi="Times New Roman"/>
          <w:iCs/>
          <w:sz w:val="28"/>
          <w:szCs w:val="28"/>
        </w:rPr>
        <w:t xml:space="preserve"> конкурс</w:t>
      </w:r>
      <w:r w:rsidR="00C153F0">
        <w:rPr>
          <w:rFonts w:ascii="Times New Roman" w:hAnsi="Times New Roman"/>
          <w:iCs/>
          <w:sz w:val="28"/>
          <w:szCs w:val="28"/>
        </w:rPr>
        <w:t>а</w:t>
      </w:r>
      <w:r w:rsidR="00AA7C3C">
        <w:rPr>
          <w:rFonts w:ascii="Times New Roman" w:hAnsi="Times New Roman"/>
          <w:iCs/>
          <w:sz w:val="28"/>
          <w:szCs w:val="28"/>
        </w:rPr>
        <w:t xml:space="preserve"> в качестве процедуры отбора подрядчика. </w:t>
      </w:r>
      <w:r w:rsidR="00AA7C3C" w:rsidRPr="00AA7C3C">
        <w:rPr>
          <w:rFonts w:ascii="Times New Roman" w:hAnsi="Times New Roman"/>
          <w:sz w:val="28"/>
          <w:szCs w:val="28"/>
        </w:rPr>
        <w:t>При проведении открытого конкурса с целью отбора подрядчика для проведения строительных работ использ</w:t>
      </w:r>
      <w:r w:rsidR="00AA7C3C">
        <w:rPr>
          <w:rFonts w:ascii="Times New Roman" w:hAnsi="Times New Roman"/>
          <w:sz w:val="28"/>
          <w:szCs w:val="28"/>
        </w:rPr>
        <w:t>овались</w:t>
      </w:r>
      <w:r w:rsidR="00AA7C3C" w:rsidRPr="00AA7C3C">
        <w:rPr>
          <w:rFonts w:ascii="Times New Roman" w:hAnsi="Times New Roman"/>
          <w:sz w:val="28"/>
          <w:szCs w:val="28"/>
        </w:rPr>
        <w:t xml:space="preserve"> субъективные, неадминистрируемые, произвольно определяемые заказчиком критерии со значимостью 40%.</w:t>
      </w:r>
      <w:r w:rsidR="00AA7C3C">
        <w:rPr>
          <w:rFonts w:ascii="Times New Roman" w:hAnsi="Times New Roman"/>
          <w:sz w:val="28"/>
          <w:szCs w:val="28"/>
        </w:rPr>
        <w:t xml:space="preserve"> </w:t>
      </w:r>
      <w:r w:rsidR="00AA7C3C" w:rsidRPr="00AA7C3C">
        <w:rPr>
          <w:rFonts w:ascii="Times New Roman" w:hAnsi="Times New Roman"/>
          <w:sz w:val="28"/>
          <w:szCs w:val="28"/>
        </w:rPr>
        <w:t>Проведение конкурса при указанной значимости субъективного критерия значительно повыша</w:t>
      </w:r>
      <w:r w:rsidR="00AA7C3C">
        <w:rPr>
          <w:rFonts w:ascii="Times New Roman" w:hAnsi="Times New Roman"/>
          <w:sz w:val="28"/>
          <w:szCs w:val="28"/>
        </w:rPr>
        <w:t>ло</w:t>
      </w:r>
      <w:r w:rsidR="00AA7C3C" w:rsidRPr="00AA7C3C">
        <w:rPr>
          <w:rFonts w:ascii="Times New Roman" w:hAnsi="Times New Roman"/>
          <w:sz w:val="28"/>
          <w:szCs w:val="28"/>
        </w:rPr>
        <w:t xml:space="preserve"> коррупционные риски и приводи</w:t>
      </w:r>
      <w:r w:rsidR="00AA7C3C">
        <w:rPr>
          <w:rFonts w:ascii="Times New Roman" w:hAnsi="Times New Roman"/>
          <w:sz w:val="28"/>
          <w:szCs w:val="28"/>
        </w:rPr>
        <w:t>ло</w:t>
      </w:r>
      <w:r w:rsidR="00AA7C3C" w:rsidRPr="00AA7C3C">
        <w:rPr>
          <w:rFonts w:ascii="Times New Roman" w:hAnsi="Times New Roman"/>
          <w:sz w:val="28"/>
          <w:szCs w:val="28"/>
        </w:rPr>
        <w:t xml:space="preserve"> к неэффективному расходованию бюджетных средств, а также возможности выбора в качестве победителя «своего» участника закупки даже в случае предложения им цены, в два раза превышающей наилучшее предложение</w:t>
      </w:r>
      <w:r w:rsidR="00AA7C3C">
        <w:rPr>
          <w:rFonts w:ascii="Times New Roman" w:hAnsi="Times New Roman"/>
          <w:sz w:val="28"/>
          <w:szCs w:val="28"/>
        </w:rPr>
        <w:t>.</w:t>
      </w:r>
    </w:p>
    <w:p w14:paraId="03735ECD" w14:textId="77777777" w:rsidR="00AA7C3C" w:rsidRPr="00AA7C3C" w:rsidRDefault="00AA7C3C" w:rsidP="00AA7C3C">
      <w:pPr>
        <w:pStyle w:val="a3"/>
        <w:tabs>
          <w:tab w:val="left" w:pos="993"/>
        </w:tabs>
        <w:spacing w:after="0" w:line="240" w:lineRule="auto"/>
        <w:jc w:val="both"/>
        <w:rPr>
          <w:rFonts w:ascii="Times New Roman" w:hAnsi="Times New Roman"/>
          <w:sz w:val="28"/>
          <w:szCs w:val="28"/>
        </w:rPr>
      </w:pPr>
    </w:p>
    <w:p w14:paraId="1038470F" w14:textId="77777777" w:rsidR="00725874" w:rsidRPr="003F7D72" w:rsidRDefault="00725874" w:rsidP="003F7D72">
      <w:pPr>
        <w:pStyle w:val="a3"/>
        <w:numPr>
          <w:ilvl w:val="0"/>
          <w:numId w:val="16"/>
        </w:numPr>
        <w:tabs>
          <w:tab w:val="left" w:pos="284"/>
        </w:tabs>
        <w:spacing w:after="0" w:line="240" w:lineRule="auto"/>
        <w:jc w:val="center"/>
        <w:rPr>
          <w:rFonts w:ascii="Times New Roman" w:hAnsi="Times New Roman"/>
          <w:sz w:val="28"/>
          <w:szCs w:val="28"/>
        </w:rPr>
      </w:pPr>
      <w:r w:rsidRPr="003F7D72">
        <w:rPr>
          <w:rFonts w:ascii="Times New Roman" w:hAnsi="Times New Roman"/>
          <w:b/>
          <w:sz w:val="28"/>
          <w:szCs w:val="28"/>
        </w:rPr>
        <w:t>Оценка состояния конкуренции на товарном рынке</w:t>
      </w:r>
      <w:r w:rsidR="003F7D72">
        <w:rPr>
          <w:rFonts w:ascii="Times New Roman" w:hAnsi="Times New Roman"/>
          <w:b/>
          <w:sz w:val="28"/>
          <w:szCs w:val="28"/>
        </w:rPr>
        <w:t>.</w:t>
      </w:r>
    </w:p>
    <w:p w14:paraId="5A0ABC46" w14:textId="77777777" w:rsidR="00725874" w:rsidRPr="006C6A9B" w:rsidRDefault="00725874" w:rsidP="00725874">
      <w:pPr>
        <w:tabs>
          <w:tab w:val="left" w:pos="993"/>
        </w:tabs>
        <w:spacing w:after="0" w:line="240" w:lineRule="auto"/>
        <w:ind w:firstLine="709"/>
        <w:jc w:val="both"/>
        <w:rPr>
          <w:rFonts w:ascii="Times New Roman" w:hAnsi="Times New Roman"/>
          <w:sz w:val="12"/>
          <w:szCs w:val="12"/>
        </w:rPr>
      </w:pPr>
    </w:p>
    <w:p w14:paraId="68E5C19D" w14:textId="3BB20C35" w:rsidR="0088404E" w:rsidRDefault="00725874" w:rsidP="0088404E">
      <w:pPr>
        <w:tabs>
          <w:tab w:val="left" w:pos="993"/>
        </w:tabs>
        <w:spacing w:after="0" w:line="240" w:lineRule="auto"/>
        <w:ind w:firstLine="709"/>
        <w:jc w:val="both"/>
        <w:rPr>
          <w:rFonts w:ascii="Times New Roman" w:hAnsi="Times New Roman"/>
          <w:sz w:val="28"/>
          <w:szCs w:val="28"/>
        </w:rPr>
      </w:pPr>
      <w:r w:rsidRPr="00AC5254">
        <w:rPr>
          <w:rFonts w:ascii="Times New Roman" w:hAnsi="Times New Roman"/>
          <w:sz w:val="28"/>
          <w:szCs w:val="28"/>
        </w:rPr>
        <w:t xml:space="preserve">Определенные в данном исследовании показатели рыночной концентрации за </w:t>
      </w:r>
      <w:r>
        <w:rPr>
          <w:rFonts w:ascii="Times New Roman" w:hAnsi="Times New Roman"/>
          <w:sz w:val="28"/>
          <w:szCs w:val="28"/>
        </w:rPr>
        <w:t>период</w:t>
      </w:r>
      <w:r w:rsidR="001A1322">
        <w:rPr>
          <w:rFonts w:ascii="Times New Roman" w:hAnsi="Times New Roman"/>
          <w:sz w:val="28"/>
          <w:szCs w:val="28"/>
        </w:rPr>
        <w:t>ы</w:t>
      </w:r>
      <w:r>
        <w:rPr>
          <w:rFonts w:ascii="Times New Roman" w:hAnsi="Times New Roman"/>
          <w:sz w:val="28"/>
          <w:szCs w:val="28"/>
        </w:rPr>
        <w:t xml:space="preserve"> 201</w:t>
      </w:r>
      <w:r w:rsidR="00D03D0F">
        <w:rPr>
          <w:rFonts w:ascii="Times New Roman" w:hAnsi="Times New Roman"/>
          <w:sz w:val="28"/>
          <w:szCs w:val="28"/>
        </w:rPr>
        <w:t>5</w:t>
      </w:r>
      <w:r w:rsidR="001A1322">
        <w:rPr>
          <w:rFonts w:ascii="Times New Roman" w:hAnsi="Times New Roman"/>
          <w:sz w:val="28"/>
          <w:szCs w:val="28"/>
        </w:rPr>
        <w:t>,</w:t>
      </w:r>
      <w:r>
        <w:rPr>
          <w:rFonts w:ascii="Times New Roman" w:hAnsi="Times New Roman"/>
          <w:sz w:val="28"/>
          <w:szCs w:val="28"/>
        </w:rPr>
        <w:t xml:space="preserve"> 201</w:t>
      </w:r>
      <w:r w:rsidR="00926949" w:rsidRPr="00926949">
        <w:rPr>
          <w:rFonts w:ascii="Times New Roman" w:hAnsi="Times New Roman"/>
          <w:sz w:val="28"/>
          <w:szCs w:val="28"/>
        </w:rPr>
        <w:t>6</w:t>
      </w:r>
      <w:r w:rsidRPr="00AC5254">
        <w:rPr>
          <w:rFonts w:ascii="Times New Roman" w:hAnsi="Times New Roman"/>
          <w:sz w:val="28"/>
          <w:szCs w:val="28"/>
        </w:rPr>
        <w:t xml:space="preserve"> </w:t>
      </w:r>
      <w:r w:rsidR="001A1322">
        <w:rPr>
          <w:rFonts w:ascii="Times New Roman" w:hAnsi="Times New Roman"/>
          <w:sz w:val="28"/>
          <w:szCs w:val="28"/>
        </w:rPr>
        <w:t xml:space="preserve">гг. </w:t>
      </w:r>
      <w:r w:rsidRPr="00AC5254">
        <w:rPr>
          <w:rFonts w:ascii="Times New Roman" w:hAnsi="Times New Roman"/>
          <w:sz w:val="28"/>
          <w:szCs w:val="28"/>
        </w:rPr>
        <w:t xml:space="preserve">указывают на </w:t>
      </w:r>
      <w:r w:rsidR="00D03D0F">
        <w:rPr>
          <w:rFonts w:ascii="Times New Roman" w:hAnsi="Times New Roman"/>
          <w:sz w:val="28"/>
          <w:szCs w:val="28"/>
        </w:rPr>
        <w:t>умеренный</w:t>
      </w:r>
      <w:r w:rsidRPr="00AC5254">
        <w:rPr>
          <w:rFonts w:ascii="Times New Roman" w:hAnsi="Times New Roman"/>
          <w:sz w:val="28"/>
          <w:szCs w:val="28"/>
        </w:rPr>
        <w:t xml:space="preserve"> уровень концентрации рынка </w:t>
      </w:r>
      <w:r w:rsidR="00D03D0F">
        <w:rPr>
          <w:rFonts w:ascii="Times New Roman" w:hAnsi="Times New Roman"/>
          <w:sz w:val="28"/>
          <w:szCs w:val="28"/>
        </w:rPr>
        <w:t>строительства, реконструкции, капитального ремонта автомобильных дорог федерального значения в Российской Федерации</w:t>
      </w:r>
      <w:r w:rsidRPr="00AC5254">
        <w:rPr>
          <w:rFonts w:ascii="Times New Roman" w:hAnsi="Times New Roman"/>
          <w:sz w:val="28"/>
          <w:szCs w:val="28"/>
        </w:rPr>
        <w:t xml:space="preserve">. </w:t>
      </w:r>
    </w:p>
    <w:p w14:paraId="51418B5C" w14:textId="77777777" w:rsidR="00A56488" w:rsidRPr="00A56488" w:rsidRDefault="00A56488" w:rsidP="00A56488">
      <w:pPr>
        <w:tabs>
          <w:tab w:val="left" w:pos="993"/>
        </w:tabs>
        <w:spacing w:after="0" w:line="240" w:lineRule="auto"/>
        <w:ind w:firstLine="709"/>
        <w:jc w:val="both"/>
        <w:rPr>
          <w:rFonts w:ascii="Times New Roman" w:hAnsi="Times New Roman"/>
          <w:sz w:val="28"/>
          <w:szCs w:val="28"/>
        </w:rPr>
      </w:pPr>
      <w:r w:rsidRPr="00A56488">
        <w:rPr>
          <w:rFonts w:ascii="Times New Roman" w:hAnsi="Times New Roman"/>
          <w:sz w:val="28"/>
          <w:szCs w:val="28"/>
        </w:rPr>
        <w:t>Согласно части 1 статьи 5 Закона о защите конкуренции доминирующим положением хозяйствующего субъекта (группы лиц) или нескольких хозяйствующих субъектов на рынке определенного товара признается положение хозяйствующего субъекта (группы лиц), дающее такому субъекту (группе лиц) или таким хозяйствующим субъектам (группам лиц) возможность оказывать решающее влияние на общие условия обращения товара на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14:paraId="5A8C34C4" w14:textId="75421F77" w:rsidR="00A56488" w:rsidRDefault="00A56488" w:rsidP="00A56488">
      <w:pPr>
        <w:tabs>
          <w:tab w:val="left" w:pos="993"/>
        </w:tabs>
        <w:spacing w:after="0" w:line="240" w:lineRule="auto"/>
        <w:ind w:firstLine="709"/>
        <w:jc w:val="both"/>
        <w:rPr>
          <w:rFonts w:ascii="Times New Roman" w:hAnsi="Times New Roman"/>
          <w:sz w:val="28"/>
          <w:szCs w:val="28"/>
        </w:rPr>
      </w:pPr>
      <w:r w:rsidRPr="00A56488">
        <w:rPr>
          <w:rFonts w:ascii="Times New Roman" w:hAnsi="Times New Roman"/>
          <w:sz w:val="28"/>
          <w:szCs w:val="28"/>
        </w:rPr>
        <w:t>Вместе с тем</w:t>
      </w:r>
      <w:r w:rsidR="00EA0254">
        <w:rPr>
          <w:rFonts w:ascii="Times New Roman" w:hAnsi="Times New Roman"/>
          <w:sz w:val="28"/>
          <w:szCs w:val="28"/>
        </w:rPr>
        <w:t>,</w:t>
      </w:r>
      <w:r w:rsidRPr="00A56488">
        <w:rPr>
          <w:rFonts w:ascii="Times New Roman" w:hAnsi="Times New Roman"/>
          <w:sz w:val="28"/>
          <w:szCs w:val="28"/>
        </w:rPr>
        <w:t xml:space="preserve"> коллективное доминирующее положение нескольких хозяйствующих субъектов (групп лиц) на товарном рынке устанавливается на </w:t>
      </w:r>
      <w:r w:rsidRPr="00A56488">
        <w:rPr>
          <w:rFonts w:ascii="Times New Roman" w:hAnsi="Times New Roman"/>
          <w:sz w:val="28"/>
          <w:szCs w:val="28"/>
        </w:rPr>
        <w:lastRenderedPageBreak/>
        <w:t>основании специальных критериев, предусмотренных частью 3 статьи 5 Закона о защите конкуренции: совокупный размер долей на рынке нескольких хозяйствующих субъектов (и минимальный порог для каждого субъекта); малозначительность изменения таких долей в течение длительного периода времени; доступ на рынок новых конкурентов затруднен; рост цены товара не обуславливает снижение спроса на товар, информация о цене и условиях приобретения товара доступа неопределенному кругу лиц.</w:t>
      </w:r>
    </w:p>
    <w:p w14:paraId="4FD13611" w14:textId="77777777" w:rsidR="00CD52DB" w:rsidRDefault="00CD52DB"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рамках проведенного анализа установлено, что тройка лидирующих хозяйствующих субъектов (групп лиц)</w:t>
      </w:r>
      <w:r w:rsidR="00B90B31">
        <w:rPr>
          <w:rFonts w:ascii="Times New Roman" w:hAnsi="Times New Roman"/>
          <w:sz w:val="28"/>
          <w:szCs w:val="28"/>
        </w:rPr>
        <w:t xml:space="preserve"> в 2016 г. </w:t>
      </w:r>
      <w:r>
        <w:rPr>
          <w:rFonts w:ascii="Times New Roman" w:hAnsi="Times New Roman"/>
          <w:sz w:val="28"/>
          <w:szCs w:val="28"/>
        </w:rPr>
        <w:t>занимает</w:t>
      </w:r>
      <w:r w:rsidR="00B90B31">
        <w:rPr>
          <w:rFonts w:ascii="Times New Roman" w:hAnsi="Times New Roman"/>
          <w:sz w:val="28"/>
          <w:szCs w:val="28"/>
        </w:rPr>
        <w:t xml:space="preserve"> </w:t>
      </w:r>
      <w:r>
        <w:rPr>
          <w:rFonts w:ascii="Times New Roman" w:hAnsi="Times New Roman"/>
          <w:sz w:val="28"/>
          <w:szCs w:val="28"/>
        </w:rPr>
        <w:t xml:space="preserve">долю в </w:t>
      </w:r>
      <w:r w:rsidR="00B90B31">
        <w:rPr>
          <w:rFonts w:ascii="Times New Roman" w:hAnsi="Times New Roman"/>
          <w:b/>
          <w:sz w:val="28"/>
          <w:szCs w:val="28"/>
        </w:rPr>
        <w:t>50.85</w:t>
      </w:r>
      <w:r w:rsidRPr="008E6040">
        <w:rPr>
          <w:rFonts w:ascii="Times New Roman" w:hAnsi="Times New Roman"/>
          <w:b/>
          <w:sz w:val="28"/>
          <w:szCs w:val="28"/>
        </w:rPr>
        <w:t>%</w:t>
      </w:r>
      <w:r>
        <w:rPr>
          <w:rFonts w:ascii="Times New Roman" w:hAnsi="Times New Roman"/>
          <w:sz w:val="28"/>
          <w:szCs w:val="28"/>
        </w:rPr>
        <w:t xml:space="preserve"> от общего объема рынка. Исходя из данных представленных в годовых исчислениях, их доли за период 2015, 2016 гг. менялись незначительно.</w:t>
      </w:r>
    </w:p>
    <w:p w14:paraId="2814157A" w14:textId="77777777" w:rsidR="00CD52DB" w:rsidRDefault="00CD52DB"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Ф</w:t>
      </w:r>
      <w:r w:rsidRPr="00A56488">
        <w:rPr>
          <w:rFonts w:ascii="Times New Roman" w:hAnsi="Times New Roman"/>
          <w:sz w:val="28"/>
          <w:szCs w:val="28"/>
        </w:rPr>
        <w:t>актором, обуславливающим сложность выхода на рынок дорожного строительства, является высота «технологического барьера», то есть минимальный объем инвестиций, необходимых для создания компании - участника рынка, и минимальный годовой объем доходов, необходимых для обеспечения деятельности такой компании (основная доля таких инвестиций и расходов необходимая для закупки соответствующей техники). Также необходимо учитывать, что используемая при проведении дорожных работ техника является дорогостоящей и специфичной, поскольку имеет ограниченную сферу применения, а именно, в значительной части случаев не может быть использована при проведении работ, не с</w:t>
      </w:r>
      <w:r>
        <w:rPr>
          <w:rFonts w:ascii="Times New Roman" w:hAnsi="Times New Roman"/>
          <w:sz w:val="28"/>
          <w:szCs w:val="28"/>
        </w:rPr>
        <w:t>вязанных с дорожным хозяйством.</w:t>
      </w:r>
    </w:p>
    <w:p w14:paraId="2588A0FE" w14:textId="77777777" w:rsidR="00CD52DB" w:rsidRDefault="00CD52DB" w:rsidP="00CD52DB">
      <w:pPr>
        <w:tabs>
          <w:tab w:val="left" w:pos="993"/>
        </w:tabs>
        <w:spacing w:after="0" w:line="240" w:lineRule="auto"/>
        <w:ind w:firstLine="709"/>
        <w:jc w:val="both"/>
        <w:rPr>
          <w:rFonts w:ascii="Times New Roman" w:hAnsi="Times New Roman"/>
          <w:sz w:val="28"/>
          <w:szCs w:val="28"/>
        </w:rPr>
      </w:pPr>
      <w:r w:rsidRPr="00A56488">
        <w:rPr>
          <w:rFonts w:ascii="Times New Roman" w:hAnsi="Times New Roman"/>
          <w:sz w:val="28"/>
          <w:szCs w:val="28"/>
        </w:rPr>
        <w:t xml:space="preserve">Основным заказчиком работ, связанных с осуществлением дорожной деятельности, являются </w:t>
      </w:r>
      <w:r>
        <w:rPr>
          <w:rFonts w:ascii="Times New Roman" w:hAnsi="Times New Roman"/>
          <w:sz w:val="28"/>
          <w:szCs w:val="28"/>
        </w:rPr>
        <w:t>Росавтодор и ГК «Автодор»</w:t>
      </w:r>
      <w:r w:rsidRPr="00A56488">
        <w:rPr>
          <w:rFonts w:ascii="Times New Roman" w:hAnsi="Times New Roman"/>
          <w:sz w:val="28"/>
          <w:szCs w:val="28"/>
        </w:rPr>
        <w:t xml:space="preserve">. Спрос на рынке является условно постоянным. В этой связи предложение на рынке тоже является условно постоянным. </w:t>
      </w:r>
    </w:p>
    <w:p w14:paraId="0595088B" w14:textId="77777777" w:rsidR="00CD52DB" w:rsidRDefault="008E6040"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Учитывая указанные факторы можно сделать вывод о сложности выхода на рынок строительства, реконструкции, капитального ремонта автомобильных дорог федерального значения новых хозяйствующих субъектов.</w:t>
      </w:r>
    </w:p>
    <w:p w14:paraId="41756EEC" w14:textId="4A317A61" w:rsidR="008E6040" w:rsidRDefault="00E40722" w:rsidP="00A56488">
      <w:pPr>
        <w:tabs>
          <w:tab w:val="left" w:pos="993"/>
        </w:tabs>
        <w:spacing w:after="0" w:line="240" w:lineRule="auto"/>
        <w:ind w:firstLine="709"/>
        <w:jc w:val="both"/>
        <w:rPr>
          <w:rFonts w:ascii="Times New Roman" w:hAnsi="Times New Roman"/>
          <w:sz w:val="28"/>
          <w:szCs w:val="28"/>
        </w:rPr>
      </w:pPr>
      <w:r w:rsidRPr="00E40722">
        <w:rPr>
          <w:rFonts w:ascii="Times New Roman" w:hAnsi="Times New Roman"/>
          <w:sz w:val="28"/>
          <w:szCs w:val="28"/>
        </w:rPr>
        <w:t>На основании изложенного, по результатам сопоставления и анализа количественных и качественных показателей, характеризующих рынки в исследуемые периоды, и, руководствуясь частью 3 статьи 5 Закона о защите конкуренции можно сделать вывод, что в 201</w:t>
      </w:r>
      <w:r>
        <w:rPr>
          <w:rFonts w:ascii="Times New Roman" w:hAnsi="Times New Roman"/>
          <w:sz w:val="28"/>
          <w:szCs w:val="28"/>
        </w:rPr>
        <w:t>5</w:t>
      </w:r>
      <w:r w:rsidR="00EA0254">
        <w:rPr>
          <w:rFonts w:ascii="Times New Roman" w:hAnsi="Times New Roman"/>
          <w:sz w:val="28"/>
          <w:szCs w:val="28"/>
        </w:rPr>
        <w:t>, 20</w:t>
      </w:r>
      <w:r>
        <w:rPr>
          <w:rFonts w:ascii="Times New Roman" w:hAnsi="Times New Roman"/>
          <w:sz w:val="28"/>
          <w:szCs w:val="28"/>
        </w:rPr>
        <w:t>16</w:t>
      </w:r>
      <w:r w:rsidRPr="00E40722">
        <w:rPr>
          <w:rFonts w:ascii="Times New Roman" w:hAnsi="Times New Roman"/>
          <w:sz w:val="28"/>
          <w:szCs w:val="28"/>
        </w:rPr>
        <w:t xml:space="preserve"> год</w:t>
      </w:r>
      <w:r w:rsidR="00EA0254">
        <w:rPr>
          <w:rFonts w:ascii="Times New Roman" w:hAnsi="Times New Roman"/>
          <w:sz w:val="28"/>
          <w:szCs w:val="28"/>
        </w:rPr>
        <w:t>ах</w:t>
      </w:r>
      <w:r w:rsidRPr="00E40722">
        <w:rPr>
          <w:rFonts w:ascii="Times New Roman" w:hAnsi="Times New Roman"/>
          <w:sz w:val="28"/>
          <w:szCs w:val="28"/>
        </w:rPr>
        <w:t xml:space="preserve"> на </w:t>
      </w:r>
      <w:r>
        <w:rPr>
          <w:rFonts w:ascii="Times New Roman" w:hAnsi="Times New Roman"/>
          <w:sz w:val="28"/>
          <w:szCs w:val="28"/>
        </w:rPr>
        <w:t>рынке строительства, реконструкции, капитального ремонта автомобильных дорог федерального значения</w:t>
      </w:r>
      <w:r w:rsidRPr="00E40722">
        <w:rPr>
          <w:rFonts w:ascii="Times New Roman" w:hAnsi="Times New Roman"/>
          <w:sz w:val="28"/>
          <w:szCs w:val="28"/>
        </w:rPr>
        <w:t xml:space="preserve"> в совокупности занимали коллективное доминирующее положение следующие</w:t>
      </w:r>
      <w:r>
        <w:rPr>
          <w:rFonts w:ascii="Times New Roman" w:hAnsi="Times New Roman"/>
          <w:sz w:val="28"/>
          <w:szCs w:val="28"/>
        </w:rPr>
        <w:t xml:space="preserve"> дорожные компании, </w:t>
      </w:r>
      <w:r w:rsidRPr="00E40722">
        <w:rPr>
          <w:rFonts w:ascii="Times New Roman" w:hAnsi="Times New Roman"/>
          <w:sz w:val="28"/>
          <w:szCs w:val="28"/>
        </w:rPr>
        <w:t xml:space="preserve">группы лиц </w:t>
      </w:r>
      <w:r>
        <w:rPr>
          <w:rFonts w:ascii="Times New Roman" w:hAnsi="Times New Roman"/>
          <w:sz w:val="28"/>
          <w:szCs w:val="28"/>
        </w:rPr>
        <w:t>дорожных компаний</w:t>
      </w:r>
      <w:r w:rsidRPr="00E40722">
        <w:rPr>
          <w:rFonts w:ascii="Times New Roman" w:hAnsi="Times New Roman"/>
          <w:sz w:val="28"/>
          <w:szCs w:val="28"/>
        </w:rPr>
        <w:t xml:space="preserve">: </w:t>
      </w:r>
      <w:r w:rsidR="00EA0254">
        <w:rPr>
          <w:rFonts w:ascii="Times New Roman" w:hAnsi="Times New Roman"/>
          <w:sz w:val="28"/>
          <w:szCs w:val="28"/>
        </w:rPr>
        <w:t xml:space="preserve">группы лиц </w:t>
      </w:r>
      <w:r w:rsidRPr="00E40722">
        <w:rPr>
          <w:rFonts w:ascii="Times New Roman" w:hAnsi="Times New Roman"/>
          <w:sz w:val="28"/>
          <w:szCs w:val="28"/>
        </w:rPr>
        <w:t xml:space="preserve">ПАО "МОСТОТРЕСТ", </w:t>
      </w:r>
      <w:r w:rsidR="00EA0254">
        <w:rPr>
          <w:rFonts w:ascii="Times New Roman" w:hAnsi="Times New Roman"/>
          <w:sz w:val="28"/>
          <w:szCs w:val="28"/>
        </w:rPr>
        <w:t xml:space="preserve">группа лиц </w:t>
      </w:r>
      <w:r w:rsidRPr="00E40722">
        <w:rPr>
          <w:rFonts w:ascii="Times New Roman" w:hAnsi="Times New Roman"/>
          <w:sz w:val="28"/>
          <w:szCs w:val="28"/>
        </w:rPr>
        <w:t xml:space="preserve">АО "ДСК Автобан", </w:t>
      </w:r>
      <w:r>
        <w:rPr>
          <w:rFonts w:ascii="Times New Roman" w:hAnsi="Times New Roman"/>
          <w:sz w:val="28"/>
          <w:szCs w:val="28"/>
        </w:rPr>
        <w:t>АО «ВАД».</w:t>
      </w:r>
    </w:p>
    <w:p w14:paraId="47D1CBAF" w14:textId="164D2CD2" w:rsidR="00C153F0" w:rsidRDefault="008E6040"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Вместе с тем необходимо отметить, что с</w:t>
      </w:r>
      <w:r w:rsidR="00A56488" w:rsidRPr="00A56488">
        <w:rPr>
          <w:rFonts w:ascii="Times New Roman" w:hAnsi="Times New Roman"/>
          <w:sz w:val="28"/>
          <w:szCs w:val="28"/>
        </w:rPr>
        <w:t xml:space="preserve"> учетом </w:t>
      </w:r>
      <w:r w:rsidR="00C153F0" w:rsidRPr="00C153F0">
        <w:rPr>
          <w:rFonts w:ascii="Times New Roman" w:hAnsi="Times New Roman"/>
          <w:sz w:val="28"/>
          <w:szCs w:val="28"/>
        </w:rPr>
        <w:t>утверждения распоряжением Правительства Российской Федерации от 21.03.2016 г. №471-р перечня товаров, работ, услуг, в случае осуществления закупок которых заказчик обязан проводить аукцион в электронной форме (электронный аукцион) и внесения изменений в него распоряжением Правительства Российской Федерации от 13.05.2016</w:t>
      </w:r>
      <w:r w:rsidR="00C153F0">
        <w:rPr>
          <w:rFonts w:ascii="Times New Roman" w:hAnsi="Times New Roman"/>
          <w:sz w:val="28"/>
          <w:szCs w:val="28"/>
        </w:rPr>
        <w:t xml:space="preserve"> </w:t>
      </w:r>
      <w:r w:rsidR="00C153F0" w:rsidRPr="00C153F0">
        <w:rPr>
          <w:rFonts w:ascii="Times New Roman" w:hAnsi="Times New Roman"/>
          <w:sz w:val="28"/>
          <w:szCs w:val="28"/>
        </w:rPr>
        <w:t>№ 890-р</w:t>
      </w:r>
      <w:r w:rsidR="00A56488" w:rsidRPr="00A56488">
        <w:rPr>
          <w:rFonts w:ascii="Times New Roman" w:hAnsi="Times New Roman"/>
          <w:sz w:val="28"/>
          <w:szCs w:val="28"/>
        </w:rPr>
        <w:t xml:space="preserve">, предусматривающих уменьшение значимости таких критериев отбора подрядных организаций как «предложение по качеству выполнения работ», «квалификация участника» можно констатировать, что </w:t>
      </w:r>
      <w:r w:rsidR="00A56488" w:rsidRPr="00A56488">
        <w:rPr>
          <w:rFonts w:ascii="Times New Roman" w:hAnsi="Times New Roman"/>
          <w:sz w:val="28"/>
          <w:szCs w:val="28"/>
        </w:rPr>
        <w:lastRenderedPageBreak/>
        <w:t xml:space="preserve">подавляющее большинство подрядных организаций определяется по аукционным принципам. В этой связи возможность по созданию искусственных административных ограничений при размещении </w:t>
      </w:r>
      <w:r>
        <w:rPr>
          <w:rFonts w:ascii="Times New Roman" w:hAnsi="Times New Roman"/>
          <w:sz w:val="28"/>
          <w:szCs w:val="28"/>
        </w:rPr>
        <w:t xml:space="preserve">государственных заказов на автодорожную деятельность </w:t>
      </w:r>
      <w:r w:rsidR="00A56488" w:rsidRPr="00A56488">
        <w:rPr>
          <w:rFonts w:ascii="Times New Roman" w:hAnsi="Times New Roman"/>
          <w:sz w:val="28"/>
          <w:szCs w:val="28"/>
        </w:rPr>
        <w:t>сведена к минимуму.</w:t>
      </w:r>
      <w:r w:rsidR="00C153F0">
        <w:rPr>
          <w:rFonts w:ascii="Times New Roman" w:hAnsi="Times New Roman"/>
          <w:sz w:val="28"/>
          <w:szCs w:val="28"/>
        </w:rPr>
        <w:t xml:space="preserve"> Вместе с тем, согласно ежеквартально проводимому ФАС России мониторингу, ГК Автодор </w:t>
      </w:r>
      <w:r w:rsidR="00C153F0" w:rsidRPr="00C153F0">
        <w:rPr>
          <w:rFonts w:ascii="Times New Roman" w:hAnsi="Times New Roman"/>
          <w:sz w:val="28"/>
          <w:szCs w:val="28"/>
        </w:rPr>
        <w:t xml:space="preserve">при отборе конкурентным способом подрядчиков на работы, связанные со строительством и ремонтом автомобильных дорог, использует </w:t>
      </w:r>
      <w:r w:rsidR="00C153F0" w:rsidRPr="001D7E68">
        <w:rPr>
          <w:rFonts w:ascii="Times New Roman" w:hAnsi="Times New Roman"/>
          <w:b/>
          <w:sz w:val="28"/>
          <w:szCs w:val="28"/>
        </w:rPr>
        <w:t>исключительно процедуру конкурса</w:t>
      </w:r>
      <w:r w:rsidR="00C153F0" w:rsidRPr="00C153F0">
        <w:rPr>
          <w:rFonts w:ascii="Times New Roman" w:hAnsi="Times New Roman"/>
          <w:sz w:val="28"/>
          <w:szCs w:val="28"/>
        </w:rPr>
        <w:t>.</w:t>
      </w:r>
      <w:r w:rsidR="001D7E68">
        <w:rPr>
          <w:rFonts w:ascii="Times New Roman" w:hAnsi="Times New Roman"/>
          <w:sz w:val="28"/>
          <w:szCs w:val="28"/>
        </w:rPr>
        <w:t xml:space="preserve"> Это </w:t>
      </w:r>
      <w:r w:rsidR="001D7E68" w:rsidRPr="001D7E68">
        <w:rPr>
          <w:rFonts w:ascii="Times New Roman" w:hAnsi="Times New Roman"/>
          <w:sz w:val="28"/>
          <w:szCs w:val="28"/>
        </w:rPr>
        <w:t>свидетельствуют о низком уровне конкуренции при проведении</w:t>
      </w:r>
      <w:r w:rsidR="001D7E68">
        <w:rPr>
          <w:rFonts w:ascii="Times New Roman" w:hAnsi="Times New Roman"/>
          <w:sz w:val="28"/>
          <w:szCs w:val="28"/>
        </w:rPr>
        <w:t xml:space="preserve"> закупок ГК Автодор при помощи</w:t>
      </w:r>
      <w:r w:rsidR="001D7E68" w:rsidRPr="001D7E68">
        <w:rPr>
          <w:rFonts w:ascii="Times New Roman" w:hAnsi="Times New Roman"/>
          <w:sz w:val="28"/>
          <w:szCs w:val="28"/>
        </w:rPr>
        <w:t xml:space="preserve"> открытого конкурса и конкурса с ограниченным участием, а также о низком уровне показателя экономии бюджетных средств.</w:t>
      </w:r>
    </w:p>
    <w:p w14:paraId="3AB98290" w14:textId="5368679C" w:rsidR="00912C80" w:rsidRDefault="00912C80" w:rsidP="00A56488">
      <w:pPr>
        <w:tabs>
          <w:tab w:val="left" w:pos="993"/>
        </w:tabs>
        <w:spacing w:after="0" w:line="240" w:lineRule="auto"/>
        <w:ind w:firstLine="709"/>
        <w:jc w:val="both"/>
        <w:rPr>
          <w:rFonts w:ascii="Times New Roman" w:hAnsi="Times New Roman"/>
          <w:sz w:val="28"/>
          <w:szCs w:val="27"/>
        </w:rPr>
      </w:pPr>
      <w:r>
        <w:rPr>
          <w:rFonts w:ascii="Times New Roman" w:hAnsi="Times New Roman"/>
          <w:sz w:val="28"/>
          <w:szCs w:val="28"/>
        </w:rPr>
        <w:t xml:space="preserve">Анализируя </w:t>
      </w:r>
      <w:r w:rsidR="00B03AC2" w:rsidRPr="003D2065">
        <w:rPr>
          <w:rFonts w:ascii="Times New Roman" w:hAnsi="Times New Roman"/>
          <w:sz w:val="28"/>
          <w:szCs w:val="27"/>
        </w:rPr>
        <w:t>доли самостоятельно выполненных генеральными подрядчиками работ по строительству, реконструкции, капитальному ремонту автомобильных дорог федерального значения</w:t>
      </w:r>
      <w:r w:rsidR="00B03AC2">
        <w:rPr>
          <w:rFonts w:ascii="Times New Roman" w:hAnsi="Times New Roman"/>
          <w:sz w:val="28"/>
          <w:szCs w:val="27"/>
        </w:rPr>
        <w:t xml:space="preserve"> можно сделать вывод о том, что крупные участники рынка, генеральные подрядчики, выступали посредниками между государственным заказчиком автодорожной деятельности и реальными исполнителями работ – субподрядчиками. Данное обстоятельство негативно влияет на стоимость заключенных контрактов на выполнения работ по строительству, реконструкции, капитальном ремонту автомобильных дорог федерального значения и, как следствие, на эффективность расходования бюджетных средств. </w:t>
      </w:r>
    </w:p>
    <w:p w14:paraId="1FAFCBDA" w14:textId="76C507E9" w:rsidR="00B03AC2" w:rsidRDefault="0042764C"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7"/>
        </w:rPr>
        <w:t>Однако необходимо отметить, что п</w:t>
      </w:r>
      <w:r w:rsidRPr="0042764C">
        <w:rPr>
          <w:rFonts w:ascii="Times New Roman" w:hAnsi="Times New Roman"/>
          <w:sz w:val="28"/>
          <w:szCs w:val="27"/>
        </w:rPr>
        <w:t>остановление</w:t>
      </w:r>
      <w:r>
        <w:rPr>
          <w:rFonts w:ascii="Times New Roman" w:hAnsi="Times New Roman"/>
          <w:sz w:val="28"/>
          <w:szCs w:val="27"/>
        </w:rPr>
        <w:t>м</w:t>
      </w:r>
      <w:r w:rsidRPr="0042764C">
        <w:rPr>
          <w:rFonts w:ascii="Times New Roman" w:hAnsi="Times New Roman"/>
          <w:sz w:val="28"/>
          <w:szCs w:val="27"/>
        </w:rPr>
        <w:t xml:space="preserve"> Правительства Р</w:t>
      </w:r>
      <w:r>
        <w:rPr>
          <w:rFonts w:ascii="Times New Roman" w:hAnsi="Times New Roman"/>
          <w:sz w:val="28"/>
          <w:szCs w:val="27"/>
        </w:rPr>
        <w:t>оссийской Федерации от 15.05.2017 №</w:t>
      </w:r>
      <w:r w:rsidRPr="0042764C">
        <w:rPr>
          <w:rFonts w:ascii="Times New Roman" w:hAnsi="Times New Roman"/>
          <w:sz w:val="28"/>
          <w:szCs w:val="27"/>
        </w:rPr>
        <w:t xml:space="preserve"> 570 </w:t>
      </w:r>
      <w:r>
        <w:rPr>
          <w:rFonts w:ascii="Times New Roman" w:hAnsi="Times New Roman"/>
          <w:sz w:val="28"/>
          <w:szCs w:val="27"/>
        </w:rPr>
        <w:t>установлен перечень</w:t>
      </w:r>
      <w:r w:rsidRPr="0042764C">
        <w:rPr>
          <w:rFonts w:ascii="Times New Roman" w:hAnsi="Times New Roman"/>
          <w:sz w:val="28"/>
          <w:szCs w:val="27"/>
        </w:rPr>
        <w:t xml:space="preserve">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w:t>
      </w:r>
      <w:r>
        <w:rPr>
          <w:rFonts w:ascii="Times New Roman" w:hAnsi="Times New Roman"/>
          <w:sz w:val="28"/>
          <w:szCs w:val="27"/>
        </w:rPr>
        <w:t xml:space="preserve">или) муниципальному контрактам. </w:t>
      </w:r>
    </w:p>
    <w:p w14:paraId="09459F75" w14:textId="39FFA961" w:rsidR="004209CF" w:rsidRDefault="00C153F0"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D7E68">
        <w:rPr>
          <w:rFonts w:ascii="Times New Roman" w:hAnsi="Times New Roman"/>
          <w:sz w:val="28"/>
          <w:szCs w:val="28"/>
        </w:rPr>
        <w:t>соответствии с П</w:t>
      </w:r>
      <w:r w:rsidR="001D7E68" w:rsidRPr="001D7E68">
        <w:rPr>
          <w:rFonts w:ascii="Times New Roman" w:hAnsi="Times New Roman"/>
          <w:sz w:val="28"/>
          <w:szCs w:val="28"/>
        </w:rPr>
        <w:t>лан</w:t>
      </w:r>
      <w:r w:rsidR="001D7E68">
        <w:rPr>
          <w:rFonts w:ascii="Times New Roman" w:hAnsi="Times New Roman"/>
          <w:sz w:val="28"/>
          <w:szCs w:val="28"/>
        </w:rPr>
        <w:t>ом</w:t>
      </w:r>
      <w:r w:rsidR="001D7E68" w:rsidRPr="001D7E68">
        <w:rPr>
          <w:rFonts w:ascii="Times New Roman" w:hAnsi="Times New Roman"/>
          <w:sz w:val="28"/>
          <w:szCs w:val="28"/>
        </w:rPr>
        <w:t xml:space="preserve"> работы ФАС России по анализу состояния конкуренции на товарных рынках на 2017-2018 годы</w:t>
      </w:r>
      <w:r w:rsidR="001D7E68">
        <w:rPr>
          <w:rFonts w:ascii="Times New Roman" w:hAnsi="Times New Roman"/>
          <w:sz w:val="28"/>
          <w:szCs w:val="28"/>
        </w:rPr>
        <w:t xml:space="preserve"> Управлением контроля строительства и природных ресурсов будут проводиться анализы состояния конкуренции на рынке строительства, реконструкции и капитального ремонта автомобильных дорог федерального значения за 2017 и последующие годы, что позволит дать оценку принятым решениям по регулированию</w:t>
      </w:r>
      <w:r w:rsidR="004209CF">
        <w:rPr>
          <w:rFonts w:ascii="Times New Roman" w:hAnsi="Times New Roman"/>
          <w:sz w:val="28"/>
          <w:szCs w:val="28"/>
        </w:rPr>
        <w:t xml:space="preserve"> </w:t>
      </w:r>
      <w:r w:rsidR="0042764C">
        <w:rPr>
          <w:rFonts w:ascii="Times New Roman" w:hAnsi="Times New Roman"/>
          <w:sz w:val="28"/>
          <w:szCs w:val="28"/>
        </w:rPr>
        <w:t>рынка работ</w:t>
      </w:r>
      <w:r w:rsidR="001D7E68">
        <w:rPr>
          <w:rFonts w:ascii="Times New Roman" w:hAnsi="Times New Roman"/>
          <w:sz w:val="28"/>
          <w:szCs w:val="28"/>
        </w:rPr>
        <w:t xml:space="preserve"> по строительству, реконструкции и капитального ремонта автомобильных дорог федерального значения.</w:t>
      </w:r>
    </w:p>
    <w:p w14:paraId="2059803F" w14:textId="77777777" w:rsidR="005C55D0" w:rsidRDefault="005C55D0" w:rsidP="00A56488">
      <w:pPr>
        <w:tabs>
          <w:tab w:val="left" w:pos="993"/>
        </w:tabs>
        <w:spacing w:after="0" w:line="240" w:lineRule="auto"/>
        <w:ind w:firstLine="709"/>
        <w:jc w:val="both"/>
        <w:rPr>
          <w:rFonts w:ascii="Times New Roman" w:hAnsi="Times New Roman"/>
          <w:sz w:val="28"/>
          <w:szCs w:val="28"/>
        </w:rPr>
      </w:pPr>
    </w:p>
    <w:p w14:paraId="512D36F0" w14:textId="4F030C17" w:rsidR="00A56488" w:rsidRPr="00A56488" w:rsidRDefault="004209CF" w:rsidP="00A5648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7E68">
        <w:rPr>
          <w:rFonts w:ascii="Times New Roman" w:hAnsi="Times New Roman"/>
          <w:sz w:val="28"/>
          <w:szCs w:val="28"/>
        </w:rPr>
        <w:t xml:space="preserve">    </w:t>
      </w:r>
      <w:r w:rsidR="00C153F0">
        <w:rPr>
          <w:rFonts w:ascii="Times New Roman" w:hAnsi="Times New Roman"/>
          <w:sz w:val="28"/>
          <w:szCs w:val="28"/>
        </w:rPr>
        <w:t xml:space="preserve">    </w:t>
      </w:r>
    </w:p>
    <w:p w14:paraId="481620D1" w14:textId="15612854" w:rsidR="00F44F2A" w:rsidRDefault="00F44F2A" w:rsidP="0042764C">
      <w:pPr>
        <w:tabs>
          <w:tab w:val="left" w:pos="993"/>
        </w:tabs>
        <w:spacing w:after="0" w:line="240" w:lineRule="auto"/>
        <w:jc w:val="both"/>
        <w:rPr>
          <w:rFonts w:ascii="Times New Roman" w:eastAsia="Times New Roman" w:hAnsi="Times New Roman"/>
          <w:color w:val="000000"/>
          <w:sz w:val="28"/>
          <w:szCs w:val="28"/>
          <w:lang w:eastAsia="ru-RU"/>
        </w:rPr>
      </w:pPr>
    </w:p>
    <w:p w14:paraId="13F5D1D6" w14:textId="77777777" w:rsidR="00E40722" w:rsidRDefault="00725874" w:rsidP="000953F4">
      <w:pPr>
        <w:tabs>
          <w:tab w:val="left" w:pos="993"/>
        </w:tabs>
        <w:spacing w:after="0" w:line="240" w:lineRule="auto"/>
        <w:jc w:val="both"/>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Начальник Управления </w:t>
      </w:r>
      <w:r w:rsidR="00E40722">
        <w:rPr>
          <w:rFonts w:ascii="Times New Roman" w:eastAsia="Times New Roman" w:hAnsi="Times New Roman"/>
          <w:color w:val="000000"/>
          <w:sz w:val="28"/>
          <w:szCs w:val="28"/>
          <w:lang w:eastAsia="ru-RU"/>
        </w:rPr>
        <w:t>контроля строительства</w:t>
      </w:r>
    </w:p>
    <w:p w14:paraId="587FC566" w14:textId="77777777" w:rsidR="00725874" w:rsidRPr="00130535" w:rsidRDefault="00E40722" w:rsidP="00E40722">
      <w:pPr>
        <w:tabs>
          <w:tab w:val="left" w:pos="993"/>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природных ресурсов</w:t>
      </w:r>
      <w:r w:rsidR="007258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ab/>
        <w:t xml:space="preserve">    О.С. Корнеев</w:t>
      </w:r>
    </w:p>
    <w:sectPr w:rsidR="00725874" w:rsidRPr="00130535" w:rsidSect="001D1CC8">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A923" w14:textId="77777777" w:rsidR="00813F97" w:rsidRDefault="00813F97" w:rsidP="00C84CEE">
      <w:pPr>
        <w:spacing w:after="0" w:line="240" w:lineRule="auto"/>
      </w:pPr>
      <w:r>
        <w:separator/>
      </w:r>
    </w:p>
  </w:endnote>
  <w:endnote w:type="continuationSeparator" w:id="0">
    <w:p w14:paraId="26B6CEE1" w14:textId="77777777" w:rsidR="00813F97" w:rsidRDefault="00813F97" w:rsidP="00C8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B610" w14:textId="77777777" w:rsidR="00813F97" w:rsidRDefault="00813F97" w:rsidP="00C84CEE">
      <w:pPr>
        <w:spacing w:after="0" w:line="240" w:lineRule="auto"/>
      </w:pPr>
      <w:r>
        <w:separator/>
      </w:r>
    </w:p>
  </w:footnote>
  <w:footnote w:type="continuationSeparator" w:id="0">
    <w:p w14:paraId="125A21EB" w14:textId="77777777" w:rsidR="00813F97" w:rsidRDefault="00813F97" w:rsidP="00C84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64D"/>
    <w:multiLevelType w:val="hybridMultilevel"/>
    <w:tmpl w:val="69484B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5EE1B3F"/>
    <w:multiLevelType w:val="hybridMultilevel"/>
    <w:tmpl w:val="0E38C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F0B2E"/>
    <w:multiLevelType w:val="hybridMultilevel"/>
    <w:tmpl w:val="25126E3E"/>
    <w:lvl w:ilvl="0" w:tplc="B9B4E3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EA6CCA"/>
    <w:multiLevelType w:val="hybridMultilevel"/>
    <w:tmpl w:val="7B44614E"/>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B1F1C9C"/>
    <w:multiLevelType w:val="hybridMultilevel"/>
    <w:tmpl w:val="71183FAE"/>
    <w:lvl w:ilvl="0" w:tplc="5D8075C4">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81C2E"/>
    <w:multiLevelType w:val="multilevel"/>
    <w:tmpl w:val="082823D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1E3045D7"/>
    <w:multiLevelType w:val="hybridMultilevel"/>
    <w:tmpl w:val="1FF8D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B73937"/>
    <w:multiLevelType w:val="hybridMultilevel"/>
    <w:tmpl w:val="A6DE1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5A6D30"/>
    <w:multiLevelType w:val="hybridMultilevel"/>
    <w:tmpl w:val="34B8E0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DE7290"/>
    <w:multiLevelType w:val="hybridMultilevel"/>
    <w:tmpl w:val="657A5ADA"/>
    <w:lvl w:ilvl="0" w:tplc="C9706A5A">
      <w:start w:val="1"/>
      <w:numFmt w:val="decimal"/>
      <w:lvlText w:val="%1."/>
      <w:lvlJc w:val="left"/>
      <w:pPr>
        <w:ind w:left="1004" w:hanging="360"/>
      </w:pPr>
      <w:rPr>
        <w:rFonts w:hint="default"/>
        <w:b/>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0FE34D1"/>
    <w:multiLevelType w:val="hybridMultilevel"/>
    <w:tmpl w:val="071893BE"/>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 w15:restartNumberingAfterBreak="0">
    <w:nsid w:val="33935998"/>
    <w:multiLevelType w:val="hybridMultilevel"/>
    <w:tmpl w:val="CE0A06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9485C"/>
    <w:multiLevelType w:val="hybridMultilevel"/>
    <w:tmpl w:val="6D362834"/>
    <w:lvl w:ilvl="0" w:tplc="71CAF11E">
      <w:start w:val="1"/>
      <w:numFmt w:val="bullet"/>
      <w:lvlText w:val="-"/>
      <w:lvlJc w:val="left"/>
      <w:pPr>
        <w:ind w:left="1287" w:hanging="360"/>
      </w:pPr>
      <w:rPr>
        <w:rFonts w:ascii="SimSun-ExtB" w:eastAsia="SimSun-ExtB" w:hAnsi="SimSun-ExtB"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E03B25"/>
    <w:multiLevelType w:val="hybridMultilevel"/>
    <w:tmpl w:val="5A280D7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15:restartNumberingAfterBreak="0">
    <w:nsid w:val="54772E2C"/>
    <w:multiLevelType w:val="hybridMultilevel"/>
    <w:tmpl w:val="4A5E5F10"/>
    <w:lvl w:ilvl="0" w:tplc="A294A124">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184D52"/>
    <w:multiLevelType w:val="hybridMultilevel"/>
    <w:tmpl w:val="3306B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5555C"/>
    <w:multiLevelType w:val="hybridMultilevel"/>
    <w:tmpl w:val="4A66834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5F3242"/>
    <w:multiLevelType w:val="hybridMultilevel"/>
    <w:tmpl w:val="9AEA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BE07D1"/>
    <w:multiLevelType w:val="hybridMultilevel"/>
    <w:tmpl w:val="7988DC42"/>
    <w:lvl w:ilvl="0" w:tplc="5E567DB2">
      <w:start w:val="6"/>
      <w:numFmt w:val="upperRoman"/>
      <w:suff w:val="space"/>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C71E53"/>
    <w:multiLevelType w:val="hybridMultilevel"/>
    <w:tmpl w:val="20362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4C0241"/>
    <w:multiLevelType w:val="hybridMultilevel"/>
    <w:tmpl w:val="A252D336"/>
    <w:lvl w:ilvl="0" w:tplc="D9FE93B0">
      <w:start w:val="1"/>
      <w:numFmt w:val="decimal"/>
      <w:lvlText w:val="%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2"/>
  </w:num>
  <w:num w:numId="4">
    <w:abstractNumId w:val="8"/>
  </w:num>
  <w:num w:numId="5">
    <w:abstractNumId w:val="16"/>
  </w:num>
  <w:num w:numId="6">
    <w:abstractNumId w:val="7"/>
  </w:num>
  <w:num w:numId="7">
    <w:abstractNumId w:val="5"/>
  </w:num>
  <w:num w:numId="8">
    <w:abstractNumId w:val="20"/>
  </w:num>
  <w:num w:numId="9">
    <w:abstractNumId w:val="18"/>
  </w:num>
  <w:num w:numId="10">
    <w:abstractNumId w:val="9"/>
  </w:num>
  <w:num w:numId="11">
    <w:abstractNumId w:val="3"/>
  </w:num>
  <w:num w:numId="12">
    <w:abstractNumId w:val="1"/>
  </w:num>
  <w:num w:numId="13">
    <w:abstractNumId w:val="17"/>
  </w:num>
  <w:num w:numId="14">
    <w:abstractNumId w:val="19"/>
  </w:num>
  <w:num w:numId="15">
    <w:abstractNumId w:val="4"/>
  </w:num>
  <w:num w:numId="16">
    <w:abstractNumId w:val="2"/>
  </w:num>
  <w:num w:numId="17">
    <w:abstractNumId w:val="15"/>
  </w:num>
  <w:num w:numId="18">
    <w:abstractNumId w:val="13"/>
  </w:num>
  <w:num w:numId="19">
    <w:abstractNumId w:val="1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5B"/>
    <w:rsid w:val="00042C1F"/>
    <w:rsid w:val="000510CA"/>
    <w:rsid w:val="00072B54"/>
    <w:rsid w:val="000953F4"/>
    <w:rsid w:val="000B184F"/>
    <w:rsid w:val="000F744C"/>
    <w:rsid w:val="00130535"/>
    <w:rsid w:val="0013053C"/>
    <w:rsid w:val="0013741F"/>
    <w:rsid w:val="00175FCA"/>
    <w:rsid w:val="001A1322"/>
    <w:rsid w:val="001B1BF5"/>
    <w:rsid w:val="001C21AE"/>
    <w:rsid w:val="001C7AD5"/>
    <w:rsid w:val="001D1CC8"/>
    <w:rsid w:val="001D7E68"/>
    <w:rsid w:val="001F3129"/>
    <w:rsid w:val="00201252"/>
    <w:rsid w:val="00236BA5"/>
    <w:rsid w:val="00290E4C"/>
    <w:rsid w:val="00294AFF"/>
    <w:rsid w:val="002B1E76"/>
    <w:rsid w:val="002C0579"/>
    <w:rsid w:val="002C509C"/>
    <w:rsid w:val="002D5FAA"/>
    <w:rsid w:val="002E7F79"/>
    <w:rsid w:val="002F347D"/>
    <w:rsid w:val="00311040"/>
    <w:rsid w:val="00315DA7"/>
    <w:rsid w:val="0036416E"/>
    <w:rsid w:val="00383025"/>
    <w:rsid w:val="003866ED"/>
    <w:rsid w:val="003A6514"/>
    <w:rsid w:val="003B0BA9"/>
    <w:rsid w:val="003B684E"/>
    <w:rsid w:val="003E34E7"/>
    <w:rsid w:val="003E3A48"/>
    <w:rsid w:val="003F7D72"/>
    <w:rsid w:val="004209CF"/>
    <w:rsid w:val="004235FA"/>
    <w:rsid w:val="00426D35"/>
    <w:rsid w:val="0042764C"/>
    <w:rsid w:val="0045184F"/>
    <w:rsid w:val="004609F5"/>
    <w:rsid w:val="004813BC"/>
    <w:rsid w:val="004E360E"/>
    <w:rsid w:val="004E37D8"/>
    <w:rsid w:val="004E5B42"/>
    <w:rsid w:val="004F4450"/>
    <w:rsid w:val="005337DC"/>
    <w:rsid w:val="00536DCA"/>
    <w:rsid w:val="005660EF"/>
    <w:rsid w:val="005661C4"/>
    <w:rsid w:val="00572B3A"/>
    <w:rsid w:val="00574D73"/>
    <w:rsid w:val="005B5647"/>
    <w:rsid w:val="005C3A10"/>
    <w:rsid w:val="005C55D0"/>
    <w:rsid w:val="00621CB6"/>
    <w:rsid w:val="00635A79"/>
    <w:rsid w:val="006415D9"/>
    <w:rsid w:val="00680E8C"/>
    <w:rsid w:val="006A267E"/>
    <w:rsid w:val="006A7262"/>
    <w:rsid w:val="006C5DB3"/>
    <w:rsid w:val="006D347C"/>
    <w:rsid w:val="006E06F4"/>
    <w:rsid w:val="006F1ED7"/>
    <w:rsid w:val="00725874"/>
    <w:rsid w:val="007676E6"/>
    <w:rsid w:val="0078451F"/>
    <w:rsid w:val="007963D4"/>
    <w:rsid w:val="007A2965"/>
    <w:rsid w:val="007D5728"/>
    <w:rsid w:val="007E3372"/>
    <w:rsid w:val="00805D6A"/>
    <w:rsid w:val="00813F97"/>
    <w:rsid w:val="0083430F"/>
    <w:rsid w:val="008433FA"/>
    <w:rsid w:val="00875D69"/>
    <w:rsid w:val="008802A9"/>
    <w:rsid w:val="0088404E"/>
    <w:rsid w:val="0089599B"/>
    <w:rsid w:val="008C0A2E"/>
    <w:rsid w:val="008E1ABB"/>
    <w:rsid w:val="008E33F3"/>
    <w:rsid w:val="008E6040"/>
    <w:rsid w:val="00912C80"/>
    <w:rsid w:val="00926949"/>
    <w:rsid w:val="009545DC"/>
    <w:rsid w:val="00960264"/>
    <w:rsid w:val="00987AD6"/>
    <w:rsid w:val="009D2855"/>
    <w:rsid w:val="009D689C"/>
    <w:rsid w:val="00A05F5B"/>
    <w:rsid w:val="00A20DEB"/>
    <w:rsid w:val="00A23771"/>
    <w:rsid w:val="00A4251A"/>
    <w:rsid w:val="00A56488"/>
    <w:rsid w:val="00AA7C3C"/>
    <w:rsid w:val="00AE7107"/>
    <w:rsid w:val="00AE7D0F"/>
    <w:rsid w:val="00B03AC2"/>
    <w:rsid w:val="00B14733"/>
    <w:rsid w:val="00B419F5"/>
    <w:rsid w:val="00B572CD"/>
    <w:rsid w:val="00B84E37"/>
    <w:rsid w:val="00B90B31"/>
    <w:rsid w:val="00BC525B"/>
    <w:rsid w:val="00BD4E1B"/>
    <w:rsid w:val="00BE462D"/>
    <w:rsid w:val="00BE6DC1"/>
    <w:rsid w:val="00BF02E6"/>
    <w:rsid w:val="00C153F0"/>
    <w:rsid w:val="00C51575"/>
    <w:rsid w:val="00C70753"/>
    <w:rsid w:val="00C84CEE"/>
    <w:rsid w:val="00CA7A4C"/>
    <w:rsid w:val="00CB679F"/>
    <w:rsid w:val="00CD0A77"/>
    <w:rsid w:val="00CD398C"/>
    <w:rsid w:val="00CD52DB"/>
    <w:rsid w:val="00CF3F4C"/>
    <w:rsid w:val="00D03D0F"/>
    <w:rsid w:val="00D0425A"/>
    <w:rsid w:val="00D10B68"/>
    <w:rsid w:val="00D1148E"/>
    <w:rsid w:val="00D42F0A"/>
    <w:rsid w:val="00D75F43"/>
    <w:rsid w:val="00D8637E"/>
    <w:rsid w:val="00DB4C46"/>
    <w:rsid w:val="00DC6530"/>
    <w:rsid w:val="00E40722"/>
    <w:rsid w:val="00E658EE"/>
    <w:rsid w:val="00E71AC7"/>
    <w:rsid w:val="00E91EEE"/>
    <w:rsid w:val="00EA0254"/>
    <w:rsid w:val="00EA1F30"/>
    <w:rsid w:val="00EC7FE2"/>
    <w:rsid w:val="00ED2C47"/>
    <w:rsid w:val="00ED77F5"/>
    <w:rsid w:val="00F05FBA"/>
    <w:rsid w:val="00F27FD2"/>
    <w:rsid w:val="00F44F2A"/>
    <w:rsid w:val="00FB2BC8"/>
    <w:rsid w:val="00FF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CCAC"/>
  <w15:chartTrackingRefBased/>
  <w15:docId w15:val="{4F235C90-D707-4E99-8272-F95B66DE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CEE"/>
    <w:pPr>
      <w:ind w:left="720"/>
      <w:contextualSpacing/>
    </w:pPr>
  </w:style>
  <w:style w:type="paragraph" w:styleId="a4">
    <w:name w:val="footnote text"/>
    <w:basedOn w:val="a"/>
    <w:link w:val="a5"/>
    <w:semiHidden/>
    <w:unhideWhenUsed/>
    <w:rsid w:val="00C84CEE"/>
    <w:pPr>
      <w:spacing w:after="0" w:line="240" w:lineRule="auto"/>
    </w:pPr>
    <w:rPr>
      <w:sz w:val="20"/>
      <w:szCs w:val="20"/>
    </w:rPr>
  </w:style>
  <w:style w:type="character" w:customStyle="1" w:styleId="a5">
    <w:name w:val="Текст сноски Знак"/>
    <w:basedOn w:val="a0"/>
    <w:link w:val="a4"/>
    <w:semiHidden/>
    <w:rsid w:val="00C84CEE"/>
    <w:rPr>
      <w:rFonts w:ascii="Calibri" w:eastAsia="Calibri" w:hAnsi="Calibri" w:cs="Times New Roman"/>
      <w:sz w:val="20"/>
      <w:szCs w:val="20"/>
    </w:rPr>
  </w:style>
  <w:style w:type="character" w:styleId="a6">
    <w:name w:val="footnote reference"/>
    <w:basedOn w:val="a0"/>
    <w:uiPriority w:val="99"/>
    <w:semiHidden/>
    <w:unhideWhenUsed/>
    <w:rsid w:val="00C84CEE"/>
    <w:rPr>
      <w:vertAlign w:val="superscript"/>
    </w:rPr>
  </w:style>
  <w:style w:type="paragraph" w:customStyle="1" w:styleId="ConsPlusNormal">
    <w:name w:val="ConsPlusNormal"/>
    <w:rsid w:val="001C7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par">
    <w:name w:val="textpar"/>
    <w:basedOn w:val="a"/>
    <w:rsid w:val="001C7AD5"/>
    <w:pPr>
      <w:suppressAutoHyphens/>
      <w:spacing w:after="224" w:line="240" w:lineRule="auto"/>
    </w:pPr>
    <w:rPr>
      <w:rFonts w:ascii="Times New Roman" w:eastAsia="Times New Roman" w:hAnsi="Times New Roman"/>
      <w:sz w:val="24"/>
      <w:szCs w:val="24"/>
      <w:lang w:eastAsia="ar-SA"/>
    </w:rPr>
  </w:style>
  <w:style w:type="paragraph" w:customStyle="1" w:styleId="ConsNormal">
    <w:name w:val="ConsNormal"/>
    <w:uiPriority w:val="99"/>
    <w:rsid w:val="0045184F"/>
    <w:pPr>
      <w:spacing w:after="0" w:line="240" w:lineRule="auto"/>
      <w:ind w:firstLine="720"/>
      <w:jc w:val="both"/>
    </w:pPr>
    <w:rPr>
      <w:rFonts w:ascii="Consultant" w:eastAsia="Times New Roman" w:hAnsi="Consultant" w:cs="Consultant"/>
      <w:sz w:val="20"/>
      <w:szCs w:val="20"/>
      <w:lang w:eastAsia="ru-RU"/>
    </w:rPr>
  </w:style>
  <w:style w:type="paragraph" w:customStyle="1" w:styleId="Default">
    <w:name w:val="Default"/>
    <w:rsid w:val="004518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8E1ABB"/>
    <w:pPr>
      <w:spacing w:after="120" w:line="240" w:lineRule="auto"/>
      <w:ind w:firstLine="1134"/>
      <w:jc w:val="both"/>
    </w:pPr>
    <w:rPr>
      <w:rFonts w:ascii="Times New Roman" w:eastAsia="Times New Roman" w:hAnsi="Times New Roman" w:cs="Times New Roman"/>
      <w:snapToGrid w:val="0"/>
      <w:color w:val="000000"/>
      <w:sz w:val="30"/>
      <w:szCs w:val="20"/>
      <w:lang w:eastAsia="ru-RU"/>
    </w:rPr>
  </w:style>
  <w:style w:type="paragraph" w:styleId="a7">
    <w:name w:val="header"/>
    <w:basedOn w:val="a"/>
    <w:link w:val="a8"/>
    <w:uiPriority w:val="99"/>
    <w:rsid w:val="001C21AE"/>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8">
    <w:name w:val="Верхний колонтитул Знак"/>
    <w:basedOn w:val="a0"/>
    <w:link w:val="a7"/>
    <w:uiPriority w:val="99"/>
    <w:rsid w:val="001C21AE"/>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D10B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0B68"/>
    <w:rPr>
      <w:rFonts w:ascii="Segoe UI" w:eastAsia="Calibri" w:hAnsi="Segoe UI" w:cs="Segoe UI"/>
      <w:sz w:val="18"/>
      <w:szCs w:val="18"/>
    </w:rPr>
  </w:style>
  <w:style w:type="character" w:styleId="ab">
    <w:name w:val="annotation reference"/>
    <w:basedOn w:val="a0"/>
    <w:uiPriority w:val="99"/>
    <w:semiHidden/>
    <w:unhideWhenUsed/>
    <w:rsid w:val="007A2965"/>
    <w:rPr>
      <w:sz w:val="16"/>
      <w:szCs w:val="16"/>
    </w:rPr>
  </w:style>
  <w:style w:type="paragraph" w:styleId="ac">
    <w:name w:val="annotation text"/>
    <w:basedOn w:val="a"/>
    <w:link w:val="ad"/>
    <w:uiPriority w:val="99"/>
    <w:semiHidden/>
    <w:unhideWhenUsed/>
    <w:rsid w:val="007A2965"/>
    <w:pPr>
      <w:spacing w:line="240" w:lineRule="auto"/>
    </w:pPr>
    <w:rPr>
      <w:sz w:val="20"/>
      <w:szCs w:val="20"/>
    </w:rPr>
  </w:style>
  <w:style w:type="character" w:customStyle="1" w:styleId="ad">
    <w:name w:val="Текст примечания Знак"/>
    <w:basedOn w:val="a0"/>
    <w:link w:val="ac"/>
    <w:uiPriority w:val="99"/>
    <w:semiHidden/>
    <w:rsid w:val="007A2965"/>
    <w:rPr>
      <w:rFonts w:ascii="Calibri" w:eastAsia="Calibri" w:hAnsi="Calibri" w:cs="Times New Roman"/>
      <w:sz w:val="20"/>
      <w:szCs w:val="20"/>
    </w:rPr>
  </w:style>
  <w:style w:type="paragraph" w:styleId="ae">
    <w:name w:val="annotation subject"/>
    <w:basedOn w:val="ac"/>
    <w:next w:val="ac"/>
    <w:link w:val="af"/>
    <w:uiPriority w:val="99"/>
    <w:semiHidden/>
    <w:unhideWhenUsed/>
    <w:rsid w:val="007A2965"/>
    <w:rPr>
      <w:b/>
      <w:bCs/>
    </w:rPr>
  </w:style>
  <w:style w:type="character" w:customStyle="1" w:styleId="af">
    <w:name w:val="Тема примечания Знак"/>
    <w:basedOn w:val="ad"/>
    <w:link w:val="ae"/>
    <w:uiPriority w:val="99"/>
    <w:semiHidden/>
    <w:rsid w:val="007A2965"/>
    <w:rPr>
      <w:rFonts w:ascii="Calibri" w:eastAsia="Calibri" w:hAnsi="Calibri" w:cs="Times New Roman"/>
      <w:b/>
      <w:bCs/>
      <w:sz w:val="20"/>
      <w:szCs w:val="20"/>
    </w:rPr>
  </w:style>
  <w:style w:type="paragraph" w:styleId="af0">
    <w:name w:val="Revision"/>
    <w:hidden/>
    <w:uiPriority w:val="99"/>
    <w:semiHidden/>
    <w:rsid w:val="000953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033">
      <w:bodyDiv w:val="1"/>
      <w:marLeft w:val="0"/>
      <w:marRight w:val="0"/>
      <w:marTop w:val="0"/>
      <w:marBottom w:val="0"/>
      <w:divBdr>
        <w:top w:val="none" w:sz="0" w:space="0" w:color="auto"/>
        <w:left w:val="none" w:sz="0" w:space="0" w:color="auto"/>
        <w:bottom w:val="none" w:sz="0" w:space="0" w:color="auto"/>
        <w:right w:val="none" w:sz="0" w:space="0" w:color="auto"/>
      </w:divBdr>
    </w:div>
    <w:div w:id="61758571">
      <w:bodyDiv w:val="1"/>
      <w:marLeft w:val="0"/>
      <w:marRight w:val="0"/>
      <w:marTop w:val="0"/>
      <w:marBottom w:val="0"/>
      <w:divBdr>
        <w:top w:val="none" w:sz="0" w:space="0" w:color="auto"/>
        <w:left w:val="none" w:sz="0" w:space="0" w:color="auto"/>
        <w:bottom w:val="none" w:sz="0" w:space="0" w:color="auto"/>
        <w:right w:val="none" w:sz="0" w:space="0" w:color="auto"/>
      </w:divBdr>
    </w:div>
    <w:div w:id="133526399">
      <w:bodyDiv w:val="1"/>
      <w:marLeft w:val="0"/>
      <w:marRight w:val="0"/>
      <w:marTop w:val="0"/>
      <w:marBottom w:val="0"/>
      <w:divBdr>
        <w:top w:val="none" w:sz="0" w:space="0" w:color="auto"/>
        <w:left w:val="none" w:sz="0" w:space="0" w:color="auto"/>
        <w:bottom w:val="none" w:sz="0" w:space="0" w:color="auto"/>
        <w:right w:val="none" w:sz="0" w:space="0" w:color="auto"/>
      </w:divBdr>
    </w:div>
    <w:div w:id="158664735">
      <w:bodyDiv w:val="1"/>
      <w:marLeft w:val="0"/>
      <w:marRight w:val="0"/>
      <w:marTop w:val="0"/>
      <w:marBottom w:val="0"/>
      <w:divBdr>
        <w:top w:val="none" w:sz="0" w:space="0" w:color="auto"/>
        <w:left w:val="none" w:sz="0" w:space="0" w:color="auto"/>
        <w:bottom w:val="none" w:sz="0" w:space="0" w:color="auto"/>
        <w:right w:val="none" w:sz="0" w:space="0" w:color="auto"/>
      </w:divBdr>
    </w:div>
    <w:div w:id="264191627">
      <w:bodyDiv w:val="1"/>
      <w:marLeft w:val="0"/>
      <w:marRight w:val="0"/>
      <w:marTop w:val="0"/>
      <w:marBottom w:val="0"/>
      <w:divBdr>
        <w:top w:val="none" w:sz="0" w:space="0" w:color="auto"/>
        <w:left w:val="none" w:sz="0" w:space="0" w:color="auto"/>
        <w:bottom w:val="none" w:sz="0" w:space="0" w:color="auto"/>
        <w:right w:val="none" w:sz="0" w:space="0" w:color="auto"/>
      </w:divBdr>
    </w:div>
    <w:div w:id="272983681">
      <w:bodyDiv w:val="1"/>
      <w:marLeft w:val="0"/>
      <w:marRight w:val="0"/>
      <w:marTop w:val="0"/>
      <w:marBottom w:val="0"/>
      <w:divBdr>
        <w:top w:val="none" w:sz="0" w:space="0" w:color="auto"/>
        <w:left w:val="none" w:sz="0" w:space="0" w:color="auto"/>
        <w:bottom w:val="none" w:sz="0" w:space="0" w:color="auto"/>
        <w:right w:val="none" w:sz="0" w:space="0" w:color="auto"/>
      </w:divBdr>
    </w:div>
    <w:div w:id="278804953">
      <w:bodyDiv w:val="1"/>
      <w:marLeft w:val="0"/>
      <w:marRight w:val="0"/>
      <w:marTop w:val="0"/>
      <w:marBottom w:val="0"/>
      <w:divBdr>
        <w:top w:val="none" w:sz="0" w:space="0" w:color="auto"/>
        <w:left w:val="none" w:sz="0" w:space="0" w:color="auto"/>
        <w:bottom w:val="none" w:sz="0" w:space="0" w:color="auto"/>
        <w:right w:val="none" w:sz="0" w:space="0" w:color="auto"/>
      </w:divBdr>
    </w:div>
    <w:div w:id="345444789">
      <w:bodyDiv w:val="1"/>
      <w:marLeft w:val="0"/>
      <w:marRight w:val="0"/>
      <w:marTop w:val="0"/>
      <w:marBottom w:val="0"/>
      <w:divBdr>
        <w:top w:val="none" w:sz="0" w:space="0" w:color="auto"/>
        <w:left w:val="none" w:sz="0" w:space="0" w:color="auto"/>
        <w:bottom w:val="none" w:sz="0" w:space="0" w:color="auto"/>
        <w:right w:val="none" w:sz="0" w:space="0" w:color="auto"/>
      </w:divBdr>
    </w:div>
    <w:div w:id="385497348">
      <w:bodyDiv w:val="1"/>
      <w:marLeft w:val="0"/>
      <w:marRight w:val="0"/>
      <w:marTop w:val="0"/>
      <w:marBottom w:val="0"/>
      <w:divBdr>
        <w:top w:val="none" w:sz="0" w:space="0" w:color="auto"/>
        <w:left w:val="none" w:sz="0" w:space="0" w:color="auto"/>
        <w:bottom w:val="none" w:sz="0" w:space="0" w:color="auto"/>
        <w:right w:val="none" w:sz="0" w:space="0" w:color="auto"/>
      </w:divBdr>
    </w:div>
    <w:div w:id="415328033">
      <w:bodyDiv w:val="1"/>
      <w:marLeft w:val="0"/>
      <w:marRight w:val="0"/>
      <w:marTop w:val="0"/>
      <w:marBottom w:val="0"/>
      <w:divBdr>
        <w:top w:val="none" w:sz="0" w:space="0" w:color="auto"/>
        <w:left w:val="none" w:sz="0" w:space="0" w:color="auto"/>
        <w:bottom w:val="none" w:sz="0" w:space="0" w:color="auto"/>
        <w:right w:val="none" w:sz="0" w:space="0" w:color="auto"/>
      </w:divBdr>
    </w:div>
    <w:div w:id="537396053">
      <w:bodyDiv w:val="1"/>
      <w:marLeft w:val="0"/>
      <w:marRight w:val="0"/>
      <w:marTop w:val="0"/>
      <w:marBottom w:val="0"/>
      <w:divBdr>
        <w:top w:val="none" w:sz="0" w:space="0" w:color="auto"/>
        <w:left w:val="none" w:sz="0" w:space="0" w:color="auto"/>
        <w:bottom w:val="none" w:sz="0" w:space="0" w:color="auto"/>
        <w:right w:val="none" w:sz="0" w:space="0" w:color="auto"/>
      </w:divBdr>
    </w:div>
    <w:div w:id="633170679">
      <w:bodyDiv w:val="1"/>
      <w:marLeft w:val="0"/>
      <w:marRight w:val="0"/>
      <w:marTop w:val="0"/>
      <w:marBottom w:val="0"/>
      <w:divBdr>
        <w:top w:val="none" w:sz="0" w:space="0" w:color="auto"/>
        <w:left w:val="none" w:sz="0" w:space="0" w:color="auto"/>
        <w:bottom w:val="none" w:sz="0" w:space="0" w:color="auto"/>
        <w:right w:val="none" w:sz="0" w:space="0" w:color="auto"/>
      </w:divBdr>
    </w:div>
    <w:div w:id="881139983">
      <w:bodyDiv w:val="1"/>
      <w:marLeft w:val="0"/>
      <w:marRight w:val="0"/>
      <w:marTop w:val="0"/>
      <w:marBottom w:val="0"/>
      <w:divBdr>
        <w:top w:val="none" w:sz="0" w:space="0" w:color="auto"/>
        <w:left w:val="none" w:sz="0" w:space="0" w:color="auto"/>
        <w:bottom w:val="none" w:sz="0" w:space="0" w:color="auto"/>
        <w:right w:val="none" w:sz="0" w:space="0" w:color="auto"/>
      </w:divBdr>
    </w:div>
    <w:div w:id="907567643">
      <w:bodyDiv w:val="1"/>
      <w:marLeft w:val="0"/>
      <w:marRight w:val="0"/>
      <w:marTop w:val="0"/>
      <w:marBottom w:val="0"/>
      <w:divBdr>
        <w:top w:val="none" w:sz="0" w:space="0" w:color="auto"/>
        <w:left w:val="none" w:sz="0" w:space="0" w:color="auto"/>
        <w:bottom w:val="none" w:sz="0" w:space="0" w:color="auto"/>
        <w:right w:val="none" w:sz="0" w:space="0" w:color="auto"/>
      </w:divBdr>
    </w:div>
    <w:div w:id="1089036575">
      <w:bodyDiv w:val="1"/>
      <w:marLeft w:val="0"/>
      <w:marRight w:val="0"/>
      <w:marTop w:val="0"/>
      <w:marBottom w:val="0"/>
      <w:divBdr>
        <w:top w:val="none" w:sz="0" w:space="0" w:color="auto"/>
        <w:left w:val="none" w:sz="0" w:space="0" w:color="auto"/>
        <w:bottom w:val="none" w:sz="0" w:space="0" w:color="auto"/>
        <w:right w:val="none" w:sz="0" w:space="0" w:color="auto"/>
      </w:divBdr>
    </w:div>
    <w:div w:id="1219054501">
      <w:bodyDiv w:val="1"/>
      <w:marLeft w:val="0"/>
      <w:marRight w:val="0"/>
      <w:marTop w:val="0"/>
      <w:marBottom w:val="0"/>
      <w:divBdr>
        <w:top w:val="none" w:sz="0" w:space="0" w:color="auto"/>
        <w:left w:val="none" w:sz="0" w:space="0" w:color="auto"/>
        <w:bottom w:val="none" w:sz="0" w:space="0" w:color="auto"/>
        <w:right w:val="none" w:sz="0" w:space="0" w:color="auto"/>
      </w:divBdr>
    </w:div>
    <w:div w:id="1252550138">
      <w:bodyDiv w:val="1"/>
      <w:marLeft w:val="0"/>
      <w:marRight w:val="0"/>
      <w:marTop w:val="0"/>
      <w:marBottom w:val="0"/>
      <w:divBdr>
        <w:top w:val="none" w:sz="0" w:space="0" w:color="auto"/>
        <w:left w:val="none" w:sz="0" w:space="0" w:color="auto"/>
        <w:bottom w:val="none" w:sz="0" w:space="0" w:color="auto"/>
        <w:right w:val="none" w:sz="0" w:space="0" w:color="auto"/>
      </w:divBdr>
    </w:div>
    <w:div w:id="1389188822">
      <w:bodyDiv w:val="1"/>
      <w:marLeft w:val="0"/>
      <w:marRight w:val="0"/>
      <w:marTop w:val="0"/>
      <w:marBottom w:val="0"/>
      <w:divBdr>
        <w:top w:val="none" w:sz="0" w:space="0" w:color="auto"/>
        <w:left w:val="none" w:sz="0" w:space="0" w:color="auto"/>
        <w:bottom w:val="none" w:sz="0" w:space="0" w:color="auto"/>
        <w:right w:val="none" w:sz="0" w:space="0" w:color="auto"/>
      </w:divBdr>
    </w:div>
    <w:div w:id="1392652428">
      <w:bodyDiv w:val="1"/>
      <w:marLeft w:val="0"/>
      <w:marRight w:val="0"/>
      <w:marTop w:val="0"/>
      <w:marBottom w:val="0"/>
      <w:divBdr>
        <w:top w:val="none" w:sz="0" w:space="0" w:color="auto"/>
        <w:left w:val="none" w:sz="0" w:space="0" w:color="auto"/>
        <w:bottom w:val="none" w:sz="0" w:space="0" w:color="auto"/>
        <w:right w:val="none" w:sz="0" w:space="0" w:color="auto"/>
      </w:divBdr>
    </w:div>
    <w:div w:id="1421489156">
      <w:bodyDiv w:val="1"/>
      <w:marLeft w:val="0"/>
      <w:marRight w:val="0"/>
      <w:marTop w:val="0"/>
      <w:marBottom w:val="0"/>
      <w:divBdr>
        <w:top w:val="none" w:sz="0" w:space="0" w:color="auto"/>
        <w:left w:val="none" w:sz="0" w:space="0" w:color="auto"/>
        <w:bottom w:val="none" w:sz="0" w:space="0" w:color="auto"/>
        <w:right w:val="none" w:sz="0" w:space="0" w:color="auto"/>
      </w:divBdr>
    </w:div>
    <w:div w:id="1520779144">
      <w:bodyDiv w:val="1"/>
      <w:marLeft w:val="0"/>
      <w:marRight w:val="0"/>
      <w:marTop w:val="0"/>
      <w:marBottom w:val="0"/>
      <w:divBdr>
        <w:top w:val="none" w:sz="0" w:space="0" w:color="auto"/>
        <w:left w:val="none" w:sz="0" w:space="0" w:color="auto"/>
        <w:bottom w:val="none" w:sz="0" w:space="0" w:color="auto"/>
        <w:right w:val="none" w:sz="0" w:space="0" w:color="auto"/>
      </w:divBdr>
    </w:div>
    <w:div w:id="1637417983">
      <w:bodyDiv w:val="1"/>
      <w:marLeft w:val="0"/>
      <w:marRight w:val="0"/>
      <w:marTop w:val="0"/>
      <w:marBottom w:val="0"/>
      <w:divBdr>
        <w:top w:val="none" w:sz="0" w:space="0" w:color="auto"/>
        <w:left w:val="none" w:sz="0" w:space="0" w:color="auto"/>
        <w:bottom w:val="none" w:sz="0" w:space="0" w:color="auto"/>
        <w:right w:val="none" w:sz="0" w:space="0" w:color="auto"/>
      </w:divBdr>
    </w:div>
    <w:div w:id="1690596531">
      <w:bodyDiv w:val="1"/>
      <w:marLeft w:val="0"/>
      <w:marRight w:val="0"/>
      <w:marTop w:val="0"/>
      <w:marBottom w:val="0"/>
      <w:divBdr>
        <w:top w:val="none" w:sz="0" w:space="0" w:color="auto"/>
        <w:left w:val="none" w:sz="0" w:space="0" w:color="auto"/>
        <w:bottom w:val="none" w:sz="0" w:space="0" w:color="auto"/>
        <w:right w:val="none" w:sz="0" w:space="0" w:color="auto"/>
      </w:divBdr>
    </w:div>
    <w:div w:id="1916552948">
      <w:bodyDiv w:val="1"/>
      <w:marLeft w:val="0"/>
      <w:marRight w:val="0"/>
      <w:marTop w:val="0"/>
      <w:marBottom w:val="0"/>
      <w:divBdr>
        <w:top w:val="none" w:sz="0" w:space="0" w:color="auto"/>
        <w:left w:val="none" w:sz="0" w:space="0" w:color="auto"/>
        <w:bottom w:val="none" w:sz="0" w:space="0" w:color="auto"/>
        <w:right w:val="none" w:sz="0" w:space="0" w:color="auto"/>
      </w:divBdr>
    </w:div>
    <w:div w:id="2025129738">
      <w:bodyDiv w:val="1"/>
      <w:marLeft w:val="0"/>
      <w:marRight w:val="0"/>
      <w:marTop w:val="0"/>
      <w:marBottom w:val="0"/>
      <w:divBdr>
        <w:top w:val="none" w:sz="0" w:space="0" w:color="auto"/>
        <w:left w:val="none" w:sz="0" w:space="0" w:color="auto"/>
        <w:bottom w:val="none" w:sz="0" w:space="0" w:color="auto"/>
        <w:right w:val="none" w:sz="0" w:space="0" w:color="auto"/>
      </w:divBdr>
    </w:div>
    <w:div w:id="2086142421">
      <w:bodyDiv w:val="1"/>
      <w:marLeft w:val="0"/>
      <w:marRight w:val="0"/>
      <w:marTop w:val="0"/>
      <w:marBottom w:val="0"/>
      <w:divBdr>
        <w:top w:val="none" w:sz="0" w:space="0" w:color="auto"/>
        <w:left w:val="none" w:sz="0" w:space="0" w:color="auto"/>
        <w:bottom w:val="none" w:sz="0" w:space="0" w:color="auto"/>
        <w:right w:val="none" w:sz="0" w:space="0" w:color="auto"/>
      </w:divBdr>
    </w:div>
    <w:div w:id="210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Омельяненко Вадим Олегович</dc:creator>
  <cp:keywords/>
  <dc:description/>
  <cp:lastModifiedBy>Омельяненко Вадим Олегович</cp:lastModifiedBy>
  <cp:revision>10</cp:revision>
  <cp:lastPrinted>2017-10-24T09:38:00Z</cp:lastPrinted>
  <dcterms:created xsi:type="dcterms:W3CDTF">2017-12-22T13:01:00Z</dcterms:created>
  <dcterms:modified xsi:type="dcterms:W3CDTF">2018-06-01T08:51:00Z</dcterms:modified>
</cp:coreProperties>
</file>