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3E" w:rsidRPr="00664F3E" w:rsidRDefault="00664F3E" w:rsidP="00664F3E">
      <w:pPr>
        <w:jc w:val="center"/>
        <w:rPr>
          <w:rFonts w:ascii="Times New Roman" w:hAnsi="Times New Roman" w:cs="Times New Roman"/>
          <w:b/>
          <w:sz w:val="28"/>
          <w:szCs w:val="28"/>
        </w:rPr>
      </w:pPr>
      <w:r w:rsidRPr="00664F3E">
        <w:rPr>
          <w:rFonts w:ascii="Times New Roman" w:hAnsi="Times New Roman" w:cs="Times New Roman"/>
          <w:b/>
          <w:color w:val="000000"/>
          <w:sz w:val="28"/>
          <w:szCs w:val="28"/>
        </w:rPr>
        <w:t xml:space="preserve">Разъяснение по вопросу </w:t>
      </w:r>
      <w:r w:rsidRPr="00664F3E">
        <w:rPr>
          <w:rFonts w:ascii="Times New Roman" w:hAnsi="Times New Roman" w:cs="Times New Roman"/>
          <w:b/>
          <w:sz w:val="28"/>
          <w:szCs w:val="28"/>
        </w:rPr>
        <w:t>формирования организацией</w:t>
      </w:r>
      <w:r w:rsidRPr="00664F3E">
        <w:rPr>
          <w:rFonts w:ascii="Times New Roman" w:hAnsi="Times New Roman" w:cs="Times New Roman"/>
          <w:b/>
          <w:sz w:val="28"/>
          <w:szCs w:val="28"/>
        </w:rPr>
        <w:t xml:space="preserve"> </w:t>
      </w:r>
      <w:r w:rsidRPr="00664F3E">
        <w:rPr>
          <w:rFonts w:ascii="Times New Roman" w:hAnsi="Times New Roman" w:cs="Times New Roman"/>
          <w:b/>
          <w:sz w:val="28"/>
          <w:szCs w:val="28"/>
        </w:rPr>
        <w:t>оптовой торговли, имеющей структурные подразделения розничной торговли,</w:t>
      </w:r>
      <w:r w:rsidRPr="00664F3E">
        <w:rPr>
          <w:rFonts w:ascii="Times New Roman" w:hAnsi="Times New Roman" w:cs="Times New Roman"/>
          <w:b/>
          <w:sz w:val="28"/>
          <w:szCs w:val="28"/>
        </w:rPr>
        <w:t xml:space="preserve"> </w:t>
      </w:r>
      <w:r w:rsidRPr="00664F3E">
        <w:rPr>
          <w:rFonts w:ascii="Times New Roman" w:hAnsi="Times New Roman" w:cs="Times New Roman"/>
          <w:b/>
          <w:sz w:val="28"/>
          <w:szCs w:val="28"/>
        </w:rPr>
        <w:t>отпускных цен на наркотические и психотропные ЖНВЛП при их поставке в медицинскую организацию</w:t>
      </w:r>
    </w:p>
    <w:p w:rsidR="00664F3E" w:rsidRPr="00664F3E" w:rsidRDefault="00664F3E" w:rsidP="00664F3E">
      <w:pPr>
        <w:jc w:val="center"/>
        <w:rPr>
          <w:rFonts w:ascii="Times New Roman" w:hAnsi="Times New Roman" w:cs="Times New Roman"/>
          <w:sz w:val="28"/>
          <w:szCs w:val="28"/>
        </w:rPr>
      </w:pPr>
      <w:r w:rsidRPr="00664F3E">
        <w:rPr>
          <w:rFonts w:ascii="Times New Roman" w:hAnsi="Times New Roman" w:cs="Times New Roman"/>
          <w:i/>
          <w:sz w:val="28"/>
          <w:szCs w:val="28"/>
        </w:rPr>
        <w:t>(</w:t>
      </w:r>
      <w:r>
        <w:rPr>
          <w:i/>
          <w:color w:val="000000"/>
          <w:sz w:val="28"/>
          <w:szCs w:val="28"/>
        </w:rPr>
        <w:t>из</w:t>
      </w:r>
      <w:r w:rsidRPr="00664F3E">
        <w:rPr>
          <w:rFonts w:ascii="Times New Roman" w:hAnsi="Times New Roman" w:cs="Times New Roman"/>
          <w:i/>
          <w:color w:val="000000"/>
          <w:sz w:val="28"/>
          <w:szCs w:val="28"/>
        </w:rPr>
        <w:t xml:space="preserve"> писем ФАС России от 28.02.2019 №</w:t>
      </w:r>
      <w:r>
        <w:rPr>
          <w:i/>
          <w:color w:val="000000"/>
          <w:sz w:val="28"/>
          <w:szCs w:val="28"/>
        </w:rPr>
        <w:t> </w:t>
      </w:r>
      <w:r w:rsidRPr="00664F3E">
        <w:rPr>
          <w:rFonts w:ascii="Times New Roman" w:hAnsi="Times New Roman" w:cs="Times New Roman"/>
          <w:i/>
          <w:color w:val="000000"/>
          <w:sz w:val="28"/>
          <w:szCs w:val="28"/>
        </w:rPr>
        <w:t>РП/15603/19 и от 29.04.2019 ЦА/36600/19</w:t>
      </w:r>
      <w:r>
        <w:rPr>
          <w:rFonts w:ascii="Times New Roman" w:hAnsi="Times New Roman" w:cs="Times New Roman"/>
          <w:i/>
          <w:color w:val="000000"/>
          <w:sz w:val="28"/>
          <w:szCs w:val="28"/>
        </w:rPr>
        <w:t>)</w:t>
      </w:r>
    </w:p>
    <w:p w:rsidR="00664F3E" w:rsidRPr="00664F3E" w:rsidRDefault="00664F3E" w:rsidP="00664F3E">
      <w:pPr>
        <w:pStyle w:val="a4"/>
        <w:spacing w:before="0" w:beforeAutospacing="0" w:after="0"/>
        <w:ind w:right="-17"/>
        <w:jc w:val="both"/>
        <w:rPr>
          <w:color w:val="000000"/>
          <w:sz w:val="28"/>
          <w:szCs w:val="28"/>
        </w:rPr>
      </w:pPr>
    </w:p>
    <w:p w:rsidR="00664F3E" w:rsidRDefault="00664F3E" w:rsidP="00664F3E">
      <w:pPr>
        <w:pStyle w:val="a4"/>
        <w:spacing w:before="0" w:beforeAutospacing="0" w:after="0"/>
        <w:ind w:right="-17"/>
        <w:jc w:val="both"/>
        <w:rPr>
          <w:color w:val="000000"/>
          <w:sz w:val="28"/>
          <w:szCs w:val="28"/>
        </w:rPr>
      </w:pPr>
      <w:bookmarkStart w:id="0" w:name="_GoBack"/>
      <w:bookmarkEnd w:id="0"/>
    </w:p>
    <w:p w:rsidR="00664F3E" w:rsidRPr="00664F3E" w:rsidRDefault="00664F3E" w:rsidP="00664F3E">
      <w:pPr>
        <w:pStyle w:val="a4"/>
        <w:spacing w:before="0" w:beforeAutospacing="0" w:after="0"/>
        <w:ind w:right="-17" w:firstLine="567"/>
        <w:jc w:val="both"/>
        <w:rPr>
          <w:color w:val="000000"/>
          <w:sz w:val="28"/>
          <w:szCs w:val="28"/>
        </w:rPr>
      </w:pPr>
      <w:r w:rsidRPr="00664F3E">
        <w:rPr>
          <w:color w:val="000000"/>
          <w:sz w:val="28"/>
          <w:szCs w:val="28"/>
        </w:rPr>
        <w:t>ФАС России</w:t>
      </w:r>
      <w:r w:rsidRPr="00664F3E">
        <w:rPr>
          <w:color w:val="000000"/>
          <w:sz w:val="28"/>
          <w:szCs w:val="28"/>
        </w:rPr>
        <w:t xml:space="preserve"> доводит до сведения, что </w:t>
      </w:r>
      <w:r w:rsidRPr="00664F3E">
        <w:rPr>
          <w:color w:val="000000"/>
          <w:sz w:val="28"/>
          <w:szCs w:val="28"/>
          <w:shd w:val="clear" w:color="auto" w:fill="FFFFFF"/>
        </w:rPr>
        <w:t>при реализации</w:t>
      </w:r>
      <w:r w:rsidRPr="00664F3E">
        <w:rPr>
          <w:color w:val="000000"/>
          <w:sz w:val="28"/>
          <w:szCs w:val="28"/>
        </w:rPr>
        <w:t xml:space="preserve"> </w:t>
      </w:r>
      <w:r w:rsidRPr="00664F3E">
        <w:rPr>
          <w:sz w:val="28"/>
          <w:szCs w:val="28"/>
        </w:rPr>
        <w:t>лекарственны</w:t>
      </w:r>
      <w:r w:rsidRPr="00664F3E">
        <w:rPr>
          <w:sz w:val="28"/>
          <w:szCs w:val="28"/>
        </w:rPr>
        <w:t>х</w:t>
      </w:r>
      <w:r w:rsidRPr="00664F3E">
        <w:rPr>
          <w:sz w:val="28"/>
          <w:szCs w:val="28"/>
        </w:rPr>
        <w:t xml:space="preserve"> препарат</w:t>
      </w:r>
      <w:r w:rsidRPr="00664F3E">
        <w:rPr>
          <w:sz w:val="28"/>
          <w:szCs w:val="28"/>
        </w:rPr>
        <w:t>ов</w:t>
      </w:r>
      <w:r w:rsidRPr="00664F3E">
        <w:rPr>
          <w:sz w:val="28"/>
          <w:szCs w:val="28"/>
        </w:rPr>
        <w:t>, включенны</w:t>
      </w:r>
      <w:r w:rsidRPr="00664F3E">
        <w:rPr>
          <w:sz w:val="28"/>
          <w:szCs w:val="28"/>
        </w:rPr>
        <w:t>х</w:t>
      </w:r>
      <w:r w:rsidRPr="00664F3E">
        <w:rPr>
          <w:sz w:val="28"/>
          <w:szCs w:val="28"/>
        </w:rPr>
        <w:t xml:space="preserve"> в перечень жизненно необходимых и важнейших лекарственных препаратов</w:t>
      </w:r>
      <w:r w:rsidRPr="00664F3E">
        <w:rPr>
          <w:color w:val="000000"/>
          <w:sz w:val="28"/>
          <w:szCs w:val="28"/>
        </w:rPr>
        <w:t xml:space="preserve"> </w:t>
      </w:r>
      <w:r w:rsidRPr="00664F3E">
        <w:rPr>
          <w:sz w:val="28"/>
          <w:szCs w:val="28"/>
        </w:rPr>
        <w:t>(далее — ЖНВЛП),</w:t>
      </w:r>
      <w:r w:rsidRPr="00664F3E">
        <w:rPr>
          <w:sz w:val="28"/>
          <w:szCs w:val="28"/>
        </w:rPr>
        <w:t xml:space="preserve"> в том числе </w:t>
      </w:r>
      <w:r w:rsidRPr="00664F3E">
        <w:rPr>
          <w:sz w:val="28"/>
          <w:szCs w:val="28"/>
        </w:rPr>
        <w:t>наркотических и психотропных лекарственных препаратов</w:t>
      </w:r>
      <w:r w:rsidRPr="00664F3E">
        <w:rPr>
          <w:sz w:val="28"/>
          <w:szCs w:val="28"/>
        </w:rPr>
        <w:t xml:space="preserve"> </w:t>
      </w:r>
      <w:r w:rsidRPr="00664F3E">
        <w:rPr>
          <w:color w:val="000000"/>
          <w:sz w:val="28"/>
          <w:szCs w:val="28"/>
        </w:rPr>
        <w:t>в адрес медицинск</w:t>
      </w:r>
      <w:r w:rsidRPr="00664F3E">
        <w:rPr>
          <w:color w:val="000000"/>
          <w:sz w:val="28"/>
          <w:szCs w:val="28"/>
        </w:rPr>
        <w:t>их</w:t>
      </w:r>
      <w:r w:rsidRPr="00664F3E">
        <w:rPr>
          <w:color w:val="000000"/>
          <w:sz w:val="28"/>
          <w:szCs w:val="28"/>
        </w:rPr>
        <w:t xml:space="preserve"> организаци</w:t>
      </w:r>
      <w:r w:rsidRPr="00664F3E">
        <w:rPr>
          <w:color w:val="000000"/>
          <w:sz w:val="28"/>
          <w:szCs w:val="28"/>
        </w:rPr>
        <w:t>й</w:t>
      </w:r>
      <w:r w:rsidRPr="00664F3E">
        <w:rPr>
          <w:color w:val="000000"/>
          <w:sz w:val="28"/>
          <w:szCs w:val="28"/>
        </w:rPr>
        <w:t xml:space="preserve"> для осуществления медицинской, в том числе лечебной деятельности, не связанной с личным, семейным, домашним и иным подобным использованием,</w:t>
      </w:r>
      <w:r w:rsidRPr="00664F3E">
        <w:rPr>
          <w:color w:val="000000"/>
          <w:sz w:val="28"/>
          <w:szCs w:val="28"/>
        </w:rPr>
        <w:t xml:space="preserve"> </w:t>
      </w:r>
      <w:r w:rsidRPr="00664F3E">
        <w:rPr>
          <w:color w:val="000000"/>
          <w:sz w:val="28"/>
          <w:szCs w:val="28"/>
        </w:rPr>
        <w:t xml:space="preserve">неправомерно </w:t>
      </w:r>
      <w:r w:rsidRPr="00664F3E">
        <w:rPr>
          <w:color w:val="000000"/>
          <w:sz w:val="28"/>
          <w:szCs w:val="28"/>
          <w:shd w:val="clear" w:color="auto" w:fill="FFFFFF"/>
        </w:rPr>
        <w:t>включени</w:t>
      </w:r>
      <w:r w:rsidRPr="00664F3E">
        <w:rPr>
          <w:color w:val="000000"/>
          <w:sz w:val="28"/>
          <w:szCs w:val="28"/>
          <w:shd w:val="clear" w:color="auto" w:fill="FFFFFF"/>
        </w:rPr>
        <w:t>е</w:t>
      </w:r>
      <w:r w:rsidRPr="00664F3E">
        <w:rPr>
          <w:color w:val="000000"/>
          <w:sz w:val="28"/>
          <w:szCs w:val="28"/>
          <w:shd w:val="clear" w:color="auto" w:fill="FFFFFF"/>
        </w:rPr>
        <w:t xml:space="preserve"> организацией оптовой торговли</w:t>
      </w:r>
      <w:r w:rsidRPr="00664F3E">
        <w:rPr>
          <w:color w:val="000000"/>
          <w:sz w:val="28"/>
          <w:szCs w:val="28"/>
          <w:shd w:val="clear" w:color="auto" w:fill="FFFFFF"/>
        </w:rPr>
        <w:t xml:space="preserve"> </w:t>
      </w:r>
      <w:r w:rsidRPr="00664F3E">
        <w:rPr>
          <w:color w:val="000000"/>
          <w:sz w:val="28"/>
          <w:szCs w:val="28"/>
          <w:shd w:val="clear" w:color="auto" w:fill="FFFFFF"/>
        </w:rPr>
        <w:t>розничной надбавки в отпускную цену</w:t>
      </w:r>
      <w:r w:rsidRPr="00664F3E">
        <w:rPr>
          <w:color w:val="000000"/>
          <w:sz w:val="28"/>
          <w:szCs w:val="28"/>
          <w:shd w:val="clear" w:color="auto" w:fill="FFFFFF"/>
        </w:rPr>
        <w:t>.</w:t>
      </w:r>
    </w:p>
    <w:p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Закупка лекарственных препаратов медицинскими организациями для обеспечения государственных и муниципальных нужд производится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Исходя из изложенного, а также в соответствии с частью 10 статьи 31 Закона о контрактной системе при осуществлении закупок ЖНВЛП цены закупок не могут превышать их предельные отпускные цены </w:t>
      </w:r>
      <w:r w:rsidRPr="00664F3E">
        <w:rPr>
          <w:bCs/>
          <w:sz w:val="28"/>
          <w:szCs w:val="28"/>
        </w:rPr>
        <w:t>с учетом оптовых надбавок</w:t>
      </w:r>
      <w:r w:rsidRPr="00664F3E">
        <w:rPr>
          <w:sz w:val="28"/>
          <w:szCs w:val="28"/>
        </w:rPr>
        <w:t>, не превышающих соответствующий предельный размер оптовых надбавок, и НДС.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цена контракта, заключаемого с единственным поставщиком (подрядчиком, исполнителем) (далее - НМЦК) превышает 10 млн. руб.,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 Федерации, цены закупок не могут превышать их зарегистрированные предельные отпускные цены и НДС.</w:t>
      </w:r>
    </w:p>
    <w:p w:rsidR="00664F3E" w:rsidRPr="00664F3E" w:rsidRDefault="00664F3E" w:rsidP="00664F3E">
      <w:pPr>
        <w:pStyle w:val="a4"/>
        <w:spacing w:before="0" w:beforeAutospacing="0" w:after="0"/>
        <w:ind w:firstLine="567"/>
        <w:jc w:val="both"/>
        <w:rPr>
          <w:sz w:val="28"/>
          <w:szCs w:val="28"/>
        </w:rPr>
      </w:pPr>
      <w:r w:rsidRPr="00664F3E">
        <w:rPr>
          <w:sz w:val="28"/>
          <w:szCs w:val="28"/>
        </w:rPr>
        <w:t xml:space="preserve">В соответствии со </w:t>
      </w:r>
      <w:r w:rsidRPr="00664F3E">
        <w:rPr>
          <w:color w:val="000000"/>
          <w:sz w:val="28"/>
          <w:szCs w:val="28"/>
        </w:rPr>
        <w:t xml:space="preserve">статьями 45 и 53 </w:t>
      </w:r>
      <w:r w:rsidRPr="00664F3E">
        <w:rPr>
          <w:sz w:val="28"/>
          <w:szCs w:val="28"/>
        </w:rPr>
        <w:t>Федерального закона от 12.04.2010 № 61-ФЗ «Об обращении лекарственных средств» поставщиками наркотических и психотропных лекарственных препаратов в аптечную или медицинскую организацию могут быть производители лекарственных средств и организации оптовой торговли лекарственными средствами.</w:t>
      </w:r>
    </w:p>
    <w:p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 xml:space="preserve">Таким образом, при поставке в медицинскую организацию ЖНВЛП </w:t>
      </w:r>
      <w:r w:rsidRPr="00664F3E">
        <w:rPr>
          <w:bCs/>
          <w:color w:val="000000"/>
          <w:sz w:val="28"/>
          <w:szCs w:val="28"/>
        </w:rPr>
        <w:t>не предусмотрено включение розничной надбавки</w:t>
      </w:r>
      <w:r w:rsidRPr="00664F3E">
        <w:rPr>
          <w:color w:val="000000"/>
          <w:sz w:val="28"/>
          <w:szCs w:val="28"/>
        </w:rPr>
        <w:t xml:space="preserve"> в цену на лекарственный </w:t>
      </w:r>
      <w:r w:rsidRPr="00664F3E">
        <w:rPr>
          <w:color w:val="000000"/>
          <w:sz w:val="28"/>
          <w:szCs w:val="28"/>
        </w:rPr>
        <w:lastRenderedPageBreak/>
        <w:t>препарат ни действующим законодательством в сфере обращения лекарственных средств, ни законодательством в сфере осуществления закупок товаров, работ, услуг для обеспечения государственных и муниципальных нужд.</w:t>
      </w:r>
    </w:p>
    <w:p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Вместе с тем п</w:t>
      </w:r>
      <w:r w:rsidRPr="00664F3E">
        <w:rPr>
          <w:color w:val="000000"/>
          <w:sz w:val="28"/>
          <w:szCs w:val="28"/>
        </w:rPr>
        <w:t xml:space="preserve">унктом 5.6 </w:t>
      </w:r>
      <w:r w:rsidRPr="00664F3E">
        <w:rPr>
          <w:sz w:val="28"/>
          <w:szCs w:val="28"/>
        </w:rPr>
        <w:t xml:space="preserve">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утвержденной приказом ФСТ России от 11.12.2009 № 442-а (далее — Методика), предусмотрено, что ЖНВЛП по которым оптовые организации и организации розничной торговли несут дополнительные расходы, связанные с особыми условиями их транспортировки и хранения (наркотические и психотропные лекарственные препараты), выделяются из общего объема реализуемых ЖНВЛП в отдельную группу, для которой органы исполнительной власти субъектов Российской Федерации устанавливают размеры надбавок с учетом </w:t>
      </w:r>
      <w:r w:rsidRPr="00664F3E">
        <w:rPr>
          <w:bCs/>
          <w:sz w:val="28"/>
          <w:szCs w:val="28"/>
        </w:rPr>
        <w:t>дополнительных расходов по их реализации</w:t>
      </w:r>
      <w:r w:rsidRPr="00664F3E">
        <w:rPr>
          <w:sz w:val="28"/>
          <w:szCs w:val="28"/>
        </w:rPr>
        <w:t>. Решение по данному вопросу принимается органом исполнительной власти субъекта Российской Федерации самостоятельно.</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В соответствии со с</w:t>
      </w:r>
      <w:r w:rsidRPr="00664F3E">
        <w:rPr>
          <w:color w:val="000000"/>
          <w:sz w:val="28"/>
          <w:szCs w:val="28"/>
        </w:rPr>
        <w:t>татьей 1 Федерального закона от 08.01.1998 № 3-ФЗ «</w:t>
      </w:r>
      <w:r w:rsidRPr="00664F3E">
        <w:rPr>
          <w:sz w:val="28"/>
          <w:szCs w:val="28"/>
        </w:rPr>
        <w:t xml:space="preserve">О наркотических средствах и психотропных веществах» отпуск наркотических средств и психотропных веществ </w:t>
      </w:r>
      <w:r w:rsidRPr="00664F3E">
        <w:rPr>
          <w:sz w:val="28"/>
          <w:szCs w:val="28"/>
        </w:rPr>
        <w:t xml:space="preserve">- </w:t>
      </w:r>
      <w:r w:rsidRPr="00664F3E">
        <w:rPr>
          <w:sz w:val="28"/>
          <w:szCs w:val="28"/>
        </w:rPr>
        <w:t>это действия по передаче наркотических средств, психотропных веществ юридическим лицом в пределах своей организационной структуры или физическим лицам для использования в медицинских целях.</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В соответствии пунктом 1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Минздрава России от 11 июля 2017 г. № 403н, к отпуску наркотических и психотропных лекарственных препаратов относится </w:t>
      </w:r>
      <w:r w:rsidRPr="00664F3E">
        <w:rPr>
          <w:bCs/>
          <w:sz w:val="28"/>
          <w:szCs w:val="28"/>
        </w:rPr>
        <w:t>отпуск наркотических и психотропных лекарственных препаратов аптечными организациями медицинским организациям по требованиям-накладным.</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Действующим законодательством в сфере обращения лекарственных средств, а также в сфере обращения наркотических и психотропных лекарственных препаратов предусмотрено, что отпуск наркотических и психотропных лекарственных препаратов медицинским организациям осуществляется аптечными организациями при наличии лицензии на деятельность по обороту наркотических средств, психотропных веществ и их </w:t>
      </w:r>
      <w:proofErr w:type="spellStart"/>
      <w:r w:rsidRPr="00664F3E">
        <w:rPr>
          <w:sz w:val="28"/>
          <w:szCs w:val="28"/>
        </w:rPr>
        <w:t>прекурсоров</w:t>
      </w:r>
      <w:proofErr w:type="spellEnd"/>
      <w:r w:rsidRPr="00664F3E">
        <w:rPr>
          <w:sz w:val="28"/>
          <w:szCs w:val="28"/>
        </w:rPr>
        <w:t xml:space="preserve">, культивированию </w:t>
      </w:r>
      <w:proofErr w:type="spellStart"/>
      <w:r w:rsidRPr="00664F3E">
        <w:rPr>
          <w:sz w:val="28"/>
          <w:szCs w:val="28"/>
        </w:rPr>
        <w:t>наркосодержащих</w:t>
      </w:r>
      <w:proofErr w:type="spellEnd"/>
      <w:r w:rsidRPr="00664F3E">
        <w:rPr>
          <w:sz w:val="28"/>
          <w:szCs w:val="28"/>
        </w:rPr>
        <w:t xml:space="preserve"> растений с указанием вида работы (услуги) по отпуску (за исключением отпуска физическим лицам) наркотических средств и психотропных веществ по отдельным требованиям-накладным медицинских организаций.</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lastRenderedPageBreak/>
        <w:t>Отпуск из аптечной организации наркотических и психотропных лекарственных препаратов медицинской организации, не имеющей в своей структуре аптечной организации, производится по требованиям - накладным медицинской организации.</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В соответствии с пунктом 2.2 Методики определение предельных размеров оптовых надбавок и предельных размеров розничных надбавок к ценам на ЖНВЛП органом исполнительной власти субъекта Российской Федерации производится на </w:t>
      </w:r>
      <w:r w:rsidRPr="00664F3E">
        <w:rPr>
          <w:bCs/>
          <w:sz w:val="28"/>
          <w:szCs w:val="28"/>
        </w:rPr>
        <w:t>основании расчетных материалов, представленных оптовыми организациями и организациями розничной торговли</w:t>
      </w:r>
      <w:r w:rsidRPr="00664F3E">
        <w:rPr>
          <w:sz w:val="28"/>
          <w:szCs w:val="28"/>
        </w:rPr>
        <w:t>, осуществляющими реализацию ЖНВЛП на территории субъекта Российской Федерации.</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В соответствии с пунктом 2.4 Методики предельные размеры оптовых надбавок устанавливаются органами исполнительной власти субъектов Российской Федерации в том числе на основании плановых показателей, указанных в </w:t>
      </w:r>
      <w:hyperlink r:id="rId5" w:tgtFrame="_top" w:history="1">
        <w:r w:rsidRPr="00664F3E">
          <w:rPr>
            <w:rStyle w:val="a3"/>
            <w:color w:val="000000"/>
            <w:sz w:val="28"/>
            <w:szCs w:val="28"/>
            <w:u w:val="none"/>
          </w:rPr>
          <w:t>пункте 3.1</w:t>
        </w:r>
      </w:hyperlink>
      <w:r w:rsidRPr="00664F3E">
        <w:rPr>
          <w:sz w:val="28"/>
          <w:szCs w:val="28"/>
        </w:rPr>
        <w:t xml:space="preserve"> Методики, представляемых оптовыми организациями, ведущими свою деятельность в пределах территории одного субъекта Российской Федерации.</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В соответствии с пунктом 2.5 Методики установление предельных размеров оптовых надбавок осуществляется исходя в том числе из принципов возмещения организациям оптовой торговли лекарственными препаратами экономически обоснованных затрат, связанных с закупкой, хранением и реализацией лекарственных препаратов и учета размера прибыли, необходимой для обеспечения организаций оптовой торговли лекарственными препаратами средствами на обслуживание привлеченного капитала и финансирование других обоснованных расходов.</w:t>
      </w:r>
    </w:p>
    <w:p w:rsidR="00664F3E" w:rsidRPr="00664F3E" w:rsidRDefault="00664F3E" w:rsidP="00664F3E">
      <w:pPr>
        <w:pStyle w:val="a4"/>
        <w:spacing w:before="0" w:beforeAutospacing="0" w:after="0"/>
        <w:ind w:right="-17" w:firstLine="567"/>
        <w:jc w:val="both"/>
        <w:rPr>
          <w:sz w:val="28"/>
          <w:szCs w:val="28"/>
        </w:rPr>
      </w:pPr>
      <w:r w:rsidRPr="00664F3E">
        <w:rPr>
          <w:bCs/>
          <w:sz w:val="28"/>
          <w:szCs w:val="28"/>
        </w:rPr>
        <w:t xml:space="preserve">Учитывая специфику отпуска наркотических и психотропных ЖНВЛП в адрес медицинской организации, не имеющей в своей структуре аптечной организации, ФАС России считает допустимым включить в расчет затрат организации оптовой торговли </w:t>
      </w:r>
      <w:r w:rsidRPr="00664F3E">
        <w:rPr>
          <w:bCs/>
          <w:color w:val="000000"/>
          <w:sz w:val="28"/>
          <w:szCs w:val="28"/>
        </w:rPr>
        <w:t>(приложение № 6 Методики)</w:t>
      </w:r>
      <w:r w:rsidRPr="00664F3E">
        <w:rPr>
          <w:bCs/>
          <w:sz w:val="28"/>
          <w:szCs w:val="28"/>
        </w:rPr>
        <w:t xml:space="preserve">, имеющей в своей структуре </w:t>
      </w:r>
      <w:r w:rsidRPr="00664F3E">
        <w:rPr>
          <w:bCs/>
          <w:color w:val="000000"/>
          <w:sz w:val="28"/>
          <w:szCs w:val="28"/>
        </w:rPr>
        <w:t>аптечную организацию, через которую осуществляется отпуск наркотических и психотропных ЖНВЛП медицинской организации по требованиям-накладным,</w:t>
      </w:r>
      <w:r w:rsidRPr="00664F3E">
        <w:rPr>
          <w:bCs/>
          <w:sz w:val="28"/>
          <w:szCs w:val="28"/>
        </w:rPr>
        <w:t xml:space="preserve"> затраты на отпуск наркотических и психотропных ЖНВЛП </w:t>
      </w:r>
      <w:r w:rsidRPr="00664F3E">
        <w:rPr>
          <w:bCs/>
          <w:color w:val="000000"/>
          <w:sz w:val="28"/>
          <w:szCs w:val="28"/>
        </w:rPr>
        <w:t>по требованиям-накладным медицинских организаций, реализованных организацией оптовой торговли по государственному (муниципальном) контракту.</w:t>
      </w:r>
    </w:p>
    <w:p w:rsidR="00664F3E" w:rsidRPr="00664F3E" w:rsidRDefault="00664F3E" w:rsidP="00664F3E">
      <w:pPr>
        <w:pStyle w:val="a4"/>
        <w:spacing w:before="0" w:beforeAutospacing="0" w:after="0"/>
        <w:ind w:right="-17" w:firstLine="567"/>
        <w:jc w:val="both"/>
        <w:rPr>
          <w:sz w:val="28"/>
          <w:szCs w:val="28"/>
        </w:rPr>
      </w:pPr>
      <w:r w:rsidRPr="00664F3E">
        <w:rPr>
          <w:color w:val="000000"/>
          <w:sz w:val="28"/>
          <w:szCs w:val="28"/>
        </w:rPr>
        <w:t>В соответствии с пунктами 3.4 и 3.5 Методики</w:t>
      </w:r>
      <w:r w:rsidRPr="00664F3E">
        <w:rPr>
          <w:sz w:val="28"/>
          <w:szCs w:val="28"/>
        </w:rPr>
        <w:t xml:space="preserve"> минимальный период регулирования предельных оптовых надбавок и предельных розничных надбавок к ценам на ЖНВЛП составляет один год.</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 xml:space="preserve">По результатам анализа влияния установленных размеров надбавок на финансово-экономическое состояние оптовых организаций и организаций розничной торговли орган исполнительной власти субъекта Российской Федерации принимает решение об изменении действующих предельных размеров оптовых надбавок и предельных размеров розничных надбавок или об их сохранении, если проведенный анализ показал, что доходы, полученные </w:t>
      </w:r>
      <w:r w:rsidRPr="00664F3E">
        <w:rPr>
          <w:sz w:val="28"/>
          <w:szCs w:val="28"/>
        </w:rPr>
        <w:lastRenderedPageBreak/>
        <w:t>от применения установленных надбавок, обеспечили организациям возмещение издержек обращения и получение прибыли.</w:t>
      </w:r>
    </w:p>
    <w:p w:rsidR="00664F3E" w:rsidRPr="00664F3E" w:rsidRDefault="00664F3E" w:rsidP="00664F3E">
      <w:pPr>
        <w:pStyle w:val="a4"/>
        <w:spacing w:before="0" w:beforeAutospacing="0" w:after="0"/>
        <w:ind w:right="-17" w:firstLine="567"/>
        <w:jc w:val="both"/>
        <w:rPr>
          <w:sz w:val="28"/>
          <w:szCs w:val="28"/>
        </w:rPr>
      </w:pPr>
      <w:r w:rsidRPr="00664F3E">
        <w:rPr>
          <w:sz w:val="28"/>
          <w:szCs w:val="28"/>
        </w:rPr>
        <w:t>Размеры надбавок ранее указанного срока пересматриваются по инициативе органа исполнительной власти субъекта Российской Федерации по результатам анализа финансово-хозяйственной деятельности оптовых организаций и организаций розничной торговли.</w:t>
      </w:r>
    </w:p>
    <w:p w:rsidR="008B1F84" w:rsidRPr="00664F3E" w:rsidRDefault="008B1F84" w:rsidP="00664F3E">
      <w:pPr>
        <w:spacing w:after="0" w:line="240" w:lineRule="auto"/>
        <w:ind w:firstLine="567"/>
        <w:jc w:val="both"/>
        <w:rPr>
          <w:sz w:val="28"/>
          <w:szCs w:val="28"/>
        </w:rPr>
      </w:pPr>
    </w:p>
    <w:sectPr w:rsidR="008B1F84" w:rsidRPr="00664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3551"/>
    <w:multiLevelType w:val="multilevel"/>
    <w:tmpl w:val="622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3E"/>
    <w:rsid w:val="00664F3E"/>
    <w:rsid w:val="008B1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8DE87-9525-40AA-A5ED-3AA124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F3E"/>
    <w:rPr>
      <w:color w:val="000080"/>
      <w:u w:val="single"/>
    </w:rPr>
  </w:style>
  <w:style w:type="paragraph" w:styleId="a4">
    <w:name w:val="Normal (Web)"/>
    <w:basedOn w:val="a"/>
    <w:uiPriority w:val="99"/>
    <w:semiHidden/>
    <w:unhideWhenUsed/>
    <w:rsid w:val="00664F3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9218">
      <w:bodyDiv w:val="1"/>
      <w:marLeft w:val="0"/>
      <w:marRight w:val="0"/>
      <w:marTop w:val="0"/>
      <w:marBottom w:val="0"/>
      <w:divBdr>
        <w:top w:val="none" w:sz="0" w:space="0" w:color="auto"/>
        <w:left w:val="none" w:sz="0" w:space="0" w:color="auto"/>
        <w:bottom w:val="none" w:sz="0" w:space="0" w:color="auto"/>
        <w:right w:val="none" w:sz="0" w:space="0" w:color="auto"/>
      </w:divBdr>
    </w:div>
    <w:div w:id="1034695433">
      <w:bodyDiv w:val="1"/>
      <w:marLeft w:val="0"/>
      <w:marRight w:val="0"/>
      <w:marTop w:val="0"/>
      <w:marBottom w:val="0"/>
      <w:divBdr>
        <w:top w:val="none" w:sz="0" w:space="0" w:color="auto"/>
        <w:left w:val="none" w:sz="0" w:space="0" w:color="auto"/>
        <w:bottom w:val="none" w:sz="0" w:space="0" w:color="auto"/>
        <w:right w:val="none" w:sz="0" w:space="0" w:color="auto"/>
      </w:divBdr>
      <w:divsChild>
        <w:div w:id="633371895">
          <w:marLeft w:val="0"/>
          <w:marRight w:val="0"/>
          <w:marTop w:val="0"/>
          <w:marBottom w:val="0"/>
          <w:divBdr>
            <w:top w:val="none" w:sz="0" w:space="0" w:color="auto"/>
            <w:left w:val="none" w:sz="0" w:space="0" w:color="auto"/>
            <w:bottom w:val="none" w:sz="0" w:space="0" w:color="auto"/>
            <w:right w:val="none" w:sz="0" w:space="0" w:color="auto"/>
          </w:divBdr>
        </w:div>
        <w:div w:id="726949276">
          <w:marLeft w:val="0"/>
          <w:marRight w:val="0"/>
          <w:marTop w:val="0"/>
          <w:marBottom w:val="0"/>
          <w:divBdr>
            <w:top w:val="none" w:sz="0" w:space="0" w:color="auto"/>
            <w:left w:val="none" w:sz="0" w:space="0" w:color="auto"/>
            <w:bottom w:val="none" w:sz="0" w:space="0" w:color="auto"/>
            <w:right w:val="none" w:sz="0" w:space="0" w:color="auto"/>
          </w:divBdr>
        </w:div>
        <w:div w:id="1160849909">
          <w:marLeft w:val="0"/>
          <w:marRight w:val="0"/>
          <w:marTop w:val="0"/>
          <w:marBottom w:val="0"/>
          <w:divBdr>
            <w:top w:val="none" w:sz="0" w:space="0" w:color="auto"/>
            <w:left w:val="none" w:sz="0" w:space="0" w:color="auto"/>
            <w:bottom w:val="none" w:sz="0" w:space="0" w:color="auto"/>
            <w:right w:val="none" w:sz="0" w:space="0" w:color="auto"/>
          </w:divBdr>
        </w:div>
        <w:div w:id="861864649">
          <w:marLeft w:val="0"/>
          <w:marRight w:val="0"/>
          <w:marTop w:val="0"/>
          <w:marBottom w:val="0"/>
          <w:divBdr>
            <w:top w:val="none" w:sz="0" w:space="0" w:color="auto"/>
            <w:left w:val="none" w:sz="0" w:space="0" w:color="auto"/>
            <w:bottom w:val="none" w:sz="0" w:space="0" w:color="auto"/>
            <w:right w:val="none" w:sz="0" w:space="0" w:color="auto"/>
          </w:divBdr>
        </w:div>
        <w:div w:id="1607348592">
          <w:marLeft w:val="0"/>
          <w:marRight w:val="0"/>
          <w:marTop w:val="0"/>
          <w:marBottom w:val="0"/>
          <w:divBdr>
            <w:top w:val="none" w:sz="0" w:space="0" w:color="auto"/>
            <w:left w:val="none" w:sz="0" w:space="0" w:color="auto"/>
            <w:bottom w:val="none" w:sz="0" w:space="0" w:color="auto"/>
            <w:right w:val="none" w:sz="0" w:space="0" w:color="auto"/>
          </w:divBdr>
        </w:div>
      </w:divsChild>
    </w:div>
    <w:div w:id="1435173052">
      <w:bodyDiv w:val="1"/>
      <w:marLeft w:val="0"/>
      <w:marRight w:val="0"/>
      <w:marTop w:val="0"/>
      <w:marBottom w:val="0"/>
      <w:divBdr>
        <w:top w:val="none" w:sz="0" w:space="0" w:color="auto"/>
        <w:left w:val="none" w:sz="0" w:space="0" w:color="auto"/>
        <w:bottom w:val="none" w:sz="0" w:space="0" w:color="auto"/>
        <w:right w:val="none" w:sz="0" w:space="0" w:color="auto"/>
      </w:divBdr>
    </w:div>
    <w:div w:id="15645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5171C65416023EF896E84EC6E4D0220D7D35FFBB759D78F5ECF80124EBC8F606CAF3E56B5B7EB99D39C35157E51FF8C7A18A728PDk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Шаравская Надежда Александровна</dc:creator>
  <cp:keywords/>
  <dc:description/>
  <cp:lastModifiedBy>Шаравская Надежда Александровна</cp:lastModifiedBy>
  <cp:revision>1</cp:revision>
  <dcterms:created xsi:type="dcterms:W3CDTF">2019-06-26T10:12:00Z</dcterms:created>
  <dcterms:modified xsi:type="dcterms:W3CDTF">2019-06-26T10:43:00Z</dcterms:modified>
</cp:coreProperties>
</file>