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53" w:rsidRPr="00DA0F88" w:rsidRDefault="002C1253" w:rsidP="002C1253">
      <w:pPr>
        <w:pStyle w:val="a4"/>
        <w:pageBreakBefore/>
        <w:spacing w:after="0" w:line="100" w:lineRule="atLeast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A0F88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12</w:t>
      </w:r>
    </w:p>
    <w:p w:rsidR="002C1253" w:rsidRPr="00DA0F88" w:rsidRDefault="002C1253" w:rsidP="002C1253">
      <w:pPr>
        <w:pStyle w:val="a4"/>
        <w:spacing w:after="0" w:line="100" w:lineRule="atLeast"/>
        <w:ind w:left="6804"/>
        <w:jc w:val="center"/>
        <w:rPr>
          <w:sz w:val="28"/>
          <w:szCs w:val="28"/>
        </w:rPr>
      </w:pPr>
      <w:r w:rsidRPr="00DA0F88">
        <w:rPr>
          <w:sz w:val="28"/>
          <w:szCs w:val="28"/>
        </w:rPr>
        <w:t>к приказу ФАС России</w:t>
      </w:r>
    </w:p>
    <w:p w:rsidR="002C1253" w:rsidRPr="000D7E06" w:rsidRDefault="002C1253" w:rsidP="002C125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E06">
        <w:rPr>
          <w:rFonts w:ascii="Times New Roman" w:hAnsi="Times New Roman" w:cs="Times New Roman"/>
          <w:sz w:val="28"/>
          <w:szCs w:val="28"/>
        </w:rPr>
        <w:t>от ____ № ____</w:t>
      </w:r>
    </w:p>
    <w:p w:rsidR="002C1253" w:rsidRDefault="002C1253" w:rsidP="002C1253">
      <w:pPr>
        <w:spacing w:after="0" w:line="240" w:lineRule="auto"/>
        <w:ind w:left="69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253" w:rsidRDefault="002C1253" w:rsidP="002C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253" w:rsidRPr="0099421C" w:rsidRDefault="002C1253" w:rsidP="002C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по расчету ключевого показателя развития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конкуренции </w:t>
      </w:r>
      <w:r w:rsidRPr="0099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</w:t>
      </w:r>
      <w:r w:rsidRPr="009942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ынке услуг связи по предоставлению широкополосного доступа к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информационно-телекоммуникационной </w:t>
      </w:r>
      <w:r w:rsidRPr="009942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9942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99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субъектах Российской Федерации</w:t>
      </w:r>
    </w:p>
    <w:p w:rsidR="002C1253" w:rsidRPr="0099421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253" w:rsidRPr="0099421C" w:rsidRDefault="002C1253" w:rsidP="002C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C1253" w:rsidRPr="0099421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253" w:rsidRPr="0099421C" w:rsidRDefault="002C1253" w:rsidP="002C12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942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Рынок услуг связи по предоставлению широкополосного доступа к сети Интернет</w:t>
      </w:r>
    </w:p>
    <w:p w:rsidR="002C1253" w:rsidRPr="0099421C" w:rsidRDefault="002C1253" w:rsidP="002C12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C1253" w:rsidRPr="0099421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базовых значениях при характеристике товарного рынка:</w:t>
      </w:r>
    </w:p>
    <w:p w:rsidR="002C1253" w:rsidRPr="00210234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"/>
        <w:gridCol w:w="1795"/>
        <w:gridCol w:w="3402"/>
        <w:gridCol w:w="992"/>
        <w:gridCol w:w="2977"/>
      </w:tblGrid>
      <w:tr w:rsidR="002C1253" w:rsidRPr="000F73F9" w:rsidTr="002C1253">
        <w:trPr>
          <w:trHeight w:val="1723"/>
          <w:tblCellSpacing w:w="0" w:type="dxa"/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1253" w:rsidRPr="000F73F9" w:rsidRDefault="002C1253" w:rsidP="00017A5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1253" w:rsidRPr="000F73F9" w:rsidRDefault="002C1253" w:rsidP="00017A5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товарного рынка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253" w:rsidRPr="000F73F9" w:rsidRDefault="002C1253" w:rsidP="00017A5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ключевого показателя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1253" w:rsidRPr="000F73F9" w:rsidRDefault="002C1253" w:rsidP="00017A5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Минимальное значение ключевого показателя в 2022 году, %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253" w:rsidRPr="000F73F9" w:rsidRDefault="002C1253" w:rsidP="00017A5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Краткое обоснование</w:t>
            </w:r>
          </w:p>
        </w:tc>
      </w:tr>
      <w:tr w:rsidR="002C1253" w:rsidRPr="00210234" w:rsidTr="002C1253">
        <w:trPr>
          <w:tblCellSpacing w:w="0" w:type="dxa"/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253" w:rsidRPr="00210234" w:rsidRDefault="002C1253" w:rsidP="00017A5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1253" w:rsidRPr="00210234" w:rsidRDefault="002C1253" w:rsidP="00017A54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связи, в том числе услуг по предоставлению широкополосного доступа к информационно-теле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коммуникационной сети «Интернет»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253" w:rsidRPr="00210234" w:rsidRDefault="002C1253" w:rsidP="00017A54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0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частной формы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оказания услуг </w:t>
            </w:r>
            <w:r w:rsidRPr="00F2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широкополосного доступа к информационно-теле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коммуникационной сети «Интернет»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253" w:rsidRPr="00210234" w:rsidRDefault="002C1253" w:rsidP="00017A5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253" w:rsidRPr="00210234" w:rsidRDefault="002C1253" w:rsidP="00017A54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С</w:t>
            </w:r>
            <w:r w:rsidRPr="00D4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D4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конкуренции в субъектах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утвержденным р</w:t>
            </w:r>
            <w:r w:rsidRPr="00D4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4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D4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D4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17.04.2019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4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768-р</w:t>
            </w:r>
          </w:p>
        </w:tc>
      </w:tr>
      <w:tr w:rsidR="002C1253" w:rsidRPr="00210234" w:rsidTr="002C1253">
        <w:trPr>
          <w:tblCellSpacing w:w="0" w:type="dxa"/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253" w:rsidRPr="00210234" w:rsidRDefault="002C1253" w:rsidP="00017A5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253" w:rsidRPr="00210234" w:rsidRDefault="002C1253" w:rsidP="00017A5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253" w:rsidRPr="00B462A3" w:rsidRDefault="002C1253" w:rsidP="00017A54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  <w:r w:rsidRPr="00B4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удовлетворения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</w:t>
            </w:r>
            <w:r w:rsidRPr="002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операторов связи на размещение сетей и сооружений </w:t>
            </w:r>
            <w:r w:rsidRPr="002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на объектах государственной и муниципальной собственности</w:t>
            </w:r>
            <w:r w:rsidRPr="00B4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253" w:rsidRPr="00210234" w:rsidRDefault="002C1253" w:rsidP="00017A5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+ 20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253" w:rsidRPr="00210234" w:rsidRDefault="002C1253" w:rsidP="00017A54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С</w:t>
            </w:r>
            <w:r w:rsidRPr="00D4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D4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конкуренции в субъектах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утвержденным р</w:t>
            </w:r>
            <w:r w:rsidRPr="00D4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4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D4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D4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17.04.2019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4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768-р</w:t>
            </w:r>
          </w:p>
        </w:tc>
      </w:tr>
    </w:tbl>
    <w:p w:rsidR="002C1253" w:rsidRPr="006A4005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253" w:rsidRPr="0099421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99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Методика по расчету ключевого показателя развития конкуренции на рынке </w:t>
      </w:r>
      <w:r w:rsidRPr="00BD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 связи по предоставлению широкополосного доступа к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субъектах Российской Федерации (далее – методика) разработана </w:t>
      </w:r>
      <w:r w:rsidRPr="00D16260">
        <w:rPr>
          <w:rFonts w:ascii="Times New Roman" w:hAnsi="Times New Roman" w:cs="Times New Roman"/>
          <w:sz w:val="28"/>
          <w:szCs w:val="28"/>
        </w:rPr>
        <w:t>в соответствии с пунктом 3 распоряжения Правительства Российской Федерации от 17.04.2019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исполнения Указа Президента Российской Федерации от 21.12.2017 № 618 «Об основных направления государственной политики по развитию конкуренции» (далее – Указ № 618), утвердившего Национальный план развития конкуренции в Российской Федерации на 2018-2020 годы (далее – Национальный план), Перечня поручений Президента Российской Федерации № Пр-817ГС по итогам заседания Государственного совета Российской Федерации от 05.04.2018 года (далее – Перечень поручений Президента РФ).</w:t>
      </w:r>
    </w:p>
    <w:p w:rsidR="002C1253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99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 организациями частной формы собственности понимаются хозяйствующие субъекты, совокупная доля участия в которых субъекта Российской Федерации, муниципального образования отсутствует или составляет не более 50%.</w:t>
      </w:r>
    </w:p>
    <w:p w:rsidR="002C1253" w:rsidRPr="0099421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D16260">
        <w:rPr>
          <w:rFonts w:ascii="Times New Roman" w:hAnsi="Times New Roman" w:cs="Times New Roman"/>
          <w:sz w:val="28"/>
          <w:szCs w:val="28"/>
        </w:rPr>
        <w:t>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DE5D25">
        <w:rPr>
          <w:rFonts w:ascii="Times New Roman" w:hAnsi="Times New Roman" w:cs="Times New Roman"/>
          <w:sz w:val="28"/>
          <w:szCs w:val="28"/>
        </w:rPr>
        <w:t>хозяйствующи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5D25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5D2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государственным и муниципальным участием).</w:t>
      </w:r>
    </w:p>
    <w:p w:rsidR="002C1253" w:rsidRPr="0099421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253" w:rsidRPr="0099421C" w:rsidRDefault="002C1253" w:rsidP="002C1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21C">
        <w:rPr>
          <w:rStyle w:val="1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421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9421C">
        <w:rPr>
          <w:rFonts w:ascii="Times New Roman" w:hAnsi="Times New Roman" w:cs="Times New Roman"/>
          <w:b/>
          <w:sz w:val="28"/>
          <w:szCs w:val="28"/>
        </w:rPr>
        <w:t xml:space="preserve">асчет ключевого показателя развития конкуренции на </w:t>
      </w:r>
      <w:r w:rsidRPr="0099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9942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ынке услуг связи по предоставлению широкополосного доступа к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информационно-телекоммуникационной </w:t>
      </w:r>
      <w:r w:rsidRPr="009942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9942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99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субъектах Российской Федерации</w:t>
      </w:r>
    </w:p>
    <w:p w:rsidR="002C1253" w:rsidRPr="0099421C" w:rsidRDefault="002C1253" w:rsidP="002C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53" w:rsidRPr="00DE5D25" w:rsidRDefault="002C1253" w:rsidP="002C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1C">
        <w:rPr>
          <w:rFonts w:ascii="Times New Roman" w:hAnsi="Times New Roman" w:cs="Times New Roman"/>
          <w:sz w:val="28"/>
          <w:szCs w:val="28"/>
        </w:rPr>
        <w:t>2.1.</w:t>
      </w:r>
      <w:r w:rsidRPr="0099421C">
        <w:rPr>
          <w:rFonts w:ascii="Times New Roman" w:hAnsi="Times New Roman" w:cs="Times New Roman"/>
          <w:sz w:val="28"/>
          <w:szCs w:val="28"/>
        </w:rPr>
        <w:tab/>
        <w:t>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«доля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"Интернет"»</w:t>
      </w:r>
      <w:r w:rsidRPr="0099421C">
        <w:rPr>
          <w:rFonts w:ascii="Times New Roman" w:hAnsi="Times New Roman" w:cs="Times New Roman"/>
          <w:sz w:val="28"/>
          <w:szCs w:val="28"/>
        </w:rPr>
        <w:t xml:space="preserve">: по объему (доле) реализованных на рынке товаров, работ, услуг в натуральном выражении всех хозяйствующих субъектов с распределением на реализованные товары, работы, услуги в натуральном выражении хозяйствующими субъектами частного сектора и реализованные товары, работы, услуги в натуральном </w:t>
      </w:r>
      <w:r w:rsidRPr="0099421C">
        <w:rPr>
          <w:rFonts w:ascii="Times New Roman" w:hAnsi="Times New Roman" w:cs="Times New Roman"/>
          <w:sz w:val="28"/>
          <w:szCs w:val="28"/>
        </w:rPr>
        <w:lastRenderedPageBreak/>
        <w:t>выражении хозяйствующими субъектами с государственным или муниципальным участием</w:t>
      </w:r>
      <w:r w:rsidRPr="0099421C">
        <w:rPr>
          <w:rFonts w:ascii="Times New Roman" w:hAnsi="Times New Roman" w:cs="Times New Roman"/>
          <w:b/>
          <w:sz w:val="28"/>
          <w:szCs w:val="28"/>
        </w:rPr>
        <w:t>.</w:t>
      </w:r>
    </w:p>
    <w:p w:rsidR="002C1253" w:rsidRPr="0099421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99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качестве источников получения информации использовать:</w:t>
      </w:r>
    </w:p>
    <w:p w:rsidR="002C1253" w:rsidRPr="0099421C" w:rsidRDefault="002C1253" w:rsidP="002C1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ОКВЭД 61.10.3 «Деятельность по предоставлению услуг по передаче данных и услуг доступа к информационно-коммуникационной сети Интернет», 61.90 «Деятельность в области телекоммуникаций прочая».</w:t>
      </w:r>
    </w:p>
    <w:p w:rsidR="002C1253" w:rsidRPr="00CA2520" w:rsidRDefault="002C1253" w:rsidP="002C1253">
      <w:pPr>
        <w:pStyle w:val="Textbody"/>
        <w:numPr>
          <w:ilvl w:val="0"/>
          <w:numId w:val="1"/>
        </w:numPr>
        <w:spacing w:after="0"/>
        <w:ind w:right="-1"/>
        <w:jc w:val="both"/>
        <w:rPr>
          <w:sz w:val="28"/>
          <w:szCs w:val="28"/>
        </w:rPr>
      </w:pPr>
      <w:r w:rsidRPr="00AD66C5">
        <w:rPr>
          <w:sz w:val="28"/>
          <w:szCs w:val="28"/>
        </w:rPr>
        <w:t xml:space="preserve">реестр лицензий в области связи, размещенный на сайте </w:t>
      </w:r>
      <w:proofErr w:type="spellStart"/>
      <w:r w:rsidRPr="00AD66C5">
        <w:rPr>
          <w:sz w:val="28"/>
          <w:szCs w:val="28"/>
        </w:rPr>
        <w:t>Роскомнадзора</w:t>
      </w:r>
      <w:proofErr w:type="spellEnd"/>
      <w:r w:rsidRPr="00AD66C5">
        <w:rPr>
          <w:sz w:val="28"/>
          <w:szCs w:val="28"/>
        </w:rPr>
        <w:t xml:space="preserve"> по адресу: </w:t>
      </w:r>
      <w:hyperlink r:id="rId7" w:history="1">
        <w:r w:rsidRPr="00AD66C5">
          <w:rPr>
            <w:sz w:val="28"/>
            <w:szCs w:val="28"/>
            <w:u w:val="single"/>
          </w:rPr>
          <w:t>https://rkn.gov.ru/communication/register/license/</w:t>
        </w:r>
      </w:hyperlink>
      <w:r w:rsidRPr="00CA2520">
        <w:rPr>
          <w:sz w:val="28"/>
          <w:szCs w:val="28"/>
        </w:rPr>
        <w:t xml:space="preserve"> либо сведения</w:t>
      </w:r>
      <w:r>
        <w:rPr>
          <w:sz w:val="28"/>
          <w:szCs w:val="28"/>
        </w:rPr>
        <w:t>, полученные</w:t>
      </w:r>
      <w:r w:rsidRPr="00CA2520">
        <w:rPr>
          <w:sz w:val="28"/>
          <w:szCs w:val="28"/>
        </w:rPr>
        <w:t xml:space="preserve"> по запросу</w:t>
      </w:r>
      <w:r>
        <w:rPr>
          <w:sz w:val="28"/>
          <w:szCs w:val="28"/>
        </w:rPr>
        <w:t xml:space="preserve"> от Федеральной службы по надзору в сфере связи, информационных технологий и массовых коммуникаций Российской Федерации (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>).</w:t>
      </w:r>
    </w:p>
    <w:p w:rsidR="002C1253" w:rsidRPr="0099421C" w:rsidRDefault="002C1253" w:rsidP="002C1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федерального статистического наблюдения за деятельностью, осуществляемой в сфере связи: № 4-связь «Сведения об обмене (трафике) на сетях электросвязи».</w:t>
      </w:r>
    </w:p>
    <w:p w:rsidR="002C1253" w:rsidRPr="0099421C" w:rsidRDefault="002C1253" w:rsidP="002C1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сводные данные </w:t>
      </w:r>
      <w:r w:rsidRPr="000E4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цифрового развития, связи и массовых коммуникаций Российской Федерации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федерального статистического наблюдения за деятельностью, осуществляемой в сфере связи на территории субъекта Российской Федерации.</w:t>
      </w:r>
    </w:p>
    <w:p w:rsidR="002C1253" w:rsidRPr="000E487C" w:rsidRDefault="002C1253" w:rsidP="002C1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C">
        <w:rPr>
          <w:rFonts w:ascii="Times New Roman" w:hAnsi="Times New Roman" w:cs="Times New Roman"/>
          <w:sz w:val="28"/>
          <w:szCs w:val="28"/>
        </w:rPr>
        <w:t>2.3.</w:t>
      </w:r>
      <w:r w:rsidRPr="0099421C">
        <w:rPr>
          <w:rFonts w:ascii="Times New Roman" w:hAnsi="Times New Roman" w:cs="Times New Roman"/>
          <w:sz w:val="28"/>
          <w:szCs w:val="28"/>
        </w:rPr>
        <w:tab/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перечня хозяйствующих субъектов</w:t>
      </w:r>
      <w:r w:rsidRPr="000E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рынке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E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253" w:rsidRDefault="002C1253" w:rsidP="002C125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Выявление перечня хозяйствующих субъектов осуществляется на основании: сведений Реестра лицензий в области связи путем формирования списка по заданным критериям «Территория», «Наименование лицензии» на официальном сайте </w:t>
      </w:r>
      <w:proofErr w:type="spellStart"/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Роскомнадзора</w:t>
      </w:r>
      <w:proofErr w:type="spellEnd"/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0E487C">
        <w:rPr>
          <w:rFonts w:ascii="Times New Roman" w:eastAsia="SimSun" w:hAnsi="Times New Roman" w:cs="Mangal"/>
          <w:kern w:val="3"/>
          <w:sz w:val="28"/>
          <w:szCs w:val="24"/>
          <w:u w:val="single"/>
          <w:lang w:eastAsia="zh-CN" w:bidi="hi-IN"/>
        </w:rPr>
        <w:t>https://rkn.gov.ru/communication/register/license/</w:t>
      </w:r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либо сведений, полученны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х</w:t>
      </w:r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по за</w:t>
      </w:r>
      <w:r w:rsidR="00CD3539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просу от</w:t>
      </w:r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</w:t>
      </w:r>
      <w:bookmarkStart w:id="0" w:name="_GoBack"/>
      <w:bookmarkEnd w:id="0"/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Федеральной службы по надзору в сфере связи, информационных технологий и массовых коммуникаций Российской Федерации (</w:t>
      </w:r>
      <w:proofErr w:type="spellStart"/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Роскомнадзор</w:t>
      </w:r>
      <w:proofErr w:type="spellEnd"/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)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, по состоянию на отчетную дату</w:t>
      </w:r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. </w:t>
      </w:r>
    </w:p>
    <w:p w:rsidR="002C1253" w:rsidRDefault="002C1253" w:rsidP="002C125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В графе «Наименование лицензии» необходимо выбрать: «</w:t>
      </w:r>
      <w:proofErr w:type="spellStart"/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телематические</w:t>
      </w:r>
      <w:proofErr w:type="spellEnd"/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услуги связи», 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в графе «период действия</w:t>
      </w:r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лицензии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»</w:t>
      </w:r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–</w:t>
      </w:r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отчетный год,</w:t>
      </w:r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и сформировать общий перечень хозяйствующих субъектов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.</w:t>
      </w:r>
    </w:p>
    <w:p w:rsidR="002C1253" w:rsidRPr="000E487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63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Выявление операторов связи, находящихся не в частной собственности</w:t>
      </w:r>
      <w:r w:rsidRPr="000E4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253" w:rsidRPr="0099421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перечня хозяйствующих субъектов, сформированных на основании данных реестра лицензий в области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1DFD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либо сведений, полученны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х</w:t>
      </w:r>
      <w:r w:rsidRPr="000E487C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по запросу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от </w:t>
      </w:r>
      <w:proofErr w:type="spellStart"/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Роскомнадзора</w:t>
      </w:r>
      <w:proofErr w:type="spellEnd"/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, 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638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необходимо выявить </w:t>
      </w:r>
      <w:proofErr w:type="spellStart"/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ГУПы</w:t>
      </w:r>
      <w:proofErr w:type="spellEnd"/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</w:t>
      </w:r>
      <w:r w:rsidRPr="00DE5D25">
        <w:rPr>
          <w:rFonts w:ascii="Times New Roman" w:hAnsi="Times New Roman" w:cs="Times New Roman"/>
          <w:sz w:val="28"/>
          <w:szCs w:val="28"/>
        </w:rPr>
        <w:t>хозяйствующи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5D25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5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9421C">
        <w:rPr>
          <w:rFonts w:ascii="Times New Roman" w:hAnsi="Times New Roman" w:cs="Times New Roman"/>
          <w:sz w:val="28"/>
          <w:szCs w:val="28"/>
        </w:rPr>
        <w:t>государственным или муниципальным участием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253" w:rsidRPr="000E487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63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Выявление общего объема товарного рынка</w:t>
      </w:r>
      <w:r w:rsidRPr="000E4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253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Министерства цифрового развития, связи и массовых коммуникаций Российской Федерации запрашиваются сводные данные по форме федерального статистического наблюдения за деятельностью, осуществляемой в сфере связи № 4-связь «Сведения об обмене (трафике) на сетях электросвязи», за 4 квартал соответствующего года.</w:t>
      </w:r>
    </w:p>
    <w:p w:rsidR="002C1253" w:rsidRPr="000E487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Объем товарного рынка и доли предприятий на рынке определяется в натуральных показателях (Гбайт).</w:t>
      </w:r>
    </w:p>
    <w:p w:rsidR="002C1253" w:rsidRPr="0099421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товарного рынка на территории субъекта Российской Федерации определяется по строке 239 «Доступ к информации с использованием инфокоммуникационных технологий (кроме сетей подвижной связи)» формы № 4-связь «Сведения об обмене (трафике) на сетях электросвязи».</w:t>
      </w:r>
    </w:p>
    <w:p w:rsidR="002C1253" w:rsidRPr="000E487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63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Определение показателей хозяйственной деятельности </w:t>
      </w:r>
      <w:r w:rsidRPr="00DE5D25">
        <w:rPr>
          <w:rFonts w:ascii="Times New Roman" w:hAnsi="Times New Roman" w:cs="Times New Roman"/>
          <w:sz w:val="28"/>
          <w:szCs w:val="28"/>
        </w:rPr>
        <w:t xml:space="preserve">хозяйствующих субъектов с </w:t>
      </w:r>
      <w:r>
        <w:rPr>
          <w:rFonts w:ascii="Times New Roman" w:hAnsi="Times New Roman" w:cs="Times New Roman"/>
          <w:sz w:val="28"/>
          <w:szCs w:val="28"/>
        </w:rPr>
        <w:t>государственным и муниципальным участием</w:t>
      </w:r>
      <w:r w:rsidRPr="000E487C" w:rsidDel="00BD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DE5D25">
        <w:rPr>
          <w:rFonts w:ascii="Times New Roman" w:hAnsi="Times New Roman" w:cs="Times New Roman"/>
          <w:sz w:val="28"/>
          <w:szCs w:val="28"/>
        </w:rPr>
        <w:t>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C1253" w:rsidRPr="0099421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предприятий, перечень которых установлен по пункту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38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направляется запрос о предоставлении форм федерального статистического наблюдения за деятельностью, осуществляемой в сфере связи: № 4-связь «Сведения об обмене (трафике) на сетях электросвязи».</w:t>
      </w:r>
    </w:p>
    <w:p w:rsidR="002C1253" w:rsidRPr="0099421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хозяйственной деятельности каждого предприятия определяется по строке 239 «Доступ к информации с использованием инфокоммуникационных технологий (кроме сетей подвижной связи)»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4-связь «Сведения об обмене (трафике) на сетях электросвязи».</w:t>
      </w:r>
    </w:p>
    <w:p w:rsidR="002C1253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63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дол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5D25">
        <w:rPr>
          <w:rFonts w:ascii="Times New Roman" w:hAnsi="Times New Roman" w:cs="Times New Roman"/>
          <w:sz w:val="28"/>
          <w:szCs w:val="28"/>
        </w:rPr>
        <w:t xml:space="preserve">хозяйствующих субъектов с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и муниципальным участием </w:t>
      </w:r>
      <w:r w:rsidRPr="00DE5D25">
        <w:rPr>
          <w:rFonts w:ascii="Times New Roman" w:hAnsi="Times New Roman" w:cs="Times New Roman"/>
          <w:sz w:val="28"/>
          <w:szCs w:val="28"/>
        </w:rPr>
        <w:t>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по формуле:</w:t>
      </w:r>
    </w:p>
    <w:p w:rsidR="002C1253" w:rsidRDefault="002C1253" w:rsidP="002C12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253" w:rsidRPr="000E487C" w:rsidRDefault="002C1253" w:rsidP="002C12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Показатель хозяйственной деятельности каждого предприятия (п.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63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C1253" w:rsidRPr="000E487C" w:rsidRDefault="002C1253" w:rsidP="002C12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= -------------------------------------------------------------------------------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------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------- * 100</w:t>
      </w:r>
    </w:p>
    <w:p w:rsidR="002C1253" w:rsidRPr="000E487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товарного рынка (п.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C1253" w:rsidRPr="000E487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253" w:rsidRPr="000E487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63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значения 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ключевого показателя (КП)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020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присутствия организаций частной формы собственности на территории субъекта РФ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1253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D3E">
        <w:rPr>
          <w:rFonts w:ascii="Times New Roman" w:hAnsi="Times New Roman" w:cs="Times New Roman"/>
          <w:sz w:val="28"/>
          <w:szCs w:val="28"/>
        </w:rPr>
        <w:t xml:space="preserve">Общая доля </w:t>
      </w:r>
      <w:r w:rsidRPr="00DE5D25">
        <w:rPr>
          <w:rFonts w:ascii="Times New Roman" w:hAnsi="Times New Roman" w:cs="Times New Roman"/>
          <w:sz w:val="28"/>
          <w:szCs w:val="28"/>
        </w:rPr>
        <w:t xml:space="preserve">хозяйствующих субъектов с </w:t>
      </w:r>
      <w:r>
        <w:rPr>
          <w:rFonts w:ascii="Times New Roman" w:hAnsi="Times New Roman" w:cs="Times New Roman"/>
          <w:sz w:val="28"/>
          <w:szCs w:val="28"/>
        </w:rPr>
        <w:t>государственным и муниципальным участием</w:t>
      </w:r>
      <w:r w:rsidRPr="00E47D3E">
        <w:rPr>
          <w:rFonts w:ascii="Times New Roman" w:hAnsi="Times New Roman" w:cs="Times New Roman"/>
          <w:sz w:val="28"/>
          <w:szCs w:val="28"/>
        </w:rPr>
        <w:t xml:space="preserve"> рассчитывается как сумма долей соответствующих предприятий, определённых 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E47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638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253" w:rsidRPr="000E487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к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лючево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определяется по формуле:</w:t>
      </w:r>
    </w:p>
    <w:p w:rsidR="002C1253" w:rsidRPr="000E487C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253" w:rsidRPr="000D7E06" w:rsidRDefault="002C1253" w:rsidP="002C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 = 100 –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5D25">
        <w:rPr>
          <w:rFonts w:ascii="Times New Roman" w:hAnsi="Times New Roman" w:cs="Times New Roman"/>
          <w:sz w:val="28"/>
          <w:szCs w:val="28"/>
        </w:rPr>
        <w:t xml:space="preserve">хозяйствующих субъектов с </w:t>
      </w:r>
      <w:r>
        <w:rPr>
          <w:rFonts w:ascii="Times New Roman" w:hAnsi="Times New Roman" w:cs="Times New Roman"/>
          <w:sz w:val="28"/>
          <w:szCs w:val="28"/>
        </w:rPr>
        <w:t>государственным и муниципальным участием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021F" w:rsidRDefault="00E0021F"/>
    <w:sectPr w:rsidR="00E0021F" w:rsidSect="00A67C5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A5" w:rsidRDefault="006A4FA5" w:rsidP="006A4FA5">
      <w:pPr>
        <w:spacing w:after="0" w:line="240" w:lineRule="auto"/>
      </w:pPr>
      <w:r>
        <w:separator/>
      </w:r>
    </w:p>
  </w:endnote>
  <w:endnote w:type="continuationSeparator" w:id="0">
    <w:p w:rsidR="006A4FA5" w:rsidRDefault="006A4FA5" w:rsidP="006A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A5" w:rsidRDefault="006A4FA5" w:rsidP="006A4FA5">
      <w:pPr>
        <w:spacing w:after="0" w:line="240" w:lineRule="auto"/>
      </w:pPr>
      <w:r>
        <w:separator/>
      </w:r>
    </w:p>
  </w:footnote>
  <w:footnote w:type="continuationSeparator" w:id="0">
    <w:p w:rsidR="006A4FA5" w:rsidRDefault="006A4FA5" w:rsidP="006A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750287"/>
      <w:docPartObj>
        <w:docPartGallery w:val="Page Numbers (Top of Page)"/>
        <w:docPartUnique/>
      </w:docPartObj>
    </w:sdtPr>
    <w:sdtEndPr/>
    <w:sdtContent>
      <w:p w:rsidR="00A67C57" w:rsidRDefault="00A67C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539">
          <w:rPr>
            <w:noProof/>
          </w:rPr>
          <w:t>4</w:t>
        </w:r>
        <w:r>
          <w:fldChar w:fldCharType="end"/>
        </w:r>
      </w:p>
    </w:sdtContent>
  </w:sdt>
  <w:p w:rsidR="006A4FA5" w:rsidRDefault="006A4F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81D20"/>
    <w:multiLevelType w:val="hybridMultilevel"/>
    <w:tmpl w:val="14BE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53"/>
    <w:rsid w:val="002C1253"/>
    <w:rsid w:val="00566DA9"/>
    <w:rsid w:val="00587C30"/>
    <w:rsid w:val="006A4FA5"/>
    <w:rsid w:val="008E46D5"/>
    <w:rsid w:val="00A67C57"/>
    <w:rsid w:val="00CD3539"/>
    <w:rsid w:val="00E0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EB877-9BBD-49F5-9B05-007C02C6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C1253"/>
  </w:style>
  <w:style w:type="paragraph" w:styleId="a3">
    <w:name w:val="List Paragraph"/>
    <w:basedOn w:val="a"/>
    <w:uiPriority w:val="34"/>
    <w:qFormat/>
    <w:rsid w:val="002C1253"/>
    <w:pPr>
      <w:ind w:left="720"/>
      <w:contextualSpacing/>
    </w:pPr>
  </w:style>
  <w:style w:type="paragraph" w:customStyle="1" w:styleId="Textbody">
    <w:name w:val="Text body"/>
    <w:basedOn w:val="a"/>
    <w:rsid w:val="002C12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2C12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C125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6A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FA5"/>
  </w:style>
  <w:style w:type="paragraph" w:styleId="a8">
    <w:name w:val="footer"/>
    <w:basedOn w:val="a"/>
    <w:link w:val="a9"/>
    <w:uiPriority w:val="99"/>
    <w:unhideWhenUsed/>
    <w:rsid w:val="006A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FA5"/>
  </w:style>
  <w:style w:type="paragraph" w:styleId="aa">
    <w:name w:val="Balloon Text"/>
    <w:basedOn w:val="a"/>
    <w:link w:val="ab"/>
    <w:uiPriority w:val="99"/>
    <w:semiHidden/>
    <w:unhideWhenUsed/>
    <w:rsid w:val="0058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7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kn.gov.ru/communication/register/licen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Евгеньевна Газетдинова</dc:creator>
  <cp:keywords/>
  <dc:description/>
  <cp:lastModifiedBy>Федосеева Анастасия Александровна</cp:lastModifiedBy>
  <cp:revision>6</cp:revision>
  <cp:lastPrinted>2019-07-10T09:00:00Z</cp:lastPrinted>
  <dcterms:created xsi:type="dcterms:W3CDTF">2019-06-19T13:38:00Z</dcterms:created>
  <dcterms:modified xsi:type="dcterms:W3CDTF">2019-07-15T10:33:00Z</dcterms:modified>
</cp:coreProperties>
</file>