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D98F0" w14:textId="108FD30E" w:rsidR="00F679B0" w:rsidRDefault="00F679B0" w:rsidP="008154C8">
      <w:pPr>
        <w:pStyle w:val="Textbody"/>
        <w:spacing w:after="0" w:line="276" w:lineRule="auto"/>
        <w:jc w:val="center"/>
        <w:rPr>
          <w:b/>
          <w:sz w:val="28"/>
        </w:rPr>
      </w:pPr>
      <w:r>
        <w:rPr>
          <w:b/>
          <w:sz w:val="28"/>
        </w:rPr>
        <w:t>РЕКОМЕНДАЦИИ</w:t>
      </w:r>
    </w:p>
    <w:p w14:paraId="1F7E5936" w14:textId="77777777" w:rsidR="008154C8" w:rsidRDefault="00F679B0" w:rsidP="008154C8">
      <w:pPr>
        <w:spacing w:line="276" w:lineRule="auto"/>
        <w:jc w:val="center"/>
        <w:rPr>
          <w:b/>
          <w:sz w:val="28"/>
        </w:rPr>
      </w:pPr>
      <w:r w:rsidRPr="00844C45">
        <w:rPr>
          <w:rFonts w:cs="Times New Roman"/>
          <w:b/>
          <w:sz w:val="28"/>
          <w:szCs w:val="28"/>
        </w:rPr>
        <w:t>Научно-методического совета образовательных организаций и кафедр конкурентного права и антимонопольного регулирования ФАС Росси</w:t>
      </w:r>
      <w:r>
        <w:rPr>
          <w:rFonts w:cs="Times New Roman"/>
          <w:b/>
          <w:sz w:val="28"/>
          <w:szCs w:val="28"/>
        </w:rPr>
        <w:t xml:space="preserve">и </w:t>
      </w:r>
      <w:r w:rsidRPr="00F679B0">
        <w:rPr>
          <w:b/>
          <w:sz w:val="28"/>
        </w:rPr>
        <w:t>на тему: «</w:t>
      </w:r>
      <w:r w:rsidR="008154C8" w:rsidRPr="008154C8">
        <w:rPr>
          <w:b/>
          <w:sz w:val="28"/>
        </w:rPr>
        <w:t>Актуальные вопросы правоприменительной практики»</w:t>
      </w:r>
      <w:r w:rsidR="008154C8">
        <w:rPr>
          <w:b/>
          <w:sz w:val="28"/>
        </w:rPr>
        <w:t xml:space="preserve"> по итогам расширенного заседания от 20 ноября 2019 г. в рамках проведения </w:t>
      </w:r>
    </w:p>
    <w:p w14:paraId="070E236B" w14:textId="4D313513" w:rsidR="00F679B0" w:rsidRDefault="008154C8" w:rsidP="008154C8">
      <w:pPr>
        <w:spacing w:line="276" w:lineRule="auto"/>
        <w:jc w:val="center"/>
        <w:rPr>
          <w:b/>
          <w:sz w:val="28"/>
        </w:rPr>
      </w:pPr>
      <w:r w:rsidRPr="008154C8">
        <w:rPr>
          <w:b/>
          <w:sz w:val="28"/>
        </w:rPr>
        <w:t xml:space="preserve">V </w:t>
      </w:r>
      <w:r>
        <w:rPr>
          <w:b/>
          <w:sz w:val="28"/>
        </w:rPr>
        <w:t>м</w:t>
      </w:r>
      <w:r w:rsidRPr="008154C8">
        <w:rPr>
          <w:b/>
          <w:sz w:val="28"/>
        </w:rPr>
        <w:t>еждународн</w:t>
      </w:r>
      <w:r>
        <w:rPr>
          <w:b/>
          <w:sz w:val="28"/>
        </w:rPr>
        <w:t>ой</w:t>
      </w:r>
      <w:r w:rsidRPr="008154C8">
        <w:rPr>
          <w:b/>
          <w:sz w:val="28"/>
        </w:rPr>
        <w:t xml:space="preserve"> научно-практическ</w:t>
      </w:r>
      <w:r>
        <w:rPr>
          <w:b/>
          <w:sz w:val="28"/>
        </w:rPr>
        <w:t>ой</w:t>
      </w:r>
      <w:r w:rsidRPr="008154C8">
        <w:rPr>
          <w:b/>
          <w:sz w:val="28"/>
        </w:rPr>
        <w:t xml:space="preserve"> Конференци</w:t>
      </w:r>
      <w:r>
        <w:rPr>
          <w:b/>
          <w:sz w:val="28"/>
        </w:rPr>
        <w:t xml:space="preserve">и </w:t>
      </w:r>
      <w:r w:rsidRPr="008154C8">
        <w:rPr>
          <w:b/>
          <w:sz w:val="28"/>
        </w:rPr>
        <w:t>«Антимонопольная политика: наука, практика, образование»</w:t>
      </w:r>
    </w:p>
    <w:p w14:paraId="4DAB22CA" w14:textId="77777777" w:rsidR="00F679B0" w:rsidRDefault="00F679B0" w:rsidP="008154C8">
      <w:pPr>
        <w:pStyle w:val="Textbody"/>
        <w:spacing w:after="0"/>
        <w:jc w:val="both"/>
        <w:rPr>
          <w:b/>
          <w:sz w:val="28"/>
        </w:rPr>
      </w:pPr>
    </w:p>
    <w:p w14:paraId="7847997A" w14:textId="77777777" w:rsidR="008154C8" w:rsidRPr="00A83658" w:rsidRDefault="008154C8" w:rsidP="008154C8">
      <w:pPr>
        <w:pStyle w:val="Textbody"/>
        <w:spacing w:after="0"/>
        <w:ind w:firstLine="709"/>
        <w:jc w:val="center"/>
        <w:rPr>
          <w:b/>
          <w:sz w:val="28"/>
        </w:rPr>
      </w:pPr>
    </w:p>
    <w:p w14:paraId="05D8982F" w14:textId="31BCB7BF" w:rsidR="00A32FC6" w:rsidRDefault="002B60BE" w:rsidP="008154C8">
      <w:pPr>
        <w:pStyle w:val="Textbody"/>
        <w:spacing w:after="0"/>
        <w:jc w:val="center"/>
        <w:rPr>
          <w:b/>
          <w:sz w:val="28"/>
        </w:rPr>
      </w:pPr>
      <w:r>
        <w:rPr>
          <w:b/>
          <w:sz w:val="28"/>
          <w:lang w:val="en-US"/>
        </w:rPr>
        <w:t>I</w:t>
      </w:r>
      <w:r w:rsidR="00C4353A" w:rsidRPr="00C4353A">
        <w:rPr>
          <w:b/>
          <w:sz w:val="28"/>
        </w:rPr>
        <w:t xml:space="preserve">. </w:t>
      </w:r>
      <w:r w:rsidR="00FB0996" w:rsidRPr="00C4353A">
        <w:rPr>
          <w:b/>
          <w:sz w:val="28"/>
        </w:rPr>
        <w:t>Злоупотребление</w:t>
      </w:r>
      <w:r w:rsidR="00310C40" w:rsidRPr="00C4353A">
        <w:rPr>
          <w:b/>
          <w:sz w:val="28"/>
        </w:rPr>
        <w:t xml:space="preserve"> доминирующим положением</w:t>
      </w:r>
      <w:r w:rsidR="001A363B" w:rsidRPr="00C4353A">
        <w:rPr>
          <w:b/>
          <w:sz w:val="28"/>
        </w:rPr>
        <w:t>.</w:t>
      </w:r>
    </w:p>
    <w:p w14:paraId="1CF0F195" w14:textId="78E9B461" w:rsidR="00BC5941" w:rsidRDefault="002B60BE" w:rsidP="008D472F">
      <w:pPr>
        <w:ind w:firstLine="709"/>
        <w:jc w:val="both"/>
        <w:rPr>
          <w:rFonts w:cs="Times New Roman"/>
          <w:b/>
          <w:sz w:val="28"/>
          <w:szCs w:val="28"/>
        </w:rPr>
      </w:pPr>
      <w:r>
        <w:rPr>
          <w:rFonts w:cs="Times New Roman"/>
          <w:b/>
          <w:sz w:val="28"/>
          <w:szCs w:val="28"/>
        </w:rPr>
        <w:t xml:space="preserve"> </w:t>
      </w:r>
    </w:p>
    <w:p w14:paraId="6270A935" w14:textId="77777777" w:rsidR="008D472F" w:rsidRDefault="001814FB" w:rsidP="008D472F">
      <w:pPr>
        <w:ind w:firstLine="709"/>
        <w:jc w:val="both"/>
        <w:rPr>
          <w:rFonts w:cs="Times New Roman"/>
          <w:b/>
          <w:sz w:val="28"/>
          <w:szCs w:val="28"/>
        </w:rPr>
      </w:pPr>
      <w:r>
        <w:rPr>
          <w:rFonts w:cs="Times New Roman"/>
          <w:b/>
          <w:sz w:val="28"/>
          <w:szCs w:val="28"/>
        </w:rPr>
        <w:t>1. О возможности возбуждения</w:t>
      </w:r>
      <w:r w:rsidR="008D472F" w:rsidRPr="007F3EFD">
        <w:rPr>
          <w:rFonts w:cs="Times New Roman"/>
          <w:b/>
          <w:sz w:val="28"/>
          <w:szCs w:val="28"/>
        </w:rPr>
        <w:t xml:space="preserve"> дела по </w:t>
      </w:r>
      <w:r w:rsidR="005B0658">
        <w:rPr>
          <w:rFonts w:cs="Times New Roman"/>
          <w:b/>
          <w:sz w:val="28"/>
          <w:szCs w:val="28"/>
        </w:rPr>
        <w:t>части 1 статьи</w:t>
      </w:r>
      <w:r w:rsidR="008D472F" w:rsidRPr="007F3EFD">
        <w:rPr>
          <w:rFonts w:cs="Times New Roman"/>
          <w:b/>
          <w:sz w:val="28"/>
          <w:szCs w:val="28"/>
        </w:rPr>
        <w:t xml:space="preserve"> 10 Закона о защите конкуренции по заявлению физического лица, не осуществляющего предпринимательскую деятельность.</w:t>
      </w:r>
    </w:p>
    <w:p w14:paraId="01346264" w14:textId="77777777" w:rsidR="00D5476D" w:rsidRPr="00D5476D" w:rsidRDefault="00D5476D" w:rsidP="00D5476D">
      <w:pPr>
        <w:ind w:firstLine="709"/>
        <w:jc w:val="both"/>
        <w:rPr>
          <w:rFonts w:cs="Times New Roman"/>
          <w:sz w:val="28"/>
          <w:szCs w:val="28"/>
        </w:rPr>
      </w:pPr>
      <w:r w:rsidRPr="00D5476D">
        <w:rPr>
          <w:rFonts w:cs="Times New Roman"/>
          <w:sz w:val="28"/>
          <w:szCs w:val="28"/>
        </w:rPr>
        <w:t>Часть 1 статьи 10 Закона о защите конкуренции 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14:paraId="72B83727" w14:textId="77777777" w:rsidR="00414152" w:rsidRDefault="00D266C9" w:rsidP="00414152">
      <w:pPr>
        <w:ind w:firstLine="709"/>
        <w:jc w:val="both"/>
        <w:rPr>
          <w:rFonts w:cs="Times New Roman"/>
          <w:sz w:val="28"/>
          <w:szCs w:val="28"/>
        </w:rPr>
      </w:pPr>
      <w:r>
        <w:rPr>
          <w:rFonts w:cs="Times New Roman"/>
          <w:sz w:val="28"/>
          <w:szCs w:val="28"/>
        </w:rPr>
        <w:t>Вместе с тем в части 2 статьи 39 Закона о защите конкуренции в качестве одного из оснований д</w:t>
      </w:r>
      <w:r w:rsidRPr="00D266C9">
        <w:rPr>
          <w:rFonts w:cs="Times New Roman"/>
          <w:sz w:val="28"/>
          <w:szCs w:val="28"/>
        </w:rPr>
        <w:t xml:space="preserve">ля возбуждения и рассмотрения антимонопольным органом дела о нарушении антимонопольного законодательства </w:t>
      </w:r>
      <w:r>
        <w:rPr>
          <w:rFonts w:cs="Times New Roman"/>
          <w:sz w:val="28"/>
          <w:szCs w:val="28"/>
        </w:rPr>
        <w:t xml:space="preserve">предусматривается такое основание как поступившее в антимонопольный орган </w:t>
      </w:r>
      <w:r w:rsidRPr="00D266C9">
        <w:rPr>
          <w:rFonts w:cs="Times New Roman"/>
          <w:sz w:val="28"/>
          <w:szCs w:val="28"/>
        </w:rPr>
        <w:t>заявление</w:t>
      </w:r>
      <w:r>
        <w:rPr>
          <w:rFonts w:cs="Times New Roman"/>
          <w:sz w:val="28"/>
          <w:szCs w:val="28"/>
        </w:rPr>
        <w:t xml:space="preserve"> </w:t>
      </w:r>
      <w:r w:rsidRPr="00D266C9">
        <w:rPr>
          <w:rFonts w:cs="Times New Roman"/>
          <w:sz w:val="28"/>
          <w:szCs w:val="28"/>
        </w:rPr>
        <w:t>физического лица, указывающее на признаки нарушения антимонопольного законодательства</w:t>
      </w:r>
      <w:r>
        <w:rPr>
          <w:rFonts w:cs="Times New Roman"/>
          <w:sz w:val="28"/>
          <w:szCs w:val="28"/>
        </w:rPr>
        <w:t>.</w:t>
      </w:r>
    </w:p>
    <w:p w14:paraId="60534863" w14:textId="1DBCD8EB" w:rsidR="00DC6E83" w:rsidRDefault="00DC6E83" w:rsidP="00414152">
      <w:pPr>
        <w:ind w:firstLine="709"/>
        <w:jc w:val="both"/>
        <w:rPr>
          <w:rFonts w:cs="Times New Roman"/>
          <w:sz w:val="28"/>
          <w:szCs w:val="28"/>
        </w:rPr>
      </w:pPr>
      <w:r w:rsidRPr="00DC6E83">
        <w:rPr>
          <w:rFonts w:cs="Times New Roman"/>
          <w:sz w:val="28"/>
          <w:szCs w:val="28"/>
        </w:rPr>
        <w:t xml:space="preserve">В части 5 статьи 44 </w:t>
      </w:r>
      <w:r>
        <w:rPr>
          <w:rFonts w:cs="Times New Roman"/>
          <w:sz w:val="28"/>
          <w:szCs w:val="28"/>
        </w:rPr>
        <w:t>Закона о защите конкуренции</w:t>
      </w:r>
      <w:r w:rsidRPr="00DC6E83">
        <w:rPr>
          <w:rFonts w:cs="Times New Roman"/>
          <w:sz w:val="28"/>
          <w:szCs w:val="28"/>
        </w:rPr>
        <w:t xml:space="preserve"> определено, что при рассмотрении заявления или материалов антимонопольный орган: 1) определяет, относится ли рассмотрение заявления или материалов к его компетенции; 2) устанавливает наличие признаков нарушения антимонопольного законодательства и определяет нормы, которые подлежат применению.</w:t>
      </w:r>
    </w:p>
    <w:p w14:paraId="6DCD7F08" w14:textId="45F47EA6" w:rsidR="00DC6E83" w:rsidRDefault="002F3AF0" w:rsidP="00DC6E83">
      <w:pPr>
        <w:ind w:firstLine="709"/>
        <w:jc w:val="both"/>
        <w:rPr>
          <w:rFonts w:cs="Times New Roman"/>
          <w:sz w:val="28"/>
          <w:szCs w:val="28"/>
        </w:rPr>
      </w:pPr>
      <w:r>
        <w:rPr>
          <w:rFonts w:cs="Times New Roman"/>
          <w:sz w:val="28"/>
          <w:szCs w:val="28"/>
        </w:rPr>
        <w:t>П</w:t>
      </w:r>
      <w:r w:rsidR="008D472F">
        <w:rPr>
          <w:rFonts w:cs="Times New Roman"/>
          <w:sz w:val="28"/>
          <w:szCs w:val="28"/>
        </w:rPr>
        <w:t xml:space="preserve">о </w:t>
      </w:r>
      <w:r w:rsidR="00972C18">
        <w:rPr>
          <w:rFonts w:cs="Times New Roman"/>
          <w:sz w:val="28"/>
          <w:szCs w:val="28"/>
        </w:rPr>
        <w:t xml:space="preserve">результатам рассмотрения </w:t>
      </w:r>
      <w:r w:rsidR="008D472F">
        <w:rPr>
          <w:rFonts w:cs="Times New Roman"/>
          <w:sz w:val="28"/>
          <w:szCs w:val="28"/>
        </w:rPr>
        <w:t>з</w:t>
      </w:r>
      <w:r w:rsidR="008D472F" w:rsidRPr="00AE4741">
        <w:rPr>
          <w:rFonts w:cs="Times New Roman"/>
          <w:sz w:val="28"/>
          <w:szCs w:val="28"/>
        </w:rPr>
        <w:t>аявлени</w:t>
      </w:r>
      <w:r w:rsidR="00972C18">
        <w:rPr>
          <w:rFonts w:cs="Times New Roman"/>
          <w:sz w:val="28"/>
          <w:szCs w:val="28"/>
        </w:rPr>
        <w:t>я</w:t>
      </w:r>
      <w:r w:rsidR="008D472F" w:rsidRPr="00AE4741">
        <w:rPr>
          <w:rFonts w:cs="Times New Roman"/>
          <w:sz w:val="28"/>
          <w:szCs w:val="28"/>
        </w:rPr>
        <w:t xml:space="preserve"> о нарушении норм антимонопольного зако</w:t>
      </w:r>
      <w:r w:rsidR="008D472F">
        <w:rPr>
          <w:rFonts w:cs="Times New Roman"/>
          <w:sz w:val="28"/>
          <w:szCs w:val="28"/>
        </w:rPr>
        <w:t>нодательства, которое</w:t>
      </w:r>
      <w:r w:rsidR="008D472F" w:rsidRPr="00AE4741">
        <w:rPr>
          <w:rFonts w:cs="Times New Roman"/>
          <w:sz w:val="28"/>
          <w:szCs w:val="28"/>
        </w:rPr>
        <w:t xml:space="preserve"> подано</w:t>
      </w:r>
      <w:r w:rsidR="008D472F">
        <w:rPr>
          <w:rFonts w:cs="Times New Roman"/>
          <w:sz w:val="28"/>
          <w:szCs w:val="28"/>
        </w:rPr>
        <w:t xml:space="preserve"> физическим лицом, может быть возбуждено дело</w:t>
      </w:r>
      <w:r w:rsidR="00972C18">
        <w:rPr>
          <w:rFonts w:cs="Times New Roman"/>
          <w:sz w:val="28"/>
          <w:szCs w:val="28"/>
        </w:rPr>
        <w:t xml:space="preserve"> </w:t>
      </w:r>
      <w:r w:rsidR="008D472F">
        <w:rPr>
          <w:rFonts w:cs="Times New Roman"/>
          <w:sz w:val="28"/>
          <w:szCs w:val="28"/>
        </w:rPr>
        <w:t xml:space="preserve">по признакам нарушения положений статьи 10 Закона о защите конкуренции, в случае если </w:t>
      </w:r>
      <w:r w:rsidR="00972C18">
        <w:rPr>
          <w:rFonts w:cs="Times New Roman"/>
          <w:sz w:val="28"/>
          <w:szCs w:val="28"/>
        </w:rPr>
        <w:t xml:space="preserve">антимонопольным органом будет установлено, что </w:t>
      </w:r>
      <w:r w:rsidR="008D472F">
        <w:rPr>
          <w:rFonts w:cs="Times New Roman"/>
          <w:sz w:val="28"/>
          <w:szCs w:val="28"/>
        </w:rPr>
        <w:t xml:space="preserve">действия хозяйствующего субъекта привели или могут привести к </w:t>
      </w:r>
      <w:r w:rsidR="005B0658">
        <w:rPr>
          <w:rFonts w:cs="Times New Roman"/>
          <w:sz w:val="28"/>
          <w:szCs w:val="28"/>
        </w:rPr>
        <w:t>негативным последствиям, предусмотренным частью 1 статьи 10 Закона о защите конкуренции.</w:t>
      </w:r>
    </w:p>
    <w:p w14:paraId="26A27C1C" w14:textId="3BA7B230" w:rsidR="00414152" w:rsidRPr="002E5B50" w:rsidRDefault="00522BBF" w:rsidP="002F3AF0">
      <w:pPr>
        <w:widowControl/>
        <w:suppressAutoHyphens w:val="0"/>
        <w:autoSpaceDE w:val="0"/>
        <w:adjustRightInd w:val="0"/>
        <w:ind w:firstLine="709"/>
        <w:jc w:val="both"/>
        <w:textAlignment w:val="auto"/>
        <w:rPr>
          <w:rFonts w:cs="Times New Roman"/>
          <w:i/>
          <w:iCs/>
          <w:kern w:val="0"/>
          <w:sz w:val="28"/>
          <w:szCs w:val="28"/>
          <w:lang w:bidi="ar-SA"/>
        </w:rPr>
      </w:pPr>
      <w:r>
        <w:rPr>
          <w:rFonts w:eastAsia="Times New Roman" w:cs="Times New Roman"/>
          <w:kern w:val="0"/>
          <w:sz w:val="28"/>
          <w:szCs w:val="28"/>
          <w:lang w:eastAsia="ru-RU" w:bidi="ar-SA"/>
        </w:rPr>
        <w:t>При этом сам факт</w:t>
      </w:r>
      <w:r w:rsidR="00972C18">
        <w:rPr>
          <w:rFonts w:eastAsia="Times New Roman" w:cs="Times New Roman"/>
          <w:kern w:val="0"/>
          <w:sz w:val="28"/>
          <w:szCs w:val="28"/>
          <w:lang w:eastAsia="ru-RU" w:bidi="ar-SA"/>
        </w:rPr>
        <w:t xml:space="preserve"> </w:t>
      </w:r>
      <w:r w:rsidR="00CD074D" w:rsidRPr="00CD074D">
        <w:rPr>
          <w:rFonts w:eastAsia="Times New Roman" w:cs="Times New Roman"/>
          <w:kern w:val="0"/>
          <w:sz w:val="28"/>
          <w:szCs w:val="28"/>
          <w:lang w:eastAsia="ru-RU" w:bidi="ar-SA"/>
        </w:rPr>
        <w:t xml:space="preserve">возбуждения антимонопольного дела </w:t>
      </w:r>
      <w:r w:rsidR="00972C18">
        <w:rPr>
          <w:rFonts w:eastAsia="Times New Roman" w:cs="Times New Roman"/>
          <w:kern w:val="0"/>
          <w:sz w:val="28"/>
          <w:szCs w:val="28"/>
          <w:lang w:eastAsia="ru-RU" w:bidi="ar-SA"/>
        </w:rPr>
        <w:t xml:space="preserve">на основании заявления физического лица </w:t>
      </w:r>
      <w:r w:rsidR="00CD074D" w:rsidRPr="00CD074D">
        <w:rPr>
          <w:rFonts w:eastAsia="Times New Roman" w:cs="Times New Roman"/>
          <w:kern w:val="0"/>
          <w:sz w:val="28"/>
          <w:szCs w:val="28"/>
          <w:lang w:eastAsia="ru-RU" w:bidi="ar-SA"/>
        </w:rPr>
        <w:t>не влияет на оценку действи</w:t>
      </w:r>
      <w:r w:rsidR="00067003">
        <w:rPr>
          <w:rFonts w:eastAsia="Times New Roman" w:cs="Times New Roman"/>
          <w:kern w:val="0"/>
          <w:sz w:val="28"/>
          <w:szCs w:val="28"/>
          <w:lang w:eastAsia="ru-RU" w:bidi="ar-SA"/>
        </w:rPr>
        <w:t>й</w:t>
      </w:r>
      <w:r w:rsidR="00CD074D" w:rsidRPr="00CD074D">
        <w:rPr>
          <w:rFonts w:eastAsia="Times New Roman" w:cs="Times New Roman"/>
          <w:kern w:val="0"/>
          <w:sz w:val="28"/>
          <w:szCs w:val="28"/>
          <w:lang w:eastAsia="ru-RU" w:bidi="ar-SA"/>
        </w:rPr>
        <w:t xml:space="preserve"> </w:t>
      </w:r>
      <w:r w:rsidR="00972C18">
        <w:rPr>
          <w:rFonts w:eastAsia="Times New Roman" w:cs="Times New Roman"/>
          <w:kern w:val="0"/>
          <w:sz w:val="28"/>
          <w:szCs w:val="28"/>
          <w:lang w:eastAsia="ru-RU" w:bidi="ar-SA"/>
        </w:rPr>
        <w:t xml:space="preserve">хозяйствующего </w:t>
      </w:r>
      <w:r w:rsidR="00972C18">
        <w:rPr>
          <w:rFonts w:eastAsia="Times New Roman" w:cs="Times New Roman"/>
          <w:kern w:val="0"/>
          <w:sz w:val="28"/>
          <w:szCs w:val="28"/>
          <w:lang w:eastAsia="ru-RU" w:bidi="ar-SA"/>
        </w:rPr>
        <w:lastRenderedPageBreak/>
        <w:t>субъекта</w:t>
      </w:r>
      <w:r w:rsidR="00CD074D" w:rsidRPr="00CD074D">
        <w:rPr>
          <w:rFonts w:eastAsia="Times New Roman" w:cs="Times New Roman"/>
          <w:kern w:val="0"/>
          <w:sz w:val="28"/>
          <w:szCs w:val="28"/>
          <w:lang w:eastAsia="ru-RU" w:bidi="ar-SA"/>
        </w:rPr>
        <w:t xml:space="preserve">, результатом которых </w:t>
      </w:r>
      <w:r w:rsidR="00972C18">
        <w:rPr>
          <w:rFonts w:eastAsia="Times New Roman" w:cs="Times New Roman"/>
          <w:kern w:val="0"/>
          <w:sz w:val="28"/>
          <w:szCs w:val="28"/>
          <w:lang w:eastAsia="ru-RU" w:bidi="ar-SA"/>
        </w:rPr>
        <w:t xml:space="preserve">может являться </w:t>
      </w:r>
      <w:r w:rsidR="00CD074D" w:rsidRPr="00CD074D">
        <w:rPr>
          <w:rFonts w:eastAsia="Times New Roman" w:cs="Times New Roman"/>
          <w:kern w:val="0"/>
          <w:sz w:val="28"/>
          <w:szCs w:val="28"/>
          <w:lang w:eastAsia="ru-RU" w:bidi="ar-SA"/>
        </w:rPr>
        <w:t>ущемление интересов, как подателя заявления, так и неопределенного круга лиц</w:t>
      </w:r>
      <w:r w:rsidR="00972C18">
        <w:rPr>
          <w:rFonts w:eastAsia="Times New Roman" w:cs="Times New Roman"/>
          <w:kern w:val="0"/>
          <w:sz w:val="28"/>
          <w:szCs w:val="28"/>
          <w:lang w:eastAsia="ru-RU" w:bidi="ar-SA"/>
        </w:rPr>
        <w:t xml:space="preserve"> (</w:t>
      </w:r>
      <w:r w:rsidR="00972C18" w:rsidRPr="00972C18">
        <w:rPr>
          <w:rFonts w:eastAsia="Times New Roman" w:cs="Times New Roman"/>
          <w:i/>
          <w:kern w:val="0"/>
          <w:sz w:val="28"/>
          <w:szCs w:val="28"/>
          <w:lang w:eastAsia="ru-RU" w:bidi="ar-SA"/>
        </w:rPr>
        <w:t>Постановление Арбитражного суда Северо-</w:t>
      </w:r>
      <w:r w:rsidR="00972C18">
        <w:rPr>
          <w:rFonts w:eastAsia="Times New Roman" w:cs="Times New Roman"/>
          <w:i/>
          <w:kern w:val="0"/>
          <w:sz w:val="28"/>
          <w:szCs w:val="28"/>
          <w:lang w:eastAsia="ru-RU" w:bidi="ar-SA"/>
        </w:rPr>
        <w:t xml:space="preserve">Западного </w:t>
      </w:r>
      <w:r w:rsidR="00972C18" w:rsidRPr="00972C18">
        <w:rPr>
          <w:rFonts w:eastAsia="Times New Roman" w:cs="Times New Roman"/>
          <w:i/>
          <w:kern w:val="0"/>
          <w:sz w:val="28"/>
          <w:szCs w:val="28"/>
          <w:lang w:eastAsia="ru-RU" w:bidi="ar-SA"/>
        </w:rPr>
        <w:t>округа от 21.02.2019 по делу №</w:t>
      </w:r>
      <w:r w:rsidR="00972C18" w:rsidRPr="00972C18">
        <w:rPr>
          <w:i/>
        </w:rPr>
        <w:t xml:space="preserve"> </w:t>
      </w:r>
      <w:r w:rsidR="000605AF">
        <w:rPr>
          <w:rFonts w:eastAsia="Times New Roman" w:cs="Times New Roman"/>
          <w:i/>
          <w:kern w:val="0"/>
          <w:sz w:val="28"/>
          <w:szCs w:val="28"/>
          <w:lang w:eastAsia="ru-RU" w:bidi="ar-SA"/>
        </w:rPr>
        <w:t>А42-2307/2018,</w:t>
      </w:r>
      <w:r w:rsidR="000605AF" w:rsidRPr="000605AF">
        <w:rPr>
          <w:rFonts w:eastAsia="Times New Roman" w:cs="Times New Roman"/>
          <w:i/>
          <w:kern w:val="0"/>
          <w:sz w:val="28"/>
          <w:szCs w:val="28"/>
          <w:lang w:eastAsia="ru-RU" w:bidi="ar-SA"/>
        </w:rPr>
        <w:t xml:space="preserve"> </w:t>
      </w:r>
      <w:r w:rsidRPr="00522BBF">
        <w:rPr>
          <w:rFonts w:eastAsia="Times New Roman" w:cs="Times New Roman"/>
          <w:i/>
          <w:kern w:val="0"/>
          <w:sz w:val="28"/>
          <w:szCs w:val="28"/>
          <w:lang w:eastAsia="ru-RU" w:bidi="ar-SA"/>
        </w:rPr>
        <w:t xml:space="preserve">Постановление Арбитражного суда Восточно-Сибирского округа от 31.01.2018 </w:t>
      </w:r>
      <w:r>
        <w:rPr>
          <w:rFonts w:eastAsia="Times New Roman" w:cs="Times New Roman"/>
          <w:i/>
          <w:kern w:val="0"/>
          <w:sz w:val="28"/>
          <w:szCs w:val="28"/>
          <w:lang w:eastAsia="ru-RU" w:bidi="ar-SA"/>
        </w:rPr>
        <w:t>№</w:t>
      </w:r>
      <w:r w:rsidRPr="00522BBF">
        <w:rPr>
          <w:rFonts w:eastAsia="Times New Roman" w:cs="Times New Roman"/>
          <w:i/>
          <w:kern w:val="0"/>
          <w:sz w:val="28"/>
          <w:szCs w:val="28"/>
          <w:lang w:eastAsia="ru-RU" w:bidi="ar-SA"/>
        </w:rPr>
        <w:t xml:space="preserve"> Ф02-7023/2017 по делу </w:t>
      </w:r>
      <w:r>
        <w:rPr>
          <w:rFonts w:eastAsia="Times New Roman" w:cs="Times New Roman"/>
          <w:i/>
          <w:kern w:val="0"/>
          <w:sz w:val="28"/>
          <w:szCs w:val="28"/>
          <w:lang w:eastAsia="ru-RU" w:bidi="ar-SA"/>
        </w:rPr>
        <w:t>№</w:t>
      </w:r>
      <w:r w:rsidRPr="00522BBF">
        <w:rPr>
          <w:rFonts w:eastAsia="Times New Roman" w:cs="Times New Roman"/>
          <w:i/>
          <w:kern w:val="0"/>
          <w:sz w:val="28"/>
          <w:szCs w:val="28"/>
          <w:lang w:eastAsia="ru-RU" w:bidi="ar-SA"/>
        </w:rPr>
        <w:t xml:space="preserve"> А74-947/2017</w:t>
      </w:r>
      <w:r w:rsidR="002E5B50" w:rsidRPr="002E5B50">
        <w:rPr>
          <w:rFonts w:eastAsia="Times New Roman" w:cs="Times New Roman"/>
          <w:i/>
          <w:kern w:val="0"/>
          <w:sz w:val="28"/>
          <w:szCs w:val="28"/>
          <w:lang w:eastAsia="ru-RU" w:bidi="ar-SA"/>
        </w:rPr>
        <w:t xml:space="preserve">, </w:t>
      </w:r>
      <w:r w:rsidR="002E5B50" w:rsidRPr="002E5B50">
        <w:rPr>
          <w:rFonts w:cs="Times New Roman"/>
          <w:i/>
          <w:kern w:val="0"/>
          <w:sz w:val="28"/>
          <w:szCs w:val="28"/>
          <w:lang w:bidi="ar-SA"/>
        </w:rPr>
        <w:t xml:space="preserve">Постановление Арбитражного суда Северо-Западного округа от 09.06.2017 </w:t>
      </w:r>
      <w:r w:rsidR="002E5B50">
        <w:rPr>
          <w:rFonts w:cs="Times New Roman"/>
          <w:i/>
          <w:kern w:val="0"/>
          <w:sz w:val="28"/>
          <w:szCs w:val="28"/>
          <w:lang w:bidi="ar-SA"/>
        </w:rPr>
        <w:t>№</w:t>
      </w:r>
      <w:r w:rsidR="002E5B50" w:rsidRPr="002E5B50">
        <w:rPr>
          <w:rFonts w:cs="Times New Roman"/>
          <w:i/>
          <w:kern w:val="0"/>
          <w:sz w:val="28"/>
          <w:szCs w:val="28"/>
          <w:lang w:bidi="ar-SA"/>
        </w:rPr>
        <w:t xml:space="preserve"> Ф07-4420/2017 по делу </w:t>
      </w:r>
      <w:r w:rsidR="002E5B50">
        <w:rPr>
          <w:rFonts w:cs="Times New Roman"/>
          <w:i/>
          <w:kern w:val="0"/>
          <w:sz w:val="28"/>
          <w:szCs w:val="28"/>
          <w:lang w:bidi="ar-SA"/>
        </w:rPr>
        <w:t>№</w:t>
      </w:r>
      <w:r w:rsidR="002E5B50" w:rsidRPr="002E5B50">
        <w:rPr>
          <w:rFonts w:cs="Times New Roman"/>
          <w:i/>
          <w:kern w:val="0"/>
          <w:sz w:val="28"/>
          <w:szCs w:val="28"/>
          <w:lang w:bidi="ar-SA"/>
        </w:rPr>
        <w:t xml:space="preserve"> А42-5974/2015</w:t>
      </w:r>
      <w:r w:rsidR="00972C18" w:rsidRPr="002E5B50">
        <w:rPr>
          <w:rFonts w:eastAsia="Times New Roman" w:cs="Times New Roman"/>
          <w:i/>
          <w:kern w:val="0"/>
          <w:sz w:val="28"/>
          <w:szCs w:val="28"/>
          <w:lang w:eastAsia="ru-RU" w:bidi="ar-SA"/>
        </w:rPr>
        <w:t>).</w:t>
      </w:r>
      <w:r w:rsidR="00DC6E83" w:rsidRPr="002E5B50">
        <w:rPr>
          <w:rFonts w:cs="Times New Roman"/>
          <w:i/>
          <w:iCs/>
          <w:kern w:val="0"/>
          <w:sz w:val="28"/>
          <w:szCs w:val="28"/>
          <w:lang w:bidi="ar-SA"/>
        </w:rPr>
        <w:t xml:space="preserve"> </w:t>
      </w:r>
    </w:p>
    <w:p w14:paraId="6F16C12F" w14:textId="4BC927B5" w:rsidR="00CD074D" w:rsidRPr="00CD074D" w:rsidRDefault="00CD074D" w:rsidP="00972C18">
      <w:pPr>
        <w:widowControl/>
        <w:autoSpaceDN/>
        <w:ind w:firstLine="709"/>
        <w:jc w:val="both"/>
        <w:textAlignment w:val="auto"/>
        <w:rPr>
          <w:rFonts w:eastAsia="Times New Roman" w:cs="Times New Roman"/>
          <w:kern w:val="0"/>
          <w:sz w:val="28"/>
          <w:szCs w:val="28"/>
          <w:lang w:eastAsia="ru-RU" w:bidi="ar-SA"/>
        </w:rPr>
      </w:pPr>
    </w:p>
    <w:p w14:paraId="2849A541" w14:textId="77777777" w:rsidR="008D472F" w:rsidRPr="007F3EFD" w:rsidRDefault="007A7D90" w:rsidP="008D472F">
      <w:pPr>
        <w:ind w:left="709"/>
        <w:jc w:val="both"/>
        <w:rPr>
          <w:rFonts w:cs="Times New Roman"/>
          <w:b/>
          <w:sz w:val="28"/>
          <w:szCs w:val="28"/>
        </w:rPr>
      </w:pPr>
      <w:r>
        <w:rPr>
          <w:rFonts w:cs="Times New Roman"/>
          <w:b/>
          <w:sz w:val="28"/>
          <w:szCs w:val="28"/>
        </w:rPr>
        <w:t xml:space="preserve">2. </w:t>
      </w:r>
      <w:r w:rsidR="00972C18">
        <w:rPr>
          <w:rFonts w:cs="Times New Roman"/>
          <w:b/>
          <w:sz w:val="28"/>
          <w:szCs w:val="28"/>
        </w:rPr>
        <w:t>Об определении</w:t>
      </w:r>
      <w:r w:rsidR="008D472F" w:rsidRPr="007F3EFD">
        <w:rPr>
          <w:rFonts w:cs="Times New Roman"/>
          <w:b/>
          <w:sz w:val="28"/>
          <w:szCs w:val="28"/>
        </w:rPr>
        <w:t xml:space="preserve"> понятия </w:t>
      </w:r>
      <w:r w:rsidR="009D5F68">
        <w:rPr>
          <w:rFonts w:cs="Times New Roman"/>
          <w:b/>
          <w:sz w:val="28"/>
          <w:szCs w:val="28"/>
        </w:rPr>
        <w:t>«</w:t>
      </w:r>
      <w:r w:rsidR="008D472F" w:rsidRPr="007F3EFD">
        <w:rPr>
          <w:rFonts w:cs="Times New Roman"/>
          <w:b/>
          <w:sz w:val="28"/>
          <w:szCs w:val="28"/>
        </w:rPr>
        <w:t>неопределённ</w:t>
      </w:r>
      <w:r w:rsidR="009D5F68">
        <w:rPr>
          <w:rFonts w:cs="Times New Roman"/>
          <w:b/>
          <w:sz w:val="28"/>
          <w:szCs w:val="28"/>
        </w:rPr>
        <w:t>ый круг</w:t>
      </w:r>
      <w:r w:rsidR="008D472F" w:rsidRPr="007F3EFD">
        <w:rPr>
          <w:rFonts w:cs="Times New Roman"/>
          <w:b/>
          <w:sz w:val="28"/>
          <w:szCs w:val="28"/>
        </w:rPr>
        <w:t xml:space="preserve"> потребителей</w:t>
      </w:r>
      <w:r w:rsidR="009D5F68">
        <w:rPr>
          <w:rFonts w:cs="Times New Roman"/>
          <w:b/>
          <w:sz w:val="28"/>
          <w:szCs w:val="28"/>
        </w:rPr>
        <w:t>»</w:t>
      </w:r>
      <w:r w:rsidR="008D472F" w:rsidRPr="007F3EFD">
        <w:rPr>
          <w:rFonts w:cs="Times New Roman"/>
          <w:b/>
          <w:sz w:val="28"/>
          <w:szCs w:val="28"/>
        </w:rPr>
        <w:t>.</w:t>
      </w:r>
    </w:p>
    <w:p w14:paraId="2C5584EF" w14:textId="77777777" w:rsidR="00972C18" w:rsidRDefault="00972C18" w:rsidP="00972C18">
      <w:pPr>
        <w:ind w:firstLine="709"/>
        <w:jc w:val="both"/>
        <w:rPr>
          <w:rFonts w:cs="Times New Roman"/>
          <w:sz w:val="28"/>
          <w:szCs w:val="28"/>
        </w:rPr>
      </w:pPr>
      <w:r w:rsidRPr="00D5476D">
        <w:rPr>
          <w:rFonts w:cs="Times New Roman"/>
          <w:sz w:val="28"/>
          <w:szCs w:val="28"/>
        </w:rPr>
        <w:t>Часть 1 статьи 10 Закона о защите конкуренции 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14:paraId="530CCC56" w14:textId="77777777" w:rsidR="008D472F" w:rsidRPr="007A7D90" w:rsidRDefault="007A7D90" w:rsidP="007A7D90">
      <w:pPr>
        <w:pStyle w:val="a7"/>
        <w:suppressAutoHyphens/>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В </w:t>
      </w:r>
      <w:r w:rsidR="008D472F" w:rsidRPr="000F151A">
        <w:rPr>
          <w:rFonts w:ascii="Times New Roman" w:hAnsi="Times New Roman" w:cs="Times New Roman"/>
          <w:sz w:val="28"/>
          <w:szCs w:val="28"/>
        </w:rPr>
        <w:t>Определени</w:t>
      </w:r>
      <w:r>
        <w:rPr>
          <w:rFonts w:ascii="Times New Roman" w:hAnsi="Times New Roman" w:cs="Times New Roman"/>
          <w:sz w:val="28"/>
          <w:szCs w:val="28"/>
        </w:rPr>
        <w:t>и</w:t>
      </w:r>
      <w:r w:rsidR="008D472F" w:rsidRPr="000F151A">
        <w:rPr>
          <w:rFonts w:ascii="Times New Roman" w:hAnsi="Times New Roman" w:cs="Times New Roman"/>
          <w:sz w:val="28"/>
          <w:szCs w:val="28"/>
        </w:rPr>
        <w:t xml:space="preserve"> Верховного Суда Российской Федерации от 20.12.2017 по делу № А64-2941/2016 </w:t>
      </w:r>
      <w:r>
        <w:rPr>
          <w:rFonts w:ascii="Times New Roman" w:hAnsi="Times New Roman" w:cs="Times New Roman"/>
          <w:sz w:val="28"/>
          <w:szCs w:val="28"/>
        </w:rPr>
        <w:t>отражена следующая позиция</w:t>
      </w:r>
      <w:r w:rsidR="008D472F" w:rsidRPr="000F151A">
        <w:rPr>
          <w:rFonts w:ascii="Times New Roman" w:hAnsi="Times New Roman" w:cs="Times New Roman"/>
          <w:sz w:val="28"/>
          <w:szCs w:val="28"/>
        </w:rPr>
        <w:t xml:space="preserve">: «понятие неопределенного круга потребителей используется не в значении невозможности установить число таких лиц на заданный момент времени, а в контексте множественности (не единичности) числа потребителей, как участников рынка, чьи права и законные интересы могут быть затронуты действиями лица, занимающего доминирующее положение, </w:t>
      </w:r>
      <w:r w:rsidR="008D472F" w:rsidRPr="002E5B50">
        <w:rPr>
          <w:rFonts w:ascii="Times New Roman" w:hAnsi="Times New Roman" w:cs="Times New Roman"/>
          <w:sz w:val="28"/>
          <w:szCs w:val="28"/>
        </w:rPr>
        <w:t>исходя из характера допущенного данным лицом злоупотребления имеющейся у него рыночной властью и последствий таких нарушений»</w:t>
      </w:r>
      <w:r>
        <w:rPr>
          <w:rFonts w:ascii="Times New Roman" w:hAnsi="Times New Roman" w:cs="Times New Roman"/>
          <w:sz w:val="28"/>
          <w:szCs w:val="28"/>
        </w:rPr>
        <w:t xml:space="preserve"> </w:t>
      </w:r>
      <w:r w:rsidRPr="007A7D90">
        <w:rPr>
          <w:rFonts w:ascii="Times New Roman" w:hAnsi="Times New Roman" w:cs="Times New Roman"/>
          <w:i/>
          <w:sz w:val="28"/>
          <w:szCs w:val="28"/>
        </w:rPr>
        <w:t xml:space="preserve">(указанная позиция включена также в </w:t>
      </w:r>
      <w:r w:rsidR="008D472F" w:rsidRPr="007A7D90">
        <w:rPr>
          <w:rFonts w:ascii="Times New Roman" w:hAnsi="Times New Roman" w:cs="Times New Roman"/>
          <w:i/>
          <w:sz w:val="28"/>
          <w:szCs w:val="28"/>
        </w:rPr>
        <w:t>Обзор судебной практики Верховного Суда Российской Федерации № 1 (2018), утвержденный Президиумом Верховного Суда РФ 28.03.2018</w:t>
      </w:r>
      <w:r w:rsidRPr="007A7D90">
        <w:rPr>
          <w:rFonts w:ascii="Times New Roman" w:hAnsi="Times New Roman" w:cs="Times New Roman"/>
          <w:i/>
          <w:sz w:val="28"/>
          <w:szCs w:val="28"/>
        </w:rPr>
        <w:t>).</w:t>
      </w:r>
    </w:p>
    <w:p w14:paraId="1DE1A924" w14:textId="7800C46E" w:rsidR="005E6678" w:rsidRDefault="005E6678" w:rsidP="00621622">
      <w:pPr>
        <w:pStyle w:val="a7"/>
        <w:ind w:left="0" w:firstLine="709"/>
        <w:jc w:val="both"/>
        <w:rPr>
          <w:rFonts w:ascii="Times New Roman" w:hAnsi="Times New Roman" w:cs="Times New Roman"/>
          <w:i/>
          <w:sz w:val="28"/>
          <w:szCs w:val="28"/>
        </w:rPr>
      </w:pPr>
      <w:r w:rsidRPr="005E6678">
        <w:rPr>
          <w:rFonts w:ascii="Times New Roman" w:hAnsi="Times New Roman" w:cs="Times New Roman"/>
          <w:sz w:val="28"/>
          <w:szCs w:val="28"/>
        </w:rPr>
        <w:t xml:space="preserve">Негативное влияние на конкуренцию, а также ущемление интересов иных лиц </w:t>
      </w:r>
      <w:r w:rsidR="002F3AF0">
        <w:rPr>
          <w:rFonts w:ascii="Times New Roman" w:hAnsi="Times New Roman" w:cs="Times New Roman"/>
          <w:sz w:val="28"/>
          <w:szCs w:val="28"/>
        </w:rPr>
        <w:t xml:space="preserve">в сфере предпринимательской деятельности и неопределенного круга лиц </w:t>
      </w:r>
      <w:r w:rsidRPr="005E6678">
        <w:rPr>
          <w:rFonts w:ascii="Times New Roman" w:hAnsi="Times New Roman" w:cs="Times New Roman"/>
          <w:sz w:val="28"/>
          <w:szCs w:val="28"/>
        </w:rPr>
        <w:t>действиями хозяйствующего субъекта, занимающего доминирующее положение, признается монополистической деятельностью, поскольку происходит с использованием рыночного положения и обеспечивается наличием рыночной силы</w:t>
      </w:r>
      <w:r w:rsidRPr="005E6678">
        <w:rPr>
          <w:rFonts w:ascii="Times New Roman" w:hAnsi="Times New Roman" w:cs="Times New Roman"/>
          <w:i/>
          <w:sz w:val="28"/>
          <w:szCs w:val="28"/>
        </w:rPr>
        <w:t xml:space="preserve"> (</w:t>
      </w:r>
      <w:r w:rsidR="002F3AF0">
        <w:rPr>
          <w:rFonts w:ascii="Times New Roman" w:hAnsi="Times New Roman" w:cs="Times New Roman"/>
          <w:i/>
          <w:sz w:val="28"/>
          <w:szCs w:val="28"/>
        </w:rPr>
        <w:t>П</w:t>
      </w:r>
      <w:r w:rsidRPr="005E6678">
        <w:rPr>
          <w:rFonts w:ascii="Times New Roman" w:hAnsi="Times New Roman" w:cs="Times New Roman"/>
          <w:i/>
          <w:sz w:val="28"/>
          <w:szCs w:val="28"/>
        </w:rPr>
        <w:t xml:space="preserve">остановление Президиума Высшего Арбитражного Суда Российской Федерации от 30.07.2012 </w:t>
      </w:r>
      <w:r>
        <w:rPr>
          <w:rFonts w:ascii="Times New Roman" w:hAnsi="Times New Roman" w:cs="Times New Roman"/>
          <w:i/>
          <w:sz w:val="28"/>
          <w:szCs w:val="28"/>
        </w:rPr>
        <w:t>№</w:t>
      </w:r>
      <w:r w:rsidRPr="005E6678">
        <w:rPr>
          <w:rFonts w:ascii="Times New Roman" w:hAnsi="Times New Roman" w:cs="Times New Roman"/>
          <w:i/>
          <w:sz w:val="28"/>
          <w:szCs w:val="28"/>
        </w:rPr>
        <w:t xml:space="preserve"> 1063/12)</w:t>
      </w:r>
      <w:r>
        <w:rPr>
          <w:rFonts w:ascii="Times New Roman" w:hAnsi="Times New Roman" w:cs="Times New Roman"/>
          <w:i/>
          <w:sz w:val="28"/>
          <w:szCs w:val="28"/>
        </w:rPr>
        <w:t>.</w:t>
      </w:r>
    </w:p>
    <w:p w14:paraId="57C81019" w14:textId="036DE573" w:rsidR="005E6678" w:rsidRDefault="007560DE" w:rsidP="005E6678">
      <w:pPr>
        <w:pStyle w:val="a7"/>
        <w:suppressAutoHyphens/>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При этом </w:t>
      </w:r>
      <w:r w:rsidR="00621622">
        <w:rPr>
          <w:rFonts w:ascii="Times New Roman" w:hAnsi="Times New Roman" w:cs="Times New Roman"/>
          <w:sz w:val="28"/>
          <w:szCs w:val="28"/>
        </w:rPr>
        <w:t xml:space="preserve">в судебной практике </w:t>
      </w:r>
      <w:r w:rsidR="002E5B50">
        <w:rPr>
          <w:rFonts w:ascii="Times New Roman" w:hAnsi="Times New Roman" w:cs="Times New Roman"/>
          <w:sz w:val="28"/>
          <w:szCs w:val="28"/>
        </w:rPr>
        <w:t>применим</w:t>
      </w:r>
      <w:r w:rsidR="00621622">
        <w:rPr>
          <w:rFonts w:ascii="Times New Roman" w:hAnsi="Times New Roman" w:cs="Times New Roman"/>
          <w:sz w:val="28"/>
          <w:szCs w:val="28"/>
        </w:rPr>
        <w:t xml:space="preserve"> подход</w:t>
      </w:r>
      <w:r w:rsidR="00E5108E">
        <w:rPr>
          <w:rFonts w:ascii="Times New Roman" w:hAnsi="Times New Roman" w:cs="Times New Roman"/>
          <w:sz w:val="28"/>
          <w:szCs w:val="28"/>
        </w:rPr>
        <w:t xml:space="preserve">, </w:t>
      </w:r>
      <w:r w:rsidR="00621622">
        <w:rPr>
          <w:rFonts w:ascii="Times New Roman" w:hAnsi="Times New Roman" w:cs="Times New Roman"/>
          <w:sz w:val="28"/>
          <w:szCs w:val="28"/>
        </w:rPr>
        <w:t xml:space="preserve">что </w:t>
      </w:r>
      <w:r w:rsidR="00E5108E">
        <w:rPr>
          <w:rFonts w:ascii="Times New Roman" w:hAnsi="Times New Roman" w:cs="Times New Roman"/>
          <w:sz w:val="28"/>
          <w:szCs w:val="28"/>
        </w:rPr>
        <w:t>в</w:t>
      </w:r>
      <w:r w:rsidR="007A7D90">
        <w:rPr>
          <w:rFonts w:ascii="Times New Roman" w:hAnsi="Times New Roman" w:cs="Times New Roman"/>
          <w:sz w:val="28"/>
          <w:szCs w:val="28"/>
        </w:rPr>
        <w:t xml:space="preserve"> случае, когда неправомерные </w:t>
      </w:r>
      <w:r w:rsidR="007A7D90" w:rsidRPr="007F3EFD">
        <w:rPr>
          <w:rFonts w:ascii="Times New Roman" w:hAnsi="Times New Roman" w:cs="Times New Roman"/>
          <w:sz w:val="28"/>
          <w:szCs w:val="28"/>
        </w:rPr>
        <w:t xml:space="preserve">действия стали возможны именно в силу обладания </w:t>
      </w:r>
      <w:r w:rsidR="00E5108E">
        <w:rPr>
          <w:rFonts w:ascii="Times New Roman" w:hAnsi="Times New Roman" w:cs="Times New Roman"/>
          <w:sz w:val="28"/>
          <w:szCs w:val="28"/>
        </w:rPr>
        <w:t xml:space="preserve">хозяйствующим </w:t>
      </w:r>
      <w:r w:rsidR="007A7D90">
        <w:rPr>
          <w:rFonts w:ascii="Times New Roman" w:hAnsi="Times New Roman" w:cs="Times New Roman"/>
          <w:sz w:val="28"/>
          <w:szCs w:val="28"/>
        </w:rPr>
        <w:t>субъектом</w:t>
      </w:r>
      <w:r w:rsidR="007A7D90" w:rsidRPr="007F3EFD">
        <w:rPr>
          <w:rFonts w:ascii="Times New Roman" w:hAnsi="Times New Roman" w:cs="Times New Roman"/>
          <w:sz w:val="28"/>
          <w:szCs w:val="28"/>
        </w:rPr>
        <w:t xml:space="preserve"> рыночной властью, его доминирующего положения на рынке и злоупотребления этим положением</w:t>
      </w:r>
      <w:r w:rsidR="007A7D90">
        <w:rPr>
          <w:rFonts w:ascii="Times New Roman" w:hAnsi="Times New Roman" w:cs="Times New Roman"/>
          <w:sz w:val="28"/>
          <w:szCs w:val="28"/>
        </w:rPr>
        <w:t xml:space="preserve"> ввиду реализации единой политики, направленной на всех своих контрагентов или их определенной части (категории потребителей)</w:t>
      </w:r>
      <w:r w:rsidR="007A7D90" w:rsidRPr="007F3EFD">
        <w:rPr>
          <w:rFonts w:ascii="Times New Roman" w:hAnsi="Times New Roman" w:cs="Times New Roman"/>
          <w:sz w:val="28"/>
          <w:szCs w:val="28"/>
        </w:rPr>
        <w:t xml:space="preserve">, вследствие чего </w:t>
      </w:r>
      <w:r w:rsidR="00E5108E">
        <w:rPr>
          <w:rFonts w:ascii="Times New Roman" w:hAnsi="Times New Roman" w:cs="Times New Roman"/>
          <w:sz w:val="28"/>
          <w:szCs w:val="28"/>
        </w:rPr>
        <w:t xml:space="preserve">наступили или </w:t>
      </w:r>
      <w:r w:rsidR="007A7D90" w:rsidRPr="007F3EFD">
        <w:rPr>
          <w:rFonts w:ascii="Times New Roman" w:hAnsi="Times New Roman" w:cs="Times New Roman"/>
          <w:sz w:val="28"/>
          <w:szCs w:val="28"/>
        </w:rPr>
        <w:t xml:space="preserve">могли наступить </w:t>
      </w:r>
      <w:r w:rsidR="007A7D90">
        <w:rPr>
          <w:rFonts w:ascii="Times New Roman" w:hAnsi="Times New Roman" w:cs="Times New Roman"/>
          <w:sz w:val="28"/>
          <w:szCs w:val="28"/>
        </w:rPr>
        <w:t xml:space="preserve">негативные </w:t>
      </w:r>
      <w:r w:rsidR="007A7D90" w:rsidRPr="007F3EFD">
        <w:rPr>
          <w:rFonts w:ascii="Times New Roman" w:hAnsi="Times New Roman" w:cs="Times New Roman"/>
          <w:sz w:val="28"/>
          <w:szCs w:val="28"/>
        </w:rPr>
        <w:t>последствия</w:t>
      </w:r>
      <w:r w:rsidR="007A7D90">
        <w:rPr>
          <w:rFonts w:ascii="Times New Roman" w:hAnsi="Times New Roman" w:cs="Times New Roman"/>
          <w:sz w:val="28"/>
          <w:szCs w:val="28"/>
        </w:rPr>
        <w:t xml:space="preserve">, то в таких случаях </w:t>
      </w:r>
      <w:r w:rsidR="00E5108E">
        <w:rPr>
          <w:rFonts w:ascii="Times New Roman" w:hAnsi="Times New Roman" w:cs="Times New Roman"/>
          <w:sz w:val="28"/>
          <w:szCs w:val="28"/>
        </w:rPr>
        <w:t>может быть установлено ущемлен</w:t>
      </w:r>
      <w:r w:rsidR="007A7D90">
        <w:rPr>
          <w:rFonts w:ascii="Times New Roman" w:hAnsi="Times New Roman" w:cs="Times New Roman"/>
          <w:sz w:val="28"/>
          <w:szCs w:val="28"/>
        </w:rPr>
        <w:t>и</w:t>
      </w:r>
      <w:r w:rsidR="00E5108E">
        <w:rPr>
          <w:rFonts w:ascii="Times New Roman" w:hAnsi="Times New Roman" w:cs="Times New Roman"/>
          <w:sz w:val="28"/>
          <w:szCs w:val="28"/>
        </w:rPr>
        <w:t>е</w:t>
      </w:r>
      <w:r w:rsidR="007A7D90">
        <w:rPr>
          <w:rFonts w:ascii="Times New Roman" w:hAnsi="Times New Roman" w:cs="Times New Roman"/>
          <w:sz w:val="28"/>
          <w:szCs w:val="28"/>
        </w:rPr>
        <w:t xml:space="preserve"> интересов нео</w:t>
      </w:r>
      <w:r w:rsidR="00E5108E">
        <w:rPr>
          <w:rFonts w:ascii="Times New Roman" w:hAnsi="Times New Roman" w:cs="Times New Roman"/>
          <w:sz w:val="28"/>
          <w:szCs w:val="28"/>
        </w:rPr>
        <w:t>пределенного круга потребителей (</w:t>
      </w:r>
      <w:r w:rsidR="00E5108E" w:rsidRPr="00E5108E">
        <w:rPr>
          <w:rFonts w:ascii="Times New Roman" w:hAnsi="Times New Roman" w:cs="Times New Roman"/>
          <w:i/>
          <w:sz w:val="28"/>
          <w:szCs w:val="28"/>
        </w:rPr>
        <w:t xml:space="preserve">например, </w:t>
      </w:r>
      <w:r w:rsidR="002F3AF0">
        <w:rPr>
          <w:rFonts w:ascii="Times New Roman" w:hAnsi="Times New Roman" w:cs="Times New Roman"/>
          <w:i/>
          <w:sz w:val="28"/>
          <w:szCs w:val="28"/>
        </w:rPr>
        <w:t>П</w:t>
      </w:r>
      <w:r w:rsidR="00E5108E" w:rsidRPr="00E5108E">
        <w:rPr>
          <w:rFonts w:ascii="Times New Roman" w:hAnsi="Times New Roman" w:cs="Times New Roman"/>
          <w:i/>
          <w:sz w:val="28"/>
          <w:szCs w:val="28"/>
        </w:rPr>
        <w:t>остановлени</w:t>
      </w:r>
      <w:r w:rsidR="00621622">
        <w:rPr>
          <w:rFonts w:ascii="Times New Roman" w:hAnsi="Times New Roman" w:cs="Times New Roman"/>
          <w:i/>
          <w:sz w:val="28"/>
          <w:szCs w:val="28"/>
        </w:rPr>
        <w:t>е</w:t>
      </w:r>
      <w:r w:rsidR="00E5108E" w:rsidRPr="00E5108E">
        <w:rPr>
          <w:rFonts w:ascii="Times New Roman" w:hAnsi="Times New Roman" w:cs="Times New Roman"/>
          <w:i/>
          <w:sz w:val="28"/>
          <w:szCs w:val="28"/>
        </w:rPr>
        <w:t xml:space="preserve"> Второго арбитражного апелляционного суда от 25.07.2017 по делу № А82-10466/2016</w:t>
      </w:r>
      <w:r w:rsidR="00E5108E">
        <w:rPr>
          <w:rFonts w:ascii="Times New Roman" w:hAnsi="Times New Roman" w:cs="Times New Roman"/>
          <w:i/>
          <w:sz w:val="28"/>
          <w:szCs w:val="28"/>
        </w:rPr>
        <w:t>)</w:t>
      </w:r>
      <w:r w:rsidR="00E5108E" w:rsidRPr="00E5108E">
        <w:rPr>
          <w:rFonts w:ascii="Times New Roman" w:hAnsi="Times New Roman" w:cs="Times New Roman"/>
          <w:i/>
          <w:sz w:val="28"/>
          <w:szCs w:val="28"/>
        </w:rPr>
        <w:t>.</w:t>
      </w:r>
    </w:p>
    <w:p w14:paraId="1EF161DB" w14:textId="2646BBE6" w:rsidR="005E6678" w:rsidRPr="005E6678" w:rsidRDefault="005E6678" w:rsidP="005E6678">
      <w:pPr>
        <w:pStyle w:val="a7"/>
        <w:suppressAutoHyphens/>
        <w:ind w:left="0" w:firstLine="709"/>
        <w:jc w:val="both"/>
        <w:rPr>
          <w:rFonts w:ascii="Times New Roman" w:hAnsi="Times New Roman" w:cs="Times New Roman"/>
          <w:i/>
          <w:sz w:val="28"/>
          <w:szCs w:val="28"/>
        </w:rPr>
      </w:pPr>
      <w:r>
        <w:rPr>
          <w:rFonts w:ascii="Times New Roman" w:hAnsi="Times New Roman" w:cs="Times New Roman"/>
          <w:sz w:val="28"/>
          <w:szCs w:val="28"/>
        </w:rPr>
        <w:t>Так,</w:t>
      </w:r>
      <w:r w:rsidR="002E5B50">
        <w:rPr>
          <w:rFonts w:ascii="Times New Roman" w:hAnsi="Times New Roman" w:cs="Times New Roman"/>
          <w:sz w:val="28"/>
          <w:szCs w:val="28"/>
        </w:rPr>
        <w:t xml:space="preserve"> в частности, в </w:t>
      </w:r>
      <w:r w:rsidR="00AE5E67" w:rsidRPr="005E6678">
        <w:rPr>
          <w:rFonts w:ascii="Times New Roman" w:hAnsi="Times New Roman" w:cs="Times New Roman"/>
          <w:sz w:val="28"/>
          <w:szCs w:val="28"/>
        </w:rPr>
        <w:t>качестве</w:t>
      </w:r>
      <w:r w:rsidR="00E5108E" w:rsidRPr="005E6678">
        <w:rPr>
          <w:rFonts w:ascii="Times New Roman" w:hAnsi="Times New Roman" w:cs="Times New Roman"/>
          <w:sz w:val="28"/>
          <w:szCs w:val="28"/>
        </w:rPr>
        <w:t xml:space="preserve"> злоупотреблени</w:t>
      </w:r>
      <w:r w:rsidR="00AE5E67" w:rsidRPr="005E6678">
        <w:rPr>
          <w:rFonts w:ascii="Times New Roman" w:hAnsi="Times New Roman" w:cs="Times New Roman"/>
          <w:sz w:val="28"/>
          <w:szCs w:val="28"/>
        </w:rPr>
        <w:t>я</w:t>
      </w:r>
      <w:r w:rsidR="00E5108E" w:rsidRPr="005E6678">
        <w:rPr>
          <w:rFonts w:ascii="Times New Roman" w:hAnsi="Times New Roman" w:cs="Times New Roman"/>
          <w:sz w:val="28"/>
          <w:szCs w:val="28"/>
        </w:rPr>
        <w:t xml:space="preserve"> доминирующим положением, результатом которого является или может являться ущемление </w:t>
      </w:r>
      <w:r w:rsidR="00E5108E" w:rsidRPr="005E6678">
        <w:rPr>
          <w:rFonts w:ascii="Times New Roman" w:hAnsi="Times New Roman" w:cs="Times New Roman"/>
          <w:sz w:val="28"/>
          <w:szCs w:val="28"/>
        </w:rPr>
        <w:lastRenderedPageBreak/>
        <w:t>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цены товара</w:t>
      </w:r>
      <w:r w:rsidR="007560DE" w:rsidRPr="005E6678">
        <w:rPr>
          <w:rFonts w:ascii="Times New Roman" w:hAnsi="Times New Roman" w:cs="Times New Roman"/>
          <w:sz w:val="28"/>
          <w:szCs w:val="28"/>
        </w:rPr>
        <w:t>, нарушение установленного нормативными правовыми актами порядка ценообразования</w:t>
      </w:r>
      <w:r w:rsidR="002E5B50">
        <w:rPr>
          <w:rFonts w:ascii="Times New Roman" w:hAnsi="Times New Roman" w:cs="Times New Roman"/>
          <w:sz w:val="28"/>
          <w:szCs w:val="28"/>
        </w:rPr>
        <w:t xml:space="preserve"> </w:t>
      </w:r>
      <w:r w:rsidR="002E5B50" w:rsidRPr="00627DC3">
        <w:rPr>
          <w:rFonts w:ascii="Times New Roman" w:hAnsi="Times New Roman" w:cs="Times New Roman"/>
          <w:i/>
          <w:sz w:val="28"/>
          <w:szCs w:val="28"/>
        </w:rPr>
        <w:t>(</w:t>
      </w:r>
      <w:r w:rsidR="007560DE" w:rsidRPr="00627DC3">
        <w:rPr>
          <w:rFonts w:ascii="Times New Roman" w:hAnsi="Times New Roman" w:cs="Times New Roman"/>
          <w:i/>
          <w:sz w:val="28"/>
          <w:szCs w:val="28"/>
        </w:rPr>
        <w:t xml:space="preserve">Определение Верховного Суда РФ от 11.10.2017 </w:t>
      </w:r>
      <w:r w:rsidR="002E5B50" w:rsidRPr="00627DC3">
        <w:rPr>
          <w:rFonts w:ascii="Times New Roman" w:hAnsi="Times New Roman" w:cs="Times New Roman"/>
          <w:i/>
          <w:sz w:val="28"/>
          <w:szCs w:val="28"/>
        </w:rPr>
        <w:t>№</w:t>
      </w:r>
      <w:r w:rsidR="007560DE" w:rsidRPr="00627DC3">
        <w:rPr>
          <w:rFonts w:ascii="Times New Roman" w:hAnsi="Times New Roman" w:cs="Times New Roman"/>
          <w:i/>
          <w:sz w:val="28"/>
          <w:szCs w:val="28"/>
        </w:rPr>
        <w:t xml:space="preserve"> 306-КГ17-14332 по делу </w:t>
      </w:r>
      <w:r w:rsidR="002E5B50" w:rsidRPr="00627DC3">
        <w:rPr>
          <w:rFonts w:ascii="Times New Roman" w:hAnsi="Times New Roman" w:cs="Times New Roman"/>
          <w:i/>
          <w:sz w:val="28"/>
          <w:szCs w:val="28"/>
        </w:rPr>
        <w:t>№</w:t>
      </w:r>
      <w:r w:rsidR="007560DE" w:rsidRPr="00627DC3">
        <w:rPr>
          <w:rFonts w:ascii="Times New Roman" w:hAnsi="Times New Roman" w:cs="Times New Roman"/>
          <w:i/>
          <w:sz w:val="28"/>
          <w:szCs w:val="28"/>
        </w:rPr>
        <w:t xml:space="preserve"> А65-20327/2016</w:t>
      </w:r>
      <w:r w:rsidRPr="00627DC3">
        <w:rPr>
          <w:rFonts w:ascii="Times New Roman" w:hAnsi="Times New Roman" w:cs="Times New Roman"/>
          <w:i/>
          <w:sz w:val="28"/>
          <w:szCs w:val="28"/>
        </w:rPr>
        <w:t xml:space="preserve">, Постановление Арбитражного суда Восточно-Сибирского округа от 20.11.2018 </w:t>
      </w:r>
      <w:r w:rsidR="002E5B50" w:rsidRPr="00627DC3">
        <w:rPr>
          <w:rFonts w:ascii="Times New Roman" w:hAnsi="Times New Roman" w:cs="Times New Roman"/>
          <w:i/>
          <w:sz w:val="28"/>
          <w:szCs w:val="28"/>
        </w:rPr>
        <w:t>№</w:t>
      </w:r>
      <w:r w:rsidRPr="00627DC3">
        <w:rPr>
          <w:rFonts w:ascii="Times New Roman" w:hAnsi="Times New Roman" w:cs="Times New Roman"/>
          <w:i/>
          <w:sz w:val="28"/>
          <w:szCs w:val="28"/>
        </w:rPr>
        <w:t xml:space="preserve"> Ф02-5341/2018 по делу </w:t>
      </w:r>
      <w:r w:rsidR="002E5B50" w:rsidRPr="00627DC3">
        <w:rPr>
          <w:rFonts w:ascii="Times New Roman" w:hAnsi="Times New Roman" w:cs="Times New Roman"/>
          <w:i/>
          <w:sz w:val="28"/>
          <w:szCs w:val="28"/>
        </w:rPr>
        <w:t>№</w:t>
      </w:r>
      <w:r w:rsidRPr="00627DC3">
        <w:rPr>
          <w:rFonts w:ascii="Times New Roman" w:hAnsi="Times New Roman" w:cs="Times New Roman"/>
          <w:i/>
          <w:sz w:val="28"/>
          <w:szCs w:val="28"/>
        </w:rPr>
        <w:t xml:space="preserve"> А69-2088/2017</w:t>
      </w:r>
      <w:r w:rsidR="002E5B50" w:rsidRPr="00627DC3">
        <w:rPr>
          <w:rFonts w:ascii="Times New Roman" w:hAnsi="Times New Roman" w:cs="Times New Roman"/>
          <w:i/>
          <w:sz w:val="28"/>
          <w:szCs w:val="28"/>
        </w:rPr>
        <w:t>)</w:t>
      </w:r>
      <w:r w:rsidR="00627DC3">
        <w:rPr>
          <w:rFonts w:ascii="Times New Roman" w:hAnsi="Times New Roman" w:cs="Times New Roman"/>
          <w:i/>
          <w:sz w:val="28"/>
          <w:szCs w:val="28"/>
        </w:rPr>
        <w:t>.</w:t>
      </w:r>
    </w:p>
    <w:p w14:paraId="114CF12E" w14:textId="5A3D970D" w:rsidR="007560DE" w:rsidRDefault="007560DE" w:rsidP="007560DE">
      <w:pPr>
        <w:widowControl/>
        <w:suppressAutoHyphens w:val="0"/>
        <w:autoSpaceDE w:val="0"/>
        <w:adjustRightInd w:val="0"/>
        <w:jc w:val="both"/>
        <w:textAlignment w:val="auto"/>
        <w:rPr>
          <w:rFonts w:cs="Times New Roman"/>
          <w:kern w:val="0"/>
          <w:sz w:val="28"/>
          <w:szCs w:val="28"/>
          <w:lang w:bidi="ar-SA"/>
        </w:rPr>
      </w:pPr>
    </w:p>
    <w:p w14:paraId="3EEB3022" w14:textId="77777777" w:rsidR="00534223" w:rsidRDefault="00E5108E" w:rsidP="00005CCF">
      <w:pPr>
        <w:pStyle w:val="Textbody"/>
        <w:spacing w:after="0"/>
        <w:ind w:firstLine="840"/>
        <w:jc w:val="both"/>
        <w:rPr>
          <w:rFonts w:cs="Times New Roman"/>
          <w:b/>
          <w:sz w:val="28"/>
        </w:rPr>
      </w:pPr>
      <w:r>
        <w:rPr>
          <w:rFonts w:cs="Times New Roman"/>
          <w:b/>
          <w:sz w:val="28"/>
        </w:rPr>
        <w:t xml:space="preserve">3. </w:t>
      </w:r>
      <w:r w:rsidR="00C90B0A">
        <w:rPr>
          <w:rFonts w:cs="Times New Roman"/>
          <w:b/>
          <w:sz w:val="28"/>
        </w:rPr>
        <w:t>Об о</w:t>
      </w:r>
      <w:r w:rsidR="00534223" w:rsidRPr="007F3EFD">
        <w:rPr>
          <w:rFonts w:cs="Times New Roman"/>
          <w:b/>
          <w:sz w:val="28"/>
        </w:rPr>
        <w:t>пределени</w:t>
      </w:r>
      <w:r w:rsidR="00C90B0A">
        <w:rPr>
          <w:rFonts w:cs="Times New Roman"/>
          <w:b/>
          <w:sz w:val="28"/>
        </w:rPr>
        <w:t>и</w:t>
      </w:r>
      <w:r w:rsidR="00534223" w:rsidRPr="007F3EFD">
        <w:rPr>
          <w:rFonts w:cs="Times New Roman"/>
          <w:b/>
          <w:sz w:val="28"/>
        </w:rPr>
        <w:t xml:space="preserve"> временного интервала анализа состояния конкуренции, проводимого в рамках рассмотрения материалов, заявлений, дел о нарушении антимонопольного законодательства</w:t>
      </w:r>
      <w:r w:rsidR="00005CCF" w:rsidRPr="007F3EFD">
        <w:rPr>
          <w:rFonts w:cs="Times New Roman"/>
          <w:b/>
          <w:sz w:val="28"/>
        </w:rPr>
        <w:t xml:space="preserve"> при установлении доминирующего положения</w:t>
      </w:r>
      <w:r w:rsidR="00122685">
        <w:rPr>
          <w:rFonts w:cs="Times New Roman"/>
          <w:b/>
          <w:sz w:val="28"/>
        </w:rPr>
        <w:t>.</w:t>
      </w:r>
    </w:p>
    <w:p w14:paraId="4C28930F" w14:textId="77777777" w:rsidR="002F3AF0" w:rsidRDefault="00C90B0A" w:rsidP="002F3AF0">
      <w:pPr>
        <w:pStyle w:val="Textbody"/>
        <w:spacing w:after="0"/>
        <w:ind w:firstLine="839"/>
        <w:jc w:val="both"/>
        <w:rPr>
          <w:rFonts w:cs="Times New Roman"/>
          <w:sz w:val="28"/>
        </w:rPr>
      </w:pPr>
      <w:r w:rsidRPr="00C90B0A">
        <w:rPr>
          <w:rFonts w:cs="Times New Roman"/>
          <w:sz w:val="28"/>
        </w:rPr>
        <w:t xml:space="preserve">Согласно пунктам 2.1 и 2.2 </w:t>
      </w:r>
      <w:r w:rsidR="002F3AF0">
        <w:rPr>
          <w:rFonts w:cs="Times New Roman"/>
          <w:sz w:val="28"/>
        </w:rPr>
        <w:t xml:space="preserve">Порядка </w:t>
      </w:r>
      <w:r w:rsidR="002F3AF0" w:rsidRPr="002F3AF0">
        <w:rPr>
          <w:rFonts w:cs="Times New Roman"/>
          <w:sz w:val="28"/>
        </w:rPr>
        <w:t>проведения анализа состояния конкуренции на товарном рынке</w:t>
      </w:r>
      <w:r w:rsidR="002F3AF0">
        <w:rPr>
          <w:rFonts w:cs="Times New Roman"/>
          <w:sz w:val="28"/>
        </w:rPr>
        <w:t xml:space="preserve">, утвержденного </w:t>
      </w:r>
      <w:r w:rsidR="002F3AF0" w:rsidRPr="002F3AF0">
        <w:rPr>
          <w:rFonts w:cs="Times New Roman"/>
          <w:sz w:val="28"/>
        </w:rPr>
        <w:t>Приказ</w:t>
      </w:r>
      <w:r w:rsidR="002F3AF0">
        <w:rPr>
          <w:rFonts w:cs="Times New Roman"/>
          <w:sz w:val="28"/>
        </w:rPr>
        <w:t>ом</w:t>
      </w:r>
      <w:r w:rsidR="002F3AF0" w:rsidRPr="002F3AF0">
        <w:rPr>
          <w:rFonts w:cs="Times New Roman"/>
          <w:sz w:val="28"/>
        </w:rPr>
        <w:t xml:space="preserve"> ФАС России от 28.04.2010 </w:t>
      </w:r>
      <w:r w:rsidR="002F3AF0">
        <w:rPr>
          <w:rFonts w:cs="Times New Roman"/>
          <w:sz w:val="28"/>
        </w:rPr>
        <w:t>№</w:t>
      </w:r>
      <w:r w:rsidR="002F3AF0" w:rsidRPr="002F3AF0">
        <w:rPr>
          <w:rFonts w:cs="Times New Roman"/>
          <w:sz w:val="28"/>
        </w:rPr>
        <w:t xml:space="preserve"> 220</w:t>
      </w:r>
      <w:r w:rsidR="002F3AF0">
        <w:rPr>
          <w:rFonts w:cs="Times New Roman"/>
          <w:sz w:val="28"/>
        </w:rPr>
        <w:t xml:space="preserve"> (далее – Порядок №220)</w:t>
      </w:r>
      <w:r w:rsidRPr="00C90B0A">
        <w:rPr>
          <w:rFonts w:cs="Times New Roman"/>
          <w:sz w:val="28"/>
        </w:rPr>
        <w:t xml:space="preserve"> временной интервал исследования товарного рынка определяется в зависимости от цели исследования, особенностей товарного рынка. В случае если исследование ограничивается изучением характеристик рассматриваемого товарного рынка, которые сложились до момента проведения исследования, проводится ретроспективный анализ состояния конкуренции на товарном рынке. В случае если для целей исследования необходим учет условий, которые в будущем сложатся на рассматриваемом товарном рынке (например, после совершения действий, за которыми осуществляется антимонопольный контроль), проводится перспективный анализ состояния конкуренции на товарном рынке, в ходе которого выявляется состояние конкуренции, существующее на момент проведения исследования, и анализируется воздействие, которое окажут подконтрольные действия на состояние конкуренции.</w:t>
      </w:r>
    </w:p>
    <w:p w14:paraId="53A1F02E" w14:textId="4B9E8E60" w:rsidR="00C90B0A" w:rsidRDefault="00C90B0A" w:rsidP="002F3AF0">
      <w:pPr>
        <w:pStyle w:val="Textbody"/>
        <w:spacing w:after="0"/>
        <w:ind w:firstLine="839"/>
        <w:jc w:val="both"/>
        <w:rPr>
          <w:rFonts w:cs="Times New Roman"/>
          <w:sz w:val="28"/>
        </w:rPr>
      </w:pPr>
      <w:r w:rsidRPr="00C90B0A">
        <w:rPr>
          <w:rFonts w:cs="Times New Roman"/>
          <w:sz w:val="28"/>
        </w:rPr>
        <w:t>Из изложенных норм следует, что существуют два вида анализа рынка по временному интервалу исследования: ретроспективный и перспективный. В первом случае исследуются характеристики, которые сложились до момента проведения анализа, во втором - существующие на момент проведения исследования с анализом последующего воздействия, и ни один из видов прямо не исключает исследование периода проведения анализа, а также периода, в котором совершено нарушение (если анализ проводится в ходе рассмотрения дела об антимонопольном правонарушении).</w:t>
      </w:r>
    </w:p>
    <w:p w14:paraId="0687F1ED" w14:textId="00CC2197" w:rsidR="00A32FC6" w:rsidRDefault="00BD241F" w:rsidP="002F3AF0">
      <w:pPr>
        <w:pStyle w:val="Textbody"/>
        <w:spacing w:after="0"/>
        <w:ind w:firstLine="840"/>
        <w:jc w:val="both"/>
        <w:rPr>
          <w:rFonts w:cs="Times New Roman"/>
          <w:i/>
          <w:sz w:val="28"/>
        </w:rPr>
      </w:pPr>
      <w:r>
        <w:rPr>
          <w:rFonts w:cs="Times New Roman"/>
          <w:sz w:val="28"/>
        </w:rPr>
        <w:t>Таким образом, д</w:t>
      </w:r>
      <w:r w:rsidR="00310C40" w:rsidRPr="00DB7184">
        <w:rPr>
          <w:rFonts w:cs="Times New Roman"/>
          <w:sz w:val="28"/>
        </w:rPr>
        <w:t>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00534223" w:rsidRPr="00DB7184">
        <w:rPr>
          <w:rFonts w:cs="Times New Roman"/>
          <w:sz w:val="28"/>
        </w:rPr>
        <w:t xml:space="preserve"> </w:t>
      </w:r>
      <w:r w:rsidR="00310C40" w:rsidRPr="00627DC3">
        <w:rPr>
          <w:rFonts w:cs="Times New Roman"/>
          <w:i/>
          <w:sz w:val="28"/>
        </w:rPr>
        <w:t>(</w:t>
      </w:r>
      <w:r w:rsidR="00310C40" w:rsidRPr="00DB7184">
        <w:rPr>
          <w:rFonts w:cs="Times New Roman"/>
          <w:i/>
          <w:sz w:val="28"/>
        </w:rPr>
        <w:t>постановление Президиума ВАС РФ от 30.07.2013 № 11662/13 по делу № А03-1338/2012</w:t>
      </w:r>
      <w:r w:rsidR="00310C40" w:rsidRPr="008154C8">
        <w:rPr>
          <w:rFonts w:cs="Times New Roman"/>
          <w:sz w:val="28"/>
        </w:rPr>
        <w:t>)</w:t>
      </w:r>
      <w:r w:rsidR="00534223" w:rsidRPr="00DB7184">
        <w:rPr>
          <w:rFonts w:cs="Times New Roman"/>
          <w:i/>
          <w:sz w:val="28"/>
        </w:rPr>
        <w:t>.</w:t>
      </w:r>
    </w:p>
    <w:p w14:paraId="17A7B7B6" w14:textId="5526A0FF" w:rsidR="00901317" w:rsidRDefault="009D5F68" w:rsidP="002F3AF0">
      <w:pPr>
        <w:pStyle w:val="Textbody"/>
        <w:spacing w:after="0"/>
        <w:ind w:firstLine="840"/>
        <w:jc w:val="both"/>
        <w:rPr>
          <w:rFonts w:cs="Times New Roman"/>
          <w:sz w:val="28"/>
        </w:rPr>
      </w:pPr>
      <w:r w:rsidRPr="009D5F68">
        <w:rPr>
          <w:rFonts w:cs="Times New Roman"/>
          <w:sz w:val="28"/>
        </w:rPr>
        <w:t xml:space="preserve">При </w:t>
      </w:r>
      <w:r>
        <w:rPr>
          <w:rFonts w:cs="Times New Roman"/>
          <w:sz w:val="28"/>
        </w:rPr>
        <w:t xml:space="preserve">этом анализ состояния конкуренции проводится исходя из всей доступной и имеющейся на момент его проведения </w:t>
      </w:r>
      <w:r w:rsidR="00901317">
        <w:rPr>
          <w:rFonts w:cs="Times New Roman"/>
          <w:sz w:val="28"/>
        </w:rPr>
        <w:t xml:space="preserve">у антимонопольного органа </w:t>
      </w:r>
      <w:r>
        <w:rPr>
          <w:rFonts w:cs="Times New Roman"/>
          <w:sz w:val="28"/>
        </w:rPr>
        <w:t>информации</w:t>
      </w:r>
      <w:r w:rsidR="002F3AF0">
        <w:rPr>
          <w:rFonts w:cs="Times New Roman"/>
          <w:sz w:val="28"/>
        </w:rPr>
        <w:t xml:space="preserve">, </w:t>
      </w:r>
      <w:r w:rsidR="00100448">
        <w:rPr>
          <w:rFonts w:cs="Times New Roman"/>
          <w:sz w:val="28"/>
        </w:rPr>
        <w:t xml:space="preserve">в том числе </w:t>
      </w:r>
      <w:r w:rsidR="002F3AF0">
        <w:rPr>
          <w:rFonts w:cs="Times New Roman"/>
          <w:sz w:val="28"/>
        </w:rPr>
        <w:t xml:space="preserve">согласно пунктам </w:t>
      </w:r>
      <w:r w:rsidR="00D46334">
        <w:rPr>
          <w:rFonts w:cs="Times New Roman"/>
          <w:sz w:val="28"/>
        </w:rPr>
        <w:t xml:space="preserve">1.5, </w:t>
      </w:r>
      <w:r w:rsidR="002F3AF0">
        <w:rPr>
          <w:rFonts w:cs="Times New Roman"/>
          <w:sz w:val="28"/>
        </w:rPr>
        <w:t>3.8 и 5.2 Порядка №220</w:t>
      </w:r>
      <w:r>
        <w:rPr>
          <w:rFonts w:cs="Times New Roman"/>
          <w:sz w:val="28"/>
        </w:rPr>
        <w:t>.</w:t>
      </w:r>
    </w:p>
    <w:p w14:paraId="2858C314" w14:textId="698D5EC1" w:rsidR="009D5F68" w:rsidRDefault="00901317" w:rsidP="00534223">
      <w:pPr>
        <w:pStyle w:val="Textbody"/>
        <w:spacing w:after="0"/>
        <w:ind w:firstLine="840"/>
        <w:jc w:val="both"/>
        <w:rPr>
          <w:rFonts w:cs="Times New Roman"/>
          <w:i/>
          <w:sz w:val="28"/>
          <w:szCs w:val="28"/>
        </w:rPr>
      </w:pPr>
      <w:r>
        <w:rPr>
          <w:rFonts w:cs="Times New Roman"/>
          <w:sz w:val="28"/>
        </w:rPr>
        <w:t>Допускается использовать р</w:t>
      </w:r>
      <w:r w:rsidR="00A8585F" w:rsidRPr="00906014">
        <w:rPr>
          <w:rFonts w:cs="Times New Roman"/>
          <w:sz w:val="28"/>
          <w:szCs w:val="28"/>
        </w:rPr>
        <w:t>езультаты анализа, проведенного ранее, чем были совершены исследуемые действия хозяйствующего субъекта</w:t>
      </w:r>
      <w:r>
        <w:rPr>
          <w:rFonts w:cs="Times New Roman"/>
          <w:sz w:val="28"/>
          <w:szCs w:val="28"/>
        </w:rPr>
        <w:t>,</w:t>
      </w:r>
      <w:r w:rsidR="00A8585F" w:rsidRPr="00906014">
        <w:rPr>
          <w:rFonts w:cs="Times New Roman"/>
          <w:sz w:val="28"/>
          <w:szCs w:val="28"/>
        </w:rPr>
        <w:t xml:space="preserve"> </w:t>
      </w:r>
      <w:r w:rsidR="00627DC3">
        <w:rPr>
          <w:rFonts w:cs="Times New Roman"/>
          <w:sz w:val="28"/>
          <w:szCs w:val="28"/>
        </w:rPr>
        <w:t xml:space="preserve">например, </w:t>
      </w:r>
      <w:r w:rsidR="00627DC3">
        <w:rPr>
          <w:rFonts w:cs="Times New Roman"/>
          <w:sz w:val="28"/>
          <w:szCs w:val="28"/>
        </w:rPr>
        <w:lastRenderedPageBreak/>
        <w:t xml:space="preserve">если во всех доступных источниках имеется информация только за предыдущий сроку совершения действий период или </w:t>
      </w:r>
      <w:r w:rsidR="00A8585F" w:rsidRPr="00906014">
        <w:rPr>
          <w:rFonts w:cs="Times New Roman"/>
          <w:sz w:val="28"/>
          <w:szCs w:val="28"/>
        </w:rPr>
        <w:t xml:space="preserve">при условии неизменности на момент совершения </w:t>
      </w:r>
      <w:r w:rsidR="00D71436">
        <w:rPr>
          <w:rFonts w:cs="Times New Roman"/>
          <w:sz w:val="28"/>
          <w:szCs w:val="28"/>
        </w:rPr>
        <w:t xml:space="preserve">таких действий </w:t>
      </w:r>
      <w:r w:rsidR="00A8585F" w:rsidRPr="00906014">
        <w:rPr>
          <w:rFonts w:cs="Times New Roman"/>
          <w:sz w:val="28"/>
          <w:szCs w:val="28"/>
        </w:rPr>
        <w:t>состояния конкуренции на рынке</w:t>
      </w:r>
      <w:r>
        <w:rPr>
          <w:rFonts w:cs="Times New Roman"/>
          <w:sz w:val="28"/>
          <w:szCs w:val="28"/>
        </w:rPr>
        <w:t xml:space="preserve">, что также подлежит обязательному </w:t>
      </w:r>
      <w:r w:rsidR="00D71436">
        <w:rPr>
          <w:rFonts w:cs="Times New Roman"/>
          <w:sz w:val="28"/>
          <w:szCs w:val="28"/>
        </w:rPr>
        <w:t>обоснованию</w:t>
      </w:r>
      <w:r w:rsidR="00100448">
        <w:rPr>
          <w:rFonts w:cs="Times New Roman"/>
          <w:i/>
          <w:sz w:val="28"/>
          <w:szCs w:val="28"/>
        </w:rPr>
        <w:t>.</w:t>
      </w:r>
    </w:p>
    <w:p w14:paraId="15B8F19D" w14:textId="77777777" w:rsidR="00901317" w:rsidRDefault="00901317" w:rsidP="00A53396">
      <w:pPr>
        <w:ind w:firstLine="851"/>
        <w:jc w:val="both"/>
        <w:rPr>
          <w:rFonts w:cs="Times New Roman"/>
          <w:b/>
          <w:sz w:val="28"/>
          <w:szCs w:val="28"/>
        </w:rPr>
      </w:pPr>
    </w:p>
    <w:p w14:paraId="1D1BF4BB" w14:textId="1DCB278C" w:rsidR="00A53396" w:rsidRDefault="00A53396" w:rsidP="00A53396">
      <w:pPr>
        <w:ind w:firstLine="851"/>
        <w:jc w:val="both"/>
        <w:rPr>
          <w:rFonts w:cs="Times New Roman"/>
          <w:b/>
          <w:sz w:val="28"/>
          <w:szCs w:val="28"/>
        </w:rPr>
      </w:pPr>
      <w:r>
        <w:rPr>
          <w:rFonts w:cs="Times New Roman"/>
          <w:b/>
          <w:sz w:val="28"/>
          <w:szCs w:val="28"/>
        </w:rPr>
        <w:t xml:space="preserve">4. О возможности установления последствий в виде ограничения </w:t>
      </w:r>
      <w:r w:rsidRPr="006D688E">
        <w:rPr>
          <w:rFonts w:cs="Times New Roman"/>
          <w:b/>
          <w:sz w:val="28"/>
          <w:szCs w:val="28"/>
        </w:rPr>
        <w:t>конкуренции вследствие злоупотребления доминирующим положением на смежном рынке.</w:t>
      </w:r>
    </w:p>
    <w:p w14:paraId="5488619B" w14:textId="77777777" w:rsidR="00A53396" w:rsidRDefault="00A53396" w:rsidP="00A53396">
      <w:pPr>
        <w:ind w:firstLine="851"/>
        <w:jc w:val="both"/>
        <w:rPr>
          <w:rFonts w:cs="Times New Roman"/>
          <w:sz w:val="28"/>
          <w:szCs w:val="28"/>
        </w:rPr>
      </w:pPr>
      <w:r w:rsidRPr="00A72659">
        <w:rPr>
          <w:rFonts w:cs="Times New Roman"/>
          <w:sz w:val="28"/>
          <w:szCs w:val="28"/>
        </w:rPr>
        <w:t xml:space="preserve">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w:t>
      </w:r>
      <w:r>
        <w:rPr>
          <w:rFonts w:cs="Times New Roman"/>
          <w:sz w:val="28"/>
          <w:szCs w:val="28"/>
        </w:rPr>
        <w:t xml:space="preserve">в том числе </w:t>
      </w:r>
      <w:r w:rsidRPr="00A72659">
        <w:rPr>
          <w:rFonts w:cs="Times New Roman"/>
          <w:sz w:val="28"/>
          <w:szCs w:val="28"/>
        </w:rPr>
        <w:t>являются или могут являться недопущение, огра</w:t>
      </w:r>
      <w:r>
        <w:rPr>
          <w:rFonts w:cs="Times New Roman"/>
          <w:sz w:val="28"/>
          <w:szCs w:val="28"/>
        </w:rPr>
        <w:t>ничение, устранение конкуренции.</w:t>
      </w:r>
    </w:p>
    <w:p w14:paraId="0F154F94" w14:textId="24617FEA" w:rsidR="00A53396" w:rsidRPr="00A72659" w:rsidRDefault="00160917" w:rsidP="00A53396">
      <w:pPr>
        <w:ind w:firstLine="851"/>
        <w:jc w:val="both"/>
        <w:rPr>
          <w:rFonts w:cs="Times New Roman"/>
          <w:sz w:val="28"/>
          <w:szCs w:val="28"/>
        </w:rPr>
      </w:pPr>
      <w:r>
        <w:rPr>
          <w:rFonts w:cs="Times New Roman"/>
          <w:sz w:val="28"/>
          <w:szCs w:val="28"/>
        </w:rPr>
        <w:t>У</w:t>
      </w:r>
      <w:r w:rsidR="00A53396" w:rsidRPr="00A72659">
        <w:rPr>
          <w:rFonts w:cs="Times New Roman"/>
          <w:sz w:val="28"/>
          <w:szCs w:val="28"/>
        </w:rPr>
        <w:t>казанная норма не уточняет товарный рынок, на котором могут им</w:t>
      </w:r>
      <w:r w:rsidR="00A53396">
        <w:rPr>
          <w:rFonts w:cs="Times New Roman"/>
          <w:sz w:val="28"/>
          <w:szCs w:val="28"/>
        </w:rPr>
        <w:t>еть место указанные последствия</w:t>
      </w:r>
      <w:r w:rsidR="00B70967">
        <w:rPr>
          <w:rFonts w:cs="Times New Roman"/>
          <w:sz w:val="28"/>
          <w:szCs w:val="28"/>
        </w:rPr>
        <w:t>, но п</w:t>
      </w:r>
      <w:r>
        <w:rPr>
          <w:rFonts w:cs="Times New Roman"/>
          <w:sz w:val="28"/>
          <w:szCs w:val="28"/>
        </w:rPr>
        <w:t xml:space="preserve">ри этом прямо указывает, что запрет адресован субъекту, доминирующему на </w:t>
      </w:r>
      <w:r w:rsidR="00B70967">
        <w:rPr>
          <w:rFonts w:cs="Times New Roman"/>
          <w:sz w:val="28"/>
          <w:szCs w:val="28"/>
        </w:rPr>
        <w:t>соответствующем товарном</w:t>
      </w:r>
      <w:r>
        <w:rPr>
          <w:rFonts w:cs="Times New Roman"/>
          <w:sz w:val="28"/>
          <w:szCs w:val="28"/>
        </w:rPr>
        <w:t xml:space="preserve"> рынке</w:t>
      </w:r>
      <w:r w:rsidR="00B70967">
        <w:rPr>
          <w:rFonts w:cs="Times New Roman"/>
          <w:sz w:val="28"/>
          <w:szCs w:val="28"/>
        </w:rPr>
        <w:t>.</w:t>
      </w:r>
    </w:p>
    <w:p w14:paraId="40F02DF9" w14:textId="284C2E6C" w:rsidR="00A53396" w:rsidRPr="00A72659" w:rsidRDefault="00901317" w:rsidP="00A53396">
      <w:pPr>
        <w:pStyle w:val="a7"/>
        <w:suppressAutoHyphens/>
        <w:ind w:left="0" w:firstLine="851"/>
        <w:jc w:val="both"/>
        <w:rPr>
          <w:rFonts w:ascii="Times New Roman" w:hAnsi="Times New Roman" w:cs="Times New Roman"/>
          <w:sz w:val="28"/>
          <w:szCs w:val="28"/>
        </w:rPr>
      </w:pPr>
      <w:r>
        <w:rPr>
          <w:rFonts w:ascii="Times New Roman" w:hAnsi="Times New Roman" w:cs="Times New Roman"/>
          <w:sz w:val="28"/>
          <w:szCs w:val="28"/>
        </w:rPr>
        <w:t>Вместе с тем д</w:t>
      </w:r>
      <w:r w:rsidR="00A53396" w:rsidRPr="00A72659">
        <w:rPr>
          <w:rFonts w:ascii="Times New Roman" w:hAnsi="Times New Roman" w:cs="Times New Roman"/>
          <w:sz w:val="28"/>
          <w:szCs w:val="28"/>
        </w:rPr>
        <w:t>ействия хозяйствующих субъектов на разных товарных рынках могут быть взаимозав</w:t>
      </w:r>
      <w:r w:rsidR="00A53396">
        <w:rPr>
          <w:rFonts w:ascii="Times New Roman" w:hAnsi="Times New Roman" w:cs="Times New Roman"/>
          <w:sz w:val="28"/>
          <w:szCs w:val="28"/>
        </w:rPr>
        <w:t>исимы и (или) взаимодополняемы</w:t>
      </w:r>
      <w:r>
        <w:rPr>
          <w:rFonts w:ascii="Times New Roman" w:hAnsi="Times New Roman" w:cs="Times New Roman"/>
          <w:sz w:val="28"/>
          <w:szCs w:val="28"/>
        </w:rPr>
        <w:t>, н</w:t>
      </w:r>
      <w:r w:rsidR="00A53396" w:rsidRPr="00A72659">
        <w:rPr>
          <w:rFonts w:ascii="Times New Roman" w:hAnsi="Times New Roman" w:cs="Times New Roman"/>
          <w:sz w:val="28"/>
          <w:szCs w:val="28"/>
        </w:rPr>
        <w:t>апример, рынки, на которых покупатели 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14:paraId="59208026" w14:textId="77777777" w:rsidR="00A53396" w:rsidRDefault="00A53396" w:rsidP="00A53396">
      <w:pPr>
        <w:pStyle w:val="a7"/>
        <w:suppressAutoHyphens/>
        <w:ind w:left="0" w:firstLine="851"/>
        <w:jc w:val="both"/>
        <w:rPr>
          <w:rFonts w:ascii="Times New Roman" w:hAnsi="Times New Roman" w:cs="Times New Roman"/>
          <w:sz w:val="28"/>
          <w:szCs w:val="28"/>
        </w:rPr>
      </w:pPr>
      <w:r>
        <w:rPr>
          <w:rFonts w:ascii="Times New Roman" w:hAnsi="Times New Roman" w:cs="Times New Roman"/>
          <w:sz w:val="28"/>
          <w:szCs w:val="28"/>
        </w:rPr>
        <w:t>При этом в</w:t>
      </w:r>
      <w:r w:rsidRPr="00A72659">
        <w:rPr>
          <w:rFonts w:ascii="Times New Roman" w:hAnsi="Times New Roman" w:cs="Times New Roman"/>
          <w:sz w:val="28"/>
          <w:szCs w:val="28"/>
        </w:rPr>
        <w:t>лияние на предложение на смежном товарном рынке может состоять</w:t>
      </w:r>
      <w:r>
        <w:rPr>
          <w:rFonts w:ascii="Times New Roman" w:hAnsi="Times New Roman" w:cs="Times New Roman"/>
          <w:sz w:val="28"/>
          <w:szCs w:val="28"/>
        </w:rPr>
        <w:t>, например,</w:t>
      </w:r>
      <w:r w:rsidRPr="00A72659">
        <w:rPr>
          <w:rFonts w:ascii="Times New Roman" w:hAnsi="Times New Roman" w:cs="Times New Roman"/>
          <w:sz w:val="28"/>
          <w:szCs w:val="28"/>
        </w:rPr>
        <w:t xml:space="preserve">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14:paraId="2051908F" w14:textId="0C9360D9" w:rsidR="00901317" w:rsidRDefault="00A53396" w:rsidP="00A53396">
      <w:pPr>
        <w:pStyle w:val="a7"/>
        <w:suppressAutoHyphens/>
        <w:ind w:left="0" w:firstLine="851"/>
        <w:jc w:val="both"/>
        <w:rPr>
          <w:rFonts w:ascii="Times New Roman" w:hAnsi="Times New Roman" w:cs="Times New Roman"/>
          <w:sz w:val="28"/>
          <w:szCs w:val="28"/>
        </w:rPr>
      </w:pPr>
      <w:r w:rsidRPr="00A72659">
        <w:rPr>
          <w:rFonts w:ascii="Times New Roman" w:hAnsi="Times New Roman" w:cs="Times New Roman"/>
          <w:sz w:val="28"/>
          <w:szCs w:val="28"/>
        </w:rPr>
        <w:t xml:space="preserve">Таким образом, </w:t>
      </w:r>
      <w:r w:rsidR="00B70967">
        <w:rPr>
          <w:rFonts w:ascii="Times New Roman" w:hAnsi="Times New Roman" w:cs="Times New Roman"/>
          <w:sz w:val="28"/>
          <w:szCs w:val="28"/>
        </w:rPr>
        <w:t xml:space="preserve">при оценке злоупотребления доминирующим положением анализ должен быть в обязательном порядке относительно рынка, на котором доминирует хозяйствующий субъект. При этом </w:t>
      </w:r>
      <w:r w:rsidRPr="00A72659">
        <w:rPr>
          <w:rFonts w:ascii="Times New Roman" w:hAnsi="Times New Roman" w:cs="Times New Roman"/>
          <w:sz w:val="28"/>
          <w:szCs w:val="28"/>
        </w:rPr>
        <w:t>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иных рынках, на которых указанный субъект не доминирует</w:t>
      </w:r>
      <w:r>
        <w:rPr>
          <w:rFonts w:ascii="Times New Roman" w:hAnsi="Times New Roman" w:cs="Times New Roman"/>
          <w:sz w:val="28"/>
          <w:szCs w:val="28"/>
        </w:rPr>
        <w:t xml:space="preserve"> (на смежных рынках)</w:t>
      </w:r>
      <w:r w:rsidRPr="00A72659">
        <w:rPr>
          <w:rFonts w:ascii="Times New Roman" w:hAnsi="Times New Roman" w:cs="Times New Roman"/>
          <w:sz w:val="28"/>
          <w:szCs w:val="28"/>
        </w:rPr>
        <w:t>.</w:t>
      </w:r>
    </w:p>
    <w:p w14:paraId="2B716024" w14:textId="174762EF" w:rsidR="00A53396" w:rsidRPr="00F62411" w:rsidRDefault="00901317" w:rsidP="00701159">
      <w:pPr>
        <w:widowControl/>
        <w:suppressAutoHyphens w:val="0"/>
        <w:autoSpaceDE w:val="0"/>
        <w:adjustRightInd w:val="0"/>
        <w:ind w:firstLine="851"/>
        <w:jc w:val="both"/>
        <w:textAlignment w:val="auto"/>
        <w:rPr>
          <w:rFonts w:cs="Times New Roman"/>
          <w:i/>
          <w:kern w:val="0"/>
          <w:sz w:val="28"/>
          <w:szCs w:val="28"/>
          <w:lang w:bidi="ar-SA"/>
        </w:rPr>
      </w:pPr>
      <w:r>
        <w:rPr>
          <w:rFonts w:cs="Times New Roman"/>
          <w:sz w:val="28"/>
          <w:szCs w:val="28"/>
        </w:rPr>
        <w:t>Вместе с тем</w:t>
      </w:r>
      <w:r w:rsidR="00A53396" w:rsidRPr="006D688E">
        <w:rPr>
          <w:rFonts w:cs="Times New Roman"/>
          <w:sz w:val="28"/>
          <w:szCs w:val="28"/>
        </w:rPr>
        <w:t xml:space="preserve"> </w:t>
      </w:r>
      <w:r w:rsidR="00A53396">
        <w:rPr>
          <w:rFonts w:cs="Times New Roman"/>
          <w:sz w:val="28"/>
          <w:szCs w:val="28"/>
        </w:rPr>
        <w:t xml:space="preserve">факт </w:t>
      </w:r>
      <w:r w:rsidR="00A53396" w:rsidRPr="006D688E">
        <w:rPr>
          <w:rFonts w:cs="Times New Roman"/>
          <w:sz w:val="28"/>
          <w:szCs w:val="28"/>
        </w:rPr>
        <w:t>ограничени</w:t>
      </w:r>
      <w:r w:rsidR="00A53396">
        <w:rPr>
          <w:rFonts w:cs="Times New Roman"/>
          <w:sz w:val="28"/>
          <w:szCs w:val="28"/>
        </w:rPr>
        <w:t xml:space="preserve">я или возможности ограничения конкуренции </w:t>
      </w:r>
      <w:r>
        <w:rPr>
          <w:rFonts w:cs="Times New Roman"/>
          <w:sz w:val="28"/>
          <w:szCs w:val="28"/>
        </w:rPr>
        <w:t xml:space="preserve">именно </w:t>
      </w:r>
      <w:r w:rsidR="00A53396">
        <w:rPr>
          <w:rFonts w:cs="Times New Roman"/>
          <w:sz w:val="28"/>
          <w:szCs w:val="28"/>
        </w:rPr>
        <w:t xml:space="preserve">на смежном </w:t>
      </w:r>
      <w:r>
        <w:rPr>
          <w:rFonts w:cs="Times New Roman"/>
          <w:sz w:val="28"/>
          <w:szCs w:val="28"/>
        </w:rPr>
        <w:t xml:space="preserve">товарном </w:t>
      </w:r>
      <w:r w:rsidR="00A53396">
        <w:rPr>
          <w:rFonts w:cs="Times New Roman"/>
          <w:sz w:val="28"/>
          <w:szCs w:val="28"/>
        </w:rPr>
        <w:t>рынке должен быть установлен в рамках рассмотрения дела</w:t>
      </w:r>
      <w:r w:rsidR="00B70967">
        <w:rPr>
          <w:rFonts w:cs="Times New Roman"/>
          <w:sz w:val="28"/>
          <w:szCs w:val="28"/>
        </w:rPr>
        <w:t xml:space="preserve"> и не требует проведения анализа состояния конкуренции на смежном рынке</w:t>
      </w:r>
      <w:r w:rsidR="00F62411">
        <w:rPr>
          <w:rFonts w:cs="Times New Roman"/>
          <w:sz w:val="28"/>
          <w:szCs w:val="28"/>
        </w:rPr>
        <w:t xml:space="preserve"> </w:t>
      </w:r>
      <w:r w:rsidR="00F62411" w:rsidRPr="00F62411">
        <w:rPr>
          <w:rFonts w:cs="Times New Roman"/>
          <w:i/>
          <w:sz w:val="28"/>
          <w:szCs w:val="28"/>
        </w:rPr>
        <w:t>(</w:t>
      </w:r>
      <w:r w:rsidR="00F62411" w:rsidRPr="00F62411">
        <w:rPr>
          <w:rFonts w:cs="Times New Roman"/>
          <w:i/>
          <w:kern w:val="0"/>
          <w:sz w:val="28"/>
          <w:szCs w:val="28"/>
          <w:lang w:bidi="ar-SA"/>
        </w:rPr>
        <w:t>Постановление Арбитражного суда Московского округа от 29.01.2019 № Ф05-22349/2018 по делу № А40-3363/2018)</w:t>
      </w:r>
      <w:r w:rsidR="00F62411">
        <w:rPr>
          <w:rFonts w:cs="Times New Roman"/>
          <w:i/>
          <w:kern w:val="0"/>
          <w:sz w:val="28"/>
          <w:szCs w:val="28"/>
          <w:lang w:bidi="ar-SA"/>
        </w:rPr>
        <w:t>.</w:t>
      </w:r>
    </w:p>
    <w:p w14:paraId="5FC2142E" w14:textId="55566DC8" w:rsidR="00A53396" w:rsidRDefault="00A53396" w:rsidP="00534223">
      <w:pPr>
        <w:pStyle w:val="Textbody"/>
        <w:spacing w:after="0"/>
        <w:ind w:firstLine="840"/>
        <w:jc w:val="both"/>
        <w:rPr>
          <w:rFonts w:cs="Times New Roman"/>
          <w:iCs/>
          <w:sz w:val="28"/>
        </w:rPr>
      </w:pPr>
    </w:p>
    <w:p w14:paraId="338D07DF" w14:textId="77777777" w:rsidR="00A53396" w:rsidRDefault="00A53396" w:rsidP="00A53396">
      <w:pPr>
        <w:pStyle w:val="Textbody"/>
        <w:spacing w:after="0"/>
        <w:ind w:firstLine="851"/>
        <w:jc w:val="both"/>
        <w:rPr>
          <w:rFonts w:cs="Times New Roman"/>
          <w:b/>
          <w:color w:val="000000"/>
          <w:sz w:val="28"/>
          <w:szCs w:val="28"/>
        </w:rPr>
      </w:pPr>
      <w:r>
        <w:rPr>
          <w:rFonts w:cs="Times New Roman"/>
          <w:b/>
          <w:color w:val="000000"/>
          <w:sz w:val="28"/>
          <w:szCs w:val="28"/>
        </w:rPr>
        <w:t xml:space="preserve">5. Об оценке барьеров входа на рынок в качестве </w:t>
      </w:r>
      <w:r w:rsidRPr="00F24492">
        <w:rPr>
          <w:rFonts w:cs="Times New Roman"/>
          <w:b/>
          <w:color w:val="000000"/>
          <w:sz w:val="28"/>
          <w:szCs w:val="28"/>
        </w:rPr>
        <w:t>низки</w:t>
      </w:r>
      <w:r>
        <w:rPr>
          <w:rFonts w:cs="Times New Roman"/>
          <w:b/>
          <w:color w:val="000000"/>
          <w:sz w:val="28"/>
          <w:szCs w:val="28"/>
        </w:rPr>
        <w:t>х</w:t>
      </w:r>
      <w:r w:rsidRPr="00F24492">
        <w:rPr>
          <w:rFonts w:cs="Times New Roman"/>
          <w:b/>
          <w:color w:val="000000"/>
          <w:sz w:val="28"/>
          <w:szCs w:val="28"/>
        </w:rPr>
        <w:t xml:space="preserve"> и легко преодолимы</w:t>
      </w:r>
      <w:r>
        <w:rPr>
          <w:rFonts w:cs="Times New Roman"/>
          <w:b/>
          <w:color w:val="000000"/>
          <w:sz w:val="28"/>
          <w:szCs w:val="28"/>
        </w:rPr>
        <w:t>х в</w:t>
      </w:r>
      <w:r w:rsidRPr="00F24492">
        <w:rPr>
          <w:rFonts w:cs="Times New Roman"/>
          <w:b/>
          <w:color w:val="000000"/>
          <w:sz w:val="28"/>
          <w:szCs w:val="28"/>
        </w:rPr>
        <w:t xml:space="preserve"> случае</w:t>
      </w:r>
      <w:r>
        <w:rPr>
          <w:rFonts w:cs="Times New Roman"/>
          <w:b/>
          <w:color w:val="000000"/>
          <w:sz w:val="28"/>
          <w:szCs w:val="28"/>
        </w:rPr>
        <w:t>,</w:t>
      </w:r>
      <w:r w:rsidRPr="00F24492">
        <w:rPr>
          <w:rFonts w:cs="Times New Roman"/>
          <w:b/>
          <w:color w:val="000000"/>
          <w:sz w:val="28"/>
          <w:szCs w:val="28"/>
        </w:rPr>
        <w:t xml:space="preserve"> если в течение рассматриваемого антимонопольным органом периода анализа товарного рынка произошел выход на товарный рынок нового субъекта</w:t>
      </w:r>
      <w:r>
        <w:rPr>
          <w:rFonts w:cs="Times New Roman"/>
          <w:b/>
          <w:color w:val="000000"/>
          <w:sz w:val="28"/>
          <w:szCs w:val="28"/>
        </w:rPr>
        <w:t>.</w:t>
      </w:r>
    </w:p>
    <w:p w14:paraId="4473C3B6" w14:textId="77777777" w:rsidR="00A53396" w:rsidRPr="00F24492" w:rsidRDefault="00A53396" w:rsidP="00A53396">
      <w:pPr>
        <w:pStyle w:val="Textbody"/>
        <w:spacing w:after="0"/>
        <w:ind w:firstLine="851"/>
        <w:jc w:val="both"/>
        <w:rPr>
          <w:rFonts w:cs="Times New Roman"/>
          <w:color w:val="000000"/>
          <w:sz w:val="28"/>
          <w:szCs w:val="28"/>
        </w:rPr>
      </w:pPr>
      <w:r w:rsidRPr="00F24492">
        <w:rPr>
          <w:rFonts w:cs="Times New Roman"/>
          <w:color w:val="000000"/>
          <w:sz w:val="28"/>
          <w:szCs w:val="28"/>
        </w:rPr>
        <w:lastRenderedPageBreak/>
        <w:t>Барьеры входа на товарный рынок являются одной из ключевых составляющих, которую оценивает антимонопольный орган при проведении анализа состояния конкуренции на товарном рынке.</w:t>
      </w:r>
    </w:p>
    <w:p w14:paraId="282804D2" w14:textId="77777777" w:rsidR="00A53396" w:rsidRPr="00F24492" w:rsidRDefault="00A53396" w:rsidP="00A53396">
      <w:pPr>
        <w:autoSpaceDE w:val="0"/>
        <w:adjustRightInd w:val="0"/>
        <w:ind w:firstLine="851"/>
        <w:jc w:val="both"/>
        <w:rPr>
          <w:rFonts w:cs="Times New Roman"/>
          <w:sz w:val="28"/>
          <w:szCs w:val="28"/>
        </w:rPr>
      </w:pPr>
      <w:r w:rsidRPr="00F24492">
        <w:rPr>
          <w:rFonts w:cs="Times New Roman"/>
          <w:sz w:val="28"/>
          <w:szCs w:val="28"/>
        </w:rPr>
        <w:t xml:space="preserve">Так, в части 8 статье Закона о защите конкуренции имеется прямое указание, согласно которому при проведении анализа состояния конкуренции антимонопольный орган </w:t>
      </w:r>
      <w:r w:rsidRPr="00B80FC3">
        <w:rPr>
          <w:rFonts w:cs="Times New Roman"/>
          <w:sz w:val="28"/>
          <w:szCs w:val="28"/>
        </w:rPr>
        <w:t xml:space="preserve">дает оценку обстоятельствам, влияющим на состояние конкуренции, в том числе </w:t>
      </w:r>
      <w:r w:rsidRPr="00B80FC3">
        <w:rPr>
          <w:rFonts w:cs="Times New Roman"/>
          <w:b/>
          <w:sz w:val="28"/>
          <w:szCs w:val="28"/>
        </w:rPr>
        <w:t>условиям доступа</w:t>
      </w:r>
      <w:r w:rsidRPr="00B80FC3">
        <w:rPr>
          <w:rFonts w:cs="Times New Roman"/>
          <w:sz w:val="28"/>
          <w:szCs w:val="28"/>
        </w:rPr>
        <w:t xml:space="preserve"> на товарный рынок,</w:t>
      </w:r>
      <w:r w:rsidRPr="00F24492">
        <w:rPr>
          <w:rFonts w:cs="Times New Roman"/>
          <w:sz w:val="28"/>
          <w:szCs w:val="28"/>
        </w:rPr>
        <w:t xml:space="preserve">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14:paraId="224DAEC1" w14:textId="77777777" w:rsidR="00A53396" w:rsidRPr="00F24492" w:rsidRDefault="00A53396" w:rsidP="00A53396">
      <w:pPr>
        <w:autoSpaceDE w:val="0"/>
        <w:adjustRightInd w:val="0"/>
        <w:ind w:firstLine="851"/>
        <w:jc w:val="both"/>
        <w:rPr>
          <w:rFonts w:cs="Times New Roman"/>
          <w:sz w:val="28"/>
          <w:szCs w:val="28"/>
        </w:rPr>
      </w:pPr>
      <w:r w:rsidRPr="00F24492">
        <w:rPr>
          <w:rFonts w:cs="Times New Roman"/>
          <w:sz w:val="28"/>
          <w:szCs w:val="28"/>
        </w:rPr>
        <w:t>При установлении доминирующего положения хозяйствующего субъекта, занимающего доминирующее положение долей более 35%, но менее 50% и коллективного доминирующего положения Закон о защите конкуренции также предусматривает проведение анализа барьеров входа на товарный рынок.</w:t>
      </w:r>
    </w:p>
    <w:p w14:paraId="18F3BE23" w14:textId="77777777" w:rsidR="00A53396" w:rsidRPr="00F24492" w:rsidRDefault="00A53396" w:rsidP="00A53396">
      <w:pPr>
        <w:pStyle w:val="Textbody"/>
        <w:spacing w:after="0"/>
        <w:ind w:firstLine="851"/>
        <w:jc w:val="both"/>
        <w:rPr>
          <w:rFonts w:cs="Times New Roman"/>
          <w:color w:val="000000"/>
          <w:sz w:val="28"/>
          <w:szCs w:val="28"/>
        </w:rPr>
      </w:pPr>
      <w:r w:rsidRPr="00F24492">
        <w:rPr>
          <w:rFonts w:cs="Times New Roman"/>
          <w:color w:val="000000"/>
          <w:sz w:val="28"/>
          <w:szCs w:val="28"/>
        </w:rPr>
        <w:t xml:space="preserve">В практике встречаются случаи выхода на товарный рынок нового субъекта (субъектов) в течение рассматриваемого антимонопольным органом периода анализа товарного рынка и, соответственно, </w:t>
      </w:r>
      <w:r>
        <w:rPr>
          <w:rFonts w:cs="Times New Roman"/>
          <w:color w:val="000000"/>
          <w:sz w:val="28"/>
          <w:szCs w:val="28"/>
        </w:rPr>
        <w:t xml:space="preserve">необходимости </w:t>
      </w:r>
      <w:r w:rsidRPr="00F24492">
        <w:rPr>
          <w:rFonts w:cs="Times New Roman"/>
          <w:color w:val="000000"/>
          <w:sz w:val="28"/>
          <w:szCs w:val="28"/>
        </w:rPr>
        <w:t>оценки появления нового субъекта (субъектов) на товарном рынке.</w:t>
      </w:r>
    </w:p>
    <w:p w14:paraId="0D616529" w14:textId="6769083B" w:rsidR="00A53396" w:rsidRPr="00F24492" w:rsidRDefault="00A53396" w:rsidP="00A53396">
      <w:pPr>
        <w:pStyle w:val="Textbody"/>
        <w:spacing w:after="0"/>
        <w:ind w:firstLine="851"/>
        <w:jc w:val="both"/>
        <w:rPr>
          <w:rFonts w:cs="Times New Roman"/>
          <w:color w:val="000000"/>
          <w:sz w:val="28"/>
          <w:szCs w:val="28"/>
        </w:rPr>
      </w:pPr>
      <w:r w:rsidRPr="00F24492">
        <w:rPr>
          <w:rFonts w:cs="Times New Roman"/>
          <w:color w:val="000000"/>
          <w:sz w:val="28"/>
          <w:szCs w:val="28"/>
        </w:rPr>
        <w:t xml:space="preserve">Барьеры входа </w:t>
      </w:r>
      <w:r w:rsidR="00901317">
        <w:rPr>
          <w:rFonts w:cs="Times New Roman"/>
          <w:color w:val="000000"/>
          <w:sz w:val="28"/>
          <w:szCs w:val="28"/>
        </w:rPr>
        <w:t xml:space="preserve">оцениваются как </w:t>
      </w:r>
      <w:r w:rsidRPr="00F24492">
        <w:rPr>
          <w:rFonts w:cs="Times New Roman"/>
          <w:color w:val="000000"/>
          <w:sz w:val="28"/>
          <w:szCs w:val="28"/>
        </w:rPr>
        <w:t xml:space="preserve">низкие и </w:t>
      </w:r>
      <w:proofErr w:type="spellStart"/>
      <w:r w:rsidRPr="00F24492">
        <w:rPr>
          <w:rFonts w:cs="Times New Roman"/>
          <w:color w:val="000000"/>
          <w:sz w:val="28"/>
          <w:szCs w:val="28"/>
        </w:rPr>
        <w:t>легкопреодолимые</w:t>
      </w:r>
      <w:proofErr w:type="spellEnd"/>
      <w:r w:rsidRPr="00F24492">
        <w:rPr>
          <w:rFonts w:cs="Times New Roman"/>
          <w:color w:val="000000"/>
          <w:sz w:val="28"/>
          <w:szCs w:val="28"/>
        </w:rPr>
        <w:t xml:space="preserve"> (доступ входа на рынок </w:t>
      </w:r>
      <w:r>
        <w:rPr>
          <w:rFonts w:cs="Times New Roman"/>
          <w:color w:val="000000"/>
          <w:sz w:val="28"/>
          <w:szCs w:val="28"/>
        </w:rPr>
        <w:t xml:space="preserve">новых конкурентов не затруднен), </w:t>
      </w:r>
      <w:r w:rsidRPr="00F24492">
        <w:rPr>
          <w:rFonts w:cs="Times New Roman"/>
          <w:color w:val="000000"/>
          <w:sz w:val="28"/>
          <w:szCs w:val="28"/>
        </w:rPr>
        <w:t>если выполняются одновременно несколько условий:</w:t>
      </w:r>
    </w:p>
    <w:p w14:paraId="6C7293A2" w14:textId="77777777" w:rsidR="00A53396" w:rsidRPr="00F24492" w:rsidRDefault="00A53396" w:rsidP="00A53396">
      <w:pPr>
        <w:pStyle w:val="Textbody"/>
        <w:spacing w:after="0"/>
        <w:ind w:firstLine="851"/>
        <w:jc w:val="both"/>
        <w:rPr>
          <w:rFonts w:cs="Times New Roman"/>
          <w:color w:val="000000"/>
          <w:sz w:val="28"/>
          <w:szCs w:val="28"/>
        </w:rPr>
      </w:pPr>
      <w:r w:rsidRPr="00F24492">
        <w:rPr>
          <w:rFonts w:cs="Times New Roman"/>
          <w:color w:val="000000"/>
          <w:sz w:val="28"/>
          <w:szCs w:val="28"/>
        </w:rPr>
        <w:t>- произошел вход нового субъекта;</w:t>
      </w:r>
    </w:p>
    <w:p w14:paraId="0296A178" w14:textId="77777777" w:rsidR="00A53396" w:rsidRPr="00F24492" w:rsidRDefault="00A53396" w:rsidP="00A53396">
      <w:pPr>
        <w:pStyle w:val="Textbody"/>
        <w:spacing w:after="0"/>
        <w:ind w:firstLine="851"/>
        <w:jc w:val="both"/>
        <w:rPr>
          <w:rFonts w:cs="Times New Roman"/>
          <w:color w:val="000000"/>
          <w:sz w:val="28"/>
          <w:szCs w:val="28"/>
        </w:rPr>
      </w:pPr>
      <w:r w:rsidRPr="00F24492">
        <w:rPr>
          <w:rFonts w:cs="Times New Roman"/>
          <w:color w:val="000000"/>
          <w:sz w:val="28"/>
          <w:szCs w:val="28"/>
        </w:rPr>
        <w:t>- объем производства/поставок нового субъекта должен быть сопоставим с объемом закупок заявителя (в случае наличия такового) или составлять относительно существенный объем рынка/спроса;</w:t>
      </w:r>
    </w:p>
    <w:p w14:paraId="67BD368F" w14:textId="7A59C6AB" w:rsidR="00A53396" w:rsidRPr="00F24492" w:rsidRDefault="00A53396" w:rsidP="00A53396">
      <w:pPr>
        <w:pStyle w:val="Textbody"/>
        <w:spacing w:after="0"/>
        <w:ind w:firstLine="851"/>
        <w:jc w:val="both"/>
        <w:rPr>
          <w:rFonts w:cs="Times New Roman"/>
          <w:color w:val="000000"/>
          <w:sz w:val="28"/>
          <w:szCs w:val="28"/>
        </w:rPr>
      </w:pPr>
      <w:r w:rsidRPr="00F24492">
        <w:rPr>
          <w:rFonts w:cs="Times New Roman"/>
          <w:color w:val="000000"/>
          <w:sz w:val="28"/>
          <w:szCs w:val="28"/>
        </w:rPr>
        <w:t xml:space="preserve">- (а) в том же периоде помимо входа нового субъекта, произошло расширение производственных мощностей или начались инвестиции в расширение производственных мощностей действующих хозяйствующих субъектов, не занимающих доминирующее положение или (б) временные затраты, фактически потребовавшиеся для входа нового субъекта составляют менее </w:t>
      </w:r>
      <w:r w:rsidR="00B80FC3">
        <w:rPr>
          <w:rFonts w:cs="Times New Roman"/>
          <w:color w:val="000000"/>
          <w:sz w:val="28"/>
          <w:szCs w:val="28"/>
        </w:rPr>
        <w:t>одного</w:t>
      </w:r>
      <w:r w:rsidRPr="00F24492">
        <w:rPr>
          <w:rFonts w:cs="Times New Roman"/>
          <w:color w:val="000000"/>
          <w:sz w:val="28"/>
          <w:szCs w:val="28"/>
        </w:rPr>
        <w:t xml:space="preserve"> года или временного интервала исследования товарного рынка, если он составляет менее</w:t>
      </w:r>
      <w:r w:rsidR="00B80FC3">
        <w:rPr>
          <w:rFonts w:cs="Times New Roman"/>
          <w:color w:val="000000"/>
          <w:sz w:val="28"/>
          <w:szCs w:val="28"/>
        </w:rPr>
        <w:t xml:space="preserve"> одного</w:t>
      </w:r>
      <w:r w:rsidRPr="00F24492">
        <w:rPr>
          <w:rFonts w:cs="Times New Roman"/>
          <w:color w:val="000000"/>
          <w:sz w:val="28"/>
          <w:szCs w:val="28"/>
        </w:rPr>
        <w:t xml:space="preserve"> года.</w:t>
      </w:r>
    </w:p>
    <w:p w14:paraId="60E2EE1B" w14:textId="20FAC9E8" w:rsidR="00A53396" w:rsidRPr="00F24492" w:rsidRDefault="00A53396" w:rsidP="00A53396">
      <w:pPr>
        <w:pStyle w:val="Textbody"/>
        <w:spacing w:after="0"/>
        <w:ind w:firstLine="851"/>
        <w:jc w:val="both"/>
        <w:rPr>
          <w:rFonts w:cs="Times New Roman"/>
          <w:color w:val="000000"/>
          <w:sz w:val="28"/>
          <w:szCs w:val="28"/>
        </w:rPr>
      </w:pPr>
      <w:r>
        <w:rPr>
          <w:rFonts w:cs="Times New Roman"/>
          <w:color w:val="000000"/>
          <w:sz w:val="28"/>
          <w:szCs w:val="28"/>
        </w:rPr>
        <w:t xml:space="preserve">Таким образом, </w:t>
      </w:r>
      <w:r w:rsidR="00901317">
        <w:rPr>
          <w:rFonts w:cs="Times New Roman"/>
          <w:color w:val="000000"/>
          <w:sz w:val="28"/>
          <w:szCs w:val="28"/>
        </w:rPr>
        <w:t xml:space="preserve">сам по себе </w:t>
      </w:r>
      <w:r>
        <w:rPr>
          <w:rFonts w:cs="Times New Roman"/>
          <w:color w:val="000000"/>
          <w:sz w:val="28"/>
          <w:szCs w:val="28"/>
        </w:rPr>
        <w:t>ф</w:t>
      </w:r>
      <w:r w:rsidRPr="00F24492">
        <w:rPr>
          <w:rFonts w:cs="Times New Roman"/>
          <w:color w:val="000000"/>
          <w:sz w:val="28"/>
          <w:szCs w:val="28"/>
        </w:rPr>
        <w:t xml:space="preserve">акт выхода на товарный рынок нового субъекта в течение рассматриваемого антимонопольным органом периода анализа товарного рынка </w:t>
      </w:r>
      <w:r w:rsidRPr="001B5C19">
        <w:rPr>
          <w:rFonts w:cs="Times New Roman"/>
          <w:bCs/>
          <w:color w:val="000000"/>
          <w:sz w:val="28"/>
          <w:szCs w:val="28"/>
        </w:rPr>
        <w:t>не является достаточным основанием считать барьеры низкими или легко преодолимыми</w:t>
      </w:r>
      <w:r w:rsidR="00901317" w:rsidRPr="001B5C19">
        <w:rPr>
          <w:rFonts w:cs="Times New Roman"/>
          <w:bCs/>
          <w:color w:val="000000"/>
          <w:sz w:val="28"/>
          <w:szCs w:val="28"/>
        </w:rPr>
        <w:t>,</w:t>
      </w:r>
      <w:r w:rsidR="00901317">
        <w:rPr>
          <w:rFonts w:cs="Times New Roman"/>
          <w:color w:val="000000"/>
          <w:sz w:val="28"/>
          <w:szCs w:val="28"/>
        </w:rPr>
        <w:t xml:space="preserve"> для установления данного обстоятельства следует оценивать перечисленные условия в совокупности.</w:t>
      </w:r>
    </w:p>
    <w:p w14:paraId="7CD570B3" w14:textId="77777777" w:rsidR="00BD241F" w:rsidRDefault="00BD241F" w:rsidP="00534223">
      <w:pPr>
        <w:pStyle w:val="Textbody"/>
        <w:spacing w:after="0"/>
        <w:ind w:firstLine="840"/>
        <w:jc w:val="both"/>
        <w:rPr>
          <w:rFonts w:cs="Times New Roman"/>
          <w:iCs/>
          <w:sz w:val="28"/>
        </w:rPr>
      </w:pPr>
    </w:p>
    <w:p w14:paraId="23517CA3" w14:textId="77777777" w:rsidR="00BD241F" w:rsidRDefault="00A53396" w:rsidP="004E5A3F">
      <w:pPr>
        <w:pStyle w:val="Textbody"/>
        <w:spacing w:after="0"/>
        <w:ind w:firstLine="840"/>
        <w:jc w:val="both"/>
        <w:rPr>
          <w:rFonts w:cs="Times New Roman"/>
          <w:b/>
          <w:sz w:val="28"/>
        </w:rPr>
      </w:pPr>
      <w:r>
        <w:rPr>
          <w:rFonts w:cs="Times New Roman"/>
          <w:b/>
          <w:sz w:val="28"/>
        </w:rPr>
        <w:t>6.</w:t>
      </w:r>
      <w:r w:rsidR="00BD241F">
        <w:rPr>
          <w:rFonts w:cs="Times New Roman"/>
          <w:b/>
          <w:sz w:val="28"/>
        </w:rPr>
        <w:t xml:space="preserve"> О выборе метода </w:t>
      </w:r>
      <w:r w:rsidR="00BD241F" w:rsidRPr="007F3EFD">
        <w:rPr>
          <w:rFonts w:cs="Times New Roman"/>
          <w:b/>
          <w:sz w:val="28"/>
        </w:rPr>
        <w:t>для определения монопольно высокой или монопольно низкой цены товара</w:t>
      </w:r>
      <w:r w:rsidR="00BD241F">
        <w:rPr>
          <w:rFonts w:cs="Times New Roman"/>
          <w:b/>
          <w:sz w:val="28"/>
        </w:rPr>
        <w:t>.</w:t>
      </w:r>
    </w:p>
    <w:p w14:paraId="08274B91" w14:textId="77777777" w:rsidR="004E5A3F" w:rsidRDefault="004E5A3F" w:rsidP="004E5A3F">
      <w:pPr>
        <w:pStyle w:val="Textbody"/>
        <w:spacing w:after="0"/>
        <w:ind w:firstLine="840"/>
        <w:jc w:val="both"/>
        <w:rPr>
          <w:sz w:val="28"/>
        </w:rPr>
      </w:pPr>
      <w:r w:rsidRPr="00BD241F">
        <w:rPr>
          <w:rFonts w:cs="Times New Roman"/>
          <w:sz w:val="28"/>
        </w:rPr>
        <w:t>Исходя из части 1 статьи 6 и части 1 статьи 7 Закона о защите конкуренции, для определения монопольно высокой или монопольно низкой цены товара используются два метода: затратный метод</w:t>
      </w:r>
      <w:r w:rsidRPr="00BD241F">
        <w:rPr>
          <w:sz w:val="28"/>
        </w:rPr>
        <w:t xml:space="preserve"> и метод сопоставимых рынков. </w:t>
      </w:r>
    </w:p>
    <w:p w14:paraId="0A8F769A" w14:textId="77777777" w:rsidR="004E5A3F" w:rsidRPr="004E5A3F" w:rsidRDefault="004E5A3F" w:rsidP="004E5A3F">
      <w:pPr>
        <w:pStyle w:val="Textbody"/>
        <w:spacing w:after="0"/>
        <w:ind w:firstLine="840"/>
        <w:jc w:val="both"/>
        <w:rPr>
          <w:iCs/>
          <w:sz w:val="28"/>
        </w:rPr>
      </w:pPr>
      <w:r>
        <w:rPr>
          <w:iCs/>
          <w:sz w:val="28"/>
        </w:rPr>
        <w:t>Согласно части 4 статьи 6 Закона о защите конкуренции ц</w:t>
      </w:r>
      <w:r w:rsidRPr="004E5A3F">
        <w:rPr>
          <w:iCs/>
          <w:sz w:val="28"/>
        </w:rPr>
        <w:t xml:space="preserve">ена товара не </w:t>
      </w:r>
      <w:r w:rsidRPr="004E5A3F">
        <w:rPr>
          <w:iCs/>
          <w:sz w:val="28"/>
        </w:rPr>
        <w:lastRenderedPageBreak/>
        <w:t xml:space="preserve">признается монопольно высокой в случае </w:t>
      </w:r>
      <w:proofErr w:type="spellStart"/>
      <w:r w:rsidRPr="004E5A3F">
        <w:rPr>
          <w:iCs/>
          <w:sz w:val="28"/>
        </w:rPr>
        <w:t>непревышения</w:t>
      </w:r>
      <w:proofErr w:type="spellEnd"/>
      <w:r w:rsidRPr="004E5A3F">
        <w:rPr>
          <w:iCs/>
          <w:sz w:val="28"/>
        </w:rPr>
        <w:t xml:space="preserve"> цены, которая сформировалась в условиях конкуренции на сопоставимом товарном рынке</w:t>
      </w:r>
      <w:r w:rsidR="00BD241F">
        <w:rPr>
          <w:iCs/>
          <w:sz w:val="28"/>
        </w:rPr>
        <w:t xml:space="preserve">, следовательно, </w:t>
      </w:r>
      <w:r w:rsidR="00BD241F" w:rsidRPr="00BD241F">
        <w:rPr>
          <w:iCs/>
          <w:sz w:val="28"/>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14:paraId="3CC59E3A" w14:textId="77777777" w:rsidR="004E5A3F" w:rsidRDefault="004E5A3F" w:rsidP="004E5A3F">
      <w:pPr>
        <w:pStyle w:val="Textbody"/>
        <w:spacing w:after="0"/>
        <w:ind w:firstLine="840"/>
        <w:jc w:val="both"/>
        <w:rPr>
          <w:sz w:val="28"/>
        </w:rPr>
      </w:pPr>
      <w:r>
        <w:rPr>
          <w:sz w:val="28"/>
        </w:rPr>
        <w:t>Таким образом, оценку цены товара на предмет того</w:t>
      </w:r>
      <w:r w:rsidR="00BD241F">
        <w:rPr>
          <w:sz w:val="28"/>
        </w:rPr>
        <w:t>,</w:t>
      </w:r>
      <w:r>
        <w:rPr>
          <w:sz w:val="28"/>
        </w:rPr>
        <w:t xml:space="preserve"> является ли она монопольно высокой или монопольно низкой необходимо начинать с установления наличия сопоставимых конкурентных рынков (сопоставимого конкурентного рынка) и установления цены товара на таких сопоставимых рынках. </w:t>
      </w:r>
    </w:p>
    <w:p w14:paraId="0453FE53" w14:textId="387A1A3D" w:rsidR="004E5A3F" w:rsidRDefault="00BD241F" w:rsidP="001870E4">
      <w:pPr>
        <w:pStyle w:val="Textbody"/>
        <w:spacing w:after="0"/>
        <w:ind w:firstLine="840"/>
        <w:jc w:val="both"/>
        <w:rPr>
          <w:i/>
          <w:sz w:val="28"/>
        </w:rPr>
      </w:pPr>
      <w:r>
        <w:rPr>
          <w:sz w:val="28"/>
        </w:rPr>
        <w:t>При этом у</w:t>
      </w:r>
      <w:r w:rsidR="004E5A3F">
        <w:rPr>
          <w:sz w:val="28"/>
        </w:rPr>
        <w:t>становление монопольно высокой (низкой) цены с использованием одного затратного метода возможно при условии отсутствия сопоставимого товарного рынка, на котором цена товара формируется в условиях конкуренции</w:t>
      </w:r>
      <w:r w:rsidR="00B80FC3">
        <w:rPr>
          <w:sz w:val="28"/>
        </w:rPr>
        <w:t xml:space="preserve"> </w:t>
      </w:r>
      <w:r w:rsidR="004E5A3F" w:rsidRPr="008154C8">
        <w:rPr>
          <w:sz w:val="28"/>
        </w:rPr>
        <w:t>(судебная практика:</w:t>
      </w:r>
      <w:r w:rsidR="004E5A3F">
        <w:rPr>
          <w:i/>
          <w:sz w:val="28"/>
        </w:rPr>
        <w:t xml:space="preserve"> </w:t>
      </w:r>
      <w:r w:rsidR="001870E4" w:rsidRPr="001870E4">
        <w:rPr>
          <w:i/>
          <w:iCs/>
          <w:sz w:val="28"/>
        </w:rPr>
        <w:t>Постановление Президиума ВАС РФ от 25.05.2010 № ВАС-16678/2009</w:t>
      </w:r>
      <w:r w:rsidR="001870E4">
        <w:rPr>
          <w:i/>
          <w:sz w:val="28"/>
        </w:rPr>
        <w:t xml:space="preserve">, </w:t>
      </w:r>
      <w:r w:rsidR="004E5A3F">
        <w:rPr>
          <w:i/>
          <w:sz w:val="28"/>
        </w:rPr>
        <w:t>дел</w:t>
      </w:r>
      <w:r>
        <w:rPr>
          <w:i/>
          <w:sz w:val="28"/>
        </w:rPr>
        <w:t>а</w:t>
      </w:r>
      <w:r w:rsidR="004E5A3F">
        <w:rPr>
          <w:i/>
          <w:sz w:val="28"/>
        </w:rPr>
        <w:t xml:space="preserve"> №№</w:t>
      </w:r>
      <w:r w:rsidR="004E5A3F">
        <w:t xml:space="preserve"> </w:t>
      </w:r>
      <w:r w:rsidR="004E5A3F">
        <w:rPr>
          <w:i/>
          <w:sz w:val="28"/>
        </w:rPr>
        <w:t>А46-12902/2015; А42-8319/2016)</w:t>
      </w:r>
      <w:r w:rsidR="001B5C19">
        <w:rPr>
          <w:i/>
          <w:sz w:val="28"/>
        </w:rPr>
        <w:t>.</w:t>
      </w:r>
    </w:p>
    <w:p w14:paraId="0B55F985" w14:textId="77777777" w:rsidR="00901317" w:rsidRDefault="00901317" w:rsidP="00005CCF">
      <w:pPr>
        <w:pStyle w:val="Textbody"/>
        <w:spacing w:after="0"/>
        <w:ind w:firstLine="840"/>
        <w:jc w:val="both"/>
      </w:pPr>
    </w:p>
    <w:p w14:paraId="0ADBE0F8" w14:textId="7D59981B" w:rsidR="00DB7184" w:rsidRDefault="00A53396" w:rsidP="00DB7184">
      <w:pPr>
        <w:ind w:firstLine="709"/>
        <w:jc w:val="both"/>
        <w:rPr>
          <w:rFonts w:cs="Times New Roman"/>
          <w:b/>
          <w:sz w:val="28"/>
          <w:szCs w:val="28"/>
        </w:rPr>
      </w:pPr>
      <w:r>
        <w:rPr>
          <w:rFonts w:cs="Times New Roman"/>
          <w:b/>
          <w:sz w:val="28"/>
          <w:szCs w:val="28"/>
        </w:rPr>
        <w:t>7</w:t>
      </w:r>
      <w:r w:rsidR="001870E4">
        <w:rPr>
          <w:rFonts w:cs="Times New Roman"/>
          <w:b/>
          <w:sz w:val="28"/>
          <w:szCs w:val="28"/>
        </w:rPr>
        <w:t>. О квалификации</w:t>
      </w:r>
      <w:r w:rsidR="00DB7184" w:rsidRPr="007F3EFD">
        <w:rPr>
          <w:rFonts w:cs="Times New Roman"/>
          <w:b/>
          <w:sz w:val="28"/>
          <w:szCs w:val="28"/>
        </w:rPr>
        <w:t xml:space="preserve"> действий хозяйствующего субъекта, выразившихся в необоснованном установлении цены</w:t>
      </w:r>
      <w:r w:rsidR="005D6B3F">
        <w:rPr>
          <w:rFonts w:cs="Times New Roman"/>
          <w:b/>
          <w:sz w:val="28"/>
          <w:szCs w:val="28"/>
        </w:rPr>
        <w:t>,</w:t>
      </w:r>
      <w:r w:rsidR="00DB7184" w:rsidRPr="007F3EFD">
        <w:rPr>
          <w:rFonts w:cs="Times New Roman"/>
          <w:b/>
          <w:sz w:val="28"/>
          <w:szCs w:val="28"/>
        </w:rPr>
        <w:t xml:space="preserve"> </w:t>
      </w:r>
      <w:r w:rsidR="001870E4">
        <w:rPr>
          <w:rFonts w:cs="Times New Roman"/>
          <w:b/>
          <w:sz w:val="28"/>
          <w:szCs w:val="28"/>
        </w:rPr>
        <w:t xml:space="preserve">в качестве </w:t>
      </w:r>
      <w:r w:rsidR="005D6B3F">
        <w:rPr>
          <w:rFonts w:cs="Times New Roman"/>
          <w:b/>
          <w:sz w:val="28"/>
          <w:szCs w:val="28"/>
        </w:rPr>
        <w:t xml:space="preserve">установления (поддержания) </w:t>
      </w:r>
      <w:r w:rsidR="001870E4">
        <w:rPr>
          <w:rFonts w:cs="Times New Roman"/>
          <w:b/>
          <w:sz w:val="28"/>
          <w:szCs w:val="28"/>
        </w:rPr>
        <w:t>монопольно высокой цены</w:t>
      </w:r>
      <w:r w:rsidR="00DB7184" w:rsidRPr="007F3EFD">
        <w:rPr>
          <w:rFonts w:cs="Times New Roman"/>
          <w:b/>
          <w:sz w:val="28"/>
          <w:szCs w:val="28"/>
        </w:rPr>
        <w:t>.</w:t>
      </w:r>
    </w:p>
    <w:p w14:paraId="30523AB9" w14:textId="77777777" w:rsidR="00350285" w:rsidRDefault="00350285" w:rsidP="00DB7184">
      <w:pPr>
        <w:ind w:firstLine="709"/>
        <w:jc w:val="both"/>
        <w:rPr>
          <w:rFonts w:cs="Times New Roman"/>
          <w:sz w:val="28"/>
          <w:szCs w:val="28"/>
        </w:rPr>
      </w:pPr>
      <w:r>
        <w:rPr>
          <w:rFonts w:cs="Times New Roman"/>
          <w:sz w:val="28"/>
          <w:szCs w:val="28"/>
        </w:rPr>
        <w:t>Согласно части 1 статьи 6 Закона о защите конкуренции м</w:t>
      </w:r>
      <w:r w:rsidRPr="00350285">
        <w:rPr>
          <w:rFonts w:cs="Times New Roman"/>
          <w:sz w:val="28"/>
          <w:szCs w:val="28"/>
        </w:rPr>
        <w:t>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(сопоставимый товарный рынок), при наличии такого рынка на территории Российской Федерации или за ее пределами</w:t>
      </w:r>
      <w:r>
        <w:rPr>
          <w:rFonts w:cs="Times New Roman"/>
          <w:sz w:val="28"/>
          <w:szCs w:val="28"/>
        </w:rPr>
        <w:t>.</w:t>
      </w:r>
    </w:p>
    <w:p w14:paraId="21E497C0" w14:textId="77777777" w:rsidR="00DB7184" w:rsidRPr="00DB7184" w:rsidRDefault="00DB7184" w:rsidP="00DB7184">
      <w:pPr>
        <w:ind w:firstLine="709"/>
        <w:jc w:val="both"/>
        <w:rPr>
          <w:rFonts w:eastAsia="Calibri" w:cs="Times New Roman"/>
          <w:sz w:val="28"/>
          <w:szCs w:val="28"/>
        </w:rPr>
      </w:pPr>
      <w:r w:rsidRPr="00DB7184">
        <w:rPr>
          <w:rFonts w:eastAsia="Calibri" w:cs="Times New Roman"/>
          <w:sz w:val="28"/>
          <w:szCs w:val="28"/>
        </w:rPr>
        <w:t>Действия хозяйствующего субъекта не могут быть квалифицированы по части 1 статьи 10 Закона о защите конкуренции без указания конкретного пункта, если такие действия содержат признаки нарушения, предусмотренного конкретным пунктом части 1 статьи 10 Закона о защите конкуренции, в том числе при установлении хозяйствующим субъектом монопольно высокой цены.</w:t>
      </w:r>
    </w:p>
    <w:p w14:paraId="0D9B5747" w14:textId="77777777" w:rsidR="00B80FC3" w:rsidRPr="00B80FC3" w:rsidRDefault="00DB7184" w:rsidP="00B80FC3">
      <w:pPr>
        <w:ind w:firstLine="540"/>
        <w:jc w:val="both"/>
        <w:rPr>
          <w:sz w:val="28"/>
          <w:szCs w:val="28"/>
        </w:rPr>
      </w:pPr>
      <w:r w:rsidRPr="00DB7184">
        <w:rPr>
          <w:rFonts w:eastAsia="Calibri" w:cs="Times New Roman"/>
          <w:sz w:val="28"/>
          <w:szCs w:val="28"/>
        </w:rPr>
        <w:t xml:space="preserve">Отсутствие у хозяйствующего субъекта экономического обоснования повышения или поддержания ранее установленной цены товара, не позволяющего оценить уровень расходов, необходимых для производства и реализации товара, при установлении совокупности иных условий, предусмотренных частью 1 статьи 6 Закона о защите конкуренции, может свидетельствовать об установлении монопольно </w:t>
      </w:r>
      <w:r w:rsidRPr="00B80FC3">
        <w:rPr>
          <w:rFonts w:eastAsia="Calibri" w:cs="Times New Roman"/>
          <w:sz w:val="28"/>
          <w:szCs w:val="28"/>
        </w:rPr>
        <w:t>высокой цены.</w:t>
      </w:r>
      <w:r w:rsidR="00B80FC3" w:rsidRPr="00B80FC3">
        <w:rPr>
          <w:sz w:val="28"/>
          <w:szCs w:val="28"/>
        </w:rPr>
        <w:t xml:space="preserve"> </w:t>
      </w:r>
    </w:p>
    <w:p w14:paraId="04FA6027" w14:textId="77777777" w:rsidR="00B80FC3" w:rsidRDefault="00DB7184" w:rsidP="00B80FC3">
      <w:pPr>
        <w:ind w:firstLine="540"/>
        <w:jc w:val="both"/>
        <w:rPr>
          <w:i/>
          <w:sz w:val="28"/>
        </w:rPr>
      </w:pPr>
      <w:r w:rsidRPr="00DB7184">
        <w:rPr>
          <w:rFonts w:eastAsia="Calibri" w:cs="Times New Roman"/>
          <w:sz w:val="28"/>
          <w:szCs w:val="28"/>
        </w:rPr>
        <w:t>В таких случаях действия подлежат оценке на наличие признаков нарушения пункта 1 части 1 статьи 10 Закона о защите конкуренции</w:t>
      </w:r>
      <w:r w:rsidR="00B80FC3">
        <w:rPr>
          <w:rFonts w:eastAsia="Calibri" w:cs="Times New Roman"/>
          <w:sz w:val="28"/>
          <w:szCs w:val="28"/>
        </w:rPr>
        <w:t xml:space="preserve"> </w:t>
      </w:r>
      <w:r w:rsidR="008D472F" w:rsidRPr="008154C8">
        <w:rPr>
          <w:sz w:val="28"/>
        </w:rPr>
        <w:t>(судебная практика:</w:t>
      </w:r>
      <w:r w:rsidR="008D472F">
        <w:rPr>
          <w:i/>
          <w:sz w:val="28"/>
        </w:rPr>
        <w:t xml:space="preserve"> </w:t>
      </w:r>
      <w:r w:rsidR="008D472F">
        <w:rPr>
          <w:i/>
          <w:sz w:val="28"/>
        </w:rPr>
        <w:lastRenderedPageBreak/>
        <w:t>постановление Федерального арбитражного суда дальневосточного округа по делу № А51-6988/2012)</w:t>
      </w:r>
      <w:r w:rsidR="00B80FC3">
        <w:rPr>
          <w:i/>
          <w:sz w:val="28"/>
        </w:rPr>
        <w:t>.</w:t>
      </w:r>
    </w:p>
    <w:p w14:paraId="546A770B" w14:textId="09E0BDEA" w:rsidR="00B80FC3" w:rsidRPr="00B80FC3" w:rsidRDefault="00B80FC3" w:rsidP="00B80FC3">
      <w:pPr>
        <w:ind w:firstLine="540"/>
        <w:jc w:val="both"/>
        <w:rPr>
          <w:rFonts w:ascii="Verdana" w:eastAsia="Times New Roman" w:hAnsi="Verdana" w:cs="Times New Roman"/>
          <w:kern w:val="0"/>
          <w:sz w:val="28"/>
          <w:szCs w:val="28"/>
          <w:lang w:eastAsia="ru-RU" w:bidi="ar-SA"/>
        </w:rPr>
      </w:pPr>
      <w:r>
        <w:rPr>
          <w:iCs/>
          <w:sz w:val="28"/>
        </w:rPr>
        <w:t>При этом в случае</w:t>
      </w:r>
      <w:r w:rsidRPr="00B80FC3">
        <w:rPr>
          <w:rFonts w:eastAsia="Times New Roman" w:cs="Times New Roman"/>
          <w:kern w:val="0"/>
          <w:sz w:val="28"/>
          <w:szCs w:val="28"/>
          <w:lang w:eastAsia="ru-RU" w:bidi="ar-SA"/>
        </w:rPr>
        <w:t xml:space="preserve"> установлени</w:t>
      </w:r>
      <w:r>
        <w:rPr>
          <w:rFonts w:eastAsia="Times New Roman" w:cs="Times New Roman"/>
          <w:kern w:val="0"/>
          <w:sz w:val="28"/>
          <w:szCs w:val="28"/>
          <w:lang w:eastAsia="ru-RU" w:bidi="ar-SA"/>
        </w:rPr>
        <w:t>я</w:t>
      </w:r>
      <w:r w:rsidRPr="00B80FC3">
        <w:rPr>
          <w:rFonts w:eastAsia="Times New Roman" w:cs="Times New Roman"/>
          <w:kern w:val="0"/>
          <w:sz w:val="28"/>
          <w:szCs w:val="28"/>
          <w:lang w:eastAsia="ru-RU" w:bidi="ar-SA"/>
        </w:rPr>
        <w:t xml:space="preserve"> финансовой организацией необоснованно высокой или необоснованно низкой цены финансовой услуги</w:t>
      </w:r>
      <w:r>
        <w:rPr>
          <w:rFonts w:eastAsia="Times New Roman" w:cs="Times New Roman"/>
          <w:kern w:val="0"/>
          <w:sz w:val="28"/>
          <w:szCs w:val="28"/>
          <w:lang w:eastAsia="ru-RU" w:bidi="ar-SA"/>
        </w:rPr>
        <w:t>, такие действия подлежат квалификации по пункту 7 части 1 статьи 10 Закона о защите конкуренции.</w:t>
      </w:r>
    </w:p>
    <w:p w14:paraId="59E0EB7C" w14:textId="77777777" w:rsidR="00B25919" w:rsidRDefault="00B25919" w:rsidP="006D688E">
      <w:pPr>
        <w:ind w:firstLine="851"/>
        <w:jc w:val="both"/>
        <w:rPr>
          <w:rFonts w:cs="Times New Roman"/>
          <w:b/>
          <w:sz w:val="28"/>
          <w:szCs w:val="28"/>
        </w:rPr>
      </w:pPr>
    </w:p>
    <w:p w14:paraId="24B6DD66" w14:textId="77777777" w:rsidR="00BC5941" w:rsidRPr="00B80FC3" w:rsidRDefault="00BC5941" w:rsidP="00BC5941">
      <w:pPr>
        <w:pStyle w:val="a7"/>
        <w:suppressAutoHyphens/>
        <w:ind w:left="0" w:firstLine="851"/>
        <w:jc w:val="both"/>
        <w:rPr>
          <w:rFonts w:ascii="Times New Roman" w:hAnsi="Times New Roman" w:cs="Times New Roman"/>
          <w:b/>
          <w:sz w:val="28"/>
          <w:szCs w:val="28"/>
        </w:rPr>
      </w:pPr>
      <w:r>
        <w:rPr>
          <w:rFonts w:ascii="Times New Roman" w:hAnsi="Times New Roman" w:cs="Times New Roman"/>
          <w:b/>
          <w:sz w:val="28"/>
          <w:szCs w:val="28"/>
        </w:rPr>
        <w:t xml:space="preserve">8. </w:t>
      </w:r>
      <w:r w:rsidRPr="00270859">
        <w:rPr>
          <w:rFonts w:ascii="Times New Roman" w:hAnsi="Times New Roman" w:cs="Times New Roman"/>
          <w:b/>
          <w:sz w:val="28"/>
          <w:szCs w:val="28"/>
        </w:rPr>
        <w:t>О</w:t>
      </w:r>
      <w:r>
        <w:rPr>
          <w:rFonts w:ascii="Times New Roman" w:hAnsi="Times New Roman" w:cs="Times New Roman"/>
          <w:b/>
          <w:sz w:val="28"/>
          <w:szCs w:val="28"/>
        </w:rPr>
        <w:t xml:space="preserve"> </w:t>
      </w:r>
      <w:r w:rsidRPr="00B80FC3">
        <w:rPr>
          <w:rFonts w:ascii="Times New Roman" w:hAnsi="Times New Roman" w:cs="Times New Roman"/>
          <w:b/>
          <w:sz w:val="28"/>
          <w:szCs w:val="28"/>
        </w:rPr>
        <w:t>необходимости анализа качественных характеристик для установления наличия коллективного доминирующего положения.</w:t>
      </w:r>
    </w:p>
    <w:p w14:paraId="1658545E" w14:textId="77777777" w:rsidR="00BC5941" w:rsidRPr="00B80FC3" w:rsidRDefault="00BC5941" w:rsidP="00BC5941">
      <w:pPr>
        <w:pStyle w:val="a7"/>
        <w:suppressAutoHyphens/>
        <w:ind w:left="0" w:firstLine="851"/>
        <w:jc w:val="both"/>
        <w:rPr>
          <w:rFonts w:ascii="Times New Roman" w:hAnsi="Times New Roman" w:cs="Times New Roman"/>
          <w:sz w:val="28"/>
          <w:szCs w:val="28"/>
        </w:rPr>
      </w:pPr>
      <w:r w:rsidRPr="00B80FC3">
        <w:rPr>
          <w:rFonts w:ascii="Times New Roman" w:hAnsi="Times New Roman" w:cs="Times New Roman"/>
          <w:sz w:val="28"/>
          <w:szCs w:val="28"/>
        </w:rPr>
        <w:t>Согласно части 3 статьи 5 Закона о защите конкуренции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14:paraId="55A96A78" w14:textId="77777777" w:rsidR="00BC5941" w:rsidRPr="00475610" w:rsidRDefault="00BC5941" w:rsidP="00B80FC3">
      <w:pPr>
        <w:pStyle w:val="a7"/>
        <w:suppressAutoHyphens/>
        <w:ind w:left="0" w:firstLine="851"/>
        <w:jc w:val="both"/>
        <w:rPr>
          <w:rFonts w:ascii="Times New Roman" w:hAnsi="Times New Roman" w:cs="Times New Roman"/>
          <w:iCs/>
          <w:sz w:val="28"/>
          <w:szCs w:val="28"/>
        </w:rPr>
      </w:pPr>
      <w:r w:rsidRPr="00B80FC3">
        <w:rPr>
          <w:rFonts w:ascii="Times New Roman" w:hAnsi="Times New Roman" w:cs="Times New Roman"/>
          <w:iCs/>
          <w:sz w:val="28"/>
          <w:szCs w:val="28"/>
        </w:rP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w:t>
      </w:r>
      <w:r w:rsidRPr="00475610">
        <w:rPr>
          <w:rFonts w:ascii="Times New Roman" w:hAnsi="Times New Roman" w:cs="Times New Roman"/>
          <w:iCs/>
          <w:sz w:val="28"/>
          <w:szCs w:val="28"/>
        </w:rPr>
        <w:t>(настоящее положение не применяется, если доля хотя бы одного из указанных хозяйствующих субъектов менее чем восемь процентов);</w:t>
      </w:r>
    </w:p>
    <w:p w14:paraId="5F667301" w14:textId="77777777" w:rsidR="00BC5941" w:rsidRPr="00B80FC3" w:rsidRDefault="00BC5941" w:rsidP="00B80FC3">
      <w:pPr>
        <w:pStyle w:val="a7"/>
        <w:suppressAutoHyphens/>
        <w:ind w:left="0" w:firstLine="851"/>
        <w:jc w:val="both"/>
        <w:rPr>
          <w:rFonts w:ascii="Times New Roman" w:hAnsi="Times New Roman" w:cs="Times New Roman"/>
          <w:iCs/>
          <w:sz w:val="28"/>
          <w:szCs w:val="28"/>
        </w:rPr>
      </w:pPr>
      <w:r w:rsidRPr="00B80FC3">
        <w:rPr>
          <w:rFonts w:ascii="Times New Roman" w:hAnsi="Times New Roman" w:cs="Times New Roman"/>
          <w:iCs/>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14:paraId="7856DF67" w14:textId="77777777" w:rsidR="00BC5941" w:rsidRDefault="00BC5941" w:rsidP="00B80FC3">
      <w:pPr>
        <w:pStyle w:val="a7"/>
        <w:suppressAutoHyphens/>
        <w:ind w:left="0" w:firstLine="851"/>
        <w:jc w:val="both"/>
        <w:rPr>
          <w:rFonts w:ascii="Times New Roman" w:hAnsi="Times New Roman" w:cs="Times New Roman"/>
          <w:iCs/>
          <w:sz w:val="28"/>
          <w:szCs w:val="28"/>
        </w:rPr>
      </w:pPr>
      <w:r w:rsidRPr="00B80FC3">
        <w:rPr>
          <w:rFonts w:ascii="Times New Roman" w:hAnsi="Times New Roman" w:cs="Times New Roman"/>
          <w:iCs/>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14:paraId="775443B0" w14:textId="77777777" w:rsidR="00C07765" w:rsidRPr="00F62411" w:rsidRDefault="00C07765" w:rsidP="00C07765">
      <w:pPr>
        <w:pStyle w:val="a7"/>
        <w:ind w:left="0" w:firstLine="851"/>
        <w:jc w:val="both"/>
        <w:rPr>
          <w:rFonts w:ascii="Times New Roman" w:hAnsi="Times New Roman" w:cs="Times New Roman"/>
          <w:sz w:val="28"/>
          <w:szCs w:val="28"/>
        </w:rPr>
      </w:pPr>
      <w:r w:rsidRPr="00C07765">
        <w:rPr>
          <w:rFonts w:ascii="Times New Roman" w:hAnsi="Times New Roman" w:cs="Times New Roman"/>
          <w:sz w:val="28"/>
          <w:szCs w:val="28"/>
        </w:rPr>
        <w:t xml:space="preserve">Первое из указанных </w:t>
      </w:r>
      <w:r>
        <w:rPr>
          <w:rFonts w:ascii="Times New Roman" w:hAnsi="Times New Roman" w:cs="Times New Roman"/>
          <w:sz w:val="28"/>
          <w:szCs w:val="28"/>
        </w:rPr>
        <w:t xml:space="preserve">в рассматриваемой норме </w:t>
      </w:r>
      <w:r w:rsidRPr="00C07765">
        <w:rPr>
          <w:rFonts w:ascii="Times New Roman" w:hAnsi="Times New Roman" w:cs="Times New Roman"/>
          <w:sz w:val="28"/>
          <w:szCs w:val="28"/>
        </w:rPr>
        <w:t>условий является количественным, второе и третье связаны с качественными характеристиками, поскольку позволяют оценить возможность таких хозяйствующих субъектов оказывать влияние на условия обращения товара на товарном рынке и состояние конкуренции на таком товарном рынке.</w:t>
      </w:r>
    </w:p>
    <w:p w14:paraId="2C81D10E" w14:textId="4202FE8B" w:rsidR="00F62411" w:rsidRDefault="00C07765" w:rsidP="00F5079B">
      <w:pPr>
        <w:pStyle w:val="a7"/>
        <w:ind w:left="0" w:firstLine="851"/>
        <w:jc w:val="both"/>
        <w:rPr>
          <w:rFonts w:ascii="Times New Roman" w:hAnsi="Times New Roman" w:cs="Times New Roman"/>
          <w:sz w:val="28"/>
          <w:szCs w:val="28"/>
        </w:rPr>
      </w:pPr>
      <w:r>
        <w:rPr>
          <w:rFonts w:ascii="Times New Roman" w:hAnsi="Times New Roman" w:cs="Times New Roman"/>
          <w:sz w:val="28"/>
          <w:szCs w:val="28"/>
        </w:rPr>
        <w:t>У</w:t>
      </w:r>
      <w:r w:rsidR="00F62411" w:rsidRPr="00F62411">
        <w:rPr>
          <w:rFonts w:ascii="Times New Roman" w:hAnsi="Times New Roman" w:cs="Times New Roman"/>
          <w:sz w:val="28"/>
          <w:szCs w:val="28"/>
        </w:rPr>
        <w:t>казание в части 3 статьи 5 на установление названных условий в совокупности означает, что при проведении анализа состояния конкуренции на товарном рынке должно быть рассмотрено и установлено каждое из таких условий.</w:t>
      </w:r>
    </w:p>
    <w:p w14:paraId="2A6367C7" w14:textId="35A4F796" w:rsidR="00F5079B" w:rsidRPr="00F5079B" w:rsidRDefault="00F62411" w:rsidP="00F5079B">
      <w:pPr>
        <w:pStyle w:val="a7"/>
        <w:ind w:left="0" w:firstLine="851"/>
        <w:jc w:val="both"/>
        <w:rPr>
          <w:rFonts w:ascii="Times New Roman" w:hAnsi="Times New Roman" w:cs="Times New Roman"/>
          <w:sz w:val="28"/>
          <w:szCs w:val="28"/>
        </w:rPr>
      </w:pPr>
      <w:r>
        <w:rPr>
          <w:rFonts w:ascii="Times New Roman" w:hAnsi="Times New Roman" w:cs="Times New Roman"/>
          <w:sz w:val="28"/>
          <w:szCs w:val="28"/>
        </w:rPr>
        <w:t>При этом н</w:t>
      </w:r>
      <w:r w:rsidRPr="00F62411">
        <w:rPr>
          <w:rFonts w:ascii="Times New Roman" w:hAnsi="Times New Roman" w:cs="Times New Roman"/>
          <w:sz w:val="28"/>
          <w:szCs w:val="28"/>
        </w:rPr>
        <w:t xml:space="preserve">е допускается определение доминирующего положения согласно части 3 статьи 5 </w:t>
      </w:r>
      <w:r>
        <w:rPr>
          <w:rFonts w:ascii="Times New Roman" w:hAnsi="Times New Roman" w:cs="Times New Roman"/>
          <w:sz w:val="28"/>
          <w:szCs w:val="28"/>
        </w:rPr>
        <w:t xml:space="preserve">Закона о защите конкуренции </w:t>
      </w:r>
      <w:r w:rsidRPr="00F62411">
        <w:rPr>
          <w:rFonts w:ascii="Times New Roman" w:hAnsi="Times New Roman" w:cs="Times New Roman"/>
          <w:sz w:val="28"/>
          <w:szCs w:val="28"/>
        </w:rPr>
        <w:t xml:space="preserve">только на основании сведений о размерах долей хозяйствующих субъектов, то есть на основании </w:t>
      </w:r>
      <w:r w:rsidRPr="00F62411">
        <w:rPr>
          <w:rFonts w:ascii="Times New Roman" w:hAnsi="Times New Roman" w:cs="Times New Roman"/>
          <w:sz w:val="28"/>
          <w:szCs w:val="28"/>
        </w:rPr>
        <w:lastRenderedPageBreak/>
        <w:t>только количественного критерия, без рассмотрения качественных характеристик товарного рынка</w:t>
      </w:r>
      <w:r>
        <w:rPr>
          <w:rFonts w:ascii="Times New Roman" w:hAnsi="Times New Roman" w:cs="Times New Roman"/>
          <w:sz w:val="28"/>
          <w:szCs w:val="28"/>
        </w:rPr>
        <w:t>, предусмотренных пунктами 2 и 3 части 3 статьи 5 Закона</w:t>
      </w:r>
      <w:r w:rsidR="00F5079B">
        <w:rPr>
          <w:rFonts w:ascii="Times New Roman" w:hAnsi="Times New Roman" w:cs="Times New Roman"/>
          <w:sz w:val="28"/>
          <w:szCs w:val="28"/>
        </w:rPr>
        <w:t xml:space="preserve"> (аналогичного подхода придерживаются коллегиальные органы ФАС России, </w:t>
      </w:r>
      <w:r w:rsidR="00F5079B" w:rsidRPr="00F5079B">
        <w:rPr>
          <w:rFonts w:ascii="Times New Roman" w:hAnsi="Times New Roman" w:cs="Times New Roman"/>
          <w:i/>
          <w:sz w:val="28"/>
          <w:szCs w:val="28"/>
        </w:rPr>
        <w:t xml:space="preserve">например, в решении Президиума ФАС России №19-9-2/2 </w:t>
      </w:r>
      <w:r w:rsidR="00F5079B">
        <w:rPr>
          <w:rFonts w:ascii="Times New Roman" w:hAnsi="Times New Roman" w:cs="Times New Roman"/>
          <w:i/>
          <w:sz w:val="28"/>
          <w:szCs w:val="28"/>
        </w:rPr>
        <w:t>от 07.11.2019).</w:t>
      </w:r>
    </w:p>
    <w:p w14:paraId="76B5A348" w14:textId="77777777" w:rsidR="00C07765" w:rsidRDefault="00C07765" w:rsidP="00BC5941">
      <w:pPr>
        <w:pStyle w:val="a7"/>
        <w:suppressAutoHyphens/>
        <w:ind w:left="0" w:firstLine="851"/>
        <w:jc w:val="both"/>
        <w:rPr>
          <w:rFonts w:ascii="Times New Roman" w:hAnsi="Times New Roman" w:cs="Times New Roman"/>
          <w:sz w:val="28"/>
          <w:szCs w:val="28"/>
        </w:rPr>
      </w:pPr>
    </w:p>
    <w:p w14:paraId="1118332F" w14:textId="1D5E6B71" w:rsidR="00B874BC" w:rsidRDefault="00B874BC" w:rsidP="008154C8">
      <w:pPr>
        <w:jc w:val="center"/>
        <w:rPr>
          <w:b/>
          <w:sz w:val="28"/>
          <w:szCs w:val="28"/>
        </w:rPr>
      </w:pPr>
      <w:r>
        <w:rPr>
          <w:b/>
          <w:sz w:val="28"/>
          <w:szCs w:val="28"/>
          <w:lang w:val="en-US"/>
        </w:rPr>
        <w:t>II</w:t>
      </w:r>
      <w:r w:rsidRPr="007F3244">
        <w:rPr>
          <w:b/>
          <w:sz w:val="28"/>
          <w:szCs w:val="28"/>
        </w:rPr>
        <w:t>.</w:t>
      </w:r>
      <w:r w:rsidRPr="00BA5605">
        <w:rPr>
          <w:b/>
          <w:sz w:val="28"/>
          <w:szCs w:val="28"/>
        </w:rPr>
        <w:t xml:space="preserve"> </w:t>
      </w:r>
      <w:r w:rsidRPr="00F32873">
        <w:rPr>
          <w:b/>
          <w:sz w:val="28"/>
          <w:szCs w:val="28"/>
        </w:rPr>
        <w:t>Субсидии и преференции: вопросы влияния на конкуренцию.</w:t>
      </w:r>
    </w:p>
    <w:p w14:paraId="67C2204F" w14:textId="77777777" w:rsidR="00B874BC" w:rsidRDefault="00B874BC" w:rsidP="00B874BC">
      <w:pPr>
        <w:ind w:firstLine="709"/>
        <w:jc w:val="both"/>
        <w:rPr>
          <w:b/>
          <w:sz w:val="28"/>
          <w:szCs w:val="28"/>
        </w:rPr>
      </w:pPr>
    </w:p>
    <w:p w14:paraId="68705342" w14:textId="77777777" w:rsidR="00B874BC" w:rsidRDefault="00B874BC" w:rsidP="00B874BC">
      <w:pPr>
        <w:ind w:firstLine="709"/>
        <w:jc w:val="both"/>
        <w:rPr>
          <w:b/>
          <w:sz w:val="28"/>
          <w:szCs w:val="28"/>
        </w:rPr>
      </w:pPr>
      <w:r w:rsidRPr="00B10EBE">
        <w:rPr>
          <w:b/>
          <w:sz w:val="28"/>
          <w:szCs w:val="28"/>
        </w:rPr>
        <w:t xml:space="preserve">1. </w:t>
      </w:r>
      <w:r>
        <w:rPr>
          <w:b/>
          <w:sz w:val="28"/>
          <w:szCs w:val="28"/>
        </w:rPr>
        <w:t>О п</w:t>
      </w:r>
      <w:r w:rsidRPr="00B10EBE">
        <w:rPr>
          <w:b/>
          <w:sz w:val="28"/>
          <w:szCs w:val="28"/>
        </w:rPr>
        <w:t>редоставлени</w:t>
      </w:r>
      <w:r>
        <w:rPr>
          <w:b/>
          <w:sz w:val="28"/>
          <w:szCs w:val="28"/>
        </w:rPr>
        <w:t>и</w:t>
      </w:r>
      <w:r w:rsidRPr="00B10EBE">
        <w:rPr>
          <w:b/>
          <w:sz w:val="28"/>
          <w:szCs w:val="28"/>
        </w:rPr>
        <w:t xml:space="preserve"> субсидий </w:t>
      </w:r>
      <w:r>
        <w:rPr>
          <w:b/>
          <w:sz w:val="28"/>
          <w:szCs w:val="28"/>
        </w:rPr>
        <w:t>некоммерческим организациям</w:t>
      </w:r>
      <w:r w:rsidRPr="00B10EBE">
        <w:rPr>
          <w:b/>
          <w:sz w:val="28"/>
          <w:szCs w:val="28"/>
        </w:rPr>
        <w:t>: субсидирование автономных неко</w:t>
      </w:r>
      <w:r>
        <w:rPr>
          <w:b/>
          <w:sz w:val="28"/>
          <w:szCs w:val="28"/>
        </w:rPr>
        <w:t>ммерческих организаций, фондов.</w:t>
      </w:r>
    </w:p>
    <w:p w14:paraId="38370C3B" w14:textId="53EDE335" w:rsidR="00B874BC" w:rsidRDefault="00B874BC" w:rsidP="00B874BC">
      <w:pPr>
        <w:ind w:firstLine="709"/>
        <w:jc w:val="both"/>
        <w:rPr>
          <w:sz w:val="28"/>
          <w:szCs w:val="28"/>
        </w:rPr>
      </w:pPr>
      <w:r w:rsidRPr="009475CF">
        <w:rPr>
          <w:sz w:val="28"/>
          <w:szCs w:val="28"/>
        </w:rPr>
        <w:t xml:space="preserve">Предоставление субсидий некоммерческим организациям в случае, если они ведут предпринимательскую деятельность и, </w:t>
      </w:r>
      <w:r>
        <w:rPr>
          <w:sz w:val="28"/>
          <w:szCs w:val="28"/>
        </w:rPr>
        <w:t>следовательно,</w:t>
      </w:r>
      <w:r w:rsidRPr="009475CF">
        <w:rPr>
          <w:sz w:val="28"/>
          <w:szCs w:val="28"/>
        </w:rPr>
        <w:t xml:space="preserve"> являются хозяйствующими субъектами в понимании Закона о защите конкуренции, может содержать признаки ограничения конкуренции и </w:t>
      </w:r>
      <w:r>
        <w:rPr>
          <w:sz w:val="28"/>
          <w:szCs w:val="28"/>
        </w:rPr>
        <w:t xml:space="preserve">может </w:t>
      </w:r>
      <w:r w:rsidRPr="009475CF">
        <w:rPr>
          <w:sz w:val="28"/>
          <w:szCs w:val="28"/>
        </w:rPr>
        <w:t xml:space="preserve">рассматриваться антимонопольным органом как предоставление преимуществ, в том числе </w:t>
      </w:r>
      <w:r>
        <w:rPr>
          <w:sz w:val="28"/>
          <w:szCs w:val="28"/>
        </w:rPr>
        <w:t xml:space="preserve">при предоставлении им </w:t>
      </w:r>
      <w:r w:rsidRPr="009475CF">
        <w:rPr>
          <w:sz w:val="28"/>
          <w:szCs w:val="28"/>
        </w:rPr>
        <w:t>преференци</w:t>
      </w:r>
      <w:r>
        <w:rPr>
          <w:sz w:val="28"/>
          <w:szCs w:val="28"/>
        </w:rPr>
        <w:t>й</w:t>
      </w:r>
      <w:r w:rsidRPr="009475CF">
        <w:rPr>
          <w:sz w:val="28"/>
          <w:szCs w:val="28"/>
        </w:rPr>
        <w:t xml:space="preserve">. </w:t>
      </w:r>
    </w:p>
    <w:p w14:paraId="32DCF393" w14:textId="7629882E" w:rsidR="00B874BC" w:rsidRPr="00937D51" w:rsidRDefault="00B874BC" w:rsidP="00F14714">
      <w:pPr>
        <w:widowControl/>
        <w:autoSpaceDE w:val="0"/>
        <w:adjustRightInd w:val="0"/>
        <w:ind w:firstLine="709"/>
        <w:jc w:val="both"/>
        <w:textAlignment w:val="auto"/>
        <w:rPr>
          <w:rFonts w:cs="Times New Roman"/>
          <w:kern w:val="0"/>
          <w:sz w:val="28"/>
          <w:szCs w:val="28"/>
          <w:lang w:bidi="ar-SA"/>
        </w:rPr>
      </w:pPr>
      <w:r>
        <w:rPr>
          <w:sz w:val="28"/>
          <w:szCs w:val="28"/>
        </w:rPr>
        <w:t>Таким образом, з</w:t>
      </w:r>
      <w:r w:rsidRPr="009475CF">
        <w:rPr>
          <w:sz w:val="28"/>
          <w:szCs w:val="28"/>
        </w:rPr>
        <w:t>аконность действий органа власти, предоставляющего такую преференцию, должна проверяться на соответствие требованиям статьи 15 и главы 5 Закона о защите конкуренции</w:t>
      </w:r>
      <w:r w:rsidR="00937D51">
        <w:rPr>
          <w:sz w:val="28"/>
          <w:szCs w:val="28"/>
        </w:rPr>
        <w:t xml:space="preserve"> </w:t>
      </w:r>
      <w:r w:rsidR="00937D51" w:rsidRPr="00937D51">
        <w:rPr>
          <w:i/>
          <w:sz w:val="28"/>
          <w:szCs w:val="28"/>
        </w:rPr>
        <w:t>(</w:t>
      </w:r>
      <w:r w:rsidR="00937D51" w:rsidRPr="00937D51">
        <w:rPr>
          <w:rFonts w:cs="Times New Roman"/>
          <w:i/>
          <w:kern w:val="0"/>
          <w:sz w:val="28"/>
          <w:szCs w:val="28"/>
          <w:lang w:bidi="ar-SA"/>
        </w:rPr>
        <w:t xml:space="preserve">Постановление Арбитражного суда Дальневосточного округа от 18.09.2017 </w:t>
      </w:r>
      <w:r w:rsidR="00837842">
        <w:rPr>
          <w:rFonts w:cs="Times New Roman"/>
          <w:i/>
          <w:kern w:val="0"/>
          <w:sz w:val="28"/>
          <w:szCs w:val="28"/>
          <w:lang w:bidi="ar-SA"/>
        </w:rPr>
        <w:t>№</w:t>
      </w:r>
      <w:r w:rsidR="00937D51" w:rsidRPr="00937D51">
        <w:rPr>
          <w:rFonts w:cs="Times New Roman"/>
          <w:i/>
          <w:kern w:val="0"/>
          <w:sz w:val="28"/>
          <w:szCs w:val="28"/>
          <w:lang w:bidi="ar-SA"/>
        </w:rPr>
        <w:t xml:space="preserve"> Ф03-3374/2017 по делу </w:t>
      </w:r>
      <w:r w:rsidR="00837842">
        <w:rPr>
          <w:rFonts w:cs="Times New Roman"/>
          <w:i/>
          <w:kern w:val="0"/>
          <w:sz w:val="28"/>
          <w:szCs w:val="28"/>
          <w:lang w:bidi="ar-SA"/>
        </w:rPr>
        <w:t>№</w:t>
      </w:r>
      <w:r w:rsidR="00937D51" w:rsidRPr="00937D51">
        <w:rPr>
          <w:rFonts w:cs="Times New Roman"/>
          <w:i/>
          <w:kern w:val="0"/>
          <w:sz w:val="28"/>
          <w:szCs w:val="28"/>
          <w:lang w:bidi="ar-SA"/>
        </w:rPr>
        <w:t xml:space="preserve"> А24-3/2017</w:t>
      </w:r>
      <w:r w:rsidR="00837842">
        <w:rPr>
          <w:rFonts w:cs="Times New Roman"/>
          <w:i/>
          <w:kern w:val="0"/>
          <w:sz w:val="28"/>
          <w:szCs w:val="28"/>
          <w:lang w:bidi="ar-SA"/>
        </w:rPr>
        <w:t xml:space="preserve">, </w:t>
      </w:r>
      <w:r w:rsidR="00837842">
        <w:rPr>
          <w:rFonts w:cs="Times New Roman"/>
          <w:i/>
          <w:iCs/>
          <w:kern w:val="0"/>
          <w:sz w:val="28"/>
          <w:szCs w:val="28"/>
          <w:lang w:bidi="ar-SA"/>
        </w:rPr>
        <w:t xml:space="preserve">Постановление Арбитражного суда </w:t>
      </w:r>
      <w:r w:rsidR="00837842" w:rsidRPr="00F14714">
        <w:rPr>
          <w:rFonts w:cs="Times New Roman"/>
          <w:i/>
          <w:iCs/>
          <w:kern w:val="0"/>
          <w:sz w:val="28"/>
          <w:szCs w:val="28"/>
          <w:lang w:bidi="ar-SA"/>
        </w:rPr>
        <w:t xml:space="preserve">Дальневосточного округа от 02.10.2017 </w:t>
      </w:r>
      <w:r w:rsidR="00F14714">
        <w:rPr>
          <w:rFonts w:cs="Times New Roman"/>
          <w:i/>
          <w:iCs/>
          <w:kern w:val="0"/>
          <w:sz w:val="28"/>
          <w:szCs w:val="28"/>
          <w:lang w:bidi="ar-SA"/>
        </w:rPr>
        <w:t>№</w:t>
      </w:r>
      <w:r w:rsidR="00837842" w:rsidRPr="00F14714">
        <w:rPr>
          <w:rFonts w:cs="Times New Roman"/>
          <w:i/>
          <w:iCs/>
          <w:kern w:val="0"/>
          <w:sz w:val="28"/>
          <w:szCs w:val="28"/>
          <w:lang w:bidi="ar-SA"/>
        </w:rPr>
        <w:t xml:space="preserve"> Ф03-3260/2017 по делу № А24-304/2017, </w:t>
      </w:r>
      <w:r w:rsidR="00F14714" w:rsidRPr="00F14714">
        <w:rPr>
          <w:rFonts w:cs="Times New Roman"/>
          <w:i/>
          <w:iCs/>
          <w:kern w:val="0"/>
          <w:sz w:val="28"/>
          <w:szCs w:val="28"/>
          <w:lang w:bidi="ar-SA"/>
        </w:rPr>
        <w:t xml:space="preserve">а также судебные акты по делам: </w:t>
      </w:r>
      <w:r w:rsidR="00F14714" w:rsidRPr="00F14714">
        <w:rPr>
          <w:i/>
          <w:iCs/>
          <w:sz w:val="27"/>
          <w:szCs w:val="27"/>
        </w:rPr>
        <w:t>№№ А57-19421/2018, А57-21304/2018, А57-23128/2018, А75-19210/2017, А50-6253/2016,  А79-625/2016, А79-5287/2016, А47-5243/2015, №3а-370/2018 (Ростовский облас</w:t>
      </w:r>
      <w:r w:rsidR="00F14714">
        <w:rPr>
          <w:i/>
          <w:iCs/>
          <w:sz w:val="27"/>
          <w:szCs w:val="27"/>
        </w:rPr>
        <w:t>т</w:t>
      </w:r>
      <w:r w:rsidR="00F14714" w:rsidRPr="00F14714">
        <w:rPr>
          <w:i/>
          <w:iCs/>
          <w:sz w:val="27"/>
          <w:szCs w:val="27"/>
        </w:rPr>
        <w:t>ной суд), №3а-85/2018 (Верховный Суд Республики Хакасия)</w:t>
      </w:r>
      <w:r w:rsidR="00837842" w:rsidRPr="00F14714">
        <w:rPr>
          <w:rFonts w:cs="Times New Roman"/>
          <w:i/>
          <w:iCs/>
          <w:kern w:val="0"/>
          <w:sz w:val="28"/>
          <w:szCs w:val="28"/>
          <w:lang w:bidi="ar-SA"/>
        </w:rPr>
        <w:t>)</w:t>
      </w:r>
      <w:r w:rsidRPr="00F14714">
        <w:rPr>
          <w:i/>
          <w:iCs/>
          <w:sz w:val="28"/>
          <w:szCs w:val="28"/>
        </w:rPr>
        <w:t>.</w:t>
      </w:r>
    </w:p>
    <w:p w14:paraId="61791475" w14:textId="77777777" w:rsidR="00B874BC" w:rsidRDefault="00B874BC" w:rsidP="00B874BC">
      <w:pPr>
        <w:ind w:firstLine="709"/>
        <w:jc w:val="both"/>
        <w:rPr>
          <w:i/>
          <w:sz w:val="28"/>
          <w:szCs w:val="28"/>
        </w:rPr>
      </w:pPr>
    </w:p>
    <w:p w14:paraId="7D12C655" w14:textId="77777777" w:rsidR="00B874BC" w:rsidRDefault="00B874BC" w:rsidP="006D321E">
      <w:pPr>
        <w:ind w:firstLine="709"/>
        <w:jc w:val="both"/>
        <w:rPr>
          <w:b/>
          <w:sz w:val="28"/>
          <w:szCs w:val="28"/>
        </w:rPr>
      </w:pPr>
      <w:r w:rsidRPr="00B10EBE">
        <w:rPr>
          <w:b/>
          <w:sz w:val="28"/>
          <w:szCs w:val="28"/>
        </w:rPr>
        <w:t>2.</w:t>
      </w:r>
      <w:r w:rsidRPr="00B10EBE">
        <w:rPr>
          <w:b/>
          <w:sz w:val="28"/>
          <w:szCs w:val="28"/>
        </w:rPr>
        <w:tab/>
        <w:t>Предоставление органами государственной власти и местного самоуправления преимуществ подведомственным организациям (в т.ч. ГУП и МУП) путем их субсидирования.</w:t>
      </w:r>
    </w:p>
    <w:p w14:paraId="741FFCEF" w14:textId="48BD4147" w:rsidR="00505CD3" w:rsidRPr="00505CD3" w:rsidRDefault="00505CD3" w:rsidP="00505CD3">
      <w:pPr>
        <w:ind w:firstLine="709"/>
        <w:jc w:val="both"/>
        <w:rPr>
          <w:color w:val="000000" w:themeColor="text1"/>
          <w:sz w:val="28"/>
          <w:szCs w:val="28"/>
        </w:rPr>
      </w:pPr>
      <w:r>
        <w:rPr>
          <w:rFonts w:cs="Times New Roman"/>
          <w:kern w:val="0"/>
          <w:sz w:val="28"/>
          <w:szCs w:val="28"/>
          <w:lang w:bidi="ar-SA"/>
        </w:rPr>
        <w:t xml:space="preserve">В тех случаях, когда требуется проведение торгов, подразумевающее состязательность хозяйствующих субъектов, их непроведение, за исключением случаев, допускаемых законом, не может не влиять на конкуренцию. Только лишь при публичном объявлении торгов в установленном порядке могут быть выявлены </w:t>
      </w:r>
      <w:r w:rsidRPr="00505CD3">
        <w:rPr>
          <w:rFonts w:cs="Times New Roman"/>
          <w:color w:val="000000" w:themeColor="text1"/>
          <w:kern w:val="0"/>
          <w:sz w:val="28"/>
          <w:szCs w:val="28"/>
          <w:lang w:bidi="ar-SA"/>
        </w:rPr>
        <w:t xml:space="preserve">потенциальные желающие поставлять товары, выполнять работы, оказывать услуги, получив доступ к соответствующему товарному рынку (Определение Верховного Суда Российской Федерации от 24.06.2015 </w:t>
      </w:r>
      <w:r>
        <w:rPr>
          <w:rFonts w:cs="Times New Roman"/>
          <w:color w:val="000000" w:themeColor="text1"/>
          <w:kern w:val="0"/>
          <w:sz w:val="28"/>
          <w:szCs w:val="28"/>
          <w:lang w:bidi="ar-SA"/>
        </w:rPr>
        <w:t>№</w:t>
      </w:r>
      <w:r w:rsidRPr="00505CD3">
        <w:rPr>
          <w:rFonts w:cs="Times New Roman"/>
          <w:color w:val="000000" w:themeColor="text1"/>
          <w:kern w:val="0"/>
          <w:sz w:val="28"/>
          <w:szCs w:val="28"/>
          <w:lang w:bidi="ar-SA"/>
        </w:rPr>
        <w:t xml:space="preserve"> 307-КГ15-1408, Постановление Президиума Высшего Арбитражного Суда Российской Федерации от 29.11.2011 </w:t>
      </w:r>
      <w:r>
        <w:rPr>
          <w:rFonts w:cs="Times New Roman"/>
          <w:color w:val="000000" w:themeColor="text1"/>
          <w:kern w:val="0"/>
          <w:sz w:val="28"/>
          <w:szCs w:val="28"/>
          <w:lang w:bidi="ar-SA"/>
        </w:rPr>
        <w:t>№</w:t>
      </w:r>
      <w:r w:rsidRPr="00505CD3">
        <w:rPr>
          <w:rFonts w:cs="Times New Roman"/>
          <w:color w:val="000000" w:themeColor="text1"/>
          <w:kern w:val="0"/>
          <w:sz w:val="28"/>
          <w:szCs w:val="28"/>
          <w:lang w:bidi="ar-SA"/>
        </w:rPr>
        <w:t xml:space="preserve"> 8799/11).</w:t>
      </w:r>
    </w:p>
    <w:p w14:paraId="2F47F9D9" w14:textId="0504C3BC" w:rsidR="00505CD3" w:rsidRDefault="00505CD3" w:rsidP="00505CD3">
      <w:pPr>
        <w:ind w:firstLine="709"/>
        <w:jc w:val="both"/>
        <w:rPr>
          <w:sz w:val="28"/>
          <w:szCs w:val="28"/>
        </w:rPr>
      </w:pPr>
      <w:r>
        <w:rPr>
          <w:sz w:val="28"/>
          <w:szCs w:val="28"/>
        </w:rPr>
        <w:t>Подведомственные органам власти и ор</w:t>
      </w:r>
      <w:r w:rsidR="00F14714">
        <w:rPr>
          <w:sz w:val="28"/>
          <w:szCs w:val="28"/>
        </w:rPr>
        <w:t>га</w:t>
      </w:r>
      <w:r>
        <w:rPr>
          <w:sz w:val="28"/>
          <w:szCs w:val="28"/>
        </w:rPr>
        <w:t>нам местного самоуправления организации (ФГУП, МУП, БУ, АУ) являются в понимании Закона о защите конкуренции хозяйствующими субъектами, следовательно, предоставление им преимуществ путем выделения субсидий может привести к изменению конкурентной среды, соответственно такие действия подлежат оценке на предмет наличия признаков нарушения антимонопольного законодательства.</w:t>
      </w:r>
    </w:p>
    <w:p w14:paraId="1162BF5C" w14:textId="61CDAD24" w:rsidR="00B874BC" w:rsidRPr="00505CD3" w:rsidRDefault="00B874BC" w:rsidP="00505CD3">
      <w:pPr>
        <w:widowControl/>
        <w:suppressAutoHyphens w:val="0"/>
        <w:autoSpaceDE w:val="0"/>
        <w:adjustRightInd w:val="0"/>
        <w:ind w:firstLine="709"/>
        <w:jc w:val="both"/>
        <w:textAlignment w:val="auto"/>
        <w:rPr>
          <w:rFonts w:cs="Times New Roman"/>
          <w:i/>
          <w:kern w:val="0"/>
          <w:sz w:val="28"/>
          <w:szCs w:val="28"/>
          <w:lang w:bidi="ar-SA"/>
        </w:rPr>
      </w:pPr>
      <w:r>
        <w:rPr>
          <w:sz w:val="28"/>
          <w:szCs w:val="28"/>
        </w:rPr>
        <w:t xml:space="preserve">При этом субсидирование </w:t>
      </w:r>
      <w:r w:rsidRPr="00A43B00">
        <w:rPr>
          <w:sz w:val="28"/>
          <w:szCs w:val="28"/>
        </w:rPr>
        <w:t>органами</w:t>
      </w:r>
      <w:r w:rsidRPr="00D033AF">
        <w:rPr>
          <w:sz w:val="28"/>
          <w:szCs w:val="28"/>
        </w:rPr>
        <w:t xml:space="preserve"> власти созда</w:t>
      </w:r>
      <w:r>
        <w:rPr>
          <w:sz w:val="28"/>
          <w:szCs w:val="28"/>
        </w:rPr>
        <w:t>нных ими</w:t>
      </w:r>
      <w:r w:rsidRPr="00D033AF">
        <w:rPr>
          <w:sz w:val="28"/>
          <w:szCs w:val="28"/>
        </w:rPr>
        <w:t xml:space="preserve"> подведомственны</w:t>
      </w:r>
      <w:r>
        <w:rPr>
          <w:sz w:val="28"/>
          <w:szCs w:val="28"/>
        </w:rPr>
        <w:t>х</w:t>
      </w:r>
      <w:r w:rsidRPr="00D033AF">
        <w:rPr>
          <w:sz w:val="28"/>
          <w:szCs w:val="28"/>
        </w:rPr>
        <w:t xml:space="preserve"> организаци</w:t>
      </w:r>
      <w:r>
        <w:rPr>
          <w:sz w:val="28"/>
          <w:szCs w:val="28"/>
        </w:rPr>
        <w:t>й в целях осуществления ими деятельности</w:t>
      </w:r>
      <w:r w:rsidRPr="00A43B00">
        <w:rPr>
          <w:sz w:val="28"/>
          <w:szCs w:val="28"/>
        </w:rPr>
        <w:t xml:space="preserve"> </w:t>
      </w:r>
      <w:r w:rsidRPr="00D033AF">
        <w:rPr>
          <w:sz w:val="28"/>
          <w:szCs w:val="28"/>
        </w:rPr>
        <w:t xml:space="preserve">на </w:t>
      </w:r>
      <w:r w:rsidRPr="00D033AF">
        <w:rPr>
          <w:sz w:val="28"/>
          <w:szCs w:val="28"/>
        </w:rPr>
        <w:lastRenderedPageBreak/>
        <w:t xml:space="preserve">конкурентных </w:t>
      </w:r>
      <w:r>
        <w:rPr>
          <w:sz w:val="28"/>
          <w:szCs w:val="28"/>
        </w:rPr>
        <w:t xml:space="preserve">товарных </w:t>
      </w:r>
      <w:r w:rsidRPr="00D033AF">
        <w:rPr>
          <w:sz w:val="28"/>
          <w:szCs w:val="28"/>
        </w:rPr>
        <w:t>рынках</w:t>
      </w:r>
      <w:r>
        <w:rPr>
          <w:sz w:val="28"/>
          <w:szCs w:val="28"/>
        </w:rPr>
        <w:t xml:space="preserve">, связанной с обеспечением </w:t>
      </w:r>
      <w:r w:rsidRPr="00D033AF">
        <w:rPr>
          <w:sz w:val="28"/>
          <w:szCs w:val="28"/>
        </w:rPr>
        <w:t xml:space="preserve">государственных или муниципальных нужд, </w:t>
      </w:r>
      <w:r>
        <w:rPr>
          <w:sz w:val="28"/>
          <w:szCs w:val="28"/>
        </w:rPr>
        <w:t xml:space="preserve">может свидетельствовать о реализации </w:t>
      </w:r>
      <w:r w:rsidRPr="00D033AF">
        <w:rPr>
          <w:sz w:val="28"/>
          <w:szCs w:val="28"/>
        </w:rPr>
        <w:t>способ</w:t>
      </w:r>
      <w:r>
        <w:rPr>
          <w:sz w:val="28"/>
          <w:szCs w:val="28"/>
        </w:rPr>
        <w:t>а</w:t>
      </w:r>
      <w:r w:rsidRPr="00D033AF">
        <w:rPr>
          <w:sz w:val="28"/>
          <w:szCs w:val="28"/>
        </w:rPr>
        <w:t xml:space="preserve"> ухода от конкурентных процедур</w:t>
      </w:r>
      <w:r>
        <w:rPr>
          <w:sz w:val="28"/>
          <w:szCs w:val="28"/>
        </w:rPr>
        <w:t>, в связи с чем подлежит проверке на предмет установления признаков нарушения части 1 статьи 15 Закона о защите конкуренции</w:t>
      </w:r>
      <w:r w:rsidR="00837842">
        <w:rPr>
          <w:sz w:val="28"/>
          <w:szCs w:val="28"/>
        </w:rPr>
        <w:t xml:space="preserve"> </w:t>
      </w:r>
      <w:r w:rsidR="00837842" w:rsidRPr="00505CD3">
        <w:rPr>
          <w:i/>
          <w:sz w:val="28"/>
          <w:szCs w:val="28"/>
        </w:rPr>
        <w:t>(</w:t>
      </w:r>
      <w:r w:rsidR="00837842" w:rsidRPr="00505CD3">
        <w:rPr>
          <w:rFonts w:cs="Times New Roman"/>
          <w:i/>
          <w:kern w:val="0"/>
          <w:sz w:val="28"/>
          <w:szCs w:val="28"/>
          <w:lang w:bidi="ar-SA"/>
        </w:rPr>
        <w:t xml:space="preserve">Постановление Арбитражного суда Восточно-Сибирского округа от 12.09.2019 </w:t>
      </w:r>
      <w:r w:rsidR="00505CD3" w:rsidRPr="00505CD3">
        <w:rPr>
          <w:rFonts w:cs="Times New Roman"/>
          <w:i/>
          <w:kern w:val="0"/>
          <w:sz w:val="28"/>
          <w:szCs w:val="28"/>
          <w:lang w:bidi="ar-SA"/>
        </w:rPr>
        <w:t>№</w:t>
      </w:r>
      <w:r w:rsidR="00837842" w:rsidRPr="00505CD3">
        <w:rPr>
          <w:rFonts w:cs="Times New Roman"/>
          <w:i/>
          <w:kern w:val="0"/>
          <w:sz w:val="28"/>
          <w:szCs w:val="28"/>
          <w:lang w:bidi="ar-SA"/>
        </w:rPr>
        <w:t xml:space="preserve"> Ф02-2968/2019 по делу </w:t>
      </w:r>
      <w:r w:rsidR="00505CD3" w:rsidRPr="00505CD3">
        <w:rPr>
          <w:rFonts w:cs="Times New Roman"/>
          <w:i/>
          <w:kern w:val="0"/>
          <w:sz w:val="28"/>
          <w:szCs w:val="28"/>
          <w:lang w:bidi="ar-SA"/>
        </w:rPr>
        <w:t>№</w:t>
      </w:r>
      <w:r w:rsidR="00837842" w:rsidRPr="00505CD3">
        <w:rPr>
          <w:rFonts w:cs="Times New Roman"/>
          <w:i/>
          <w:kern w:val="0"/>
          <w:sz w:val="28"/>
          <w:szCs w:val="28"/>
          <w:lang w:bidi="ar-SA"/>
        </w:rPr>
        <w:t xml:space="preserve"> А74-15681/2018</w:t>
      </w:r>
      <w:r w:rsidR="00505CD3" w:rsidRPr="00505CD3">
        <w:rPr>
          <w:rFonts w:cs="Times New Roman"/>
          <w:i/>
          <w:kern w:val="0"/>
          <w:sz w:val="28"/>
          <w:szCs w:val="28"/>
          <w:lang w:bidi="ar-SA"/>
        </w:rPr>
        <w:t xml:space="preserve">, </w:t>
      </w:r>
      <w:r w:rsidR="00837842" w:rsidRPr="00505CD3">
        <w:rPr>
          <w:rFonts w:cs="Times New Roman"/>
          <w:i/>
          <w:kern w:val="0"/>
          <w:sz w:val="28"/>
          <w:szCs w:val="28"/>
          <w:lang w:bidi="ar-SA"/>
        </w:rPr>
        <w:t>Постановление Арбитражного суда Поволжского округа от 12.11.2019 № Ф06-54484/2019 по делу № А57-23131/2018, Постановление Арбитражного суда Волго-Вятского округа от 25.04.2017 № Ф01-1286/2017 по делу № А82-18073/2015</w:t>
      </w:r>
      <w:r w:rsidR="00505CD3" w:rsidRPr="00505CD3">
        <w:rPr>
          <w:rFonts w:cs="Times New Roman"/>
          <w:i/>
          <w:kern w:val="0"/>
          <w:sz w:val="28"/>
          <w:szCs w:val="28"/>
          <w:lang w:bidi="ar-SA"/>
        </w:rPr>
        <w:t>).</w:t>
      </w:r>
    </w:p>
    <w:p w14:paraId="719626E4" w14:textId="77777777" w:rsidR="00B874BC" w:rsidRDefault="00B874BC" w:rsidP="006D321E">
      <w:pPr>
        <w:ind w:firstLine="709"/>
        <w:jc w:val="both"/>
        <w:rPr>
          <w:rFonts w:eastAsia="Times New Roman" w:cs="Times New Roman"/>
          <w:b/>
          <w:sz w:val="28"/>
          <w:szCs w:val="28"/>
          <w:lang w:eastAsia="ru-RU"/>
        </w:rPr>
      </w:pPr>
    </w:p>
    <w:p w14:paraId="01BBB954" w14:textId="09FBD85B" w:rsidR="001A363B" w:rsidRDefault="00B874BC" w:rsidP="008154C8">
      <w:pPr>
        <w:jc w:val="center"/>
        <w:rPr>
          <w:rFonts w:eastAsia="Times New Roman" w:cs="Times New Roman"/>
          <w:b/>
          <w:sz w:val="28"/>
          <w:szCs w:val="28"/>
          <w:lang w:eastAsia="ru-RU"/>
        </w:rPr>
      </w:pPr>
      <w:r>
        <w:rPr>
          <w:rFonts w:eastAsia="Times New Roman" w:cs="Times New Roman"/>
          <w:b/>
          <w:sz w:val="28"/>
          <w:szCs w:val="28"/>
          <w:lang w:val="en-US" w:eastAsia="ru-RU"/>
        </w:rPr>
        <w:t>III</w:t>
      </w:r>
      <w:r>
        <w:rPr>
          <w:rFonts w:eastAsia="Times New Roman" w:cs="Times New Roman"/>
          <w:b/>
          <w:sz w:val="28"/>
          <w:szCs w:val="28"/>
          <w:lang w:eastAsia="ru-RU"/>
        </w:rPr>
        <w:t xml:space="preserve">. </w:t>
      </w:r>
      <w:r w:rsidRPr="00870CFF">
        <w:rPr>
          <w:rFonts w:eastAsia="Times New Roman" w:cs="Times New Roman"/>
          <w:b/>
          <w:sz w:val="28"/>
          <w:szCs w:val="28"/>
          <w:lang w:eastAsia="ru-RU"/>
        </w:rPr>
        <w:t>Картели и иные ограничивающие конкуренцию соглашения</w:t>
      </w:r>
      <w:r w:rsidR="008154C8">
        <w:rPr>
          <w:rFonts w:eastAsia="Times New Roman" w:cs="Times New Roman"/>
          <w:b/>
          <w:sz w:val="28"/>
          <w:szCs w:val="28"/>
          <w:lang w:eastAsia="ru-RU"/>
        </w:rPr>
        <w:t>: вопросы практики</w:t>
      </w:r>
      <w:r>
        <w:rPr>
          <w:rFonts w:eastAsia="Times New Roman" w:cs="Times New Roman"/>
          <w:b/>
          <w:sz w:val="28"/>
          <w:szCs w:val="28"/>
          <w:lang w:eastAsia="ru-RU"/>
        </w:rPr>
        <w:t>.</w:t>
      </w:r>
    </w:p>
    <w:p w14:paraId="5CDB0CCB" w14:textId="77777777" w:rsidR="00B874BC" w:rsidRDefault="00B874BC" w:rsidP="006D321E">
      <w:pPr>
        <w:ind w:firstLine="709"/>
        <w:jc w:val="both"/>
        <w:rPr>
          <w:rFonts w:cs="Times New Roman"/>
          <w:b/>
          <w:sz w:val="28"/>
          <w:szCs w:val="28"/>
        </w:rPr>
      </w:pPr>
    </w:p>
    <w:p w14:paraId="1247EF03" w14:textId="285EEDF1" w:rsidR="00B874BC" w:rsidRPr="00566EE6" w:rsidRDefault="00B874BC" w:rsidP="006D321E">
      <w:pPr>
        <w:ind w:firstLine="709"/>
        <w:jc w:val="both"/>
        <w:rPr>
          <w:rFonts w:cs="Times New Roman"/>
          <w:sz w:val="28"/>
          <w:szCs w:val="28"/>
        </w:rPr>
      </w:pPr>
      <w:r w:rsidRPr="00566EE6">
        <w:rPr>
          <w:rFonts w:cs="Times New Roman"/>
          <w:b/>
          <w:sz w:val="28"/>
          <w:szCs w:val="28"/>
        </w:rPr>
        <w:t>1.</w:t>
      </w:r>
      <w:r w:rsidRPr="00566EE6">
        <w:rPr>
          <w:rFonts w:cs="Times New Roman"/>
          <w:sz w:val="28"/>
          <w:szCs w:val="28"/>
        </w:rPr>
        <w:t xml:space="preserve"> </w:t>
      </w:r>
      <w:r w:rsidRPr="00566EE6">
        <w:rPr>
          <w:rFonts w:cs="Times New Roman"/>
          <w:b/>
          <w:color w:val="000000"/>
          <w:sz w:val="28"/>
          <w:szCs w:val="28"/>
        </w:rPr>
        <w:t>Об отсутствии необходимости установления негативных последствий для конкуренции в случае установления факта совершения действий, запрет на которые предусмотрен частью 1 статьи 11 Закона о защите конкуренции.</w:t>
      </w:r>
    </w:p>
    <w:p w14:paraId="6CA90E2B" w14:textId="4A7D442E" w:rsidR="00B874BC" w:rsidRDefault="00B874BC" w:rsidP="006D321E">
      <w:pPr>
        <w:pStyle w:val="a7"/>
        <w:suppressAutoHyphens/>
        <w:ind w:left="0" w:firstLine="709"/>
        <w:jc w:val="both"/>
        <w:rPr>
          <w:rFonts w:ascii="Times New Roman" w:hAnsi="Times New Roman" w:cs="Times New Roman"/>
          <w:sz w:val="28"/>
          <w:szCs w:val="28"/>
        </w:rPr>
      </w:pPr>
      <w:r w:rsidRPr="00566EE6">
        <w:rPr>
          <w:rFonts w:ascii="Times New Roman" w:hAnsi="Times New Roman" w:cs="Times New Roman"/>
          <w:sz w:val="28"/>
          <w:szCs w:val="28"/>
          <w:shd w:val="clear" w:color="auto" w:fill="FFFFFF"/>
        </w:rPr>
        <w:t xml:space="preserve">Исключительный вред картелей, подтвержденный эмпирическими данными, и процессуальная экономия легли в основу запрета картельных соглашений </w:t>
      </w:r>
      <w:r w:rsidR="00505CD3">
        <w:rPr>
          <w:rFonts w:ascii="Times New Roman" w:hAnsi="Times New Roman" w:cs="Times New Roman"/>
          <w:sz w:val="28"/>
          <w:szCs w:val="28"/>
          <w:shd w:val="clear" w:color="auto" w:fill="FFFFFF"/>
        </w:rPr>
        <w:t>«</w:t>
      </w:r>
      <w:proofErr w:type="spellStart"/>
      <w:r w:rsidRPr="008154C8">
        <w:rPr>
          <w:rFonts w:ascii="Times New Roman" w:hAnsi="Times New Roman" w:cs="Times New Roman"/>
          <w:bCs/>
          <w:i/>
          <w:sz w:val="28"/>
          <w:szCs w:val="28"/>
          <w:shd w:val="clear" w:color="auto" w:fill="FFFFFF"/>
        </w:rPr>
        <w:t>per</w:t>
      </w:r>
      <w:proofErr w:type="spellEnd"/>
      <w:r w:rsidR="008154C8">
        <w:rPr>
          <w:rFonts w:ascii="Times New Roman" w:hAnsi="Times New Roman" w:cs="Times New Roman"/>
          <w:bCs/>
          <w:i/>
          <w:sz w:val="28"/>
          <w:szCs w:val="28"/>
          <w:shd w:val="clear" w:color="auto" w:fill="FFFFFF"/>
        </w:rPr>
        <w:t xml:space="preserve"> </w:t>
      </w:r>
      <w:proofErr w:type="spellStart"/>
      <w:r w:rsidRPr="008154C8">
        <w:rPr>
          <w:rFonts w:ascii="Times New Roman" w:hAnsi="Times New Roman" w:cs="Times New Roman"/>
          <w:bCs/>
          <w:i/>
          <w:sz w:val="28"/>
          <w:szCs w:val="28"/>
          <w:shd w:val="clear" w:color="auto" w:fill="FFFFFF"/>
        </w:rPr>
        <w:t>se</w:t>
      </w:r>
      <w:proofErr w:type="spellEnd"/>
      <w:r w:rsidR="00505CD3">
        <w:rPr>
          <w:rFonts w:ascii="Times New Roman" w:hAnsi="Times New Roman" w:cs="Times New Roman"/>
          <w:bCs/>
          <w:i/>
          <w:sz w:val="28"/>
          <w:szCs w:val="28"/>
          <w:shd w:val="clear" w:color="auto" w:fill="FFFFFF"/>
        </w:rPr>
        <w:t>»</w:t>
      </w:r>
      <w:r w:rsidRPr="00566EE6">
        <w:rPr>
          <w:rFonts w:ascii="Times New Roman" w:hAnsi="Times New Roman" w:cs="Times New Roman"/>
          <w:bCs/>
          <w:sz w:val="28"/>
          <w:szCs w:val="28"/>
          <w:shd w:val="clear" w:color="auto" w:fill="FFFFFF"/>
        </w:rPr>
        <w:t>.</w:t>
      </w:r>
      <w:r w:rsidRPr="00566EE6">
        <w:rPr>
          <w:rFonts w:ascii="Times New Roman" w:hAnsi="Times New Roman" w:cs="Times New Roman"/>
          <w:sz w:val="28"/>
          <w:szCs w:val="28"/>
          <w:shd w:val="clear" w:color="auto" w:fill="FFFFFF"/>
        </w:rPr>
        <w:t xml:space="preserve"> А</w:t>
      </w:r>
      <w:r w:rsidRPr="00566EE6">
        <w:rPr>
          <w:rFonts w:ascii="Times New Roman" w:hAnsi="Times New Roman" w:cs="Times New Roman"/>
          <w:sz w:val="28"/>
          <w:szCs w:val="28"/>
        </w:rPr>
        <w:t xml:space="preserve">нтимонопольный орган, расследуя дело о нарушении антимонопольного законодательства по ч. 1 ст. 11 Закона, не устанавливает воздействие картеля на конкуренцию, а квалифицирует такое соглашение как незаконное по </w:t>
      </w:r>
      <w:r w:rsidR="00505CD3">
        <w:rPr>
          <w:rFonts w:ascii="Times New Roman" w:hAnsi="Times New Roman" w:cs="Times New Roman"/>
          <w:sz w:val="28"/>
          <w:szCs w:val="28"/>
        </w:rPr>
        <w:t>возможности наступления или наступлени</w:t>
      </w:r>
      <w:r w:rsidR="00701159">
        <w:rPr>
          <w:rFonts w:ascii="Times New Roman" w:hAnsi="Times New Roman" w:cs="Times New Roman"/>
          <w:sz w:val="28"/>
          <w:szCs w:val="28"/>
        </w:rPr>
        <w:t>ю</w:t>
      </w:r>
      <w:r w:rsidR="00505CD3">
        <w:rPr>
          <w:rFonts w:ascii="Times New Roman" w:hAnsi="Times New Roman" w:cs="Times New Roman"/>
          <w:sz w:val="28"/>
          <w:szCs w:val="28"/>
        </w:rPr>
        <w:t xml:space="preserve"> последствий, указанных в закрытом перечне в части 1 статьи 11 Закона о защите конкуренции, а именно:</w:t>
      </w:r>
    </w:p>
    <w:p w14:paraId="144FE9C7" w14:textId="4410182D" w:rsidR="00505CD3" w:rsidRPr="00505CD3" w:rsidRDefault="00505CD3" w:rsidP="00505CD3">
      <w:pPr>
        <w:pStyle w:val="a7"/>
        <w:ind w:left="0" w:firstLine="709"/>
        <w:jc w:val="both"/>
        <w:rPr>
          <w:rFonts w:ascii="Times New Roman" w:hAnsi="Times New Roman" w:cs="Times New Roman"/>
          <w:sz w:val="28"/>
          <w:szCs w:val="28"/>
        </w:rPr>
      </w:pPr>
      <w:r w:rsidRPr="00505CD3">
        <w:rPr>
          <w:rFonts w:ascii="Times New Roman" w:hAnsi="Times New Roman" w:cs="Times New Roman"/>
          <w:sz w:val="28"/>
          <w:szCs w:val="28"/>
        </w:rPr>
        <w:t>1) установлени</w:t>
      </w:r>
      <w:r>
        <w:rPr>
          <w:rFonts w:ascii="Times New Roman" w:hAnsi="Times New Roman" w:cs="Times New Roman"/>
          <w:sz w:val="28"/>
          <w:szCs w:val="28"/>
        </w:rPr>
        <w:t>е</w:t>
      </w:r>
      <w:r w:rsidRPr="00505CD3">
        <w:rPr>
          <w:rFonts w:ascii="Times New Roman" w:hAnsi="Times New Roman" w:cs="Times New Roman"/>
          <w:sz w:val="28"/>
          <w:szCs w:val="28"/>
        </w:rPr>
        <w:t xml:space="preserve"> или поддержани</w:t>
      </w:r>
      <w:r>
        <w:rPr>
          <w:rFonts w:ascii="Times New Roman" w:hAnsi="Times New Roman" w:cs="Times New Roman"/>
          <w:sz w:val="28"/>
          <w:szCs w:val="28"/>
        </w:rPr>
        <w:t>е</w:t>
      </w:r>
      <w:r w:rsidRPr="00505CD3">
        <w:rPr>
          <w:rFonts w:ascii="Times New Roman" w:hAnsi="Times New Roman" w:cs="Times New Roman"/>
          <w:sz w:val="28"/>
          <w:szCs w:val="28"/>
        </w:rPr>
        <w:t xml:space="preserve"> цен (тарифов), скидок, надбавок (доплат) и (или) наценок;</w:t>
      </w:r>
    </w:p>
    <w:p w14:paraId="58C83F73" w14:textId="6F779CA1" w:rsidR="00505CD3" w:rsidRPr="00505CD3" w:rsidRDefault="00505CD3" w:rsidP="00505CD3">
      <w:pPr>
        <w:pStyle w:val="a7"/>
        <w:ind w:left="0" w:firstLine="709"/>
        <w:jc w:val="both"/>
        <w:rPr>
          <w:rFonts w:ascii="Times New Roman" w:hAnsi="Times New Roman" w:cs="Times New Roman"/>
          <w:sz w:val="28"/>
          <w:szCs w:val="28"/>
        </w:rPr>
      </w:pPr>
      <w:r w:rsidRPr="00505CD3">
        <w:rPr>
          <w:rFonts w:ascii="Times New Roman" w:hAnsi="Times New Roman" w:cs="Times New Roman"/>
          <w:sz w:val="28"/>
          <w:szCs w:val="28"/>
        </w:rPr>
        <w:t>2) повышени</w:t>
      </w:r>
      <w:r>
        <w:rPr>
          <w:rFonts w:ascii="Times New Roman" w:hAnsi="Times New Roman" w:cs="Times New Roman"/>
          <w:sz w:val="28"/>
          <w:szCs w:val="28"/>
        </w:rPr>
        <w:t>е</w:t>
      </w:r>
      <w:r w:rsidRPr="00505CD3">
        <w:rPr>
          <w:rFonts w:ascii="Times New Roman" w:hAnsi="Times New Roman" w:cs="Times New Roman"/>
          <w:sz w:val="28"/>
          <w:szCs w:val="28"/>
        </w:rPr>
        <w:t>, снижени</w:t>
      </w:r>
      <w:r>
        <w:rPr>
          <w:rFonts w:ascii="Times New Roman" w:hAnsi="Times New Roman" w:cs="Times New Roman"/>
          <w:sz w:val="28"/>
          <w:szCs w:val="28"/>
        </w:rPr>
        <w:t>е</w:t>
      </w:r>
      <w:r w:rsidRPr="00505CD3">
        <w:rPr>
          <w:rFonts w:ascii="Times New Roman" w:hAnsi="Times New Roman" w:cs="Times New Roman"/>
          <w:sz w:val="28"/>
          <w:szCs w:val="28"/>
        </w:rPr>
        <w:t xml:space="preserve"> или поддержани</w:t>
      </w:r>
      <w:r>
        <w:rPr>
          <w:rFonts w:ascii="Times New Roman" w:hAnsi="Times New Roman" w:cs="Times New Roman"/>
          <w:sz w:val="28"/>
          <w:szCs w:val="28"/>
        </w:rPr>
        <w:t>е</w:t>
      </w:r>
      <w:r w:rsidRPr="00505CD3">
        <w:rPr>
          <w:rFonts w:ascii="Times New Roman" w:hAnsi="Times New Roman" w:cs="Times New Roman"/>
          <w:sz w:val="28"/>
          <w:szCs w:val="28"/>
        </w:rPr>
        <w:t xml:space="preserve"> цен на торгах;</w:t>
      </w:r>
    </w:p>
    <w:p w14:paraId="1536F58C" w14:textId="2E3AB980" w:rsidR="00505CD3" w:rsidRPr="00505CD3" w:rsidRDefault="00505CD3" w:rsidP="00505CD3">
      <w:pPr>
        <w:pStyle w:val="a7"/>
        <w:ind w:left="0" w:firstLine="709"/>
        <w:jc w:val="both"/>
        <w:rPr>
          <w:rFonts w:ascii="Times New Roman" w:hAnsi="Times New Roman" w:cs="Times New Roman"/>
          <w:sz w:val="28"/>
          <w:szCs w:val="28"/>
        </w:rPr>
      </w:pPr>
      <w:r>
        <w:rPr>
          <w:rFonts w:ascii="Times New Roman" w:hAnsi="Times New Roman" w:cs="Times New Roman"/>
          <w:sz w:val="28"/>
          <w:szCs w:val="28"/>
        </w:rPr>
        <w:t>3) раздел</w:t>
      </w:r>
      <w:r w:rsidRPr="00505CD3">
        <w:rPr>
          <w:rFonts w:ascii="Times New Roman" w:hAnsi="Times New Roman" w:cs="Times New Roman"/>
          <w:sz w:val="28"/>
          <w:szCs w:val="28"/>
        </w:rPr>
        <w:t xml:space="preserve">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14:paraId="7876BC5F" w14:textId="5B4997A5" w:rsidR="00505CD3" w:rsidRPr="00505CD3" w:rsidRDefault="00505CD3" w:rsidP="00505CD3">
      <w:pPr>
        <w:pStyle w:val="a7"/>
        <w:ind w:left="0" w:firstLine="709"/>
        <w:jc w:val="both"/>
        <w:rPr>
          <w:rFonts w:ascii="Times New Roman" w:hAnsi="Times New Roman" w:cs="Times New Roman"/>
          <w:sz w:val="28"/>
          <w:szCs w:val="28"/>
        </w:rPr>
      </w:pPr>
      <w:r w:rsidRPr="00505CD3">
        <w:rPr>
          <w:rFonts w:ascii="Times New Roman" w:hAnsi="Times New Roman" w:cs="Times New Roman"/>
          <w:sz w:val="28"/>
          <w:szCs w:val="28"/>
        </w:rPr>
        <w:t>4) сокращени</w:t>
      </w:r>
      <w:r>
        <w:rPr>
          <w:rFonts w:ascii="Times New Roman" w:hAnsi="Times New Roman" w:cs="Times New Roman"/>
          <w:sz w:val="28"/>
          <w:szCs w:val="28"/>
        </w:rPr>
        <w:t>е</w:t>
      </w:r>
      <w:r w:rsidRPr="00505CD3">
        <w:rPr>
          <w:rFonts w:ascii="Times New Roman" w:hAnsi="Times New Roman" w:cs="Times New Roman"/>
          <w:sz w:val="28"/>
          <w:szCs w:val="28"/>
        </w:rPr>
        <w:t xml:space="preserve"> или прекращени</w:t>
      </w:r>
      <w:r>
        <w:rPr>
          <w:rFonts w:ascii="Times New Roman" w:hAnsi="Times New Roman" w:cs="Times New Roman"/>
          <w:sz w:val="28"/>
          <w:szCs w:val="28"/>
        </w:rPr>
        <w:t>е</w:t>
      </w:r>
      <w:r w:rsidRPr="00505CD3">
        <w:rPr>
          <w:rFonts w:ascii="Times New Roman" w:hAnsi="Times New Roman" w:cs="Times New Roman"/>
          <w:sz w:val="28"/>
          <w:szCs w:val="28"/>
        </w:rPr>
        <w:t xml:space="preserve"> производства товаров;</w:t>
      </w:r>
    </w:p>
    <w:p w14:paraId="6813CE79" w14:textId="35E2E075" w:rsidR="00505CD3" w:rsidRPr="00566EE6" w:rsidRDefault="00505CD3" w:rsidP="00505CD3">
      <w:pPr>
        <w:pStyle w:val="a7"/>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5) отказ</w:t>
      </w:r>
      <w:r w:rsidRPr="00505CD3">
        <w:rPr>
          <w:rFonts w:ascii="Times New Roman" w:hAnsi="Times New Roman" w:cs="Times New Roman"/>
          <w:sz w:val="28"/>
          <w:szCs w:val="28"/>
        </w:rPr>
        <w:t xml:space="preserve"> от заключения договоров с определенными продавцами или покупателями (заказчиками).</w:t>
      </w:r>
    </w:p>
    <w:p w14:paraId="2C917DC9" w14:textId="5BE09CF0" w:rsidR="00B874BC" w:rsidRPr="00505CD3" w:rsidRDefault="00B874BC" w:rsidP="006D321E">
      <w:pPr>
        <w:pStyle w:val="a7"/>
        <w:suppressAutoHyphens/>
        <w:ind w:left="0" w:firstLine="709"/>
        <w:jc w:val="both"/>
        <w:rPr>
          <w:rFonts w:ascii="Times New Roman" w:hAnsi="Times New Roman" w:cs="Times New Roman"/>
          <w:i/>
          <w:sz w:val="28"/>
          <w:szCs w:val="28"/>
        </w:rPr>
      </w:pPr>
      <w:proofErr w:type="spellStart"/>
      <w:r w:rsidRPr="00566EE6">
        <w:rPr>
          <w:rFonts w:ascii="Times New Roman" w:hAnsi="Times New Roman" w:cs="Times New Roman"/>
          <w:color w:val="000000"/>
          <w:sz w:val="28"/>
          <w:szCs w:val="28"/>
          <w:shd w:val="clear" w:color="auto" w:fill="FFFFFF"/>
        </w:rPr>
        <w:t>Презюмируется</w:t>
      </w:r>
      <w:proofErr w:type="spellEnd"/>
      <w:r w:rsidRPr="00566EE6">
        <w:rPr>
          <w:rFonts w:ascii="Times New Roman" w:hAnsi="Times New Roman" w:cs="Times New Roman"/>
          <w:color w:val="000000"/>
          <w:sz w:val="28"/>
          <w:szCs w:val="28"/>
          <w:shd w:val="clear" w:color="auto" w:fill="FFFFFF"/>
        </w:rPr>
        <w:t xml:space="preserve">, что любой картель </w:t>
      </w:r>
      <w:r w:rsidR="00505CD3">
        <w:rPr>
          <w:rFonts w:ascii="Times New Roman" w:hAnsi="Times New Roman" w:cs="Times New Roman"/>
          <w:color w:val="000000"/>
          <w:sz w:val="28"/>
          <w:szCs w:val="28"/>
          <w:shd w:val="clear" w:color="auto" w:fill="FFFFFF"/>
        </w:rPr>
        <w:t>влечет вред</w:t>
      </w:r>
      <w:r w:rsidRPr="00566EE6">
        <w:rPr>
          <w:rFonts w:ascii="Times New Roman" w:hAnsi="Times New Roman" w:cs="Times New Roman"/>
          <w:color w:val="000000"/>
          <w:sz w:val="28"/>
          <w:szCs w:val="28"/>
          <w:shd w:val="clear" w:color="auto" w:fill="FFFFFF"/>
        </w:rPr>
        <w:t xml:space="preserve"> для конкуренции. </w:t>
      </w:r>
      <w:r w:rsidR="006D321E">
        <w:rPr>
          <w:rFonts w:ascii="Times New Roman" w:hAnsi="Times New Roman" w:cs="Times New Roman"/>
          <w:sz w:val="28"/>
          <w:szCs w:val="28"/>
        </w:rPr>
        <w:t>На данной</w:t>
      </w:r>
      <w:r w:rsidR="00505CD3">
        <w:rPr>
          <w:rFonts w:ascii="Times New Roman" w:hAnsi="Times New Roman" w:cs="Times New Roman"/>
          <w:sz w:val="28"/>
          <w:szCs w:val="28"/>
        </w:rPr>
        <w:t xml:space="preserve"> </w:t>
      </w:r>
      <w:r w:rsidRPr="00566EE6">
        <w:rPr>
          <w:rFonts w:ascii="Times New Roman" w:hAnsi="Times New Roman" w:cs="Times New Roman"/>
          <w:sz w:val="28"/>
          <w:szCs w:val="28"/>
        </w:rPr>
        <w:t>правов</w:t>
      </w:r>
      <w:r w:rsidR="006D321E">
        <w:rPr>
          <w:rFonts w:ascii="Times New Roman" w:hAnsi="Times New Roman" w:cs="Times New Roman"/>
          <w:sz w:val="28"/>
          <w:szCs w:val="28"/>
        </w:rPr>
        <w:t>ой</w:t>
      </w:r>
      <w:r w:rsidRPr="00566EE6">
        <w:rPr>
          <w:rFonts w:ascii="Times New Roman" w:hAnsi="Times New Roman" w:cs="Times New Roman"/>
          <w:sz w:val="28"/>
          <w:szCs w:val="28"/>
        </w:rPr>
        <w:t xml:space="preserve"> позици</w:t>
      </w:r>
      <w:r w:rsidR="006D321E">
        <w:rPr>
          <w:rFonts w:ascii="Times New Roman" w:hAnsi="Times New Roman" w:cs="Times New Roman"/>
          <w:sz w:val="28"/>
          <w:szCs w:val="28"/>
        </w:rPr>
        <w:t xml:space="preserve">и </w:t>
      </w:r>
      <w:r w:rsidRPr="00566EE6">
        <w:rPr>
          <w:rFonts w:ascii="Times New Roman" w:hAnsi="Times New Roman" w:cs="Times New Roman"/>
          <w:sz w:val="28"/>
          <w:szCs w:val="28"/>
        </w:rPr>
        <w:t xml:space="preserve">основывается отечественное конкурентное право в области противодействия картелям </w:t>
      </w:r>
      <w:r w:rsidR="006D321E">
        <w:rPr>
          <w:rFonts w:ascii="Times New Roman" w:hAnsi="Times New Roman" w:cs="Times New Roman"/>
          <w:sz w:val="28"/>
          <w:szCs w:val="28"/>
        </w:rPr>
        <w:t xml:space="preserve">и судебная практика </w:t>
      </w:r>
      <w:r w:rsidRPr="00505CD3">
        <w:rPr>
          <w:rFonts w:ascii="Times New Roman" w:hAnsi="Times New Roman" w:cs="Times New Roman"/>
          <w:i/>
          <w:sz w:val="28"/>
          <w:szCs w:val="28"/>
        </w:rPr>
        <w:t>(</w:t>
      </w:r>
      <w:r w:rsidR="006D321E" w:rsidRPr="00505CD3">
        <w:rPr>
          <w:rFonts w:ascii="Times New Roman" w:hAnsi="Times New Roman" w:cs="Times New Roman"/>
          <w:i/>
          <w:sz w:val="28"/>
          <w:szCs w:val="28"/>
        </w:rPr>
        <w:t>например,</w:t>
      </w:r>
      <w:r w:rsidRPr="00505CD3">
        <w:rPr>
          <w:rFonts w:ascii="Times New Roman" w:hAnsi="Times New Roman" w:cs="Times New Roman"/>
          <w:i/>
          <w:sz w:val="28"/>
          <w:szCs w:val="28"/>
        </w:rPr>
        <w:t xml:space="preserve"> </w:t>
      </w:r>
      <w:r w:rsidRPr="00505CD3">
        <w:rPr>
          <w:rFonts w:ascii="Times New Roman" w:hAnsi="Times New Roman" w:cs="Times New Roman"/>
          <w:i/>
          <w:sz w:val="28"/>
          <w:szCs w:val="28"/>
          <w:shd w:val="clear" w:color="auto" w:fill="FFFFFF"/>
        </w:rPr>
        <w:t xml:space="preserve">Постановление Президиума ВАС РФ от 21.12.2010 </w:t>
      </w:r>
      <w:r w:rsidR="006D321E" w:rsidRPr="00505CD3">
        <w:rPr>
          <w:rFonts w:ascii="Times New Roman" w:hAnsi="Times New Roman" w:cs="Times New Roman"/>
          <w:i/>
          <w:sz w:val="28"/>
          <w:szCs w:val="28"/>
          <w:shd w:val="clear" w:color="auto" w:fill="FFFFFF"/>
        </w:rPr>
        <w:t xml:space="preserve">№ </w:t>
      </w:r>
      <w:r w:rsidRPr="00505CD3">
        <w:rPr>
          <w:rFonts w:ascii="Times New Roman" w:hAnsi="Times New Roman" w:cs="Times New Roman"/>
          <w:i/>
          <w:sz w:val="28"/>
          <w:szCs w:val="28"/>
          <w:shd w:val="clear" w:color="auto" w:fill="FFFFFF"/>
        </w:rPr>
        <w:t>9966/10</w:t>
      </w:r>
      <w:r w:rsidR="006D321E" w:rsidRPr="00505CD3">
        <w:rPr>
          <w:rFonts w:ascii="Times New Roman" w:hAnsi="Times New Roman" w:cs="Times New Roman"/>
          <w:i/>
          <w:sz w:val="28"/>
          <w:szCs w:val="28"/>
          <w:shd w:val="clear" w:color="auto" w:fill="FFFFFF"/>
        </w:rPr>
        <w:t>,</w:t>
      </w:r>
      <w:r w:rsidRPr="00505CD3">
        <w:rPr>
          <w:rFonts w:ascii="Times New Roman" w:hAnsi="Times New Roman" w:cs="Times New Roman"/>
          <w:i/>
          <w:sz w:val="28"/>
          <w:szCs w:val="28"/>
          <w:shd w:val="clear" w:color="auto" w:fill="FFFFFF"/>
        </w:rPr>
        <w:t xml:space="preserve"> </w:t>
      </w:r>
      <w:r w:rsidR="00505CD3">
        <w:rPr>
          <w:rFonts w:ascii="Times New Roman" w:hAnsi="Times New Roman" w:cs="Times New Roman"/>
          <w:i/>
          <w:sz w:val="28"/>
          <w:szCs w:val="28"/>
        </w:rPr>
        <w:t>П</w:t>
      </w:r>
      <w:r w:rsidRPr="00505CD3">
        <w:rPr>
          <w:rFonts w:ascii="Times New Roman" w:hAnsi="Times New Roman" w:cs="Times New Roman"/>
          <w:i/>
          <w:sz w:val="28"/>
          <w:szCs w:val="28"/>
        </w:rPr>
        <w:t>остановление Арбитражного суда Поволжского округа по делу № А57-4980/2014</w:t>
      </w:r>
      <w:r w:rsidR="006D321E" w:rsidRPr="00505CD3">
        <w:rPr>
          <w:rFonts w:ascii="Times New Roman" w:hAnsi="Times New Roman" w:cs="Times New Roman"/>
          <w:i/>
          <w:sz w:val="28"/>
          <w:szCs w:val="28"/>
        </w:rPr>
        <w:t>,</w:t>
      </w:r>
      <w:r w:rsidRPr="00505CD3">
        <w:rPr>
          <w:rFonts w:ascii="Times New Roman" w:hAnsi="Times New Roman" w:cs="Times New Roman"/>
          <w:i/>
          <w:sz w:val="28"/>
          <w:szCs w:val="28"/>
        </w:rPr>
        <w:t xml:space="preserve"> </w:t>
      </w:r>
      <w:r w:rsidR="00505CD3">
        <w:rPr>
          <w:rFonts w:ascii="Times New Roman" w:hAnsi="Times New Roman" w:cs="Times New Roman"/>
          <w:i/>
          <w:sz w:val="28"/>
          <w:szCs w:val="28"/>
        </w:rPr>
        <w:t>П</w:t>
      </w:r>
      <w:r w:rsidRPr="00505CD3">
        <w:rPr>
          <w:rFonts w:ascii="Times New Roman" w:hAnsi="Times New Roman" w:cs="Times New Roman"/>
          <w:i/>
          <w:sz w:val="28"/>
          <w:szCs w:val="28"/>
        </w:rPr>
        <w:t xml:space="preserve">остановление Арбитражного суда Центрального округа по делу </w:t>
      </w:r>
      <w:r w:rsidR="006D321E" w:rsidRPr="00505CD3">
        <w:rPr>
          <w:rFonts w:ascii="Times New Roman" w:hAnsi="Times New Roman" w:cs="Times New Roman"/>
          <w:i/>
          <w:sz w:val="28"/>
          <w:szCs w:val="28"/>
        </w:rPr>
        <w:t xml:space="preserve">                                             </w:t>
      </w:r>
      <w:r w:rsidRPr="00505CD3">
        <w:rPr>
          <w:rFonts w:ascii="Times New Roman" w:hAnsi="Times New Roman" w:cs="Times New Roman"/>
          <w:i/>
          <w:sz w:val="28"/>
          <w:szCs w:val="28"/>
        </w:rPr>
        <w:t>№ А35-8838/2014</w:t>
      </w:r>
      <w:r w:rsidR="006D321E" w:rsidRPr="00505CD3">
        <w:rPr>
          <w:rFonts w:ascii="Times New Roman" w:hAnsi="Times New Roman" w:cs="Times New Roman"/>
          <w:i/>
          <w:sz w:val="28"/>
          <w:szCs w:val="28"/>
        </w:rPr>
        <w:t>,</w:t>
      </w:r>
      <w:r w:rsidRPr="00505CD3">
        <w:rPr>
          <w:rFonts w:ascii="Times New Roman" w:hAnsi="Times New Roman" w:cs="Times New Roman"/>
          <w:i/>
          <w:sz w:val="28"/>
          <w:szCs w:val="28"/>
        </w:rPr>
        <w:t xml:space="preserve"> </w:t>
      </w:r>
      <w:r w:rsidR="00505CD3">
        <w:rPr>
          <w:rFonts w:ascii="Times New Roman" w:hAnsi="Times New Roman" w:cs="Times New Roman"/>
          <w:i/>
          <w:sz w:val="28"/>
          <w:szCs w:val="28"/>
        </w:rPr>
        <w:t>П</w:t>
      </w:r>
      <w:r w:rsidRPr="00505CD3">
        <w:rPr>
          <w:rFonts w:ascii="Times New Roman" w:hAnsi="Times New Roman" w:cs="Times New Roman"/>
          <w:i/>
          <w:sz w:val="28"/>
          <w:szCs w:val="28"/>
        </w:rPr>
        <w:t>остановление Арбитражного суда Центрального округа по делу</w:t>
      </w:r>
      <w:r w:rsidR="006D321E" w:rsidRPr="00505CD3">
        <w:rPr>
          <w:rFonts w:ascii="Times New Roman" w:hAnsi="Times New Roman" w:cs="Times New Roman"/>
          <w:i/>
          <w:sz w:val="28"/>
          <w:szCs w:val="28"/>
        </w:rPr>
        <w:t xml:space="preserve"> </w:t>
      </w:r>
      <w:r w:rsidRPr="00505CD3">
        <w:rPr>
          <w:rFonts w:ascii="Times New Roman" w:hAnsi="Times New Roman" w:cs="Times New Roman"/>
          <w:i/>
          <w:sz w:val="28"/>
          <w:szCs w:val="28"/>
        </w:rPr>
        <w:t>№ А23-1472/2016).</w:t>
      </w:r>
    </w:p>
    <w:p w14:paraId="5A90D883" w14:textId="77777777" w:rsidR="00B874BC" w:rsidRPr="00566EE6" w:rsidRDefault="00B874BC" w:rsidP="006D321E">
      <w:pPr>
        <w:pStyle w:val="a7"/>
        <w:suppressAutoHyphens/>
        <w:ind w:left="0" w:firstLine="709"/>
        <w:jc w:val="both"/>
        <w:rPr>
          <w:rFonts w:ascii="Times New Roman" w:hAnsi="Times New Roman" w:cs="Times New Roman"/>
          <w:sz w:val="28"/>
          <w:szCs w:val="28"/>
        </w:rPr>
      </w:pPr>
    </w:p>
    <w:p w14:paraId="64934CBA" w14:textId="77777777" w:rsidR="00B874BC" w:rsidRPr="00566EE6" w:rsidRDefault="00B874BC" w:rsidP="006D321E">
      <w:pPr>
        <w:ind w:firstLine="709"/>
        <w:jc w:val="both"/>
        <w:rPr>
          <w:rFonts w:cs="Times New Roman"/>
          <w:b/>
          <w:color w:val="000000"/>
          <w:sz w:val="28"/>
          <w:szCs w:val="28"/>
        </w:rPr>
      </w:pPr>
      <w:r w:rsidRPr="00566EE6">
        <w:rPr>
          <w:rFonts w:cs="Times New Roman"/>
          <w:b/>
          <w:color w:val="000000"/>
          <w:sz w:val="28"/>
          <w:szCs w:val="28"/>
        </w:rPr>
        <w:t xml:space="preserve">2. Об использовании совокупности доказательств в целях установления факта заключения </w:t>
      </w:r>
      <w:proofErr w:type="spellStart"/>
      <w:r w:rsidRPr="00566EE6">
        <w:rPr>
          <w:rFonts w:cs="Times New Roman"/>
          <w:b/>
          <w:color w:val="000000"/>
          <w:sz w:val="28"/>
          <w:szCs w:val="28"/>
        </w:rPr>
        <w:t>антиконкурентного</w:t>
      </w:r>
      <w:proofErr w:type="spellEnd"/>
      <w:r w:rsidRPr="00566EE6">
        <w:rPr>
          <w:rFonts w:cs="Times New Roman"/>
          <w:b/>
          <w:color w:val="000000"/>
          <w:sz w:val="28"/>
          <w:szCs w:val="28"/>
        </w:rPr>
        <w:t xml:space="preserve"> соглашения и их </w:t>
      </w:r>
      <w:r w:rsidRPr="00566EE6">
        <w:rPr>
          <w:rFonts w:cs="Times New Roman"/>
          <w:b/>
          <w:color w:val="000000"/>
          <w:sz w:val="28"/>
          <w:szCs w:val="28"/>
        </w:rPr>
        <w:lastRenderedPageBreak/>
        <w:t xml:space="preserve">оценке антимонопольным органом в рамках рассмотрения дела. </w:t>
      </w:r>
    </w:p>
    <w:p w14:paraId="01F36B11" w14:textId="52F1923B" w:rsidR="00B874BC" w:rsidRPr="00566EE6" w:rsidRDefault="00B874BC" w:rsidP="006D321E">
      <w:pPr>
        <w:pStyle w:val="a7"/>
        <w:suppressAutoHyphens/>
        <w:ind w:left="0" w:firstLine="709"/>
        <w:jc w:val="both"/>
        <w:rPr>
          <w:rFonts w:ascii="Times New Roman" w:hAnsi="Times New Roman" w:cs="Times New Roman"/>
          <w:color w:val="000000"/>
          <w:spacing w:val="3"/>
          <w:sz w:val="28"/>
          <w:szCs w:val="28"/>
        </w:rPr>
      </w:pPr>
      <w:r w:rsidRPr="00566EE6">
        <w:rPr>
          <w:rFonts w:ascii="Times New Roman" w:hAnsi="Times New Roman" w:cs="Times New Roman"/>
          <w:color w:val="000000"/>
          <w:spacing w:val="3"/>
          <w:sz w:val="28"/>
          <w:szCs w:val="28"/>
        </w:rPr>
        <w:t xml:space="preserve">Факт заключения </w:t>
      </w:r>
      <w:proofErr w:type="spellStart"/>
      <w:r w:rsidRPr="00566EE6">
        <w:rPr>
          <w:rFonts w:ascii="Times New Roman" w:hAnsi="Times New Roman" w:cs="Times New Roman"/>
          <w:color w:val="000000"/>
          <w:spacing w:val="3"/>
          <w:sz w:val="28"/>
          <w:szCs w:val="28"/>
        </w:rPr>
        <w:t>антиконкурентного</w:t>
      </w:r>
      <w:proofErr w:type="spellEnd"/>
      <w:r w:rsidRPr="00566EE6">
        <w:rPr>
          <w:rFonts w:ascii="Times New Roman" w:hAnsi="Times New Roman" w:cs="Times New Roman"/>
          <w:color w:val="000000"/>
          <w:spacing w:val="3"/>
          <w:sz w:val="28"/>
          <w:szCs w:val="28"/>
        </w:rPr>
        <w:t xml:space="preserve"> соглашения может быть установлен как на основании прямых доказательств, так и совокупности косвенных доказательств, в том числе включая фактическое поведение хозяйствующих субъектов (</w:t>
      </w:r>
      <w:r w:rsidRPr="00566EE6">
        <w:rPr>
          <w:rStyle w:val="ab"/>
          <w:rFonts w:ascii="Times New Roman" w:hAnsi="Times New Roman" w:cs="Times New Roman"/>
          <w:i w:val="0"/>
          <w:iCs w:val="0"/>
          <w:sz w:val="28"/>
          <w:szCs w:val="28"/>
        </w:rPr>
        <w: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 (утв. Президиумом Верховного Суда РФ 16.03.2016)</w:t>
      </w:r>
      <w:r w:rsidR="00505CD3">
        <w:rPr>
          <w:rStyle w:val="ab"/>
          <w:rFonts w:ascii="Times New Roman" w:hAnsi="Times New Roman" w:cs="Times New Roman"/>
          <w:i w:val="0"/>
          <w:iCs w:val="0"/>
          <w:sz w:val="28"/>
          <w:szCs w:val="28"/>
        </w:rPr>
        <w:t>)</w:t>
      </w:r>
      <w:r w:rsidRPr="00566EE6">
        <w:rPr>
          <w:rFonts w:ascii="Times New Roman" w:hAnsi="Times New Roman" w:cs="Times New Roman"/>
          <w:color w:val="000000"/>
          <w:spacing w:val="3"/>
          <w:sz w:val="28"/>
          <w:szCs w:val="28"/>
        </w:rPr>
        <w:t>.</w:t>
      </w:r>
    </w:p>
    <w:p w14:paraId="725F2970" w14:textId="1883C29E" w:rsidR="00B874BC" w:rsidRPr="00566EE6" w:rsidRDefault="00B874BC" w:rsidP="006D321E">
      <w:pPr>
        <w:pStyle w:val="a7"/>
        <w:suppressAutoHyphens/>
        <w:ind w:left="0" w:firstLine="709"/>
        <w:jc w:val="both"/>
        <w:rPr>
          <w:rFonts w:ascii="Times New Roman" w:hAnsi="Times New Roman" w:cs="Times New Roman"/>
          <w:color w:val="000000"/>
          <w:spacing w:val="3"/>
          <w:sz w:val="28"/>
          <w:szCs w:val="28"/>
        </w:rPr>
      </w:pPr>
      <w:r w:rsidRPr="00566EE6">
        <w:rPr>
          <w:rStyle w:val="ab"/>
          <w:rFonts w:ascii="Times New Roman" w:hAnsi="Times New Roman" w:cs="Times New Roman"/>
          <w:i w:val="0"/>
          <w:iCs w:val="0"/>
          <w:color w:val="333333"/>
          <w:spacing w:val="3"/>
          <w:sz w:val="28"/>
          <w:szCs w:val="28"/>
        </w:rPr>
        <w:t>Правоприменительная и судебная практика показывают, что п</w:t>
      </w:r>
      <w:r w:rsidRPr="00566EE6">
        <w:rPr>
          <w:rFonts w:ascii="Times New Roman" w:hAnsi="Times New Roman" w:cs="Times New Roman"/>
          <w:color w:val="000000"/>
          <w:spacing w:val="3"/>
          <w:sz w:val="28"/>
          <w:szCs w:val="28"/>
        </w:rPr>
        <w:t xml:space="preserve">ри доказывании </w:t>
      </w:r>
      <w:proofErr w:type="spellStart"/>
      <w:r w:rsidRPr="00566EE6">
        <w:rPr>
          <w:rFonts w:ascii="Times New Roman" w:hAnsi="Times New Roman" w:cs="Times New Roman"/>
          <w:color w:val="000000"/>
          <w:spacing w:val="3"/>
          <w:sz w:val="28"/>
          <w:szCs w:val="28"/>
        </w:rPr>
        <w:t>антиконкурентных</w:t>
      </w:r>
      <w:proofErr w:type="spellEnd"/>
      <w:r w:rsidRPr="00566EE6">
        <w:rPr>
          <w:rFonts w:ascii="Times New Roman" w:hAnsi="Times New Roman" w:cs="Times New Roman"/>
          <w:color w:val="000000"/>
          <w:spacing w:val="3"/>
          <w:sz w:val="28"/>
          <w:szCs w:val="28"/>
        </w:rPr>
        <w:t xml:space="preserve"> соглашений необходимо оценивать всю «полноту сбора доказательств, их «весомость» как в отдельности, так и в совокупности» </w:t>
      </w:r>
      <w:r w:rsidRPr="00505CD3">
        <w:rPr>
          <w:rFonts w:ascii="Times New Roman" w:hAnsi="Times New Roman" w:cs="Times New Roman"/>
          <w:color w:val="000000"/>
          <w:spacing w:val="3"/>
          <w:sz w:val="28"/>
          <w:szCs w:val="28"/>
        </w:rPr>
        <w:t>(</w:t>
      </w:r>
      <w:r w:rsidRPr="00505CD3">
        <w:rPr>
          <w:rStyle w:val="ab"/>
          <w:rFonts w:ascii="Times New Roman" w:hAnsi="Times New Roman" w:cs="Times New Roman"/>
          <w:iCs w:val="0"/>
          <w:sz w:val="28"/>
          <w:szCs w:val="28"/>
        </w:rPr>
        <w:t>Постановление Арбитражного суда Центрального округа от 15.08.2017 № Ф10-2426/2017 по делу № А64-4040/2016</w:t>
      </w:r>
      <w:r w:rsidRPr="00505CD3">
        <w:rPr>
          <w:rFonts w:ascii="Times New Roman" w:hAnsi="Times New Roman" w:cs="Times New Roman"/>
          <w:color w:val="000000"/>
          <w:spacing w:val="3"/>
          <w:sz w:val="28"/>
          <w:szCs w:val="28"/>
        </w:rPr>
        <w:t>).</w:t>
      </w:r>
      <w:r w:rsidRPr="00566EE6">
        <w:rPr>
          <w:rFonts w:ascii="Times New Roman" w:hAnsi="Times New Roman" w:cs="Times New Roman"/>
          <w:color w:val="000000"/>
          <w:spacing w:val="3"/>
          <w:sz w:val="28"/>
          <w:szCs w:val="28"/>
        </w:rPr>
        <w:t xml:space="preserve"> </w:t>
      </w:r>
    </w:p>
    <w:p w14:paraId="47C5ABB8" w14:textId="252657C3" w:rsidR="00B874BC" w:rsidRPr="00505CD3" w:rsidRDefault="006D321E" w:rsidP="006D321E">
      <w:pPr>
        <w:pStyle w:val="a7"/>
        <w:suppressAutoHyphens/>
        <w:ind w:left="0" w:firstLine="709"/>
        <w:jc w:val="both"/>
        <w:rPr>
          <w:rFonts w:ascii="Times New Roman" w:hAnsi="Times New Roman" w:cs="Times New Roman"/>
          <w:i/>
          <w:color w:val="000000"/>
          <w:spacing w:val="3"/>
          <w:sz w:val="28"/>
          <w:szCs w:val="28"/>
        </w:rPr>
      </w:pPr>
      <w:r>
        <w:rPr>
          <w:rFonts w:ascii="Times New Roman" w:hAnsi="Times New Roman" w:cs="Times New Roman"/>
          <w:color w:val="000000"/>
          <w:spacing w:val="3"/>
          <w:sz w:val="28"/>
          <w:szCs w:val="28"/>
        </w:rPr>
        <w:t>При этом з</w:t>
      </w:r>
      <w:r w:rsidR="00B874BC" w:rsidRPr="00566EE6">
        <w:rPr>
          <w:rFonts w:ascii="Times New Roman" w:hAnsi="Times New Roman" w:cs="Times New Roman"/>
          <w:color w:val="000000"/>
          <w:spacing w:val="3"/>
          <w:sz w:val="28"/>
          <w:szCs w:val="28"/>
        </w:rPr>
        <w:t xml:space="preserve">аконодательством не определено и не может быть определено, какие доказательства подтверждают факт заключения </w:t>
      </w:r>
      <w:proofErr w:type="spellStart"/>
      <w:r w:rsidR="00B874BC" w:rsidRPr="00566EE6">
        <w:rPr>
          <w:rFonts w:ascii="Times New Roman" w:hAnsi="Times New Roman" w:cs="Times New Roman"/>
          <w:color w:val="000000"/>
          <w:spacing w:val="3"/>
          <w:sz w:val="28"/>
          <w:szCs w:val="28"/>
        </w:rPr>
        <w:t>антиконкурентного</w:t>
      </w:r>
      <w:proofErr w:type="spellEnd"/>
      <w:r w:rsidR="00B874BC" w:rsidRPr="00566EE6">
        <w:rPr>
          <w:rFonts w:ascii="Times New Roman" w:hAnsi="Times New Roman" w:cs="Times New Roman"/>
          <w:color w:val="000000"/>
          <w:spacing w:val="3"/>
          <w:sz w:val="28"/>
          <w:szCs w:val="28"/>
        </w:rPr>
        <w:t xml:space="preserve"> соглашения, а также не установлены и не могут быть установлены требования к форме подтверждающих документов </w:t>
      </w:r>
      <w:r w:rsidR="00B874BC" w:rsidRPr="00505CD3">
        <w:rPr>
          <w:rFonts w:ascii="Times New Roman" w:hAnsi="Times New Roman" w:cs="Times New Roman"/>
          <w:i/>
          <w:color w:val="000000"/>
          <w:spacing w:val="3"/>
          <w:sz w:val="28"/>
          <w:szCs w:val="28"/>
        </w:rPr>
        <w:t>(</w:t>
      </w:r>
      <w:r w:rsidR="00B874BC" w:rsidRPr="00505CD3">
        <w:rPr>
          <w:rFonts w:ascii="Times New Roman" w:eastAsia="Times New Roman" w:hAnsi="Times New Roman" w:cs="Times New Roman"/>
          <w:i/>
          <w:color w:val="000000"/>
          <w:spacing w:val="3"/>
          <w:sz w:val="28"/>
          <w:szCs w:val="28"/>
        </w:rPr>
        <w:t xml:space="preserve">Постановление Арбитражного суда Поволжского округа от 05.08.2019 </w:t>
      </w:r>
      <w:r w:rsidRPr="00505CD3">
        <w:rPr>
          <w:rFonts w:ascii="Times New Roman" w:eastAsia="Times New Roman" w:hAnsi="Times New Roman" w:cs="Times New Roman"/>
          <w:i/>
          <w:color w:val="000000"/>
          <w:spacing w:val="3"/>
          <w:sz w:val="28"/>
          <w:szCs w:val="28"/>
        </w:rPr>
        <w:t>№</w:t>
      </w:r>
      <w:r w:rsidR="00B874BC" w:rsidRPr="00505CD3">
        <w:rPr>
          <w:rFonts w:ascii="Times New Roman" w:eastAsia="Times New Roman" w:hAnsi="Times New Roman" w:cs="Times New Roman"/>
          <w:i/>
          <w:color w:val="000000"/>
          <w:spacing w:val="3"/>
          <w:sz w:val="28"/>
          <w:szCs w:val="28"/>
        </w:rPr>
        <w:t xml:space="preserve"> Ф06-48455/2019 по делу </w:t>
      </w:r>
      <w:r w:rsidRPr="00505CD3">
        <w:rPr>
          <w:rFonts w:ascii="Times New Roman" w:eastAsia="Times New Roman" w:hAnsi="Times New Roman" w:cs="Times New Roman"/>
          <w:i/>
          <w:color w:val="000000"/>
          <w:spacing w:val="3"/>
          <w:sz w:val="28"/>
          <w:szCs w:val="28"/>
        </w:rPr>
        <w:t>№</w:t>
      </w:r>
      <w:r w:rsidR="00B874BC" w:rsidRPr="00505CD3">
        <w:rPr>
          <w:rFonts w:ascii="Times New Roman" w:eastAsia="Times New Roman" w:hAnsi="Times New Roman" w:cs="Times New Roman"/>
          <w:i/>
          <w:color w:val="000000"/>
          <w:spacing w:val="3"/>
          <w:sz w:val="28"/>
          <w:szCs w:val="28"/>
        </w:rPr>
        <w:t xml:space="preserve"> А06-3333/2018).</w:t>
      </w:r>
      <w:r w:rsidR="00B874BC" w:rsidRPr="00505CD3">
        <w:rPr>
          <w:rFonts w:ascii="Times New Roman" w:hAnsi="Times New Roman" w:cs="Times New Roman"/>
          <w:i/>
          <w:color w:val="000000"/>
          <w:spacing w:val="3"/>
          <w:sz w:val="28"/>
          <w:szCs w:val="28"/>
        </w:rPr>
        <w:t xml:space="preserve"> </w:t>
      </w:r>
    </w:p>
    <w:p w14:paraId="05599055" w14:textId="15017C7B" w:rsidR="00B874BC" w:rsidRPr="00566EE6" w:rsidRDefault="00B874BC" w:rsidP="006D321E">
      <w:pPr>
        <w:pStyle w:val="a7"/>
        <w:suppressAutoHyphens/>
        <w:ind w:left="0" w:firstLine="709"/>
        <w:jc w:val="both"/>
        <w:rPr>
          <w:rFonts w:ascii="Times New Roman" w:eastAsia="Times New Roman" w:hAnsi="Times New Roman" w:cs="Times New Roman"/>
          <w:sz w:val="28"/>
          <w:szCs w:val="28"/>
        </w:rPr>
      </w:pPr>
      <w:r w:rsidRPr="00566EE6">
        <w:rPr>
          <w:rFonts w:ascii="Times New Roman" w:eastAsia="Times New Roman" w:hAnsi="Times New Roman" w:cs="Times New Roman"/>
          <w:sz w:val="28"/>
          <w:szCs w:val="28"/>
        </w:rPr>
        <w:t xml:space="preserve">Достаточность доказательств в каждом случае определяется на основании оценки всей совокупности фактов, в том числе, исходя из общего положения дел на товарном рынке, которое предопределяет предсказуемость такого поведения как групповой модели, позволяющей за счет ее использования извлекать неконкурентные преимущества </w:t>
      </w:r>
      <w:r w:rsidRPr="00505CD3">
        <w:rPr>
          <w:rFonts w:ascii="Times New Roman" w:eastAsia="Times New Roman" w:hAnsi="Times New Roman" w:cs="Times New Roman"/>
          <w:i/>
          <w:sz w:val="28"/>
          <w:szCs w:val="28"/>
        </w:rPr>
        <w:t>(Постановление Арбитражного суда Западно-Сибирского округа от 01.11.2017 №</w:t>
      </w:r>
      <w:r w:rsidR="006D321E" w:rsidRPr="00505CD3">
        <w:rPr>
          <w:rFonts w:ascii="Times New Roman" w:eastAsia="Times New Roman" w:hAnsi="Times New Roman" w:cs="Times New Roman"/>
          <w:i/>
          <w:sz w:val="28"/>
          <w:szCs w:val="28"/>
        </w:rPr>
        <w:t xml:space="preserve"> </w:t>
      </w:r>
      <w:r w:rsidRPr="00505CD3">
        <w:rPr>
          <w:rFonts w:ascii="Times New Roman" w:eastAsia="Times New Roman" w:hAnsi="Times New Roman" w:cs="Times New Roman"/>
          <w:i/>
          <w:sz w:val="28"/>
          <w:szCs w:val="28"/>
        </w:rPr>
        <w:t>Ф04-4375/2017 по делу №</w:t>
      </w:r>
      <w:r w:rsidR="006D321E" w:rsidRPr="00505CD3">
        <w:rPr>
          <w:rFonts w:ascii="Times New Roman" w:eastAsia="Times New Roman" w:hAnsi="Times New Roman" w:cs="Times New Roman"/>
          <w:i/>
          <w:sz w:val="28"/>
          <w:szCs w:val="28"/>
        </w:rPr>
        <w:t xml:space="preserve"> </w:t>
      </w:r>
      <w:r w:rsidRPr="00505CD3">
        <w:rPr>
          <w:rFonts w:ascii="Times New Roman" w:eastAsia="Times New Roman" w:hAnsi="Times New Roman" w:cs="Times New Roman"/>
          <w:i/>
          <w:sz w:val="28"/>
          <w:szCs w:val="28"/>
        </w:rPr>
        <w:t>А70-388/2017).</w:t>
      </w:r>
    </w:p>
    <w:p w14:paraId="5802C23A" w14:textId="77777777" w:rsidR="00B874BC" w:rsidRPr="00566EE6" w:rsidRDefault="00B874BC" w:rsidP="006D321E">
      <w:pPr>
        <w:pStyle w:val="a7"/>
        <w:suppressAutoHyphens/>
        <w:ind w:left="0" w:firstLine="709"/>
        <w:jc w:val="both"/>
        <w:rPr>
          <w:rFonts w:ascii="Times New Roman" w:eastAsia="Times New Roman" w:hAnsi="Times New Roman" w:cs="Times New Roman"/>
          <w:b/>
          <w:sz w:val="28"/>
          <w:szCs w:val="28"/>
        </w:rPr>
      </w:pPr>
    </w:p>
    <w:p w14:paraId="7CE2117E" w14:textId="7A263DE0" w:rsidR="00B874BC" w:rsidRPr="00566EE6" w:rsidRDefault="00B874BC" w:rsidP="006D321E">
      <w:pPr>
        <w:pStyle w:val="a7"/>
        <w:suppressAutoHyphens/>
        <w:ind w:left="0" w:firstLine="709"/>
        <w:jc w:val="both"/>
        <w:rPr>
          <w:rFonts w:ascii="Times New Roman" w:eastAsia="Times New Roman" w:hAnsi="Times New Roman" w:cs="Times New Roman"/>
          <w:b/>
          <w:sz w:val="28"/>
          <w:szCs w:val="28"/>
        </w:rPr>
      </w:pPr>
      <w:r w:rsidRPr="00566EE6">
        <w:rPr>
          <w:rFonts w:ascii="Times New Roman" w:eastAsia="Times New Roman" w:hAnsi="Times New Roman" w:cs="Times New Roman"/>
          <w:b/>
          <w:sz w:val="28"/>
          <w:szCs w:val="28"/>
        </w:rPr>
        <w:t xml:space="preserve">3. Об использовании </w:t>
      </w:r>
      <w:r w:rsidR="006D321E">
        <w:rPr>
          <w:rFonts w:ascii="Times New Roman" w:eastAsia="Times New Roman" w:hAnsi="Times New Roman" w:cs="Times New Roman"/>
          <w:b/>
          <w:sz w:val="28"/>
          <w:szCs w:val="28"/>
        </w:rPr>
        <w:t xml:space="preserve">антимонопольным органом </w:t>
      </w:r>
      <w:r w:rsidRPr="00566EE6">
        <w:rPr>
          <w:rFonts w:ascii="Times New Roman" w:eastAsia="Times New Roman" w:hAnsi="Times New Roman" w:cs="Times New Roman"/>
          <w:b/>
          <w:sz w:val="28"/>
          <w:szCs w:val="28"/>
        </w:rPr>
        <w:t xml:space="preserve">материалов уголовного дела, результатов оперативно-розыскных мероприятий (ОРМ) в </w:t>
      </w:r>
      <w:proofErr w:type="spellStart"/>
      <w:r w:rsidRPr="00566EE6">
        <w:rPr>
          <w:rFonts w:ascii="Times New Roman" w:eastAsia="Times New Roman" w:hAnsi="Times New Roman" w:cs="Times New Roman"/>
          <w:b/>
          <w:sz w:val="28"/>
          <w:szCs w:val="28"/>
        </w:rPr>
        <w:t>в</w:t>
      </w:r>
      <w:proofErr w:type="spellEnd"/>
      <w:r w:rsidRPr="00566EE6">
        <w:rPr>
          <w:rFonts w:ascii="Times New Roman" w:eastAsia="Times New Roman" w:hAnsi="Times New Roman" w:cs="Times New Roman"/>
          <w:b/>
          <w:sz w:val="28"/>
          <w:szCs w:val="28"/>
        </w:rPr>
        <w:t xml:space="preserve"> рамках дела о нарушении антимонопольного законодательства.</w:t>
      </w:r>
    </w:p>
    <w:p w14:paraId="07C61A98" w14:textId="77777777" w:rsidR="00B874BC" w:rsidRPr="00566EE6" w:rsidRDefault="00B874BC" w:rsidP="006D321E">
      <w:pPr>
        <w:pStyle w:val="a7"/>
        <w:suppressAutoHyphens/>
        <w:ind w:left="0" w:firstLine="709"/>
        <w:jc w:val="both"/>
        <w:rPr>
          <w:rFonts w:ascii="Times New Roman" w:hAnsi="Times New Roman" w:cs="Times New Roman"/>
          <w:color w:val="000000"/>
          <w:spacing w:val="3"/>
          <w:sz w:val="28"/>
          <w:szCs w:val="28"/>
          <w:shd w:val="clear" w:color="auto" w:fill="FFFFFF"/>
        </w:rPr>
      </w:pPr>
      <w:r w:rsidRPr="00566EE6">
        <w:rPr>
          <w:rFonts w:ascii="Times New Roman" w:hAnsi="Times New Roman" w:cs="Times New Roman"/>
          <w:color w:val="000000"/>
          <w:spacing w:val="3"/>
          <w:sz w:val="28"/>
          <w:szCs w:val="28"/>
          <w:shd w:val="clear" w:color="auto" w:fill="FFFFFF"/>
        </w:rPr>
        <w:t xml:space="preserve">Доказательствами по делу о нарушении антимонопольного законодательства могут служить и полученные в установленном законом порядке доказательства по уголовным делам, переданные в антимонопольный орган (с учетом положений статьи 161 УПК РФ). </w:t>
      </w:r>
    </w:p>
    <w:p w14:paraId="55F6EA98" w14:textId="3438D87B" w:rsidR="00B874BC" w:rsidRPr="00566EE6" w:rsidRDefault="00B874BC" w:rsidP="006D321E">
      <w:pPr>
        <w:pStyle w:val="a7"/>
        <w:suppressAutoHyphens/>
        <w:ind w:left="0" w:firstLine="709"/>
        <w:jc w:val="both"/>
        <w:rPr>
          <w:rFonts w:ascii="Times New Roman" w:hAnsi="Times New Roman" w:cs="Times New Roman"/>
          <w:color w:val="000000"/>
          <w:spacing w:val="3"/>
          <w:sz w:val="28"/>
          <w:szCs w:val="28"/>
          <w:shd w:val="clear" w:color="auto" w:fill="FFFFFF"/>
        </w:rPr>
      </w:pPr>
      <w:r w:rsidRPr="00566EE6">
        <w:rPr>
          <w:rFonts w:ascii="Times New Roman" w:hAnsi="Times New Roman" w:cs="Times New Roman"/>
          <w:color w:val="000000"/>
          <w:spacing w:val="3"/>
          <w:sz w:val="28"/>
          <w:szCs w:val="28"/>
          <w:shd w:val="clear" w:color="auto" w:fill="FFFFFF"/>
        </w:rPr>
        <w:t>Материалы (копии материалов) уголовных дел могут использоваться в качестве доказательств по делам о картелях вне зависимости от наличия или отсутствия приговора по уголовному делу (</w:t>
      </w:r>
      <w:r w:rsidRPr="00566EE6">
        <w:rPr>
          <w:rStyle w:val="ab"/>
          <w:rFonts w:ascii="Times New Roman" w:hAnsi="Times New Roman" w:cs="Times New Roman"/>
          <w:i w:val="0"/>
          <w:iCs w:val="0"/>
          <w:sz w:val="28"/>
          <w:szCs w:val="28"/>
        </w:rPr>
        <w: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 (утв. Президиумом Верховного Суда РФ 16.03.2016</w:t>
      </w:r>
      <w:r w:rsidR="00907138">
        <w:rPr>
          <w:rStyle w:val="ab"/>
          <w:rFonts w:ascii="Times New Roman" w:hAnsi="Times New Roman" w:cs="Times New Roman"/>
          <w:i w:val="0"/>
          <w:iCs w:val="0"/>
          <w:sz w:val="28"/>
          <w:szCs w:val="28"/>
        </w:rPr>
        <w:t>)</w:t>
      </w:r>
      <w:r w:rsidRPr="00566EE6">
        <w:rPr>
          <w:rStyle w:val="ab"/>
          <w:rFonts w:ascii="Times New Roman" w:hAnsi="Times New Roman" w:cs="Times New Roman"/>
          <w:i w:val="0"/>
          <w:iCs w:val="0"/>
          <w:sz w:val="28"/>
          <w:szCs w:val="28"/>
        </w:rPr>
        <w:t>)</w:t>
      </w:r>
      <w:r w:rsidRPr="00566EE6">
        <w:rPr>
          <w:rFonts w:ascii="Times New Roman" w:hAnsi="Times New Roman" w:cs="Times New Roman"/>
          <w:color w:val="000000"/>
          <w:spacing w:val="3"/>
          <w:sz w:val="28"/>
          <w:szCs w:val="28"/>
          <w:shd w:val="clear" w:color="auto" w:fill="FFFFFF"/>
        </w:rPr>
        <w:t xml:space="preserve">. </w:t>
      </w:r>
    </w:p>
    <w:p w14:paraId="7C92BDF4" w14:textId="6E16A677" w:rsidR="00B874BC" w:rsidRPr="00907138" w:rsidRDefault="00B874BC" w:rsidP="006D321E">
      <w:pPr>
        <w:pStyle w:val="a7"/>
        <w:suppressAutoHyphens/>
        <w:ind w:left="0" w:firstLine="709"/>
        <w:jc w:val="both"/>
        <w:rPr>
          <w:rFonts w:ascii="Times New Roman" w:hAnsi="Times New Roman" w:cs="Times New Roman"/>
          <w:i/>
          <w:sz w:val="28"/>
          <w:szCs w:val="28"/>
        </w:rPr>
      </w:pPr>
      <w:r w:rsidRPr="00566EE6">
        <w:rPr>
          <w:rFonts w:ascii="Times New Roman" w:hAnsi="Times New Roman" w:cs="Times New Roman"/>
          <w:sz w:val="28"/>
          <w:szCs w:val="28"/>
        </w:rPr>
        <w:t xml:space="preserve">Результаты ОРМ являются не доказательствами, а лишь сведениями об источниках тех фактов, которые будучи полученными с соблюдением требований законодательства в сфере оперативно-розыскной деятельности, могут стать доказательствами только после закрепления их на основе соответствующих норм уголовно-процессуального закона </w:t>
      </w:r>
      <w:r w:rsidRPr="00907138">
        <w:rPr>
          <w:rFonts w:ascii="Times New Roman" w:hAnsi="Times New Roman" w:cs="Times New Roman"/>
          <w:i/>
          <w:sz w:val="28"/>
          <w:szCs w:val="28"/>
        </w:rPr>
        <w:t>(</w:t>
      </w:r>
      <w:r w:rsidR="006D321E" w:rsidRPr="00907138">
        <w:rPr>
          <w:rFonts w:ascii="Times New Roman" w:hAnsi="Times New Roman" w:cs="Times New Roman"/>
          <w:i/>
          <w:sz w:val="28"/>
          <w:szCs w:val="28"/>
        </w:rPr>
        <w:t xml:space="preserve">судебная практика: </w:t>
      </w:r>
      <w:r w:rsidRPr="00907138">
        <w:rPr>
          <w:rFonts w:ascii="Times New Roman" w:hAnsi="Times New Roman" w:cs="Times New Roman"/>
          <w:i/>
          <w:sz w:val="28"/>
          <w:szCs w:val="28"/>
        </w:rPr>
        <w:lastRenderedPageBreak/>
        <w:t>дел</w:t>
      </w:r>
      <w:r w:rsidR="006D321E" w:rsidRPr="00907138">
        <w:rPr>
          <w:rFonts w:ascii="Times New Roman" w:hAnsi="Times New Roman" w:cs="Times New Roman"/>
          <w:i/>
          <w:sz w:val="28"/>
          <w:szCs w:val="28"/>
        </w:rPr>
        <w:t>а</w:t>
      </w:r>
      <w:r w:rsidRPr="00907138">
        <w:rPr>
          <w:rFonts w:ascii="Times New Roman" w:hAnsi="Times New Roman" w:cs="Times New Roman"/>
          <w:i/>
          <w:sz w:val="28"/>
          <w:szCs w:val="28"/>
        </w:rPr>
        <w:t xml:space="preserve"> № А24-5947/2014</w:t>
      </w:r>
      <w:r w:rsidR="006D321E" w:rsidRPr="00907138">
        <w:rPr>
          <w:rFonts w:ascii="Times New Roman" w:hAnsi="Times New Roman" w:cs="Times New Roman"/>
          <w:i/>
          <w:sz w:val="28"/>
          <w:szCs w:val="28"/>
        </w:rPr>
        <w:t xml:space="preserve">, № </w:t>
      </w:r>
      <w:r w:rsidRPr="00907138">
        <w:rPr>
          <w:rFonts w:ascii="Times New Roman" w:hAnsi="Times New Roman" w:cs="Times New Roman"/>
          <w:i/>
          <w:sz w:val="28"/>
          <w:szCs w:val="28"/>
        </w:rPr>
        <w:t>А56-57760/2011</w:t>
      </w:r>
      <w:r w:rsidR="006D321E" w:rsidRPr="00907138">
        <w:rPr>
          <w:rFonts w:ascii="Times New Roman" w:hAnsi="Times New Roman" w:cs="Times New Roman"/>
          <w:i/>
          <w:sz w:val="28"/>
          <w:szCs w:val="28"/>
        </w:rPr>
        <w:t>,</w:t>
      </w:r>
      <w:r w:rsidRPr="00907138">
        <w:rPr>
          <w:rFonts w:ascii="Times New Roman" w:hAnsi="Times New Roman" w:cs="Times New Roman"/>
          <w:i/>
          <w:sz w:val="28"/>
          <w:szCs w:val="28"/>
        </w:rPr>
        <w:t xml:space="preserve"> решение Замоскворецкого районного суда г. Москвы от 16.07.2014 по делу №2-3035/2014)</w:t>
      </w:r>
      <w:r w:rsidR="006D321E" w:rsidRPr="00907138">
        <w:rPr>
          <w:rFonts w:ascii="Times New Roman" w:hAnsi="Times New Roman" w:cs="Times New Roman"/>
          <w:i/>
          <w:sz w:val="28"/>
          <w:szCs w:val="28"/>
        </w:rPr>
        <w:t>.</w:t>
      </w:r>
    </w:p>
    <w:p w14:paraId="0C45137C" w14:textId="77777777" w:rsidR="006D321E" w:rsidRPr="00566EE6" w:rsidRDefault="006D321E" w:rsidP="006D321E">
      <w:pPr>
        <w:pStyle w:val="a7"/>
        <w:suppressAutoHyphens/>
        <w:ind w:left="0" w:firstLine="709"/>
        <w:jc w:val="both"/>
        <w:rPr>
          <w:rFonts w:ascii="Times New Roman" w:hAnsi="Times New Roman" w:cs="Times New Roman"/>
          <w:color w:val="000000"/>
          <w:spacing w:val="3"/>
          <w:sz w:val="28"/>
          <w:szCs w:val="28"/>
        </w:rPr>
      </w:pPr>
    </w:p>
    <w:p w14:paraId="248E39B2" w14:textId="77777777" w:rsidR="00B874BC" w:rsidRPr="00566EE6" w:rsidRDefault="00B874BC" w:rsidP="006D321E">
      <w:pPr>
        <w:ind w:firstLine="709"/>
        <w:jc w:val="both"/>
        <w:rPr>
          <w:rFonts w:cs="Times New Roman"/>
          <w:b/>
          <w:color w:val="000000"/>
          <w:sz w:val="28"/>
          <w:szCs w:val="28"/>
        </w:rPr>
      </w:pPr>
      <w:r w:rsidRPr="00566EE6">
        <w:rPr>
          <w:rFonts w:cs="Times New Roman"/>
          <w:b/>
          <w:color w:val="000000"/>
          <w:sz w:val="28"/>
          <w:szCs w:val="28"/>
        </w:rPr>
        <w:t>4. О распространении исключений, предусмотренных частью 7 статьи 11 Закона о защите конкуренции, на группу лиц.</w:t>
      </w:r>
    </w:p>
    <w:p w14:paraId="7F482578" w14:textId="62886DAB" w:rsidR="00B874BC" w:rsidRPr="00907138" w:rsidRDefault="00B874BC" w:rsidP="005D44F7">
      <w:pPr>
        <w:widowControl/>
        <w:suppressAutoHyphens w:val="0"/>
        <w:autoSpaceDE w:val="0"/>
        <w:adjustRightInd w:val="0"/>
        <w:ind w:firstLine="709"/>
        <w:jc w:val="both"/>
        <w:textAlignment w:val="auto"/>
        <w:rPr>
          <w:rFonts w:cs="Times New Roman"/>
          <w:i/>
          <w:sz w:val="28"/>
          <w:szCs w:val="28"/>
        </w:rPr>
      </w:pPr>
      <w:r w:rsidRPr="00566EE6">
        <w:rPr>
          <w:rFonts w:cs="Times New Roman"/>
          <w:sz w:val="28"/>
          <w:szCs w:val="28"/>
        </w:rPr>
        <w:t xml:space="preserve">Отнесение хозяйствующих субъектов к группе лиц в соответствии с пунктом 2 статьи 9 Закона о защите конкуренции </w:t>
      </w:r>
      <w:r w:rsidRPr="00566EE6">
        <w:rPr>
          <w:rFonts w:cs="Times New Roman"/>
          <w:bCs/>
          <w:sz w:val="28"/>
          <w:szCs w:val="28"/>
        </w:rPr>
        <w:t>не является основанием</w:t>
      </w:r>
      <w:r w:rsidRPr="00566EE6">
        <w:rPr>
          <w:rFonts w:cs="Times New Roman"/>
          <w:sz w:val="28"/>
          <w:szCs w:val="28"/>
        </w:rPr>
        <w:t xml:space="preserve"> для распространения на этих хозяйствующих субъектов исключений, приведенных в части 7 статьи 11 Закона о защите конкуренции, поскольку необходимым условием применения части 7 статьи 11 Закона о защите конкуренции являются факты установления одним из этих хозяйствующих субъектов контроля в отношении другого хозяйствующего субъекта либо нахождения таких хозяйствующих субъектов под контролем одного лица </w:t>
      </w:r>
      <w:r w:rsidRPr="00907138">
        <w:rPr>
          <w:rFonts w:cs="Times New Roman"/>
          <w:i/>
          <w:sz w:val="28"/>
          <w:szCs w:val="28"/>
        </w:rPr>
        <w:t>(</w:t>
      </w:r>
      <w:r w:rsidR="00907138" w:rsidRPr="00907138">
        <w:rPr>
          <w:rFonts w:cs="Times New Roman"/>
          <w:i/>
          <w:sz w:val="28"/>
          <w:szCs w:val="28"/>
        </w:rPr>
        <w:t xml:space="preserve">Постановление Арбитражного суда Северо-Западного округа от 29.01.2020 </w:t>
      </w:r>
      <w:r w:rsidR="00907138">
        <w:rPr>
          <w:rFonts w:cs="Times New Roman"/>
          <w:i/>
          <w:sz w:val="28"/>
          <w:szCs w:val="28"/>
        </w:rPr>
        <w:t>№</w:t>
      </w:r>
      <w:r w:rsidR="00907138" w:rsidRPr="00907138">
        <w:rPr>
          <w:rFonts w:cs="Times New Roman"/>
          <w:i/>
          <w:sz w:val="28"/>
          <w:szCs w:val="28"/>
        </w:rPr>
        <w:t xml:space="preserve"> Ф07-15755/2019 по делу </w:t>
      </w:r>
      <w:r w:rsidR="00907138">
        <w:rPr>
          <w:rFonts w:cs="Times New Roman"/>
          <w:i/>
          <w:sz w:val="28"/>
          <w:szCs w:val="28"/>
        </w:rPr>
        <w:t>№</w:t>
      </w:r>
      <w:r w:rsidR="00907138" w:rsidRPr="00907138">
        <w:rPr>
          <w:rFonts w:cs="Times New Roman"/>
          <w:i/>
          <w:sz w:val="28"/>
          <w:szCs w:val="28"/>
        </w:rPr>
        <w:t xml:space="preserve"> А56-35272/2019</w:t>
      </w:r>
      <w:r w:rsidR="00907138">
        <w:rPr>
          <w:rFonts w:cs="Times New Roman"/>
          <w:i/>
          <w:sz w:val="28"/>
          <w:szCs w:val="28"/>
        </w:rPr>
        <w:t xml:space="preserve">, </w:t>
      </w:r>
      <w:r w:rsidR="00907138">
        <w:rPr>
          <w:rFonts w:cs="Times New Roman"/>
          <w:i/>
          <w:iCs/>
          <w:kern w:val="0"/>
          <w:sz w:val="28"/>
          <w:szCs w:val="28"/>
          <w:lang w:bidi="ar-SA"/>
        </w:rPr>
        <w:t xml:space="preserve">Постановление Арбитражного суда Северо-Западного округа от 04.03.2020 № Ф07-16797/2019 по делу № А52-707/2019, </w:t>
      </w:r>
      <w:r w:rsidRPr="00907138">
        <w:rPr>
          <w:rFonts w:cs="Times New Roman"/>
          <w:i/>
          <w:sz w:val="28"/>
          <w:szCs w:val="28"/>
        </w:rPr>
        <w:t>Постановление Восемнадцатого арбитражного апелляционного суда от 19.06.2018 по делу № А76-22215/2017).</w:t>
      </w:r>
    </w:p>
    <w:p w14:paraId="0DD27B8F" w14:textId="77777777" w:rsidR="00B874BC" w:rsidRPr="00566EE6" w:rsidRDefault="00B874BC" w:rsidP="006D321E">
      <w:pPr>
        <w:autoSpaceDE w:val="0"/>
        <w:adjustRightInd w:val="0"/>
        <w:ind w:firstLine="709"/>
        <w:jc w:val="both"/>
        <w:rPr>
          <w:rFonts w:cs="Times New Roman"/>
          <w:sz w:val="28"/>
          <w:szCs w:val="28"/>
        </w:rPr>
      </w:pPr>
      <w:r w:rsidRPr="00566EE6">
        <w:rPr>
          <w:rFonts w:cs="Times New Roman"/>
          <w:sz w:val="28"/>
          <w:szCs w:val="28"/>
        </w:rPr>
        <w:t>При этом согласно части 8 статьи 11 Закона о защите конкуренции 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14:paraId="5EDAE64D" w14:textId="77777777" w:rsidR="00B874BC" w:rsidRPr="00566EE6" w:rsidRDefault="00B874BC" w:rsidP="006D321E">
      <w:pPr>
        <w:autoSpaceDE w:val="0"/>
        <w:adjustRightInd w:val="0"/>
        <w:ind w:firstLine="709"/>
        <w:jc w:val="both"/>
        <w:rPr>
          <w:rFonts w:cs="Times New Roman"/>
          <w:sz w:val="28"/>
          <w:szCs w:val="28"/>
        </w:rPr>
      </w:pPr>
      <w:r w:rsidRPr="00566EE6">
        <w:rPr>
          <w:rFonts w:cs="Times New Roman"/>
          <w:sz w:val="28"/>
          <w:szCs w:val="28"/>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14:paraId="0EC21182" w14:textId="77777777" w:rsidR="00B874BC" w:rsidRPr="00566EE6" w:rsidRDefault="00B874BC" w:rsidP="006D321E">
      <w:pPr>
        <w:autoSpaceDE w:val="0"/>
        <w:adjustRightInd w:val="0"/>
        <w:ind w:firstLine="709"/>
        <w:jc w:val="both"/>
        <w:rPr>
          <w:rFonts w:cs="Times New Roman"/>
          <w:sz w:val="28"/>
          <w:szCs w:val="28"/>
        </w:rPr>
      </w:pPr>
      <w:r w:rsidRPr="00566EE6">
        <w:rPr>
          <w:rFonts w:cs="Times New Roman"/>
          <w:sz w:val="28"/>
          <w:szCs w:val="28"/>
        </w:rPr>
        <w:t>2) осуществление функций исполнительного органа юридического лица.</w:t>
      </w:r>
    </w:p>
    <w:p w14:paraId="0A6665A6" w14:textId="787ADC89" w:rsidR="00B874BC" w:rsidRDefault="00B874BC" w:rsidP="00B874BC">
      <w:pPr>
        <w:ind w:firstLine="709"/>
        <w:jc w:val="both"/>
        <w:rPr>
          <w:rFonts w:cs="Times New Roman"/>
          <w:sz w:val="28"/>
          <w:szCs w:val="28"/>
        </w:rPr>
      </w:pPr>
    </w:p>
    <w:p w14:paraId="63E66046" w14:textId="77777777" w:rsidR="008154C8" w:rsidRPr="00A83658" w:rsidRDefault="008154C8" w:rsidP="008154C8">
      <w:pPr>
        <w:jc w:val="center"/>
        <w:rPr>
          <w:rFonts w:cs="Times New Roman"/>
          <w:b/>
          <w:bCs/>
          <w:sz w:val="28"/>
          <w:szCs w:val="28"/>
        </w:rPr>
      </w:pPr>
    </w:p>
    <w:p w14:paraId="5BF94C3C" w14:textId="77777777" w:rsidR="007E51E3" w:rsidRDefault="006D321E" w:rsidP="008154C8">
      <w:pPr>
        <w:jc w:val="center"/>
        <w:rPr>
          <w:rFonts w:cs="Times New Roman"/>
          <w:b/>
          <w:sz w:val="28"/>
          <w:szCs w:val="28"/>
        </w:rPr>
      </w:pPr>
      <w:r w:rsidRPr="006D321E">
        <w:rPr>
          <w:rFonts w:cs="Times New Roman"/>
          <w:b/>
          <w:bCs/>
          <w:sz w:val="28"/>
          <w:szCs w:val="28"/>
          <w:lang w:val="en-US"/>
        </w:rPr>
        <w:t>IV</w:t>
      </w:r>
      <w:r w:rsidRPr="007E51E3">
        <w:rPr>
          <w:rFonts w:cs="Times New Roman"/>
          <w:b/>
          <w:bCs/>
          <w:sz w:val="28"/>
          <w:szCs w:val="28"/>
        </w:rPr>
        <w:t>.</w:t>
      </w:r>
      <w:r>
        <w:rPr>
          <w:rFonts w:cs="Times New Roman"/>
          <w:b/>
          <w:bCs/>
          <w:sz w:val="28"/>
          <w:szCs w:val="28"/>
        </w:rPr>
        <w:t xml:space="preserve"> </w:t>
      </w:r>
      <w:r w:rsidR="007E51E3" w:rsidRPr="004F5B60">
        <w:rPr>
          <w:rFonts w:cs="Times New Roman"/>
          <w:b/>
          <w:sz w:val="28"/>
          <w:szCs w:val="28"/>
        </w:rPr>
        <w:t>Вопросы процедурно-процессуального характера</w:t>
      </w:r>
      <w:r w:rsidR="007E51E3">
        <w:rPr>
          <w:rFonts w:cs="Times New Roman"/>
          <w:b/>
          <w:sz w:val="28"/>
          <w:szCs w:val="28"/>
        </w:rPr>
        <w:t>.</w:t>
      </w:r>
    </w:p>
    <w:p w14:paraId="05EE8EFD" w14:textId="77777777" w:rsidR="007E51E3" w:rsidRPr="007E51E3" w:rsidRDefault="007E51E3" w:rsidP="007E51E3">
      <w:pPr>
        <w:jc w:val="center"/>
        <w:rPr>
          <w:rFonts w:cs="Times New Roman"/>
          <w:b/>
          <w:sz w:val="28"/>
          <w:szCs w:val="28"/>
        </w:rPr>
      </w:pPr>
    </w:p>
    <w:p w14:paraId="2BF036AF" w14:textId="77777777" w:rsidR="007E51E3" w:rsidRPr="007E51E3" w:rsidRDefault="007E51E3" w:rsidP="007E51E3">
      <w:pPr>
        <w:pStyle w:val="a7"/>
        <w:numPr>
          <w:ilvl w:val="0"/>
          <w:numId w:val="4"/>
        </w:numPr>
        <w:ind w:left="0" w:firstLine="709"/>
        <w:jc w:val="both"/>
        <w:rPr>
          <w:rFonts w:ascii="Times New Roman" w:hAnsi="Times New Roman" w:cs="Times New Roman"/>
          <w:b/>
          <w:sz w:val="28"/>
          <w:szCs w:val="28"/>
        </w:rPr>
      </w:pPr>
      <w:r w:rsidRPr="007E51E3">
        <w:rPr>
          <w:rFonts w:ascii="Times New Roman" w:hAnsi="Times New Roman" w:cs="Times New Roman"/>
          <w:b/>
          <w:sz w:val="28"/>
          <w:szCs w:val="28"/>
        </w:rPr>
        <w:t>Об объеме доказывания обстоятельств, свидетельствующих о признаках нарушения антимонопольного законодательства, при выдаче предупреждения о прекращении действий (бездействия), которые содержат признаки нарушения антимонопольного законодательства.</w:t>
      </w:r>
    </w:p>
    <w:p w14:paraId="396EA8F2" w14:textId="77777777" w:rsidR="007E51E3" w:rsidRPr="007E51E3" w:rsidRDefault="007E51E3" w:rsidP="007E51E3">
      <w:pPr>
        <w:autoSpaceDE w:val="0"/>
        <w:adjustRightInd w:val="0"/>
        <w:ind w:firstLine="709"/>
        <w:jc w:val="both"/>
        <w:rPr>
          <w:rFonts w:cs="Times New Roman"/>
          <w:sz w:val="28"/>
          <w:szCs w:val="28"/>
        </w:rPr>
      </w:pPr>
      <w:r w:rsidRPr="007E51E3">
        <w:rPr>
          <w:rFonts w:cs="Times New Roman"/>
          <w:sz w:val="28"/>
          <w:szCs w:val="28"/>
        </w:rPr>
        <w:t>В соответствии с частью 2 статьи 39</w:t>
      </w:r>
      <w:r w:rsidRPr="007E51E3">
        <w:rPr>
          <w:rFonts w:cs="Times New Roman"/>
          <w:sz w:val="28"/>
          <w:szCs w:val="28"/>
          <w:vertAlign w:val="superscript"/>
        </w:rPr>
        <w:t>1</w:t>
      </w:r>
      <w:r w:rsidRPr="007E51E3">
        <w:rPr>
          <w:rFonts w:cs="Times New Roman"/>
          <w:sz w:val="28"/>
          <w:szCs w:val="28"/>
        </w:rPr>
        <w:t xml:space="preserve"> Закона о защите конкуренции предупреждение как мера антимонопольного выдается в случае выявления признаков нарушения пунктов 3, 5, 6, и 8 части 1 статьи 10, статей 14</w:t>
      </w:r>
      <w:r w:rsidRPr="007E51E3">
        <w:rPr>
          <w:rFonts w:cs="Times New Roman"/>
          <w:sz w:val="28"/>
          <w:szCs w:val="28"/>
          <w:vertAlign w:val="superscript"/>
        </w:rPr>
        <w:t>1</w:t>
      </w:r>
      <w:r w:rsidRPr="007E51E3">
        <w:rPr>
          <w:rFonts w:cs="Times New Roman"/>
          <w:sz w:val="28"/>
          <w:szCs w:val="28"/>
        </w:rPr>
        <w:t>, 14</w:t>
      </w:r>
      <w:r w:rsidRPr="007E51E3">
        <w:rPr>
          <w:rFonts w:cs="Times New Roman"/>
          <w:sz w:val="28"/>
          <w:szCs w:val="28"/>
          <w:vertAlign w:val="superscript"/>
        </w:rPr>
        <w:t>2</w:t>
      </w:r>
      <w:r w:rsidRPr="007E51E3">
        <w:rPr>
          <w:rFonts w:cs="Times New Roman"/>
          <w:sz w:val="28"/>
          <w:szCs w:val="28"/>
        </w:rPr>
        <w:t>, 14</w:t>
      </w:r>
      <w:r w:rsidRPr="007E51E3">
        <w:rPr>
          <w:rFonts w:cs="Times New Roman"/>
          <w:sz w:val="28"/>
          <w:szCs w:val="28"/>
          <w:vertAlign w:val="superscript"/>
        </w:rPr>
        <w:t>3</w:t>
      </w:r>
      <w:r w:rsidRPr="007E51E3">
        <w:rPr>
          <w:rFonts w:cs="Times New Roman"/>
          <w:sz w:val="28"/>
          <w:szCs w:val="28"/>
        </w:rPr>
        <w:t>, 14</w:t>
      </w:r>
      <w:r w:rsidRPr="007E51E3">
        <w:rPr>
          <w:rFonts w:cs="Times New Roman"/>
          <w:sz w:val="28"/>
          <w:szCs w:val="28"/>
          <w:vertAlign w:val="superscript"/>
        </w:rPr>
        <w:t>7</w:t>
      </w:r>
      <w:r w:rsidRPr="007E51E3">
        <w:rPr>
          <w:rFonts w:cs="Times New Roman"/>
          <w:sz w:val="28"/>
          <w:szCs w:val="28"/>
        </w:rPr>
        <w:t>, 14</w:t>
      </w:r>
      <w:r w:rsidRPr="007E51E3">
        <w:rPr>
          <w:rFonts w:cs="Times New Roman"/>
          <w:sz w:val="28"/>
          <w:szCs w:val="28"/>
          <w:vertAlign w:val="superscript"/>
        </w:rPr>
        <w:t>8</w:t>
      </w:r>
      <w:r w:rsidRPr="007E51E3">
        <w:rPr>
          <w:rFonts w:cs="Times New Roman"/>
          <w:sz w:val="28"/>
          <w:szCs w:val="28"/>
        </w:rPr>
        <w:t xml:space="preserve"> и 15 Закона о защите конкуренции. </w:t>
      </w:r>
    </w:p>
    <w:p w14:paraId="1C82E4A2" w14:textId="77777777" w:rsidR="005D44F7" w:rsidRDefault="005D44F7" w:rsidP="005D44F7">
      <w:pPr>
        <w:autoSpaceDE w:val="0"/>
        <w:adjustRightInd w:val="0"/>
        <w:ind w:firstLine="709"/>
        <w:jc w:val="both"/>
        <w:rPr>
          <w:rFonts w:cs="Times New Roman"/>
          <w:sz w:val="28"/>
          <w:szCs w:val="28"/>
        </w:rPr>
      </w:pPr>
      <w:r w:rsidRPr="005D44F7">
        <w:rPr>
          <w:rFonts w:cs="Times New Roman"/>
          <w:sz w:val="28"/>
          <w:szCs w:val="28"/>
        </w:rPr>
        <w:t xml:space="preserve">В пункте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 16 марта 2016 г., указано, что судебный контроль при обжаловании предупреждения как при проверке его соответствия закону, так и при оценке нарушения им прав и законных интересов должен быть ограничен </w:t>
      </w:r>
      <w:r w:rsidRPr="005D44F7">
        <w:rPr>
          <w:rFonts w:cs="Times New Roman"/>
          <w:sz w:val="28"/>
          <w:szCs w:val="28"/>
        </w:rPr>
        <w:lastRenderedPageBreak/>
        <w:t xml:space="preserve">особенностями вынесения такого акта, целями, достигаемыми этим актом, соразмерностью предписанных мер и их исполнимостью. Поскольку предупреждение выносится при обнаружении лишь признаков правонарушения, а не его факта (часть 2 статьи 39.1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 Суд не устанавливает обстоятельства, подтверждающие факт совершения правонарушения, которые должны быть установлены антимонопольным органом при производстве по делу в случае его возбуждения, и не предрешает выводы антимонопольного органа в порядке главы 9 Закона о защите конкуренции. </w:t>
      </w:r>
    </w:p>
    <w:p w14:paraId="0E03049F" w14:textId="0AF66C2F" w:rsidR="005D44F7" w:rsidRDefault="005D44F7" w:rsidP="005D44F7">
      <w:pPr>
        <w:autoSpaceDE w:val="0"/>
        <w:adjustRightInd w:val="0"/>
        <w:ind w:firstLine="709"/>
        <w:jc w:val="both"/>
        <w:rPr>
          <w:rFonts w:cs="Times New Roman"/>
          <w:sz w:val="28"/>
          <w:szCs w:val="28"/>
        </w:rPr>
      </w:pPr>
      <w:r>
        <w:rPr>
          <w:rFonts w:cs="Times New Roman"/>
          <w:sz w:val="28"/>
          <w:szCs w:val="28"/>
        </w:rPr>
        <w:t xml:space="preserve">Аналогичная позиция отражена в </w:t>
      </w:r>
      <w:r w:rsidRPr="005D44F7">
        <w:rPr>
          <w:rFonts w:cs="Times New Roman"/>
          <w:sz w:val="28"/>
          <w:szCs w:val="28"/>
        </w:rPr>
        <w:t>Постановлени</w:t>
      </w:r>
      <w:r>
        <w:rPr>
          <w:rFonts w:cs="Times New Roman"/>
          <w:sz w:val="28"/>
          <w:szCs w:val="28"/>
        </w:rPr>
        <w:t>и</w:t>
      </w:r>
      <w:r w:rsidRPr="005D44F7">
        <w:rPr>
          <w:rFonts w:cs="Times New Roman"/>
          <w:sz w:val="28"/>
          <w:szCs w:val="28"/>
        </w:rPr>
        <w:t xml:space="preserve"> Президиума ВАС РФ от 15.04.2014 </w:t>
      </w:r>
      <w:r>
        <w:rPr>
          <w:rFonts w:cs="Times New Roman"/>
          <w:sz w:val="28"/>
          <w:szCs w:val="28"/>
        </w:rPr>
        <w:t>№</w:t>
      </w:r>
      <w:r w:rsidRPr="005D44F7">
        <w:rPr>
          <w:rFonts w:cs="Times New Roman"/>
          <w:sz w:val="28"/>
          <w:szCs w:val="28"/>
        </w:rPr>
        <w:t xml:space="preserve"> 18403/13 по делу </w:t>
      </w:r>
      <w:r>
        <w:rPr>
          <w:rFonts w:cs="Times New Roman"/>
          <w:sz w:val="28"/>
          <w:szCs w:val="28"/>
        </w:rPr>
        <w:t xml:space="preserve">№ </w:t>
      </w:r>
      <w:r w:rsidRPr="005D44F7">
        <w:rPr>
          <w:rFonts w:cs="Times New Roman"/>
          <w:sz w:val="28"/>
          <w:szCs w:val="28"/>
        </w:rPr>
        <w:t>А43-26473/2012</w:t>
      </w:r>
      <w:r>
        <w:rPr>
          <w:rFonts w:cs="Times New Roman"/>
          <w:sz w:val="28"/>
          <w:szCs w:val="28"/>
        </w:rPr>
        <w:t>.</w:t>
      </w:r>
    </w:p>
    <w:p w14:paraId="682F92D4" w14:textId="1170319F" w:rsidR="005D44F7" w:rsidRPr="005D44F7" w:rsidRDefault="00D5546D" w:rsidP="00D5546D">
      <w:pPr>
        <w:widowControl/>
        <w:suppressAutoHyphens w:val="0"/>
        <w:autoSpaceDE w:val="0"/>
        <w:adjustRightInd w:val="0"/>
        <w:ind w:firstLine="709"/>
        <w:jc w:val="both"/>
        <w:textAlignment w:val="auto"/>
        <w:rPr>
          <w:rFonts w:cs="Times New Roman"/>
          <w:i/>
          <w:kern w:val="0"/>
          <w:sz w:val="28"/>
          <w:szCs w:val="28"/>
          <w:lang w:bidi="ar-SA"/>
        </w:rPr>
      </w:pPr>
      <w:r>
        <w:rPr>
          <w:rFonts w:cs="Times New Roman"/>
          <w:sz w:val="28"/>
          <w:szCs w:val="28"/>
        </w:rPr>
        <w:t>Таким образом</w:t>
      </w:r>
      <w:r w:rsidR="005D44F7">
        <w:rPr>
          <w:rFonts w:cs="Times New Roman"/>
          <w:sz w:val="28"/>
          <w:szCs w:val="28"/>
        </w:rPr>
        <w:t>, в</w:t>
      </w:r>
      <w:r w:rsidR="007E51E3" w:rsidRPr="007E51E3">
        <w:rPr>
          <w:rFonts w:cs="Times New Roman"/>
          <w:sz w:val="28"/>
          <w:szCs w:val="28"/>
        </w:rPr>
        <w:t xml:space="preserve">ыдача предупреждения не предполагает сбора доказательств в объеме, необходимом для установления факта нарушения. Для выдачи предупреждения </w:t>
      </w:r>
      <w:r w:rsidR="00581B06">
        <w:rPr>
          <w:rFonts w:cs="Times New Roman"/>
          <w:sz w:val="28"/>
          <w:szCs w:val="28"/>
        </w:rPr>
        <w:t>следует установить наличие</w:t>
      </w:r>
      <w:r w:rsidR="007E51E3" w:rsidRPr="007E51E3">
        <w:rPr>
          <w:rFonts w:cs="Times New Roman"/>
          <w:sz w:val="28"/>
          <w:szCs w:val="28"/>
        </w:rPr>
        <w:t xml:space="preserve"> признаков нарушения в том же объеме, что и при принятии решения о возбуждении дела о нарушении антимонопольного законодательства</w:t>
      </w:r>
      <w:r w:rsidR="005D44F7">
        <w:rPr>
          <w:rFonts w:cs="Times New Roman"/>
          <w:sz w:val="28"/>
          <w:szCs w:val="28"/>
        </w:rPr>
        <w:t xml:space="preserve"> </w:t>
      </w:r>
      <w:r w:rsidR="005D44F7">
        <w:rPr>
          <w:rFonts w:cs="Times New Roman"/>
          <w:i/>
          <w:sz w:val="28"/>
          <w:szCs w:val="28"/>
        </w:rPr>
        <w:t>(</w:t>
      </w:r>
      <w:r w:rsidR="005D44F7" w:rsidRPr="005D44F7">
        <w:rPr>
          <w:rFonts w:cs="Times New Roman"/>
          <w:i/>
          <w:kern w:val="0"/>
          <w:sz w:val="28"/>
          <w:szCs w:val="28"/>
          <w:lang w:bidi="ar-SA"/>
        </w:rPr>
        <w:t>Постановление Арбитражного суда Волго-Вятского округа от 13.08.2019 № Ф01-3525/2019 по делу № А31-6943/2018, Постановление Арбитражного суда Московского округа от 21.03.2019 № Ф05-523/2019 по делу № А40-43105/18-94-449, Постановление Арбитражного суда Поволжского округа от 12.07.2017 № Ф06-22161/2017 по делу № А55-22491/2016).</w:t>
      </w:r>
    </w:p>
    <w:p w14:paraId="7DBE343A" w14:textId="6517AC2A" w:rsidR="00581B06" w:rsidRPr="007E51E3" w:rsidRDefault="00581B06" w:rsidP="007E51E3">
      <w:pPr>
        <w:ind w:firstLine="709"/>
        <w:jc w:val="both"/>
        <w:rPr>
          <w:rFonts w:cs="Times New Roman"/>
          <w:sz w:val="28"/>
          <w:szCs w:val="28"/>
        </w:rPr>
      </w:pPr>
      <w:r>
        <w:rPr>
          <w:rFonts w:cs="Times New Roman"/>
          <w:sz w:val="28"/>
          <w:szCs w:val="28"/>
        </w:rPr>
        <w:t>При этом при принятии решения о выдаче предупреждения антимонопольный орган не вправе полагаться лишь на одно утверждение заявителя о наличии оснований для его вынесения.</w:t>
      </w:r>
    </w:p>
    <w:p w14:paraId="2DA01BC2" w14:textId="77777777" w:rsidR="007E51E3" w:rsidRPr="007E51E3" w:rsidRDefault="007E51E3" w:rsidP="007E51E3">
      <w:pPr>
        <w:ind w:firstLine="709"/>
        <w:jc w:val="both"/>
        <w:rPr>
          <w:rFonts w:cs="Times New Roman"/>
          <w:sz w:val="28"/>
          <w:szCs w:val="28"/>
        </w:rPr>
      </w:pPr>
    </w:p>
    <w:p w14:paraId="44F6DB6E" w14:textId="18964513" w:rsidR="007E51E3" w:rsidRPr="007E51E3" w:rsidRDefault="00E72D29" w:rsidP="007E51E3">
      <w:pPr>
        <w:ind w:firstLine="709"/>
        <w:jc w:val="both"/>
        <w:rPr>
          <w:rFonts w:cs="Times New Roman"/>
          <w:b/>
          <w:sz w:val="28"/>
          <w:szCs w:val="28"/>
        </w:rPr>
      </w:pPr>
      <w:r>
        <w:rPr>
          <w:rFonts w:cs="Times New Roman"/>
          <w:b/>
          <w:color w:val="000000"/>
          <w:sz w:val="28"/>
          <w:szCs w:val="28"/>
          <w:lang w:eastAsia="ru-RU"/>
        </w:rPr>
        <w:t>2</w:t>
      </w:r>
      <w:r w:rsidR="007E51E3" w:rsidRPr="007E51E3">
        <w:rPr>
          <w:rFonts w:cs="Times New Roman"/>
          <w:b/>
          <w:color w:val="000000"/>
          <w:sz w:val="28"/>
          <w:szCs w:val="28"/>
          <w:lang w:eastAsia="ru-RU"/>
        </w:rPr>
        <w:t>. О рассмотрении вопроса выдачи предписания о перечислении дохода в федеральный бюджет в случае установления факта нарушения антимонопольного законодательства либо о привлечении лица к административной ответственности.</w:t>
      </w:r>
    </w:p>
    <w:p w14:paraId="4D4CEF11" w14:textId="77777777" w:rsidR="007E51E3" w:rsidRPr="007E51E3" w:rsidRDefault="007E51E3" w:rsidP="007E51E3">
      <w:pPr>
        <w:pStyle w:val="Textbody"/>
        <w:spacing w:after="0"/>
        <w:ind w:left="25" w:right="63" w:firstLine="825"/>
        <w:jc w:val="both"/>
        <w:rPr>
          <w:rFonts w:cs="Times New Roman"/>
          <w:sz w:val="28"/>
          <w:szCs w:val="28"/>
        </w:rPr>
      </w:pPr>
      <w:r w:rsidRPr="007E51E3">
        <w:rPr>
          <w:rFonts w:cs="Times New Roman"/>
          <w:sz w:val="28"/>
          <w:szCs w:val="28"/>
        </w:rPr>
        <w:t>Согласно части 3 статьи 51 Закона о защите конкуренции лицо, чьи действия (бездействие) в установленном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w:t>
      </w:r>
    </w:p>
    <w:p w14:paraId="1B7C2C6E" w14:textId="77777777" w:rsidR="007E51E3" w:rsidRPr="007E51E3" w:rsidRDefault="007E51E3" w:rsidP="007E51E3">
      <w:pPr>
        <w:pStyle w:val="Textbody"/>
        <w:spacing w:after="0"/>
        <w:ind w:left="25" w:right="63" w:firstLine="825"/>
        <w:jc w:val="both"/>
        <w:rPr>
          <w:rFonts w:cs="Times New Roman"/>
          <w:sz w:val="28"/>
          <w:szCs w:val="28"/>
        </w:rPr>
      </w:pPr>
      <w:r w:rsidRPr="007E51E3">
        <w:rPr>
          <w:rFonts w:cs="Times New Roman"/>
          <w:sz w:val="28"/>
          <w:szCs w:val="28"/>
        </w:rPr>
        <w:t>Из положений указанной нормы также следует, что одновременное привлечение к административной ответственности за нарушение антимонопольного законодательства и выдача предписания о перечислении в бюджет дохода, полученного в результате такого нарушения, в случае его исполнения, не допускается.</w:t>
      </w:r>
    </w:p>
    <w:p w14:paraId="05C135DB" w14:textId="77777777" w:rsidR="007E51E3" w:rsidRPr="007E51E3" w:rsidRDefault="007E51E3" w:rsidP="007E51E3">
      <w:pPr>
        <w:pStyle w:val="Textbody"/>
        <w:spacing w:after="0"/>
        <w:ind w:left="25" w:right="63" w:firstLine="825"/>
        <w:jc w:val="both"/>
        <w:rPr>
          <w:rFonts w:cs="Times New Roman"/>
          <w:sz w:val="28"/>
          <w:szCs w:val="28"/>
        </w:rPr>
      </w:pPr>
      <w:r w:rsidRPr="007E51E3">
        <w:rPr>
          <w:rFonts w:cs="Times New Roman"/>
          <w:sz w:val="28"/>
          <w:szCs w:val="28"/>
        </w:rPr>
        <w:t xml:space="preserve">Аналогичное положение закреплено пунктом 5 примечания к статье 14.31 Кодекса Российской Федерации об административных правонарушениях (далее </w:t>
      </w:r>
      <w:r w:rsidRPr="007E51E3">
        <w:rPr>
          <w:rFonts w:cs="Times New Roman"/>
          <w:sz w:val="28"/>
          <w:szCs w:val="28"/>
        </w:rPr>
        <w:lastRenderedPageBreak/>
        <w:t>– КоАП РФ), которым предусмотрено положение о недопустимости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w:t>
      </w:r>
    </w:p>
    <w:p w14:paraId="603BC762" w14:textId="77777777" w:rsidR="007E51E3" w:rsidRPr="007E51E3" w:rsidRDefault="007E51E3" w:rsidP="007E51E3">
      <w:pPr>
        <w:autoSpaceDE w:val="0"/>
        <w:adjustRightInd w:val="0"/>
        <w:ind w:firstLine="709"/>
        <w:jc w:val="both"/>
        <w:rPr>
          <w:rFonts w:cs="Times New Roman"/>
          <w:sz w:val="28"/>
          <w:szCs w:val="28"/>
        </w:rPr>
      </w:pPr>
      <w:r w:rsidRPr="007E51E3">
        <w:rPr>
          <w:rFonts w:cs="Times New Roman"/>
          <w:sz w:val="28"/>
          <w:szCs w:val="28"/>
        </w:rPr>
        <w:t>В связи с этим в правоприменительной практике возникает вопрос о первоочередности принимаемых мер ответственности антимонопольным органом.</w:t>
      </w:r>
    </w:p>
    <w:p w14:paraId="705CD69C" w14:textId="77777777" w:rsidR="007E51E3" w:rsidRPr="007E51E3" w:rsidRDefault="007E51E3" w:rsidP="007E51E3">
      <w:pPr>
        <w:pStyle w:val="Textbody"/>
        <w:spacing w:after="0"/>
        <w:ind w:left="25" w:right="63" w:firstLine="684"/>
        <w:jc w:val="both"/>
        <w:rPr>
          <w:rFonts w:cs="Times New Roman"/>
          <w:sz w:val="28"/>
          <w:szCs w:val="28"/>
        </w:rPr>
      </w:pPr>
      <w:r w:rsidRPr="007E51E3">
        <w:rPr>
          <w:rFonts w:cs="Times New Roman"/>
          <w:sz w:val="28"/>
          <w:szCs w:val="28"/>
        </w:rPr>
        <w:t xml:space="preserve">В соответствии с положениями </w:t>
      </w:r>
      <w:r w:rsidRPr="007E51E3">
        <w:rPr>
          <w:rFonts w:cs="Times New Roman"/>
          <w:color w:val="000000"/>
          <w:sz w:val="28"/>
          <w:szCs w:val="28"/>
          <w:shd w:val="clear" w:color="auto" w:fill="FFFFFF"/>
        </w:rPr>
        <w:t> статей 1.2 и 3.1 КоАП РФ к задачам административного наказания относится в том числе защита законных экономических интересов физических и юридических лиц, общества и государства от административных правонарушений путем применения административного наказания в соответствии с установленной государством мерой ответственности за совершение административного правонарушения в целях предупреждения совершения новых правонарушений как самим правонарушителем, так и другими лицами.</w:t>
      </w:r>
    </w:p>
    <w:p w14:paraId="34A220F9" w14:textId="77777777" w:rsidR="007E51E3" w:rsidRPr="007E51E3" w:rsidRDefault="007E51E3" w:rsidP="007E51E3">
      <w:pPr>
        <w:pStyle w:val="Textbody"/>
        <w:spacing w:after="0"/>
        <w:ind w:left="25" w:right="63" w:firstLine="684"/>
        <w:jc w:val="both"/>
        <w:rPr>
          <w:rFonts w:cs="Times New Roman"/>
          <w:sz w:val="28"/>
          <w:szCs w:val="28"/>
        </w:rPr>
      </w:pPr>
      <w:r w:rsidRPr="007E51E3">
        <w:rPr>
          <w:rFonts w:cs="Times New Roman"/>
          <w:sz w:val="28"/>
          <w:szCs w:val="28"/>
        </w:rPr>
        <w:t>Статьями 14.31-14.33 Кодекса Российской Федерации об административных правонарушениях (далее – КоАП РФ) установлена административная ответственность за монополистическую деятельность и недобросовестную конкуренцию.</w:t>
      </w:r>
    </w:p>
    <w:p w14:paraId="4AD7C580" w14:textId="77777777" w:rsidR="007E51E3" w:rsidRPr="007E51E3" w:rsidRDefault="007E51E3" w:rsidP="007E51E3">
      <w:pPr>
        <w:pStyle w:val="Textbody"/>
        <w:spacing w:after="0"/>
        <w:ind w:left="25" w:right="63" w:firstLine="684"/>
        <w:jc w:val="both"/>
        <w:rPr>
          <w:rFonts w:cs="Times New Roman"/>
          <w:sz w:val="28"/>
          <w:szCs w:val="28"/>
        </w:rPr>
      </w:pPr>
      <w:r w:rsidRPr="007E51E3">
        <w:rPr>
          <w:rFonts w:cs="Times New Roman"/>
          <w:color w:val="000000"/>
          <w:sz w:val="28"/>
          <w:szCs w:val="28"/>
          <w:shd w:val="clear" w:color="auto" w:fill="FFFFFF"/>
        </w:rPr>
        <w:t>Таким образом, ФАС России отмечает, что достижение соответствующих целей и задач административного наказания, предусмотренных статьями 1.2 и 3.1 КоАП РФ, должно быть осуществлено путем привлечения виновных в совершении правонарушения лиц к административной ответственности с учетом порядка исчисления штрафов, установленного соответствующими статьями</w:t>
      </w:r>
      <w:r w:rsidRPr="007E51E3">
        <w:rPr>
          <w:rFonts w:cs="Times New Roman"/>
          <w:sz w:val="28"/>
          <w:szCs w:val="28"/>
        </w:rPr>
        <w:t xml:space="preserve"> КоАП РФ</w:t>
      </w:r>
      <w:r w:rsidRPr="007E51E3">
        <w:rPr>
          <w:rFonts w:cs="Times New Roman"/>
          <w:color w:val="000000"/>
          <w:sz w:val="28"/>
          <w:szCs w:val="28"/>
          <w:shd w:val="clear" w:color="auto" w:fill="FFFFFF"/>
        </w:rPr>
        <w:t>.</w:t>
      </w:r>
    </w:p>
    <w:p w14:paraId="52C09F8F" w14:textId="77777777" w:rsidR="007E51E3" w:rsidRPr="007E51E3" w:rsidRDefault="007E51E3" w:rsidP="007E51E3">
      <w:pPr>
        <w:pStyle w:val="Textbody"/>
        <w:spacing w:after="0"/>
        <w:ind w:left="25" w:right="63" w:firstLine="684"/>
        <w:jc w:val="both"/>
        <w:rPr>
          <w:rFonts w:cs="Times New Roman"/>
          <w:color w:val="000000"/>
          <w:sz w:val="28"/>
          <w:szCs w:val="28"/>
          <w:shd w:val="clear" w:color="auto" w:fill="FFFFFF"/>
        </w:rPr>
      </w:pPr>
      <w:r w:rsidRPr="007E51E3">
        <w:rPr>
          <w:rFonts w:cs="Times New Roman"/>
          <w:color w:val="000000"/>
          <w:sz w:val="28"/>
          <w:szCs w:val="28"/>
          <w:shd w:val="clear" w:color="auto" w:fill="FFFFFF"/>
        </w:rPr>
        <w:t>При этом вопрос о взыскании с юридического лица в федеральный бюджет незаконно полученного дохода должен рассматриваться в рамках производства по делу о нарушении антимонопольного законодательства только в случае установления антимонопольным органом невозможности исчисления административного штрафа с учетом такого порядка.</w:t>
      </w:r>
    </w:p>
    <w:p w14:paraId="38C72B51" w14:textId="1DA9D801" w:rsidR="0083542D" w:rsidRDefault="007E51E3" w:rsidP="00701159">
      <w:pPr>
        <w:widowControl/>
        <w:suppressAutoHyphens w:val="0"/>
        <w:autoSpaceDE w:val="0"/>
        <w:adjustRightInd w:val="0"/>
        <w:ind w:firstLine="709"/>
        <w:jc w:val="both"/>
        <w:textAlignment w:val="auto"/>
        <w:rPr>
          <w:rFonts w:cs="Times New Roman"/>
          <w:kern w:val="0"/>
          <w:sz w:val="28"/>
          <w:szCs w:val="28"/>
          <w:lang w:bidi="ar-SA"/>
        </w:rPr>
      </w:pPr>
      <w:r w:rsidRPr="007E51E3">
        <w:rPr>
          <w:rFonts w:cs="Times New Roman"/>
          <w:sz w:val="28"/>
          <w:szCs w:val="28"/>
        </w:rPr>
        <w:t xml:space="preserve">Таким образом, если административный штраф может быть исчислен из суммы выручки или расходов, то предписание о </w:t>
      </w:r>
      <w:r w:rsidR="0083542D">
        <w:rPr>
          <w:rFonts w:cs="Times New Roman"/>
          <w:sz w:val="28"/>
          <w:szCs w:val="28"/>
        </w:rPr>
        <w:t xml:space="preserve">перечислении дохода не выдается (пункт 13 </w:t>
      </w:r>
      <w:r w:rsidR="0083542D">
        <w:rPr>
          <w:rFonts w:cs="Times New Roman"/>
          <w:kern w:val="0"/>
          <w:sz w:val="28"/>
          <w:szCs w:val="28"/>
          <w:lang w:bidi="ar-SA"/>
        </w:rPr>
        <w:t>Обзора практики применения антимонопольного законодательства коллегиальными органами ФАС России (за период с 1 июля 2018 года по 1 июля 2019 года), утвержденного протоколом Президиума ФАС России.</w:t>
      </w:r>
    </w:p>
    <w:p w14:paraId="5BFF821B" w14:textId="77777777" w:rsidR="007E51E3" w:rsidRPr="007E51E3" w:rsidRDefault="007E51E3" w:rsidP="007E51E3">
      <w:pPr>
        <w:autoSpaceDE w:val="0"/>
        <w:adjustRightInd w:val="0"/>
        <w:ind w:firstLine="709"/>
        <w:jc w:val="both"/>
        <w:rPr>
          <w:rFonts w:cs="Times New Roman"/>
          <w:sz w:val="28"/>
          <w:szCs w:val="28"/>
        </w:rPr>
      </w:pPr>
    </w:p>
    <w:p w14:paraId="3472091E" w14:textId="7AD7C87D" w:rsidR="007E51E3" w:rsidRPr="007E51E3" w:rsidRDefault="00E72D29" w:rsidP="007E51E3">
      <w:pPr>
        <w:ind w:firstLine="709"/>
        <w:jc w:val="both"/>
        <w:rPr>
          <w:rFonts w:cs="Times New Roman"/>
          <w:sz w:val="28"/>
          <w:szCs w:val="28"/>
        </w:rPr>
      </w:pPr>
      <w:r>
        <w:rPr>
          <w:rFonts w:eastAsia="Times New Roman" w:cs="Times New Roman"/>
          <w:b/>
          <w:sz w:val="28"/>
          <w:szCs w:val="28"/>
          <w:lang w:eastAsia="ru-RU"/>
        </w:rPr>
        <w:t>3</w:t>
      </w:r>
      <w:r w:rsidR="007E51E3" w:rsidRPr="007E51E3">
        <w:rPr>
          <w:rFonts w:eastAsia="Times New Roman" w:cs="Times New Roman"/>
          <w:b/>
          <w:sz w:val="28"/>
          <w:szCs w:val="28"/>
          <w:lang w:eastAsia="ru-RU"/>
        </w:rPr>
        <w:t xml:space="preserve">. </w:t>
      </w:r>
      <w:r w:rsidR="007E51E3" w:rsidRPr="007E51E3">
        <w:rPr>
          <w:rFonts w:cs="Times New Roman"/>
          <w:b/>
          <w:sz w:val="28"/>
          <w:szCs w:val="28"/>
        </w:rPr>
        <w:t>О возможности направления коллегиальным органом ФАС России дела на новое рассмотрение в случае отмены решения территориального органа по результатам рассмотрения жалобы в порядке внутриведомственной апелляции</w:t>
      </w:r>
      <w:r w:rsidR="007E51E3" w:rsidRPr="007E51E3">
        <w:rPr>
          <w:rFonts w:cs="Times New Roman"/>
          <w:sz w:val="28"/>
          <w:szCs w:val="28"/>
        </w:rPr>
        <w:t>.</w:t>
      </w:r>
    </w:p>
    <w:p w14:paraId="7A4B7D15" w14:textId="6C6E34FC" w:rsidR="007E51E3" w:rsidRPr="007E51E3" w:rsidRDefault="007E51E3" w:rsidP="007E51E3">
      <w:pPr>
        <w:ind w:firstLine="709"/>
        <w:jc w:val="both"/>
        <w:rPr>
          <w:rFonts w:cs="Times New Roman"/>
          <w:sz w:val="28"/>
          <w:szCs w:val="28"/>
        </w:rPr>
      </w:pPr>
      <w:r w:rsidRPr="007E51E3">
        <w:rPr>
          <w:rFonts w:cs="Times New Roman"/>
          <w:sz w:val="28"/>
          <w:szCs w:val="28"/>
        </w:rPr>
        <w:t>Часть 10 статьи 23 Закона о защите конкуренции наделяет коллегиальный орган следующими полномочиями:</w:t>
      </w:r>
      <w:r>
        <w:rPr>
          <w:rFonts w:cs="Times New Roman"/>
          <w:sz w:val="28"/>
          <w:szCs w:val="28"/>
        </w:rPr>
        <w:t xml:space="preserve"> </w:t>
      </w:r>
      <w:r w:rsidRPr="007E51E3">
        <w:rPr>
          <w:rFonts w:cs="Times New Roman"/>
          <w:sz w:val="28"/>
          <w:szCs w:val="28"/>
        </w:rPr>
        <w:t>оставить жалобу без удовлетворения;</w:t>
      </w:r>
      <w:r>
        <w:rPr>
          <w:rFonts w:cs="Times New Roman"/>
          <w:sz w:val="28"/>
          <w:szCs w:val="28"/>
        </w:rPr>
        <w:t xml:space="preserve"> </w:t>
      </w:r>
      <w:r w:rsidRPr="007E51E3">
        <w:rPr>
          <w:rFonts w:cs="Times New Roman"/>
          <w:sz w:val="28"/>
          <w:szCs w:val="28"/>
        </w:rPr>
        <w:lastRenderedPageBreak/>
        <w:t>отменить решение и (или) предписание территориального антимонопольного органа; изменить решение и (или) предписание территориального антимонопольного органа.</w:t>
      </w:r>
    </w:p>
    <w:p w14:paraId="3D0A7941" w14:textId="77777777" w:rsidR="007E51E3" w:rsidRPr="007E51E3" w:rsidRDefault="007E51E3" w:rsidP="007E51E3">
      <w:pPr>
        <w:autoSpaceDE w:val="0"/>
        <w:ind w:firstLine="709"/>
        <w:jc w:val="both"/>
        <w:rPr>
          <w:rFonts w:cs="Times New Roman"/>
          <w:sz w:val="28"/>
          <w:szCs w:val="28"/>
        </w:rPr>
      </w:pPr>
      <w:r w:rsidRPr="007E51E3">
        <w:rPr>
          <w:rFonts w:cs="Times New Roman"/>
          <w:sz w:val="28"/>
          <w:szCs w:val="28"/>
        </w:rPr>
        <w:t xml:space="preserve">Таким образом, Закон о защите конкуренции предоставляет коллегиальному органу право отменить решение и (или) предписание территориального антимонопольного органа. </w:t>
      </w:r>
    </w:p>
    <w:p w14:paraId="3948B279" w14:textId="06B2C306" w:rsidR="007E51E3" w:rsidRPr="007E51E3" w:rsidRDefault="007E51E3" w:rsidP="007E51E3">
      <w:pPr>
        <w:autoSpaceDE w:val="0"/>
        <w:ind w:firstLine="709"/>
        <w:jc w:val="both"/>
        <w:rPr>
          <w:rFonts w:cs="Times New Roman"/>
          <w:sz w:val="28"/>
          <w:szCs w:val="28"/>
        </w:rPr>
      </w:pPr>
      <w:r w:rsidRPr="007E51E3">
        <w:rPr>
          <w:rFonts w:cs="Times New Roman"/>
          <w:sz w:val="28"/>
          <w:szCs w:val="28"/>
        </w:rPr>
        <w:t>При этом основанием для такой отмены, исходя из практики работы коллегиальных органов, может быть вывод о необходимости продолжения рассмотрения дела, например, в силу: неправомерного прекращения производства по нему, неверной квалификации деяния ответчика (ответчиков), неполного исследования территориальным органом обстоятельств дела и имеющихся в нем доказательств (</w:t>
      </w:r>
      <w:r>
        <w:rPr>
          <w:rFonts w:cs="Times New Roman"/>
          <w:sz w:val="28"/>
          <w:szCs w:val="28"/>
        </w:rPr>
        <w:t>например, р</w:t>
      </w:r>
      <w:r w:rsidRPr="007E51E3">
        <w:rPr>
          <w:rFonts w:cs="Times New Roman"/>
          <w:sz w:val="28"/>
          <w:szCs w:val="28"/>
        </w:rPr>
        <w:t xml:space="preserve">ешение Апелляционной коллегии ФАС России от 26.10.2017 </w:t>
      </w:r>
      <w:r>
        <w:rPr>
          <w:rFonts w:cs="Times New Roman"/>
          <w:sz w:val="28"/>
          <w:szCs w:val="28"/>
        </w:rPr>
        <w:t>№</w:t>
      </w:r>
      <w:r w:rsidRPr="007E51E3">
        <w:rPr>
          <w:rFonts w:cs="Times New Roman"/>
          <w:sz w:val="28"/>
          <w:szCs w:val="28"/>
        </w:rPr>
        <w:t xml:space="preserve"> СП/73927/17, </w:t>
      </w:r>
      <w:r>
        <w:rPr>
          <w:rFonts w:cs="Times New Roman"/>
          <w:sz w:val="28"/>
          <w:szCs w:val="28"/>
        </w:rPr>
        <w:t>р</w:t>
      </w:r>
      <w:r w:rsidRPr="007E51E3">
        <w:rPr>
          <w:rFonts w:cs="Times New Roman"/>
          <w:sz w:val="28"/>
          <w:szCs w:val="28"/>
        </w:rPr>
        <w:t xml:space="preserve">ешение Президиума ФАС России от 17.11.2017 </w:t>
      </w:r>
      <w:r>
        <w:rPr>
          <w:rFonts w:cs="Times New Roman"/>
          <w:sz w:val="28"/>
          <w:szCs w:val="28"/>
        </w:rPr>
        <w:t>№</w:t>
      </w:r>
      <w:r w:rsidRPr="007E51E3">
        <w:rPr>
          <w:rFonts w:cs="Times New Roman"/>
          <w:sz w:val="28"/>
          <w:szCs w:val="28"/>
        </w:rPr>
        <w:t xml:space="preserve"> 17-15-1/6).</w:t>
      </w:r>
    </w:p>
    <w:p w14:paraId="34F39D41" w14:textId="77777777" w:rsidR="007E51E3" w:rsidRPr="007E51E3" w:rsidRDefault="007E51E3" w:rsidP="007E51E3">
      <w:pPr>
        <w:autoSpaceDE w:val="0"/>
        <w:ind w:firstLine="709"/>
        <w:jc w:val="both"/>
        <w:rPr>
          <w:rFonts w:cs="Times New Roman"/>
          <w:sz w:val="28"/>
          <w:szCs w:val="28"/>
        </w:rPr>
      </w:pPr>
      <w:r w:rsidRPr="007E51E3">
        <w:rPr>
          <w:rFonts w:cs="Times New Roman"/>
          <w:sz w:val="28"/>
          <w:szCs w:val="28"/>
        </w:rPr>
        <w:t xml:space="preserve">При этом часть 10 статьи 23 Закона о защите конкуренции не содержит указания на то, что отмена решения территориального антимонопольного органа влечет за собой исключительно принятие коллегиальным органом окончательного решения по делу и при этом не может влечь направление дела о нарушении антимонопольного законодательства на новое рассмотрение в территориальный орган ФАС России. Не содержат такого запрета и иные нормы Закона о защите конкуренции. </w:t>
      </w:r>
    </w:p>
    <w:p w14:paraId="1C6B6A3C" w14:textId="58C030B3" w:rsidR="006D321E" w:rsidRDefault="007E51E3" w:rsidP="0083542D">
      <w:pPr>
        <w:autoSpaceDE w:val="0"/>
        <w:ind w:firstLine="709"/>
        <w:jc w:val="both"/>
        <w:rPr>
          <w:rFonts w:cs="Times New Roman"/>
          <w:sz w:val="28"/>
          <w:szCs w:val="28"/>
        </w:rPr>
      </w:pPr>
      <w:r w:rsidRPr="007E51E3">
        <w:rPr>
          <w:rFonts w:cs="Times New Roman"/>
          <w:sz w:val="28"/>
          <w:szCs w:val="28"/>
        </w:rPr>
        <w:t>При этом иное толкование Закона о защите конкуренции необоснованно усложняло бы защиту в таких случаях законных интересов обращающихся с жалобами лиц и поддержание законности, формирование единообразной практики в деятельности антимонопольных органов, что, в свою очередь, означало бы отсутствие правового значения института внутриведомственной апелляции для заинтересованных лиц.</w:t>
      </w:r>
    </w:p>
    <w:p w14:paraId="224D0A10" w14:textId="6B92665E" w:rsidR="00ED1315" w:rsidRDefault="001A4680" w:rsidP="0083542D">
      <w:pPr>
        <w:autoSpaceDE w:val="0"/>
        <w:ind w:firstLine="709"/>
        <w:jc w:val="both"/>
        <w:rPr>
          <w:rFonts w:cs="Times New Roman"/>
          <w:sz w:val="28"/>
          <w:szCs w:val="28"/>
        </w:rPr>
      </w:pPr>
      <w:r w:rsidRPr="001A4680">
        <w:rPr>
          <w:rFonts w:cs="Times New Roman"/>
          <w:sz w:val="28"/>
          <w:szCs w:val="28"/>
        </w:rPr>
        <w:t xml:space="preserve">Таким образом, </w:t>
      </w:r>
      <w:r>
        <w:rPr>
          <w:rFonts w:cs="Times New Roman"/>
          <w:sz w:val="28"/>
          <w:szCs w:val="28"/>
        </w:rPr>
        <w:t>коллегиальный орган ФАС России</w:t>
      </w:r>
      <w:r w:rsidRPr="001A4680">
        <w:rPr>
          <w:rFonts w:cs="Times New Roman"/>
          <w:sz w:val="28"/>
          <w:szCs w:val="28"/>
        </w:rPr>
        <w:t xml:space="preserve"> по результатам рассмотрения жалобы на решение и/или предписание территориального органа ФАС России в случае принятия решения об отмене </w:t>
      </w:r>
      <w:bookmarkStart w:id="0" w:name="_GoBack"/>
      <w:bookmarkEnd w:id="0"/>
      <w:r w:rsidRPr="001A4680">
        <w:rPr>
          <w:rFonts w:cs="Times New Roman"/>
          <w:sz w:val="28"/>
          <w:szCs w:val="28"/>
        </w:rPr>
        <w:t>решения и/или предписания вправе направить дело на новое рассмотрение в территориальный орган ФАС России</w:t>
      </w:r>
      <w:r w:rsidR="00016758">
        <w:rPr>
          <w:rFonts w:cs="Times New Roman"/>
          <w:sz w:val="28"/>
          <w:szCs w:val="28"/>
        </w:rPr>
        <w:t>.</w:t>
      </w:r>
    </w:p>
    <w:p w14:paraId="7710FF09" w14:textId="77777777" w:rsidR="00ED1315" w:rsidRDefault="00ED1315" w:rsidP="00ED1315">
      <w:pPr>
        <w:autoSpaceDE w:val="0"/>
        <w:jc w:val="both"/>
        <w:rPr>
          <w:rFonts w:cs="Times New Roman"/>
          <w:sz w:val="28"/>
          <w:szCs w:val="28"/>
        </w:rPr>
      </w:pPr>
    </w:p>
    <w:p w14:paraId="2DDA2EEB" w14:textId="77777777" w:rsidR="001A4680" w:rsidRDefault="001A4680" w:rsidP="00ED1315">
      <w:pPr>
        <w:autoSpaceDE w:val="0"/>
        <w:jc w:val="both"/>
        <w:rPr>
          <w:rFonts w:cs="Times New Roman"/>
          <w:sz w:val="28"/>
          <w:szCs w:val="28"/>
        </w:rPr>
      </w:pPr>
    </w:p>
    <w:p w14:paraId="725C253B" w14:textId="77777777" w:rsidR="00ED1315" w:rsidRDefault="00ED1315" w:rsidP="00ED1315">
      <w:pPr>
        <w:autoSpaceDE w:val="0"/>
        <w:jc w:val="both"/>
        <w:rPr>
          <w:rFonts w:cs="Times New Roman"/>
          <w:sz w:val="28"/>
          <w:szCs w:val="28"/>
        </w:rPr>
      </w:pPr>
      <w:r w:rsidRPr="00ED1315">
        <w:rPr>
          <w:rFonts w:cs="Times New Roman"/>
          <w:sz w:val="28"/>
          <w:szCs w:val="28"/>
        </w:rPr>
        <w:t xml:space="preserve">Председатель </w:t>
      </w:r>
    </w:p>
    <w:p w14:paraId="2E28A9E5" w14:textId="540D4EEE" w:rsidR="00ED1315" w:rsidRPr="00ED1315" w:rsidRDefault="00ED1315" w:rsidP="00ED1315">
      <w:pPr>
        <w:autoSpaceDE w:val="0"/>
        <w:jc w:val="both"/>
        <w:rPr>
          <w:rFonts w:cs="Times New Roman"/>
          <w:sz w:val="28"/>
          <w:szCs w:val="28"/>
        </w:rPr>
      </w:pPr>
      <w:r w:rsidRPr="00ED1315">
        <w:rPr>
          <w:rFonts w:cs="Times New Roman"/>
          <w:sz w:val="28"/>
          <w:szCs w:val="28"/>
        </w:rPr>
        <w:t>Научно-методического совета,</w:t>
      </w:r>
    </w:p>
    <w:p w14:paraId="6214FE32" w14:textId="2AF963FB" w:rsidR="00ED1315" w:rsidRDefault="00ED1315" w:rsidP="00ED1315">
      <w:pPr>
        <w:autoSpaceDE w:val="0"/>
        <w:jc w:val="both"/>
        <w:rPr>
          <w:rFonts w:cs="Times New Roman"/>
          <w:sz w:val="28"/>
          <w:szCs w:val="28"/>
        </w:rPr>
      </w:pPr>
      <w:r w:rsidRPr="00ED1315">
        <w:rPr>
          <w:rFonts w:cs="Times New Roman"/>
          <w:sz w:val="28"/>
          <w:szCs w:val="28"/>
        </w:rPr>
        <w:t xml:space="preserve">заместитель руководителя ФАС России                  </w:t>
      </w:r>
      <w:r>
        <w:rPr>
          <w:rFonts w:cs="Times New Roman"/>
          <w:sz w:val="28"/>
          <w:szCs w:val="28"/>
        </w:rPr>
        <w:t xml:space="preserve">                             </w:t>
      </w:r>
      <w:r w:rsidRPr="00ED1315">
        <w:rPr>
          <w:rFonts w:cs="Times New Roman"/>
          <w:sz w:val="28"/>
          <w:szCs w:val="28"/>
        </w:rPr>
        <w:t xml:space="preserve">С.А. </w:t>
      </w:r>
      <w:proofErr w:type="spellStart"/>
      <w:r w:rsidRPr="00ED1315">
        <w:rPr>
          <w:rFonts w:cs="Times New Roman"/>
          <w:sz w:val="28"/>
          <w:szCs w:val="28"/>
        </w:rPr>
        <w:t>Пузыревский</w:t>
      </w:r>
      <w:proofErr w:type="spellEnd"/>
    </w:p>
    <w:p w14:paraId="006EE1F3" w14:textId="77777777" w:rsidR="00ED1315" w:rsidRDefault="00ED1315" w:rsidP="00ED1315">
      <w:pPr>
        <w:autoSpaceDE w:val="0"/>
        <w:jc w:val="both"/>
        <w:rPr>
          <w:rFonts w:cs="Times New Roman"/>
          <w:sz w:val="28"/>
          <w:szCs w:val="28"/>
        </w:rPr>
      </w:pPr>
    </w:p>
    <w:p w14:paraId="55FFAC5E" w14:textId="77777777" w:rsidR="00ED1315" w:rsidRDefault="00ED1315" w:rsidP="00ED1315">
      <w:pPr>
        <w:autoSpaceDE w:val="0"/>
        <w:jc w:val="both"/>
        <w:rPr>
          <w:rFonts w:cs="Times New Roman"/>
          <w:sz w:val="28"/>
          <w:szCs w:val="28"/>
        </w:rPr>
      </w:pPr>
    </w:p>
    <w:p w14:paraId="3ED4E4DE" w14:textId="77777777" w:rsidR="00ED1315" w:rsidRDefault="00ED1315" w:rsidP="00ED1315">
      <w:pPr>
        <w:autoSpaceDE w:val="0"/>
        <w:jc w:val="both"/>
        <w:rPr>
          <w:rFonts w:cs="Times New Roman"/>
          <w:sz w:val="28"/>
          <w:szCs w:val="28"/>
        </w:rPr>
      </w:pPr>
      <w:r>
        <w:rPr>
          <w:rFonts w:cs="Times New Roman"/>
          <w:sz w:val="28"/>
          <w:szCs w:val="28"/>
        </w:rPr>
        <w:t>Ответственный с</w:t>
      </w:r>
      <w:r w:rsidRPr="00ED1315">
        <w:rPr>
          <w:rFonts w:cs="Times New Roman"/>
          <w:sz w:val="28"/>
          <w:szCs w:val="28"/>
        </w:rPr>
        <w:t xml:space="preserve">екретарь </w:t>
      </w:r>
    </w:p>
    <w:p w14:paraId="0CBCEF8B" w14:textId="085CFCD5" w:rsidR="00ED1315" w:rsidRDefault="00ED1315" w:rsidP="00ED1315">
      <w:pPr>
        <w:autoSpaceDE w:val="0"/>
        <w:jc w:val="both"/>
        <w:rPr>
          <w:rFonts w:cs="Times New Roman"/>
          <w:sz w:val="28"/>
          <w:szCs w:val="28"/>
        </w:rPr>
      </w:pPr>
      <w:r w:rsidRPr="00ED1315">
        <w:rPr>
          <w:rFonts w:cs="Times New Roman"/>
          <w:sz w:val="28"/>
          <w:szCs w:val="28"/>
        </w:rPr>
        <w:t xml:space="preserve">Научно-методического совета, </w:t>
      </w:r>
    </w:p>
    <w:p w14:paraId="4C846D09" w14:textId="735C7BC2" w:rsidR="00ED1315" w:rsidRDefault="00ED1315" w:rsidP="00ED1315">
      <w:pPr>
        <w:autoSpaceDE w:val="0"/>
        <w:jc w:val="both"/>
        <w:rPr>
          <w:rFonts w:cs="Times New Roman"/>
          <w:sz w:val="28"/>
          <w:szCs w:val="28"/>
        </w:rPr>
      </w:pPr>
      <w:r>
        <w:rPr>
          <w:rFonts w:cs="Times New Roman"/>
          <w:sz w:val="28"/>
          <w:szCs w:val="28"/>
        </w:rPr>
        <w:t>начальник Правового управления                                                            А.В. Молчанов</w:t>
      </w:r>
    </w:p>
    <w:p w14:paraId="0F57D8C6" w14:textId="77777777" w:rsidR="00ED1315" w:rsidRPr="006D321E" w:rsidRDefault="00ED1315" w:rsidP="00ED1315">
      <w:pPr>
        <w:autoSpaceDE w:val="0"/>
        <w:jc w:val="both"/>
        <w:rPr>
          <w:rFonts w:cs="Times New Roman"/>
          <w:b/>
          <w:bCs/>
          <w:sz w:val="28"/>
          <w:szCs w:val="28"/>
        </w:rPr>
      </w:pPr>
    </w:p>
    <w:sectPr w:rsidR="00ED1315" w:rsidRPr="006D321E" w:rsidSect="00F14714">
      <w:headerReference w:type="default" r:id="rId7"/>
      <w:headerReference w:type="first" r:id="rId8"/>
      <w:footerReference w:type="first" r:id="rId9"/>
      <w:pgSz w:w="11906" w:h="16838"/>
      <w:pgMar w:top="1134" w:right="991" w:bottom="993" w:left="1276" w:header="720" w:footer="141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76C83" w14:textId="77777777" w:rsidR="00526031" w:rsidRDefault="00526031">
      <w:r>
        <w:separator/>
      </w:r>
    </w:p>
  </w:endnote>
  <w:endnote w:type="continuationSeparator" w:id="0">
    <w:p w14:paraId="070F2B0A" w14:textId="77777777" w:rsidR="00526031" w:rsidRDefault="0052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3B4DF" w14:textId="77777777" w:rsidR="000075E2" w:rsidRDefault="00310C40">
    <w:pPr>
      <w:pStyle w:val="a5"/>
      <w:jc w:val="both"/>
    </w:pPr>
    <w:r>
      <w:rPr>
        <w:noProof/>
        <w:lang w:eastAsia="ru-RU" w:bidi="ar-SA"/>
      </w:rPr>
      <mc:AlternateContent>
        <mc:Choice Requires="wps">
          <w:drawing>
            <wp:anchor distT="0" distB="0" distL="114300" distR="114300" simplePos="0" relativeHeight="251661312" behindDoc="0" locked="0" layoutInCell="1" allowOverlap="1" wp14:anchorId="79C94FB5" wp14:editId="3B03C878">
              <wp:simplePos x="0" y="0"/>
              <wp:positionH relativeFrom="character">
                <wp:posOffset>179640</wp:posOffset>
              </wp:positionH>
              <wp:positionV relativeFrom="page">
                <wp:posOffset>10332000</wp:posOffset>
              </wp:positionV>
              <wp:extent cx="1728000" cy="0"/>
              <wp:effectExtent l="0" t="0" r="0" b="0"/>
              <wp:wrapSquare wrapText="bothSides"/>
              <wp:docPr id="2" name="SpdTextFrame1"/>
              <wp:cNvGraphicFramePr/>
              <a:graphic xmlns:a="http://schemas.openxmlformats.org/drawingml/2006/main">
                <a:graphicData uri="http://schemas.microsoft.com/office/word/2010/wordprocessingShape">
                  <wps:wsp>
                    <wps:cNvSpPr txBox="1"/>
                    <wps:spPr>
                      <a:xfrm>
                        <a:off x="0" y="0"/>
                        <a:ext cx="1728000" cy="0"/>
                      </a:xfrm>
                      <a:prstGeom prst="rect">
                        <a:avLst/>
                      </a:prstGeom>
                      <a:ln>
                        <a:noFill/>
                        <a:prstDash/>
                      </a:ln>
                    </wps:spPr>
                    <wps:txbx>
                      <w:txbxContent>
                        <w:p w14:paraId="1B2E727F" w14:textId="77777777" w:rsidR="000075E2" w:rsidRDefault="00310C40">
                          <w:pPr>
                            <w:pStyle w:val="Framecontents"/>
                          </w:pPr>
                          <w:r>
                            <w:t>2018-60964(1)</w:t>
                          </w:r>
                        </w:p>
                      </w:txbxContent>
                    </wps:txbx>
                    <wps:bodyPr vert="horz" wrap="none" lIns="54000" tIns="179640" rIns="179640" bIns="54000" compatLnSpc="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C94FB5" id="_x0000_t202" coordsize="21600,21600" o:spt="202" path="m,l,21600r21600,l21600,xe">
              <v:stroke joinstyle="miter"/>
              <v:path gradientshapeok="t" o:connecttype="rect"/>
            </v:shapetype>
            <v:shape id="SpdTextFrame1" o:spid="_x0000_s1026" type="#_x0000_t202" style="position:absolute;margin-left:14.15pt;margin-top:813.55pt;width:136.05pt;height:0;z-index:251661312;visibility:visible;mso-wrap-style:none;mso-wrap-distance-left:9pt;mso-wrap-distance-top:0;mso-wrap-distance-right:9pt;mso-wrap-distance-bottom:0;mso-position-horizontal:absolute;mso-position-horizontal-relative:char;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" filled="f" stroked="f">
              <v:textbox style="mso-fit-shape-to-text:t" inset="1.5mm,4.99mm,4.99mm,1.5mm">
                <w:txbxContent>
                  <w:p w14:paraId="1B2E727F" w14:textId="77777777" w:rsidR="000075E2" w:rsidRDefault="00310C40">
                    <w:pPr>
                      <w:pStyle w:val="Framecontents"/>
                    </w:pPr>
                    <w:r>
                      <w:t>2018-60964(1)</w:t>
                    </w:r>
                  </w:p>
                </w:txbxContent>
              </v:textbox>
              <w10:wrap type="squar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07F0D" w14:textId="77777777" w:rsidR="00526031" w:rsidRDefault="00526031">
      <w:r>
        <w:rPr>
          <w:color w:val="000000"/>
        </w:rPr>
        <w:separator/>
      </w:r>
    </w:p>
  </w:footnote>
  <w:footnote w:type="continuationSeparator" w:id="0">
    <w:p w14:paraId="010688A7" w14:textId="77777777" w:rsidR="00526031" w:rsidRDefault="00526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DA5B7" w14:textId="77777777" w:rsidR="000075E2" w:rsidRDefault="00310C40">
    <w:pPr>
      <w:pStyle w:val="a6"/>
    </w:pPr>
    <w:r>
      <w:tab/>
    </w:r>
    <w:r>
      <w:fldChar w:fldCharType="begin"/>
    </w:r>
    <w:r>
      <w:instrText xml:space="preserve"> PAGE </w:instrText>
    </w:r>
    <w:r>
      <w:fldChar w:fldCharType="separate"/>
    </w:r>
    <w:r w:rsidR="00016758">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3952" w14:textId="77777777" w:rsidR="00ED1315" w:rsidRDefault="00ED1315" w:rsidP="00ED1315">
    <w:pPr>
      <w:pStyle w:val="a6"/>
      <w:jc w:val="right"/>
    </w:pPr>
    <w:r>
      <w:t>Утверждено протоколом расширенного заседания</w:t>
    </w:r>
  </w:p>
  <w:p w14:paraId="1106CB88" w14:textId="62BA5B4A" w:rsidR="00ED1315" w:rsidRDefault="00ED1315" w:rsidP="00ED1315">
    <w:pPr>
      <w:pStyle w:val="a6"/>
      <w:jc w:val="right"/>
    </w:pPr>
    <w:r>
      <w:t xml:space="preserve"> Научно-методического совета образовательных организаций и кафедр</w:t>
    </w:r>
  </w:p>
  <w:p w14:paraId="3139B906" w14:textId="4CBAC87E" w:rsidR="00ED1315" w:rsidRDefault="00ED1315" w:rsidP="00ED1315">
    <w:pPr>
      <w:pStyle w:val="a6"/>
      <w:jc w:val="right"/>
    </w:pPr>
    <w:r>
      <w:t>конкурентного права и антимонопольного регулирования ФАС России</w:t>
    </w:r>
  </w:p>
  <w:p w14:paraId="4E12B68B" w14:textId="4EF6F54C" w:rsidR="00ED1315" w:rsidRDefault="00ED1315" w:rsidP="00ED1315">
    <w:pPr>
      <w:pStyle w:val="a6"/>
      <w:jc w:val="right"/>
    </w:pPr>
    <w:r>
      <w:t>от 20 ноября 2019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B0A33"/>
    <w:multiLevelType w:val="hybridMultilevel"/>
    <w:tmpl w:val="01043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76F6E"/>
    <w:multiLevelType w:val="hybridMultilevel"/>
    <w:tmpl w:val="1F7C2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AA4BA7"/>
    <w:multiLevelType w:val="hybridMultilevel"/>
    <w:tmpl w:val="268E6516"/>
    <w:lvl w:ilvl="0" w:tplc="BC741CEE">
      <w:start w:val="3"/>
      <w:numFmt w:val="bullet"/>
      <w:lvlText w:val=""/>
      <w:lvlJc w:val="left"/>
      <w:pPr>
        <w:ind w:left="720" w:hanging="360"/>
      </w:pPr>
      <w:rPr>
        <w:rFonts w:ascii="Symbol" w:eastAsia="SimSun" w:hAnsi="Symbol" w:cs="Mang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9D4F3E"/>
    <w:multiLevelType w:val="hybridMultilevel"/>
    <w:tmpl w:val="A33CD21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C6"/>
    <w:rsid w:val="00005CCF"/>
    <w:rsid w:val="00016758"/>
    <w:rsid w:val="000308B4"/>
    <w:rsid w:val="000605AF"/>
    <w:rsid w:val="00067003"/>
    <w:rsid w:val="00072EBC"/>
    <w:rsid w:val="000A15F1"/>
    <w:rsid w:val="000D0CD6"/>
    <w:rsid w:val="00100448"/>
    <w:rsid w:val="00122685"/>
    <w:rsid w:val="001429B9"/>
    <w:rsid w:val="00160917"/>
    <w:rsid w:val="0017240B"/>
    <w:rsid w:val="001814FB"/>
    <w:rsid w:val="001870E4"/>
    <w:rsid w:val="00197471"/>
    <w:rsid w:val="001A363B"/>
    <w:rsid w:val="001A4680"/>
    <w:rsid w:val="001B5C19"/>
    <w:rsid w:val="00251041"/>
    <w:rsid w:val="00257649"/>
    <w:rsid w:val="00270859"/>
    <w:rsid w:val="002B60BE"/>
    <w:rsid w:val="002C4060"/>
    <w:rsid w:val="002E5B50"/>
    <w:rsid w:val="002F3AF0"/>
    <w:rsid w:val="00310C40"/>
    <w:rsid w:val="00350285"/>
    <w:rsid w:val="00364218"/>
    <w:rsid w:val="00414152"/>
    <w:rsid w:val="004443EB"/>
    <w:rsid w:val="00463301"/>
    <w:rsid w:val="00475610"/>
    <w:rsid w:val="004B0179"/>
    <w:rsid w:val="004E5A3F"/>
    <w:rsid w:val="00505CD3"/>
    <w:rsid w:val="00522BBF"/>
    <w:rsid w:val="00526031"/>
    <w:rsid w:val="00534223"/>
    <w:rsid w:val="00581B06"/>
    <w:rsid w:val="005B0658"/>
    <w:rsid w:val="005C04F1"/>
    <w:rsid w:val="005D44F7"/>
    <w:rsid w:val="005D6B3F"/>
    <w:rsid w:val="005E6678"/>
    <w:rsid w:val="0060030E"/>
    <w:rsid w:val="00621622"/>
    <w:rsid w:val="00627DC3"/>
    <w:rsid w:val="00665AF5"/>
    <w:rsid w:val="006C65E1"/>
    <w:rsid w:val="006D321E"/>
    <w:rsid w:val="006D688E"/>
    <w:rsid w:val="00701159"/>
    <w:rsid w:val="007560DE"/>
    <w:rsid w:val="0077782D"/>
    <w:rsid w:val="007A7D90"/>
    <w:rsid w:val="007E390D"/>
    <w:rsid w:val="007E51E3"/>
    <w:rsid w:val="007F3EFD"/>
    <w:rsid w:val="00811B87"/>
    <w:rsid w:val="008154C8"/>
    <w:rsid w:val="0083542D"/>
    <w:rsid w:val="00837842"/>
    <w:rsid w:val="008A2EEA"/>
    <w:rsid w:val="008C39A9"/>
    <w:rsid w:val="008D472F"/>
    <w:rsid w:val="008E3721"/>
    <w:rsid w:val="00901317"/>
    <w:rsid w:val="00907138"/>
    <w:rsid w:val="00937D51"/>
    <w:rsid w:val="00972C18"/>
    <w:rsid w:val="009A04AA"/>
    <w:rsid w:val="009D28E1"/>
    <w:rsid w:val="009D5F68"/>
    <w:rsid w:val="009E79D6"/>
    <w:rsid w:val="009F0CBB"/>
    <w:rsid w:val="00A25279"/>
    <w:rsid w:val="00A32FC6"/>
    <w:rsid w:val="00A5237E"/>
    <w:rsid w:val="00A53396"/>
    <w:rsid w:val="00A72659"/>
    <w:rsid w:val="00A83658"/>
    <w:rsid w:val="00A8585F"/>
    <w:rsid w:val="00A933C2"/>
    <w:rsid w:val="00AE5E67"/>
    <w:rsid w:val="00AE62E4"/>
    <w:rsid w:val="00B25919"/>
    <w:rsid w:val="00B70967"/>
    <w:rsid w:val="00B80FC3"/>
    <w:rsid w:val="00B874BC"/>
    <w:rsid w:val="00B91134"/>
    <w:rsid w:val="00BC5941"/>
    <w:rsid w:val="00BD241F"/>
    <w:rsid w:val="00C07765"/>
    <w:rsid w:val="00C4353A"/>
    <w:rsid w:val="00C90B0A"/>
    <w:rsid w:val="00CD074D"/>
    <w:rsid w:val="00CF1133"/>
    <w:rsid w:val="00D266C9"/>
    <w:rsid w:val="00D45258"/>
    <w:rsid w:val="00D46334"/>
    <w:rsid w:val="00D5476D"/>
    <w:rsid w:val="00D5546D"/>
    <w:rsid w:val="00D65C33"/>
    <w:rsid w:val="00D71436"/>
    <w:rsid w:val="00D8791B"/>
    <w:rsid w:val="00D93562"/>
    <w:rsid w:val="00DB7184"/>
    <w:rsid w:val="00DC6E83"/>
    <w:rsid w:val="00E05026"/>
    <w:rsid w:val="00E120A5"/>
    <w:rsid w:val="00E5108E"/>
    <w:rsid w:val="00E57C69"/>
    <w:rsid w:val="00E723C6"/>
    <w:rsid w:val="00E72D29"/>
    <w:rsid w:val="00ED1315"/>
    <w:rsid w:val="00F14714"/>
    <w:rsid w:val="00F24492"/>
    <w:rsid w:val="00F5079B"/>
    <w:rsid w:val="00F62411"/>
    <w:rsid w:val="00F679B0"/>
    <w:rsid w:val="00F77806"/>
    <w:rsid w:val="00F82B39"/>
    <w:rsid w:val="00FB0996"/>
    <w:rsid w:val="00FD0436"/>
    <w:rsid w:val="00FD1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8B73"/>
  <w15:docId w15:val="{520E4B92-2303-4B0C-BCF2-C825677B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819"/>
        <w:tab w:val="right" w:pos="9638"/>
      </w:tabs>
    </w:pPr>
  </w:style>
  <w:style w:type="paragraph" w:customStyle="1" w:styleId="Framecontents">
    <w:name w:val="Frame contents"/>
    <w:basedOn w:val="Textbody"/>
  </w:style>
  <w:style w:type="paragraph" w:styleId="a6">
    <w:name w:val="head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customStyle="1" w:styleId="pboth">
    <w:name w:val="pboth"/>
    <w:basedOn w:val="a"/>
    <w:rsid w:val="00005CCF"/>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a7">
    <w:name w:val="List Paragraph"/>
    <w:basedOn w:val="a"/>
    <w:uiPriority w:val="34"/>
    <w:qFormat/>
    <w:rsid w:val="0017240B"/>
    <w:pPr>
      <w:widowControl/>
      <w:suppressAutoHyphens w:val="0"/>
      <w:autoSpaceDN/>
      <w:ind w:left="720"/>
      <w:contextualSpacing/>
      <w:textAlignment w:val="auto"/>
    </w:pPr>
    <w:rPr>
      <w:rFonts w:asciiTheme="minorHAnsi" w:eastAsiaTheme="minorHAnsi" w:hAnsiTheme="minorHAnsi" w:cstheme="minorBidi"/>
      <w:kern w:val="0"/>
      <w:sz w:val="22"/>
      <w:szCs w:val="22"/>
      <w:lang w:eastAsia="ru-RU" w:bidi="ar-SA"/>
    </w:rPr>
  </w:style>
  <w:style w:type="paragraph" w:styleId="a8">
    <w:name w:val="Balloon Text"/>
    <w:basedOn w:val="a"/>
    <w:link w:val="a9"/>
    <w:uiPriority w:val="99"/>
    <w:semiHidden/>
    <w:unhideWhenUsed/>
    <w:rsid w:val="00B91134"/>
    <w:rPr>
      <w:rFonts w:ascii="Segoe UI" w:hAnsi="Segoe UI"/>
      <w:sz w:val="18"/>
      <w:szCs w:val="16"/>
    </w:rPr>
  </w:style>
  <w:style w:type="character" w:customStyle="1" w:styleId="a9">
    <w:name w:val="Текст выноски Знак"/>
    <w:basedOn w:val="a0"/>
    <w:link w:val="a8"/>
    <w:uiPriority w:val="99"/>
    <w:semiHidden/>
    <w:rsid w:val="00B91134"/>
    <w:rPr>
      <w:rFonts w:ascii="Segoe UI" w:hAnsi="Segoe UI"/>
      <w:sz w:val="18"/>
      <w:szCs w:val="16"/>
    </w:rPr>
  </w:style>
  <w:style w:type="paragraph" w:styleId="aa">
    <w:name w:val="Normal (Web)"/>
    <w:basedOn w:val="a"/>
    <w:uiPriority w:val="99"/>
    <w:semiHidden/>
    <w:unhideWhenUsed/>
    <w:rsid w:val="0077782D"/>
    <w:pPr>
      <w:widowControl/>
      <w:suppressAutoHyphens w:val="0"/>
      <w:autoSpaceDN/>
      <w:spacing w:before="100" w:beforeAutospacing="1" w:after="119"/>
      <w:textAlignment w:val="auto"/>
    </w:pPr>
    <w:rPr>
      <w:rFonts w:eastAsia="Times New Roman" w:cs="Times New Roman"/>
      <w:kern w:val="0"/>
      <w:lang w:eastAsia="ru-RU" w:bidi="ar-SA"/>
    </w:rPr>
  </w:style>
  <w:style w:type="character" w:styleId="ab">
    <w:name w:val="Emphasis"/>
    <w:basedOn w:val="a0"/>
    <w:uiPriority w:val="20"/>
    <w:qFormat/>
    <w:rsid w:val="00B874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9973">
      <w:bodyDiv w:val="1"/>
      <w:marLeft w:val="0"/>
      <w:marRight w:val="0"/>
      <w:marTop w:val="0"/>
      <w:marBottom w:val="0"/>
      <w:divBdr>
        <w:top w:val="none" w:sz="0" w:space="0" w:color="auto"/>
        <w:left w:val="none" w:sz="0" w:space="0" w:color="auto"/>
        <w:bottom w:val="none" w:sz="0" w:space="0" w:color="auto"/>
        <w:right w:val="none" w:sz="0" w:space="0" w:color="auto"/>
      </w:divBdr>
      <w:divsChild>
        <w:div w:id="2053799353">
          <w:marLeft w:val="0"/>
          <w:marRight w:val="0"/>
          <w:marTop w:val="0"/>
          <w:marBottom w:val="0"/>
          <w:divBdr>
            <w:top w:val="none" w:sz="0" w:space="0" w:color="auto"/>
            <w:left w:val="none" w:sz="0" w:space="0" w:color="auto"/>
            <w:bottom w:val="none" w:sz="0" w:space="0" w:color="auto"/>
            <w:right w:val="none" w:sz="0" w:space="0" w:color="auto"/>
          </w:divBdr>
        </w:div>
        <w:div w:id="1488016750">
          <w:marLeft w:val="0"/>
          <w:marRight w:val="0"/>
          <w:marTop w:val="0"/>
          <w:marBottom w:val="0"/>
          <w:divBdr>
            <w:top w:val="none" w:sz="0" w:space="0" w:color="auto"/>
            <w:left w:val="none" w:sz="0" w:space="0" w:color="auto"/>
            <w:bottom w:val="none" w:sz="0" w:space="0" w:color="auto"/>
            <w:right w:val="none" w:sz="0" w:space="0" w:color="auto"/>
          </w:divBdr>
        </w:div>
        <w:div w:id="1849366589">
          <w:marLeft w:val="0"/>
          <w:marRight w:val="0"/>
          <w:marTop w:val="0"/>
          <w:marBottom w:val="0"/>
          <w:divBdr>
            <w:top w:val="none" w:sz="0" w:space="0" w:color="auto"/>
            <w:left w:val="none" w:sz="0" w:space="0" w:color="auto"/>
            <w:bottom w:val="none" w:sz="0" w:space="0" w:color="auto"/>
            <w:right w:val="none" w:sz="0" w:space="0" w:color="auto"/>
          </w:divBdr>
        </w:div>
        <w:div w:id="1988196401">
          <w:marLeft w:val="0"/>
          <w:marRight w:val="0"/>
          <w:marTop w:val="0"/>
          <w:marBottom w:val="0"/>
          <w:divBdr>
            <w:top w:val="none" w:sz="0" w:space="0" w:color="auto"/>
            <w:left w:val="none" w:sz="0" w:space="0" w:color="auto"/>
            <w:bottom w:val="none" w:sz="0" w:space="0" w:color="auto"/>
            <w:right w:val="none" w:sz="0" w:space="0" w:color="auto"/>
          </w:divBdr>
        </w:div>
        <w:div w:id="417556277">
          <w:marLeft w:val="0"/>
          <w:marRight w:val="0"/>
          <w:marTop w:val="0"/>
          <w:marBottom w:val="0"/>
          <w:divBdr>
            <w:top w:val="none" w:sz="0" w:space="0" w:color="auto"/>
            <w:left w:val="none" w:sz="0" w:space="0" w:color="auto"/>
            <w:bottom w:val="none" w:sz="0" w:space="0" w:color="auto"/>
            <w:right w:val="none" w:sz="0" w:space="0" w:color="auto"/>
          </w:divBdr>
        </w:div>
      </w:divsChild>
    </w:div>
    <w:div w:id="237862016">
      <w:bodyDiv w:val="1"/>
      <w:marLeft w:val="0"/>
      <w:marRight w:val="0"/>
      <w:marTop w:val="0"/>
      <w:marBottom w:val="0"/>
      <w:divBdr>
        <w:top w:val="none" w:sz="0" w:space="0" w:color="auto"/>
        <w:left w:val="none" w:sz="0" w:space="0" w:color="auto"/>
        <w:bottom w:val="none" w:sz="0" w:space="0" w:color="auto"/>
        <w:right w:val="none" w:sz="0" w:space="0" w:color="auto"/>
      </w:divBdr>
    </w:div>
    <w:div w:id="290013274">
      <w:bodyDiv w:val="1"/>
      <w:marLeft w:val="0"/>
      <w:marRight w:val="0"/>
      <w:marTop w:val="0"/>
      <w:marBottom w:val="0"/>
      <w:divBdr>
        <w:top w:val="none" w:sz="0" w:space="0" w:color="auto"/>
        <w:left w:val="none" w:sz="0" w:space="0" w:color="auto"/>
        <w:bottom w:val="none" w:sz="0" w:space="0" w:color="auto"/>
        <w:right w:val="none" w:sz="0" w:space="0" w:color="auto"/>
      </w:divBdr>
      <w:divsChild>
        <w:div w:id="1422334419">
          <w:marLeft w:val="0"/>
          <w:marRight w:val="0"/>
          <w:marTop w:val="0"/>
          <w:marBottom w:val="0"/>
          <w:divBdr>
            <w:top w:val="none" w:sz="0" w:space="0" w:color="auto"/>
            <w:left w:val="none" w:sz="0" w:space="0" w:color="auto"/>
            <w:bottom w:val="none" w:sz="0" w:space="0" w:color="auto"/>
            <w:right w:val="none" w:sz="0" w:space="0" w:color="auto"/>
          </w:divBdr>
        </w:div>
        <w:div w:id="1004863600">
          <w:marLeft w:val="0"/>
          <w:marRight w:val="0"/>
          <w:marTop w:val="0"/>
          <w:marBottom w:val="0"/>
          <w:divBdr>
            <w:top w:val="none" w:sz="0" w:space="0" w:color="auto"/>
            <w:left w:val="none" w:sz="0" w:space="0" w:color="auto"/>
            <w:bottom w:val="none" w:sz="0" w:space="0" w:color="auto"/>
            <w:right w:val="none" w:sz="0" w:space="0" w:color="auto"/>
          </w:divBdr>
        </w:div>
        <w:div w:id="1179001773">
          <w:marLeft w:val="0"/>
          <w:marRight w:val="0"/>
          <w:marTop w:val="0"/>
          <w:marBottom w:val="0"/>
          <w:divBdr>
            <w:top w:val="none" w:sz="0" w:space="0" w:color="auto"/>
            <w:left w:val="none" w:sz="0" w:space="0" w:color="auto"/>
            <w:bottom w:val="none" w:sz="0" w:space="0" w:color="auto"/>
            <w:right w:val="none" w:sz="0" w:space="0" w:color="auto"/>
          </w:divBdr>
        </w:div>
        <w:div w:id="963198632">
          <w:marLeft w:val="0"/>
          <w:marRight w:val="0"/>
          <w:marTop w:val="0"/>
          <w:marBottom w:val="0"/>
          <w:divBdr>
            <w:top w:val="none" w:sz="0" w:space="0" w:color="auto"/>
            <w:left w:val="none" w:sz="0" w:space="0" w:color="auto"/>
            <w:bottom w:val="none" w:sz="0" w:space="0" w:color="auto"/>
            <w:right w:val="none" w:sz="0" w:space="0" w:color="auto"/>
          </w:divBdr>
        </w:div>
        <w:div w:id="1545483248">
          <w:marLeft w:val="0"/>
          <w:marRight w:val="0"/>
          <w:marTop w:val="0"/>
          <w:marBottom w:val="0"/>
          <w:divBdr>
            <w:top w:val="none" w:sz="0" w:space="0" w:color="auto"/>
            <w:left w:val="none" w:sz="0" w:space="0" w:color="auto"/>
            <w:bottom w:val="none" w:sz="0" w:space="0" w:color="auto"/>
            <w:right w:val="none" w:sz="0" w:space="0" w:color="auto"/>
          </w:divBdr>
        </w:div>
      </w:divsChild>
    </w:div>
    <w:div w:id="624233613">
      <w:bodyDiv w:val="1"/>
      <w:marLeft w:val="0"/>
      <w:marRight w:val="0"/>
      <w:marTop w:val="0"/>
      <w:marBottom w:val="0"/>
      <w:divBdr>
        <w:top w:val="none" w:sz="0" w:space="0" w:color="auto"/>
        <w:left w:val="none" w:sz="0" w:space="0" w:color="auto"/>
        <w:bottom w:val="none" w:sz="0" w:space="0" w:color="auto"/>
        <w:right w:val="none" w:sz="0" w:space="0" w:color="auto"/>
      </w:divBdr>
    </w:div>
    <w:div w:id="1081442277">
      <w:bodyDiv w:val="1"/>
      <w:marLeft w:val="0"/>
      <w:marRight w:val="0"/>
      <w:marTop w:val="0"/>
      <w:marBottom w:val="0"/>
      <w:divBdr>
        <w:top w:val="none" w:sz="0" w:space="0" w:color="auto"/>
        <w:left w:val="none" w:sz="0" w:space="0" w:color="auto"/>
        <w:bottom w:val="none" w:sz="0" w:space="0" w:color="auto"/>
        <w:right w:val="none" w:sz="0" w:space="0" w:color="auto"/>
      </w:divBdr>
    </w:div>
    <w:div w:id="1286277173">
      <w:bodyDiv w:val="1"/>
      <w:marLeft w:val="0"/>
      <w:marRight w:val="0"/>
      <w:marTop w:val="0"/>
      <w:marBottom w:val="0"/>
      <w:divBdr>
        <w:top w:val="none" w:sz="0" w:space="0" w:color="auto"/>
        <w:left w:val="none" w:sz="0" w:space="0" w:color="auto"/>
        <w:bottom w:val="none" w:sz="0" w:space="0" w:color="auto"/>
        <w:right w:val="none" w:sz="0" w:space="0" w:color="auto"/>
      </w:divBdr>
      <w:divsChild>
        <w:div w:id="66848041">
          <w:marLeft w:val="0"/>
          <w:marRight w:val="0"/>
          <w:marTop w:val="0"/>
          <w:marBottom w:val="0"/>
          <w:divBdr>
            <w:top w:val="none" w:sz="0" w:space="0" w:color="auto"/>
            <w:left w:val="none" w:sz="0" w:space="0" w:color="auto"/>
            <w:bottom w:val="none" w:sz="0" w:space="0" w:color="auto"/>
            <w:right w:val="none" w:sz="0" w:space="0" w:color="auto"/>
          </w:divBdr>
        </w:div>
        <w:div w:id="1996717923">
          <w:marLeft w:val="0"/>
          <w:marRight w:val="0"/>
          <w:marTop w:val="0"/>
          <w:marBottom w:val="0"/>
          <w:divBdr>
            <w:top w:val="none" w:sz="0" w:space="0" w:color="auto"/>
            <w:left w:val="none" w:sz="0" w:space="0" w:color="auto"/>
            <w:bottom w:val="none" w:sz="0" w:space="0" w:color="auto"/>
            <w:right w:val="none" w:sz="0" w:space="0" w:color="auto"/>
          </w:divBdr>
        </w:div>
        <w:div w:id="773482515">
          <w:marLeft w:val="0"/>
          <w:marRight w:val="0"/>
          <w:marTop w:val="0"/>
          <w:marBottom w:val="0"/>
          <w:divBdr>
            <w:top w:val="none" w:sz="0" w:space="0" w:color="auto"/>
            <w:left w:val="none" w:sz="0" w:space="0" w:color="auto"/>
            <w:bottom w:val="none" w:sz="0" w:space="0" w:color="auto"/>
            <w:right w:val="none" w:sz="0" w:space="0" w:color="auto"/>
          </w:divBdr>
        </w:div>
      </w:divsChild>
    </w:div>
    <w:div w:id="1294411358">
      <w:bodyDiv w:val="1"/>
      <w:marLeft w:val="0"/>
      <w:marRight w:val="0"/>
      <w:marTop w:val="0"/>
      <w:marBottom w:val="0"/>
      <w:divBdr>
        <w:top w:val="none" w:sz="0" w:space="0" w:color="auto"/>
        <w:left w:val="none" w:sz="0" w:space="0" w:color="auto"/>
        <w:bottom w:val="none" w:sz="0" w:space="0" w:color="auto"/>
        <w:right w:val="none" w:sz="0" w:space="0" w:color="auto"/>
      </w:divBdr>
    </w:div>
    <w:div w:id="1404989789">
      <w:bodyDiv w:val="1"/>
      <w:marLeft w:val="0"/>
      <w:marRight w:val="0"/>
      <w:marTop w:val="0"/>
      <w:marBottom w:val="0"/>
      <w:divBdr>
        <w:top w:val="none" w:sz="0" w:space="0" w:color="auto"/>
        <w:left w:val="none" w:sz="0" w:space="0" w:color="auto"/>
        <w:bottom w:val="none" w:sz="0" w:space="0" w:color="auto"/>
        <w:right w:val="none" w:sz="0" w:space="0" w:color="auto"/>
      </w:divBdr>
    </w:div>
    <w:div w:id="1405571775">
      <w:bodyDiv w:val="1"/>
      <w:marLeft w:val="0"/>
      <w:marRight w:val="0"/>
      <w:marTop w:val="0"/>
      <w:marBottom w:val="0"/>
      <w:divBdr>
        <w:top w:val="none" w:sz="0" w:space="0" w:color="auto"/>
        <w:left w:val="none" w:sz="0" w:space="0" w:color="auto"/>
        <w:bottom w:val="none" w:sz="0" w:space="0" w:color="auto"/>
        <w:right w:val="none" w:sz="0" w:space="0" w:color="auto"/>
      </w:divBdr>
      <w:divsChild>
        <w:div w:id="169180189">
          <w:marLeft w:val="0"/>
          <w:marRight w:val="0"/>
          <w:marTop w:val="0"/>
          <w:marBottom w:val="0"/>
          <w:divBdr>
            <w:top w:val="none" w:sz="0" w:space="0" w:color="auto"/>
            <w:left w:val="none" w:sz="0" w:space="0" w:color="auto"/>
            <w:bottom w:val="none" w:sz="0" w:space="0" w:color="auto"/>
            <w:right w:val="none" w:sz="0" w:space="0" w:color="auto"/>
          </w:divBdr>
        </w:div>
        <w:div w:id="88700298">
          <w:marLeft w:val="0"/>
          <w:marRight w:val="0"/>
          <w:marTop w:val="0"/>
          <w:marBottom w:val="0"/>
          <w:divBdr>
            <w:top w:val="none" w:sz="0" w:space="0" w:color="auto"/>
            <w:left w:val="none" w:sz="0" w:space="0" w:color="auto"/>
            <w:bottom w:val="none" w:sz="0" w:space="0" w:color="auto"/>
            <w:right w:val="none" w:sz="0" w:space="0" w:color="auto"/>
          </w:divBdr>
        </w:div>
        <w:div w:id="1332947212">
          <w:marLeft w:val="0"/>
          <w:marRight w:val="0"/>
          <w:marTop w:val="0"/>
          <w:marBottom w:val="0"/>
          <w:divBdr>
            <w:top w:val="none" w:sz="0" w:space="0" w:color="auto"/>
            <w:left w:val="none" w:sz="0" w:space="0" w:color="auto"/>
            <w:bottom w:val="none" w:sz="0" w:space="0" w:color="auto"/>
            <w:right w:val="none" w:sz="0" w:space="0" w:color="auto"/>
          </w:divBdr>
        </w:div>
      </w:divsChild>
    </w:div>
    <w:div w:id="1893690706">
      <w:bodyDiv w:val="1"/>
      <w:marLeft w:val="0"/>
      <w:marRight w:val="0"/>
      <w:marTop w:val="0"/>
      <w:marBottom w:val="0"/>
      <w:divBdr>
        <w:top w:val="none" w:sz="0" w:space="0" w:color="auto"/>
        <w:left w:val="none" w:sz="0" w:space="0" w:color="auto"/>
        <w:bottom w:val="none" w:sz="0" w:space="0" w:color="auto"/>
        <w:right w:val="none" w:sz="0" w:space="0" w:color="auto"/>
      </w:divBdr>
      <w:divsChild>
        <w:div w:id="1033383720">
          <w:marLeft w:val="0"/>
          <w:marRight w:val="0"/>
          <w:marTop w:val="0"/>
          <w:marBottom w:val="0"/>
          <w:divBdr>
            <w:top w:val="none" w:sz="0" w:space="0" w:color="auto"/>
            <w:left w:val="none" w:sz="0" w:space="0" w:color="auto"/>
            <w:bottom w:val="none" w:sz="0" w:space="0" w:color="auto"/>
            <w:right w:val="none" w:sz="0" w:space="0" w:color="auto"/>
          </w:divBdr>
        </w:div>
        <w:div w:id="447702589">
          <w:marLeft w:val="0"/>
          <w:marRight w:val="0"/>
          <w:marTop w:val="0"/>
          <w:marBottom w:val="0"/>
          <w:divBdr>
            <w:top w:val="none" w:sz="0" w:space="0" w:color="auto"/>
            <w:left w:val="none" w:sz="0" w:space="0" w:color="auto"/>
            <w:bottom w:val="none" w:sz="0" w:space="0" w:color="auto"/>
            <w:right w:val="none" w:sz="0" w:space="0" w:color="auto"/>
          </w:divBdr>
        </w:div>
        <w:div w:id="1263878356">
          <w:marLeft w:val="0"/>
          <w:marRight w:val="0"/>
          <w:marTop w:val="0"/>
          <w:marBottom w:val="0"/>
          <w:divBdr>
            <w:top w:val="none" w:sz="0" w:space="0" w:color="auto"/>
            <w:left w:val="none" w:sz="0" w:space="0" w:color="auto"/>
            <w:bottom w:val="none" w:sz="0" w:space="0" w:color="auto"/>
            <w:right w:val="none" w:sz="0" w:space="0" w:color="auto"/>
          </w:divBdr>
        </w:div>
        <w:div w:id="493952965">
          <w:marLeft w:val="0"/>
          <w:marRight w:val="0"/>
          <w:marTop w:val="0"/>
          <w:marBottom w:val="0"/>
          <w:divBdr>
            <w:top w:val="none" w:sz="0" w:space="0" w:color="auto"/>
            <w:left w:val="none" w:sz="0" w:space="0" w:color="auto"/>
            <w:bottom w:val="none" w:sz="0" w:space="0" w:color="auto"/>
            <w:right w:val="none" w:sz="0" w:space="0" w:color="auto"/>
          </w:divBdr>
        </w:div>
        <w:div w:id="1453594999">
          <w:marLeft w:val="0"/>
          <w:marRight w:val="0"/>
          <w:marTop w:val="0"/>
          <w:marBottom w:val="0"/>
          <w:divBdr>
            <w:top w:val="none" w:sz="0" w:space="0" w:color="auto"/>
            <w:left w:val="none" w:sz="0" w:space="0" w:color="auto"/>
            <w:bottom w:val="none" w:sz="0" w:space="0" w:color="auto"/>
            <w:right w:val="none" w:sz="0" w:space="0" w:color="auto"/>
          </w:divBdr>
        </w:div>
        <w:div w:id="2140872562">
          <w:marLeft w:val="0"/>
          <w:marRight w:val="0"/>
          <w:marTop w:val="0"/>
          <w:marBottom w:val="0"/>
          <w:divBdr>
            <w:top w:val="none" w:sz="0" w:space="0" w:color="auto"/>
            <w:left w:val="none" w:sz="0" w:space="0" w:color="auto"/>
            <w:bottom w:val="none" w:sz="0" w:space="0" w:color="auto"/>
            <w:right w:val="none" w:sz="0" w:space="0" w:color="auto"/>
          </w:divBdr>
        </w:div>
        <w:div w:id="1921403025">
          <w:marLeft w:val="0"/>
          <w:marRight w:val="0"/>
          <w:marTop w:val="0"/>
          <w:marBottom w:val="0"/>
          <w:divBdr>
            <w:top w:val="none" w:sz="0" w:space="0" w:color="auto"/>
            <w:left w:val="none" w:sz="0" w:space="0" w:color="auto"/>
            <w:bottom w:val="none" w:sz="0" w:space="0" w:color="auto"/>
            <w:right w:val="none" w:sz="0" w:space="0" w:color="auto"/>
          </w:divBdr>
        </w:div>
        <w:div w:id="264656504">
          <w:marLeft w:val="0"/>
          <w:marRight w:val="0"/>
          <w:marTop w:val="0"/>
          <w:marBottom w:val="0"/>
          <w:divBdr>
            <w:top w:val="none" w:sz="0" w:space="0" w:color="auto"/>
            <w:left w:val="none" w:sz="0" w:space="0" w:color="auto"/>
            <w:bottom w:val="none" w:sz="0" w:space="0" w:color="auto"/>
            <w:right w:val="none" w:sz="0" w:space="0" w:color="auto"/>
          </w:divBdr>
        </w:div>
        <w:div w:id="1248080769">
          <w:marLeft w:val="0"/>
          <w:marRight w:val="0"/>
          <w:marTop w:val="0"/>
          <w:marBottom w:val="0"/>
          <w:divBdr>
            <w:top w:val="none" w:sz="0" w:space="0" w:color="auto"/>
            <w:left w:val="none" w:sz="0" w:space="0" w:color="auto"/>
            <w:bottom w:val="none" w:sz="0" w:space="0" w:color="auto"/>
            <w:right w:val="none" w:sz="0" w:space="0" w:color="auto"/>
          </w:divBdr>
        </w:div>
        <w:div w:id="1985623824">
          <w:marLeft w:val="0"/>
          <w:marRight w:val="0"/>
          <w:marTop w:val="0"/>
          <w:marBottom w:val="0"/>
          <w:divBdr>
            <w:top w:val="none" w:sz="0" w:space="0" w:color="auto"/>
            <w:left w:val="none" w:sz="0" w:space="0" w:color="auto"/>
            <w:bottom w:val="none" w:sz="0" w:space="0" w:color="auto"/>
            <w:right w:val="none" w:sz="0" w:space="0" w:color="auto"/>
          </w:divBdr>
        </w:div>
        <w:div w:id="70587215">
          <w:marLeft w:val="0"/>
          <w:marRight w:val="0"/>
          <w:marTop w:val="0"/>
          <w:marBottom w:val="0"/>
          <w:divBdr>
            <w:top w:val="none" w:sz="0" w:space="0" w:color="auto"/>
            <w:left w:val="none" w:sz="0" w:space="0" w:color="auto"/>
            <w:bottom w:val="none" w:sz="0" w:space="0" w:color="auto"/>
            <w:right w:val="none" w:sz="0" w:space="0" w:color="auto"/>
          </w:divBdr>
        </w:div>
        <w:div w:id="1187711742">
          <w:marLeft w:val="0"/>
          <w:marRight w:val="0"/>
          <w:marTop w:val="0"/>
          <w:marBottom w:val="0"/>
          <w:divBdr>
            <w:top w:val="none" w:sz="0" w:space="0" w:color="auto"/>
            <w:left w:val="none" w:sz="0" w:space="0" w:color="auto"/>
            <w:bottom w:val="none" w:sz="0" w:space="0" w:color="auto"/>
            <w:right w:val="none" w:sz="0" w:space="0" w:color="auto"/>
          </w:divBdr>
        </w:div>
        <w:div w:id="824125004">
          <w:marLeft w:val="0"/>
          <w:marRight w:val="0"/>
          <w:marTop w:val="0"/>
          <w:marBottom w:val="0"/>
          <w:divBdr>
            <w:top w:val="none" w:sz="0" w:space="0" w:color="auto"/>
            <w:left w:val="none" w:sz="0" w:space="0" w:color="auto"/>
            <w:bottom w:val="none" w:sz="0" w:space="0" w:color="auto"/>
            <w:right w:val="none" w:sz="0" w:space="0" w:color="auto"/>
          </w:divBdr>
        </w:div>
        <w:div w:id="1398673559">
          <w:marLeft w:val="0"/>
          <w:marRight w:val="0"/>
          <w:marTop w:val="0"/>
          <w:marBottom w:val="0"/>
          <w:divBdr>
            <w:top w:val="none" w:sz="0" w:space="0" w:color="auto"/>
            <w:left w:val="none" w:sz="0" w:space="0" w:color="auto"/>
            <w:bottom w:val="none" w:sz="0" w:space="0" w:color="auto"/>
            <w:right w:val="none" w:sz="0" w:space="0" w:color="auto"/>
          </w:divBdr>
        </w:div>
        <w:div w:id="1891459205">
          <w:marLeft w:val="0"/>
          <w:marRight w:val="0"/>
          <w:marTop w:val="0"/>
          <w:marBottom w:val="0"/>
          <w:divBdr>
            <w:top w:val="none" w:sz="0" w:space="0" w:color="auto"/>
            <w:left w:val="none" w:sz="0" w:space="0" w:color="auto"/>
            <w:bottom w:val="none" w:sz="0" w:space="0" w:color="auto"/>
            <w:right w:val="none" w:sz="0" w:space="0" w:color="auto"/>
          </w:divBdr>
        </w:div>
        <w:div w:id="2028019275">
          <w:marLeft w:val="0"/>
          <w:marRight w:val="0"/>
          <w:marTop w:val="0"/>
          <w:marBottom w:val="0"/>
          <w:divBdr>
            <w:top w:val="none" w:sz="0" w:space="0" w:color="auto"/>
            <w:left w:val="none" w:sz="0" w:space="0" w:color="auto"/>
            <w:bottom w:val="none" w:sz="0" w:space="0" w:color="auto"/>
            <w:right w:val="none" w:sz="0" w:space="0" w:color="auto"/>
          </w:divBdr>
        </w:div>
        <w:div w:id="638613583">
          <w:marLeft w:val="0"/>
          <w:marRight w:val="0"/>
          <w:marTop w:val="0"/>
          <w:marBottom w:val="0"/>
          <w:divBdr>
            <w:top w:val="none" w:sz="0" w:space="0" w:color="auto"/>
            <w:left w:val="none" w:sz="0" w:space="0" w:color="auto"/>
            <w:bottom w:val="none" w:sz="0" w:space="0" w:color="auto"/>
            <w:right w:val="none" w:sz="0" w:space="0" w:color="auto"/>
          </w:divBdr>
        </w:div>
        <w:div w:id="371536559">
          <w:marLeft w:val="0"/>
          <w:marRight w:val="0"/>
          <w:marTop w:val="0"/>
          <w:marBottom w:val="0"/>
          <w:divBdr>
            <w:top w:val="none" w:sz="0" w:space="0" w:color="auto"/>
            <w:left w:val="none" w:sz="0" w:space="0" w:color="auto"/>
            <w:bottom w:val="none" w:sz="0" w:space="0" w:color="auto"/>
            <w:right w:val="none" w:sz="0" w:space="0" w:color="auto"/>
          </w:divBdr>
        </w:div>
      </w:divsChild>
    </w:div>
    <w:div w:id="1912352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5573</Words>
  <Characters>31769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Татьяна Леонидовна Новичкова</cp:lastModifiedBy>
  <cp:revision>5</cp:revision>
  <cp:lastPrinted>2020-04-10T08:58:00Z</cp:lastPrinted>
  <dcterms:created xsi:type="dcterms:W3CDTF">2020-04-08T09:13:00Z</dcterms:created>
  <dcterms:modified xsi:type="dcterms:W3CDTF">2020-04-10T09:01:00Z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