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EC" w:rsidRDefault="00687BEC" w:rsidP="00687BEC">
      <w:pPr>
        <w:pStyle w:val="ConsPlusTitle"/>
        <w:jc w:val="center"/>
      </w:pPr>
      <w:r>
        <w:t>ПРАВИТЕЛЬСТВО РОССИЙСКОЙ ФЕДЕРАЦИИ</w:t>
      </w:r>
    </w:p>
    <w:p w:rsidR="00687BEC" w:rsidRDefault="00687BEC">
      <w:pPr>
        <w:pStyle w:val="ConsPlusTitle"/>
        <w:jc w:val="center"/>
      </w:pPr>
    </w:p>
    <w:p w:rsidR="00687BEC" w:rsidRDefault="00687BEC">
      <w:pPr>
        <w:pStyle w:val="ConsPlusTitle"/>
        <w:jc w:val="center"/>
      </w:pPr>
      <w:r>
        <w:t>ПОСТАНОВЛЕНИЕ</w:t>
      </w:r>
    </w:p>
    <w:p w:rsidR="00687BEC" w:rsidRDefault="00687BEC">
      <w:pPr>
        <w:pStyle w:val="ConsPlusTitle"/>
        <w:jc w:val="center"/>
      </w:pPr>
      <w:r>
        <w:t>от 7 апреля 2004 г. N 189</w:t>
      </w:r>
    </w:p>
    <w:p w:rsidR="00687BEC" w:rsidRDefault="00687BEC">
      <w:pPr>
        <w:pStyle w:val="ConsPlusTitle"/>
        <w:jc w:val="center"/>
      </w:pPr>
    </w:p>
    <w:p w:rsidR="00687BEC" w:rsidRDefault="00687BEC">
      <w:pPr>
        <w:pStyle w:val="ConsPlusTitle"/>
        <w:jc w:val="center"/>
      </w:pPr>
      <w:r>
        <w:t>ВОПРОСЫ ФЕДЕРАЛЬНОЙ АНТИМОНОПОЛЬНОЙ СЛУЖБЫ</w:t>
      </w:r>
    </w:p>
    <w:p w:rsidR="00687BEC" w:rsidRDefault="00687BEC">
      <w:pPr>
        <w:pStyle w:val="ConsPlusNormal"/>
        <w:spacing w:after="1"/>
      </w:pPr>
    </w:p>
    <w:p w:rsidR="00687BEC" w:rsidRDefault="00687BEC">
      <w:pPr>
        <w:pStyle w:val="ConsPlusNormal"/>
        <w:ind w:firstLine="540"/>
        <w:jc w:val="both"/>
      </w:pPr>
    </w:p>
    <w:p w:rsidR="00687BEC" w:rsidRDefault="00687BEC">
      <w:pPr>
        <w:pStyle w:val="ConsPlusNormal"/>
        <w:ind w:firstLine="540"/>
        <w:jc w:val="both"/>
      </w:pPr>
      <w:r>
        <w:t>В соответствии с Указом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постановляет: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1. Федеральная антимонопольная служба является федеральным органом исполнительной власти, осуществляющим функции по ко</w:t>
      </w:r>
      <w:bookmarkStart w:id="0" w:name="_GoBack"/>
      <w:bookmarkEnd w:id="0"/>
      <w:r>
        <w:t>нтролю и надзору за соблюдением законодательства о конкуренции на товарных рынках и на рынке финансовых услуг, о естественных монополиях, о рекламе,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согласованию применения закрытых способов определения поставщиков (подрядчиков, исполнителей), регулированию цен (тарифов) на виды товаров (работ, услуг), подлежащих государственному регулированию в соответствии с законодательством Российской Федерации, а также по контролю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и изданию в пределах своей компетенции нормативных правовых и индивидуальных правовых актов в установленной сфере деятельности.</w:t>
      </w:r>
    </w:p>
    <w:p w:rsidR="00687BEC" w:rsidRDefault="00687BEC">
      <w:pPr>
        <w:pStyle w:val="ConsPlusNormal"/>
        <w:jc w:val="both"/>
      </w:pPr>
      <w:r>
        <w:t>(в ред. Постановлений Правительства РФ от 25.12.2014 N 1489, от 04.09.2015 N 941, от 24.10.2015 N 1139)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2. Федеральная антимонопольная служба находится в ведении Правительства Российской Федерации.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3. Федеральная антимонопольная служба осуществляет свою деятельность непосредственно, а также через свои территориальные органы.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4. Передать Федеральной антимонопольной службе территориальные органы упраздненного Министерства Российской Федерации по антимонопольной политике и поддержке предпринимательства.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5. Основными функциями Федеральной антимонопольной службы являются: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а) контроль за соблюдением антимонопольного законодательства, в том числе в сфере электроэнергетики, использования земли, недр, водных и других природных ресурсов;</w:t>
      </w:r>
    </w:p>
    <w:p w:rsidR="00687BEC" w:rsidRDefault="00687B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28.03.2008 N 222)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б) надзор и контроль за соблюдением законодательства о естественных монополиях;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в) надзор и контроль за соблюдением законодательства о рекламе;</w:t>
      </w:r>
    </w:p>
    <w:p w:rsidR="00687BEC" w:rsidRDefault="00687BEC">
      <w:pPr>
        <w:pStyle w:val="ConsPlusNormal"/>
        <w:jc w:val="both"/>
      </w:pPr>
      <w:r>
        <w:t>(в ред. Постановления Правительства РФ от 30.12.2006 N 841)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г) контроль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лиц;</w:t>
      </w:r>
    </w:p>
    <w:p w:rsidR="00687BEC" w:rsidRDefault="00687BEC">
      <w:pPr>
        <w:pStyle w:val="ConsPlusNormal"/>
        <w:jc w:val="both"/>
      </w:pPr>
      <w:r>
        <w:t>(в ред. Постановлений Правительства РФ от 25.12.2014 N 1489, от 24.10.2015 N 1139)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д) контроль за соблюдением законодательства в сфере государственного оборонного заказа;</w:t>
      </w:r>
    </w:p>
    <w:p w:rsidR="00687BEC" w:rsidRDefault="00687B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"д" в ред. Постановления Правительства РФ от 25.12.2014 N 1489)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lastRenderedPageBreak/>
        <w:t>е) контроль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687BEC" w:rsidRDefault="00687B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"е" введен Постановлением Правительства РФ от 15.09.2009 N 744)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ж) определение (установление) цен (тарифов) и осуществление контроля по вопросам, связанным с определением (установлением) и применением цен (тарифов):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электроэнергетике;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газовой отрасли;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сфере транспортировки нефти и нефтепродуктов по магистральным трубопроводам;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на железнодорожном транспорте;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сфере услуг в транспортных терминалах, портах и аэропортах;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сфере услуг общедоступной электрической и почтовой связи;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отношении продукции ядерно-топливного цикла;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в сфере аэронавигационного обслуживания пользователей воздушного пространства Российской Федерации;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на захоронение радиоактивных отходов;</w:t>
      </w:r>
    </w:p>
    <w:p w:rsidR="00687BEC" w:rsidRDefault="00687BEC">
      <w:pPr>
        <w:pStyle w:val="ConsPlusNormal"/>
        <w:jc w:val="both"/>
      </w:pPr>
      <w:r>
        <w:t>(абзац введен Постановлением Правительства РФ от 14.09.2016 N 920)</w:t>
      </w:r>
    </w:p>
    <w:p w:rsidR="00687BEC" w:rsidRDefault="00687B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введен Постановлением Правительства РФ от 04.09.2015 N 941)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з) рассмотрение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потребителями.</w:t>
      </w:r>
    </w:p>
    <w:p w:rsidR="00687BEC" w:rsidRDefault="00687B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"з" введен Постановлением Правительства РФ от 04.09.2015 N 941)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6. Разрешить Федеральной антимонопольной службе иметь 10 заместителей руководителя, в том числе одного статс-секретаря - заместителя руководителя, а также в структуре центрального аппарата до 30 управлений по основным направлениям деятельности Службы.</w:t>
      </w:r>
    </w:p>
    <w:p w:rsidR="00687BEC" w:rsidRDefault="00687BEC">
      <w:pPr>
        <w:pStyle w:val="ConsPlusNormal"/>
        <w:jc w:val="both"/>
      </w:pPr>
      <w:r>
        <w:t>(в ред. Постановлений Правительства РФ от 28.12.2020 N 2293, от 09.02.2021 N 138)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7. Утратил силу с 28 января 2011 года. - Постановление Правительства РФ от 28.01.2011 N 39.</w:t>
      </w:r>
    </w:p>
    <w:p w:rsidR="00687BEC" w:rsidRDefault="00687BEC">
      <w:pPr>
        <w:pStyle w:val="ConsPlusNormal"/>
        <w:spacing w:before="220"/>
        <w:ind w:firstLine="540"/>
        <w:jc w:val="both"/>
      </w:pPr>
      <w:r>
        <w:t>8. Принять предложение Федеральной антимонопольной службы о размещении ее центрального аппарата в г. Москве, ул. Садовая-Кудринская, д. 11.</w:t>
      </w:r>
    </w:p>
    <w:p w:rsidR="00687BEC" w:rsidRDefault="00687BEC">
      <w:pPr>
        <w:pStyle w:val="ConsPlusNormal"/>
        <w:ind w:firstLine="540"/>
        <w:jc w:val="both"/>
      </w:pPr>
    </w:p>
    <w:p w:rsidR="00687BEC" w:rsidRDefault="00687BEC">
      <w:pPr>
        <w:pStyle w:val="ConsPlusNormal"/>
        <w:jc w:val="right"/>
      </w:pPr>
      <w:r>
        <w:t>Председатель Правительства</w:t>
      </w:r>
    </w:p>
    <w:p w:rsidR="00687BEC" w:rsidRDefault="00687BEC">
      <w:pPr>
        <w:pStyle w:val="ConsPlusNormal"/>
        <w:jc w:val="right"/>
      </w:pPr>
      <w:r>
        <w:t>Российской Федерации</w:t>
      </w:r>
    </w:p>
    <w:p w:rsidR="00687BEC" w:rsidRDefault="00687BEC">
      <w:pPr>
        <w:pStyle w:val="ConsPlusNormal"/>
        <w:jc w:val="right"/>
      </w:pPr>
      <w:r>
        <w:t>М.ФРАДКОВ</w:t>
      </w:r>
    </w:p>
    <w:p w:rsidR="00687BEC" w:rsidRDefault="00687BEC">
      <w:pPr>
        <w:pStyle w:val="ConsPlusNormal"/>
        <w:ind w:firstLine="540"/>
        <w:jc w:val="both"/>
      </w:pPr>
    </w:p>
    <w:p w:rsidR="00687BEC" w:rsidRDefault="00687BEC">
      <w:pPr>
        <w:pStyle w:val="ConsPlusNormal"/>
        <w:ind w:firstLine="540"/>
        <w:jc w:val="both"/>
      </w:pPr>
    </w:p>
    <w:p w:rsidR="00687BEC" w:rsidRDefault="00687B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005" w:rsidRDefault="00FB4005"/>
    <w:sectPr w:rsidR="00FB4005" w:rsidSect="005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EC"/>
    <w:rsid w:val="00687BEC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D151-28E2-4D8F-B1D3-F9D853E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7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7B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2023-02-16T15:58:00Z</dcterms:created>
  <dcterms:modified xsi:type="dcterms:W3CDTF">2023-02-16T15:59:00Z</dcterms:modified>
</cp:coreProperties>
</file>