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hAnsi="Times New Roman" w:cs="Times New Roman"/>
          <w:b/>
          <w:sz w:val="28"/>
          <w:szCs w:val="28"/>
        </w:rPr>
        <w:id w:val="-1389037143"/>
        <w:docPartObj>
          <w:docPartGallery w:val="Cover Pages"/>
          <w:docPartUnique/>
        </w:docPartObj>
      </w:sdtPr>
      <w:sdtEndPr>
        <w:rPr>
          <w:b w:val="0"/>
        </w:rPr>
      </w:sdtEndPr>
      <w:sdtContent>
        <w:p w14:paraId="014772FD" w14:textId="1ADBB9AF" w:rsidR="00BF7396" w:rsidRPr="00DB77C3" w:rsidRDefault="00BF7396" w:rsidP="00C93845">
          <w:pPr>
            <w:spacing w:after="0" w:line="240" w:lineRule="auto"/>
            <w:ind w:right="283"/>
            <w:jc w:val="right"/>
            <w:rPr>
              <w:rFonts w:ascii="Times New Roman" w:hAnsi="Times New Roman"/>
              <w:b/>
              <w:color w:val="000000"/>
              <w:sz w:val="36"/>
              <w:szCs w:val="36"/>
              <w:lang w:eastAsia="ar-SA"/>
            </w:rPr>
          </w:pPr>
          <w:r w:rsidRPr="00DB77C3">
            <w:rPr>
              <w:rFonts w:ascii="Times New Roman" w:hAnsi="Times New Roman"/>
              <w:b/>
              <w:color w:val="000000"/>
              <w:sz w:val="36"/>
              <w:szCs w:val="36"/>
              <w:lang w:eastAsia="ar-SA"/>
            </w:rPr>
            <w:t>ФЕДЕРАЛЬНАЯ АНТИМОНОПОЛЬНАЯ СЛУЖБА</w:t>
          </w:r>
        </w:p>
        <w:p w14:paraId="2D130CB5" w14:textId="77777777" w:rsidR="00BF7396" w:rsidRPr="00DB77C3" w:rsidRDefault="00BF7396" w:rsidP="00BF7396">
          <w:pPr>
            <w:spacing w:after="0" w:line="240" w:lineRule="auto"/>
            <w:ind w:right="283"/>
            <w:jc w:val="center"/>
            <w:rPr>
              <w:rFonts w:ascii="Times New Roman" w:hAnsi="Times New Roman"/>
              <w:b/>
              <w:color w:val="000000"/>
              <w:sz w:val="36"/>
              <w:szCs w:val="36"/>
              <w:lang w:eastAsia="ar-SA"/>
            </w:rPr>
          </w:pPr>
        </w:p>
        <w:p w14:paraId="4EDB4975" w14:textId="77777777" w:rsidR="00BF7396" w:rsidRPr="00DB77C3" w:rsidRDefault="00BF7396" w:rsidP="00BF7396">
          <w:pPr>
            <w:spacing w:after="0" w:line="240" w:lineRule="auto"/>
            <w:ind w:right="283"/>
            <w:jc w:val="center"/>
            <w:rPr>
              <w:rFonts w:ascii="Times New Roman" w:hAnsi="Times New Roman"/>
              <w:b/>
              <w:color w:val="000000"/>
              <w:sz w:val="32"/>
              <w:szCs w:val="32"/>
              <w:lang w:eastAsia="ar-SA"/>
            </w:rPr>
          </w:pPr>
          <w:r w:rsidRPr="008528E2">
            <w:rPr>
              <w:rFonts w:ascii="Times New Roman" w:hAnsi="Times New Roman"/>
              <w:noProof/>
              <w:color w:val="000000"/>
              <w:sz w:val="24"/>
              <w:szCs w:val="24"/>
              <w:lang w:eastAsia="ru-RU"/>
            </w:rPr>
            <w:drawing>
              <wp:inline distT="0" distB="0" distL="0" distR="0" wp14:anchorId="27188F17" wp14:editId="7436329B">
                <wp:extent cx="1714500" cy="1781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81175"/>
                        </a:xfrm>
                        <a:prstGeom prst="rect">
                          <a:avLst/>
                        </a:prstGeom>
                        <a:solidFill>
                          <a:srgbClr val="FFFFFF"/>
                        </a:solidFill>
                        <a:ln>
                          <a:noFill/>
                        </a:ln>
                      </pic:spPr>
                    </pic:pic>
                  </a:graphicData>
                </a:graphic>
              </wp:inline>
            </w:drawing>
          </w:r>
        </w:p>
        <w:p w14:paraId="4D9DDA58" w14:textId="77777777" w:rsidR="00BF7396" w:rsidRPr="00DB77C3" w:rsidRDefault="00BF7396" w:rsidP="00BF7396">
          <w:pPr>
            <w:spacing w:after="0" w:line="240" w:lineRule="auto"/>
            <w:ind w:right="283"/>
            <w:jc w:val="both"/>
            <w:rPr>
              <w:rFonts w:ascii="Times New Roman" w:hAnsi="Times New Roman"/>
              <w:b/>
              <w:color w:val="000000"/>
              <w:sz w:val="32"/>
              <w:szCs w:val="32"/>
              <w:lang w:eastAsia="ar-SA"/>
            </w:rPr>
          </w:pPr>
        </w:p>
        <w:p w14:paraId="3BCE330B" w14:textId="77777777" w:rsidR="00BF7396" w:rsidRDefault="00BF7396" w:rsidP="00BF7396">
          <w:pPr>
            <w:spacing w:after="0" w:line="360" w:lineRule="auto"/>
            <w:ind w:right="284"/>
            <w:jc w:val="center"/>
            <w:rPr>
              <w:rFonts w:ascii="Times New Roman" w:hAnsi="Times New Roman"/>
              <w:b/>
              <w:color w:val="000000"/>
              <w:sz w:val="52"/>
              <w:szCs w:val="52"/>
              <w:lang w:eastAsia="ar-SA"/>
            </w:rPr>
          </w:pPr>
        </w:p>
        <w:p w14:paraId="7088F500" w14:textId="77777777" w:rsidR="00BF7396" w:rsidRDefault="00BF7396" w:rsidP="00BF7396">
          <w:pPr>
            <w:spacing w:after="0" w:line="360" w:lineRule="auto"/>
            <w:ind w:right="284"/>
            <w:jc w:val="center"/>
            <w:rPr>
              <w:rFonts w:ascii="Times New Roman" w:hAnsi="Times New Roman"/>
              <w:b/>
              <w:color w:val="000000"/>
              <w:sz w:val="52"/>
              <w:szCs w:val="52"/>
              <w:lang w:eastAsia="ar-SA"/>
            </w:rPr>
          </w:pPr>
        </w:p>
        <w:p w14:paraId="512BF031" w14:textId="77777777" w:rsidR="00BF7396" w:rsidRPr="00DB77C3" w:rsidRDefault="00BF7396" w:rsidP="00BF7396">
          <w:pPr>
            <w:spacing w:after="0" w:line="360" w:lineRule="auto"/>
            <w:ind w:right="284"/>
            <w:jc w:val="center"/>
            <w:rPr>
              <w:rFonts w:ascii="Times New Roman" w:hAnsi="Times New Roman"/>
              <w:b/>
              <w:color w:val="000000"/>
              <w:sz w:val="52"/>
              <w:szCs w:val="52"/>
              <w:lang w:eastAsia="ar-SA"/>
            </w:rPr>
          </w:pPr>
          <w:r>
            <w:rPr>
              <w:rFonts w:ascii="Times New Roman" w:hAnsi="Times New Roman"/>
              <w:b/>
              <w:color w:val="000000"/>
              <w:sz w:val="52"/>
              <w:szCs w:val="52"/>
              <w:lang w:eastAsia="ar-SA"/>
            </w:rPr>
            <w:t xml:space="preserve">ИТОГОВЫЙ </w:t>
          </w:r>
          <w:r w:rsidRPr="00DB77C3">
            <w:rPr>
              <w:rFonts w:ascii="Times New Roman" w:hAnsi="Times New Roman"/>
              <w:b/>
              <w:color w:val="000000"/>
              <w:sz w:val="52"/>
              <w:szCs w:val="52"/>
              <w:lang w:eastAsia="ar-SA"/>
            </w:rPr>
            <w:t>ДОКЛАД</w:t>
          </w:r>
        </w:p>
        <w:p w14:paraId="1DAA76EC" w14:textId="77777777" w:rsidR="00BF7396" w:rsidRDefault="00BF7396" w:rsidP="00BF7396">
          <w:pPr>
            <w:spacing w:after="0" w:line="360" w:lineRule="auto"/>
            <w:ind w:right="284"/>
            <w:jc w:val="center"/>
            <w:rPr>
              <w:rFonts w:ascii="Times New Roman" w:hAnsi="Times New Roman"/>
              <w:b/>
              <w:color w:val="000000"/>
              <w:sz w:val="52"/>
              <w:szCs w:val="52"/>
              <w:lang w:eastAsia="ar-SA"/>
            </w:rPr>
          </w:pPr>
          <w:r>
            <w:rPr>
              <w:rFonts w:ascii="Times New Roman" w:hAnsi="Times New Roman"/>
              <w:b/>
              <w:color w:val="000000"/>
              <w:sz w:val="52"/>
              <w:szCs w:val="52"/>
              <w:lang w:eastAsia="ar-SA"/>
            </w:rPr>
            <w:t>к расширенному заседанию Коллегии ФАС России</w:t>
          </w:r>
        </w:p>
        <w:p w14:paraId="2FA0FD86" w14:textId="77777777" w:rsidR="00BF7396" w:rsidRPr="00DB77C3" w:rsidRDefault="00BF7396" w:rsidP="00BF7396">
          <w:pPr>
            <w:spacing w:after="0" w:line="360" w:lineRule="auto"/>
            <w:ind w:right="284"/>
            <w:jc w:val="center"/>
            <w:rPr>
              <w:rFonts w:ascii="Times New Roman" w:hAnsi="Times New Roman"/>
              <w:b/>
              <w:color w:val="000000"/>
              <w:sz w:val="52"/>
              <w:szCs w:val="52"/>
              <w:lang w:eastAsia="ar-SA"/>
            </w:rPr>
          </w:pPr>
          <w:r>
            <w:rPr>
              <w:rFonts w:ascii="Times New Roman" w:hAnsi="Times New Roman"/>
              <w:b/>
              <w:color w:val="000000"/>
              <w:sz w:val="52"/>
              <w:szCs w:val="52"/>
              <w:lang w:eastAsia="ar-SA"/>
            </w:rPr>
            <w:t>1</w:t>
          </w:r>
          <w:r w:rsidR="00167203">
            <w:rPr>
              <w:rFonts w:ascii="Times New Roman" w:hAnsi="Times New Roman"/>
              <w:b/>
              <w:color w:val="000000"/>
              <w:sz w:val="52"/>
              <w:szCs w:val="52"/>
              <w:lang w:eastAsia="ar-SA"/>
            </w:rPr>
            <w:t>4</w:t>
          </w:r>
          <w:r>
            <w:rPr>
              <w:rFonts w:ascii="Times New Roman" w:hAnsi="Times New Roman"/>
              <w:b/>
              <w:color w:val="000000"/>
              <w:sz w:val="52"/>
              <w:szCs w:val="52"/>
              <w:lang w:eastAsia="ar-SA"/>
            </w:rPr>
            <w:t>–17 мая</w:t>
          </w:r>
          <w:r w:rsidRPr="00927CA0">
            <w:rPr>
              <w:rFonts w:ascii="Times New Roman" w:hAnsi="Times New Roman"/>
              <w:b/>
              <w:color w:val="000000"/>
              <w:sz w:val="52"/>
              <w:szCs w:val="52"/>
              <w:lang w:eastAsia="ar-SA"/>
            </w:rPr>
            <w:t xml:space="preserve"> 20</w:t>
          </w:r>
          <w:r>
            <w:rPr>
              <w:rFonts w:ascii="Times New Roman" w:hAnsi="Times New Roman"/>
              <w:b/>
              <w:color w:val="000000"/>
              <w:sz w:val="52"/>
              <w:szCs w:val="52"/>
              <w:lang w:eastAsia="ar-SA"/>
            </w:rPr>
            <w:t>24 </w:t>
          </w:r>
          <w:r w:rsidRPr="00927CA0">
            <w:rPr>
              <w:rFonts w:ascii="Times New Roman" w:hAnsi="Times New Roman"/>
              <w:b/>
              <w:color w:val="000000"/>
              <w:sz w:val="52"/>
              <w:szCs w:val="52"/>
              <w:lang w:eastAsia="ar-SA"/>
            </w:rPr>
            <w:t>г.</w:t>
          </w:r>
        </w:p>
        <w:p w14:paraId="4E2AC396" w14:textId="77777777" w:rsidR="00BF7396" w:rsidRPr="00DB77C3" w:rsidRDefault="00BF7396" w:rsidP="00BF7396">
          <w:pPr>
            <w:spacing w:after="0" w:line="240" w:lineRule="auto"/>
            <w:ind w:right="283"/>
            <w:jc w:val="both"/>
            <w:rPr>
              <w:rFonts w:ascii="Times New Roman" w:hAnsi="Times New Roman"/>
              <w:b/>
              <w:color w:val="000000"/>
              <w:sz w:val="52"/>
              <w:szCs w:val="52"/>
              <w:lang w:eastAsia="ar-SA"/>
            </w:rPr>
          </w:pPr>
        </w:p>
        <w:p w14:paraId="599E3D63" w14:textId="77777777" w:rsidR="00BF7396" w:rsidRPr="00DB77C3" w:rsidRDefault="00BF7396" w:rsidP="00BF7396">
          <w:pPr>
            <w:spacing w:after="0" w:line="240" w:lineRule="auto"/>
            <w:ind w:right="283"/>
            <w:jc w:val="both"/>
            <w:rPr>
              <w:rFonts w:ascii="Times New Roman" w:hAnsi="Times New Roman"/>
              <w:b/>
              <w:color w:val="000000"/>
              <w:sz w:val="52"/>
              <w:szCs w:val="52"/>
              <w:lang w:eastAsia="ar-SA"/>
            </w:rPr>
          </w:pPr>
        </w:p>
        <w:p w14:paraId="26A5EE63" w14:textId="77777777" w:rsidR="00BF7396" w:rsidRPr="00DB77C3" w:rsidRDefault="00BF7396" w:rsidP="00BF7396">
          <w:pPr>
            <w:spacing w:after="0" w:line="240" w:lineRule="auto"/>
            <w:ind w:right="283"/>
            <w:jc w:val="both"/>
            <w:rPr>
              <w:rFonts w:ascii="Times New Roman" w:hAnsi="Times New Roman"/>
              <w:b/>
              <w:color w:val="000000"/>
              <w:sz w:val="52"/>
              <w:szCs w:val="52"/>
              <w:lang w:eastAsia="ar-SA"/>
            </w:rPr>
          </w:pPr>
        </w:p>
        <w:p w14:paraId="46B70343" w14:textId="77777777" w:rsidR="00BF7396" w:rsidRPr="00DB77C3" w:rsidRDefault="00BF7396" w:rsidP="00BF7396">
          <w:pPr>
            <w:spacing w:after="0" w:line="240" w:lineRule="auto"/>
            <w:ind w:right="283"/>
            <w:jc w:val="both"/>
            <w:rPr>
              <w:rFonts w:ascii="Times New Roman" w:hAnsi="Times New Roman"/>
              <w:b/>
              <w:color w:val="000000"/>
              <w:sz w:val="52"/>
              <w:szCs w:val="52"/>
              <w:lang w:eastAsia="ar-SA"/>
            </w:rPr>
          </w:pPr>
        </w:p>
        <w:p w14:paraId="7604FD20" w14:textId="77777777" w:rsidR="00BF7396" w:rsidRDefault="00BF7396" w:rsidP="00BF7396">
          <w:pPr>
            <w:spacing w:after="0" w:line="240" w:lineRule="auto"/>
            <w:ind w:right="283"/>
            <w:jc w:val="both"/>
            <w:rPr>
              <w:rFonts w:ascii="Times New Roman" w:hAnsi="Times New Roman"/>
              <w:b/>
              <w:color w:val="000000"/>
              <w:sz w:val="52"/>
              <w:szCs w:val="52"/>
              <w:lang w:eastAsia="ar-SA"/>
            </w:rPr>
          </w:pPr>
        </w:p>
        <w:p w14:paraId="27CCF087" w14:textId="77777777" w:rsidR="00C93845" w:rsidRPr="00DB77C3" w:rsidRDefault="00C93845" w:rsidP="00BF7396">
          <w:pPr>
            <w:spacing w:after="0" w:line="240" w:lineRule="auto"/>
            <w:ind w:right="283"/>
            <w:jc w:val="both"/>
            <w:rPr>
              <w:rFonts w:ascii="Times New Roman" w:hAnsi="Times New Roman"/>
              <w:b/>
              <w:color w:val="000000"/>
              <w:sz w:val="52"/>
              <w:szCs w:val="52"/>
              <w:lang w:eastAsia="ar-SA"/>
            </w:rPr>
          </w:pPr>
        </w:p>
        <w:p w14:paraId="386FA205" w14:textId="77777777" w:rsidR="00BF7396" w:rsidRPr="00DB77C3" w:rsidRDefault="00BF7396" w:rsidP="00BF7396">
          <w:pPr>
            <w:spacing w:after="0" w:line="240" w:lineRule="auto"/>
            <w:ind w:right="283"/>
            <w:jc w:val="center"/>
            <w:rPr>
              <w:rFonts w:ascii="Times New Roman" w:hAnsi="Times New Roman"/>
              <w:b/>
              <w:color w:val="000000"/>
              <w:sz w:val="32"/>
              <w:szCs w:val="32"/>
              <w:lang w:eastAsia="ar-SA"/>
            </w:rPr>
          </w:pPr>
          <w:r w:rsidRPr="00DB77C3">
            <w:rPr>
              <w:rFonts w:ascii="Times New Roman" w:hAnsi="Times New Roman"/>
              <w:b/>
              <w:color w:val="000000"/>
              <w:sz w:val="32"/>
              <w:szCs w:val="32"/>
              <w:lang w:eastAsia="ar-SA"/>
            </w:rPr>
            <w:t>МОСКВА</w:t>
          </w:r>
        </w:p>
        <w:p w14:paraId="2DA77B26" w14:textId="77777777" w:rsidR="00BF7396" w:rsidRDefault="00BF7396" w:rsidP="00BF7396">
          <w:pPr>
            <w:jc w:val="center"/>
            <w:rPr>
              <w:rFonts w:ascii="Times New Roman" w:hAnsi="Times New Roman"/>
              <w:b/>
              <w:color w:val="000000"/>
              <w:sz w:val="32"/>
              <w:szCs w:val="32"/>
              <w:lang w:eastAsia="ar-SA"/>
            </w:rPr>
          </w:pPr>
          <w:r w:rsidRPr="00DB77C3">
            <w:rPr>
              <w:rFonts w:ascii="Times New Roman" w:hAnsi="Times New Roman"/>
              <w:b/>
              <w:color w:val="000000"/>
              <w:sz w:val="32"/>
              <w:szCs w:val="32"/>
              <w:lang w:eastAsia="ar-SA"/>
            </w:rPr>
            <w:t>20</w:t>
          </w:r>
          <w:r>
            <w:rPr>
              <w:rFonts w:ascii="Times New Roman" w:hAnsi="Times New Roman"/>
              <w:b/>
              <w:color w:val="000000"/>
              <w:sz w:val="32"/>
              <w:szCs w:val="32"/>
              <w:lang w:eastAsia="ar-SA"/>
            </w:rPr>
            <w:t>24</w:t>
          </w:r>
        </w:p>
        <w:p w14:paraId="0D2C38C6" w14:textId="77777777" w:rsidR="00BF7396" w:rsidRDefault="00BF7396">
          <w:pPr>
            <w:suppressAutoHyphens w:val="0"/>
            <w:rPr>
              <w:rFonts w:ascii="Times New Roman" w:hAnsi="Times New Roman" w:cs="Times New Roman"/>
              <w:sz w:val="28"/>
              <w:szCs w:val="28"/>
            </w:rPr>
          </w:pPr>
          <w:r>
            <w:rPr>
              <w:rFonts w:ascii="Times New Roman" w:hAnsi="Times New Roman" w:cs="Times New Roman"/>
              <w:sz w:val="28"/>
              <w:szCs w:val="28"/>
            </w:rPr>
            <w:br w:type="page"/>
          </w:r>
        </w:p>
      </w:sdtContent>
    </w:sdt>
    <w:sdt>
      <w:sdtPr>
        <w:rPr>
          <w:rFonts w:asciiTheme="minorHAnsi" w:eastAsiaTheme="minorHAnsi" w:hAnsiTheme="minorHAnsi" w:cstheme="minorBidi"/>
          <w:color w:val="auto"/>
          <w:sz w:val="22"/>
          <w:szCs w:val="22"/>
          <w:lang w:eastAsia="en-US"/>
        </w:rPr>
        <w:id w:val="1120500551"/>
        <w:docPartObj>
          <w:docPartGallery w:val="Table of Contents"/>
          <w:docPartUnique/>
        </w:docPartObj>
      </w:sdtPr>
      <w:sdtEndPr>
        <w:rPr>
          <w:rFonts w:ascii="Times New Roman" w:hAnsi="Times New Roman" w:cs="Times New Roman"/>
          <w:b/>
          <w:bCs/>
        </w:rPr>
      </w:sdtEndPr>
      <w:sdtContent>
        <w:p w14:paraId="748AC0D8" w14:textId="72FAB5D3" w:rsidR="008C1BE9" w:rsidRPr="00965E88" w:rsidRDefault="008C1BE9" w:rsidP="00965E88">
          <w:pPr>
            <w:pStyle w:val="ac"/>
            <w:spacing w:before="0" w:after="160"/>
            <w:rPr>
              <w:rFonts w:ascii="Times New Roman" w:hAnsi="Times New Roman" w:cs="Times New Roman"/>
              <w:b/>
              <w:color w:val="auto"/>
              <w:sz w:val="28"/>
              <w:szCs w:val="28"/>
            </w:rPr>
          </w:pPr>
          <w:r w:rsidRPr="00965E88">
            <w:rPr>
              <w:rFonts w:ascii="Times New Roman" w:hAnsi="Times New Roman" w:cs="Times New Roman"/>
              <w:b/>
              <w:color w:val="auto"/>
              <w:sz w:val="28"/>
              <w:szCs w:val="28"/>
            </w:rPr>
            <w:t>Оглавление</w:t>
          </w:r>
        </w:p>
        <w:p w14:paraId="353046E5" w14:textId="77777777" w:rsidR="00384D12" w:rsidRPr="00965E88" w:rsidRDefault="008C1BE9">
          <w:pPr>
            <w:pStyle w:val="11"/>
            <w:tabs>
              <w:tab w:val="right" w:leader="dot" w:pos="9627"/>
            </w:tabs>
            <w:rPr>
              <w:rFonts w:ascii="Times New Roman" w:eastAsiaTheme="minorEastAsia" w:hAnsi="Times New Roman" w:cs="Times New Roman"/>
              <w:noProof/>
              <w:sz w:val="28"/>
              <w:szCs w:val="28"/>
              <w:lang w:eastAsia="ru-RU"/>
            </w:rPr>
          </w:pPr>
          <w:r w:rsidRPr="00965E88">
            <w:rPr>
              <w:rFonts w:ascii="Times New Roman" w:hAnsi="Times New Roman" w:cs="Times New Roman"/>
              <w:sz w:val="28"/>
              <w:szCs w:val="28"/>
            </w:rPr>
            <w:fldChar w:fldCharType="begin"/>
          </w:r>
          <w:r w:rsidRPr="00965E88">
            <w:rPr>
              <w:rFonts w:ascii="Times New Roman" w:hAnsi="Times New Roman" w:cs="Times New Roman"/>
              <w:sz w:val="28"/>
              <w:szCs w:val="28"/>
            </w:rPr>
            <w:instrText xml:space="preserve"> TOC \o "1-3" \h \z \u </w:instrText>
          </w:r>
          <w:r w:rsidRPr="00965E88">
            <w:rPr>
              <w:rFonts w:ascii="Times New Roman" w:hAnsi="Times New Roman" w:cs="Times New Roman"/>
              <w:sz w:val="28"/>
              <w:szCs w:val="28"/>
            </w:rPr>
            <w:fldChar w:fldCharType="separate"/>
          </w:r>
          <w:hyperlink w:anchor="_Toc166523407" w:history="1">
            <w:r w:rsidR="00384D12" w:rsidRPr="00965E88">
              <w:rPr>
                <w:rStyle w:val="a3"/>
                <w:rFonts w:ascii="Times New Roman" w:hAnsi="Times New Roman" w:cs="Times New Roman"/>
                <w:noProof/>
                <w:sz w:val="28"/>
                <w:szCs w:val="28"/>
              </w:rPr>
              <w:t>Введение</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_Toc166523407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4</w:t>
            </w:r>
            <w:r w:rsidR="00384D12" w:rsidRPr="00965E88">
              <w:rPr>
                <w:rFonts w:ascii="Times New Roman" w:hAnsi="Times New Roman" w:cs="Times New Roman"/>
                <w:noProof/>
                <w:webHidden/>
                <w:sz w:val="28"/>
                <w:szCs w:val="28"/>
              </w:rPr>
              <w:fldChar w:fldCharType="end"/>
            </w:r>
          </w:hyperlink>
        </w:p>
        <w:p w14:paraId="181C80AE" w14:textId="77777777"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08" w:history="1">
            <w:r w:rsidR="00384D12" w:rsidRPr="00965E88">
              <w:rPr>
                <w:rStyle w:val="a3"/>
                <w:rFonts w:ascii="Times New Roman" w:hAnsi="Times New Roman" w:cs="Times New Roman"/>
                <w:noProof/>
                <w:sz w:val="28"/>
                <w:szCs w:val="28"/>
              </w:rPr>
              <w:t>Глава 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Реализация системных мер по развитию конкуренции и совершенствование антимонопольного регулирования – наиболее значимые результаты работы</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_Toc166523408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6</w:t>
            </w:r>
            <w:r w:rsidR="00384D12" w:rsidRPr="00965E88">
              <w:rPr>
                <w:rFonts w:ascii="Times New Roman" w:hAnsi="Times New Roman" w:cs="Times New Roman"/>
                <w:noProof/>
                <w:webHidden/>
                <w:sz w:val="28"/>
                <w:szCs w:val="28"/>
              </w:rPr>
              <w:fldChar w:fldCharType="end"/>
            </w:r>
          </w:hyperlink>
        </w:p>
        <w:p w14:paraId="1881639D"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09" w:history="1">
            <w:r w:rsidR="00384D12" w:rsidRPr="00965E88">
              <w:rPr>
                <w:rStyle w:val="a3"/>
                <w:rFonts w:ascii="Times New Roman" w:hAnsi="Times New Roman" w:cs="Times New Roman"/>
                <w:noProof/>
                <w:sz w:val="28"/>
                <w:szCs w:val="28"/>
              </w:rPr>
              <w:t>1.1.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О реализации мер, направленных на обеспечение устойчивости социально значимых товарных рынков</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_Toc166523409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6</w:t>
            </w:r>
            <w:r w:rsidR="00384D12" w:rsidRPr="00965E88">
              <w:rPr>
                <w:rFonts w:ascii="Times New Roman" w:hAnsi="Times New Roman" w:cs="Times New Roman"/>
                <w:noProof/>
                <w:webHidden/>
                <w:sz w:val="28"/>
                <w:szCs w:val="28"/>
              </w:rPr>
              <w:fldChar w:fldCharType="end"/>
            </w:r>
          </w:hyperlink>
        </w:p>
        <w:p w14:paraId="36D72DB1"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0" w:history="1">
            <w:r w:rsidR="00384D12" w:rsidRPr="00965E88">
              <w:rPr>
                <w:rStyle w:val="a3"/>
                <w:rFonts w:ascii="Times New Roman" w:hAnsi="Times New Roman" w:cs="Times New Roman"/>
                <w:noProof/>
                <w:sz w:val="28"/>
                <w:szCs w:val="28"/>
              </w:rPr>
              <w:t>1.2.</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Реализация Национального плана («дорожной карты») развития конкуренции в Российской Федерации на 2021–2025 годы, утвержденного распоряжением Правительства Российской Федерации от 02.09.2021 № 2424</w:t>
            </w:r>
            <w:r w:rsidR="00384D12" w:rsidRPr="00965E88">
              <w:rPr>
                <w:rStyle w:val="a3"/>
                <w:rFonts w:ascii="Times New Roman" w:hAnsi="Times New Roman" w:cs="Times New Roman"/>
                <w:noProof/>
                <w:sz w:val="28"/>
                <w:szCs w:val="28"/>
              </w:rPr>
              <w:noBreakHyphen/>
              <w:t>р</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_Toc166523410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14</w:t>
            </w:r>
            <w:r w:rsidR="00384D12" w:rsidRPr="00965E88">
              <w:rPr>
                <w:rFonts w:ascii="Times New Roman" w:hAnsi="Times New Roman" w:cs="Times New Roman"/>
                <w:noProof/>
                <w:webHidden/>
                <w:sz w:val="28"/>
                <w:szCs w:val="28"/>
              </w:rPr>
              <w:fldChar w:fldCharType="end"/>
            </w:r>
          </w:hyperlink>
        </w:p>
        <w:p w14:paraId="7800A6DB"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1" w:history="1">
            <w:r w:rsidR="00384D12" w:rsidRPr="00965E88">
              <w:rPr>
                <w:rStyle w:val="a3"/>
                <w:rFonts w:ascii="Times New Roman" w:hAnsi="Times New Roman" w:cs="Times New Roman"/>
                <w:noProof/>
                <w:sz w:val="28"/>
                <w:szCs w:val="28"/>
              </w:rPr>
              <w:t>1.3.</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Совершенствование антимонопольного законодательства в условиях цифровой экономики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_Toc166523411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18</w:t>
            </w:r>
            <w:r w:rsidR="00384D12" w:rsidRPr="00965E88">
              <w:rPr>
                <w:rFonts w:ascii="Times New Roman" w:hAnsi="Times New Roman" w:cs="Times New Roman"/>
                <w:noProof/>
                <w:webHidden/>
                <w:sz w:val="28"/>
                <w:szCs w:val="28"/>
              </w:rPr>
              <w:fldChar w:fldCharType="end"/>
            </w:r>
          </w:hyperlink>
        </w:p>
        <w:p w14:paraId="4C0E0B4E"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2" w:history="1">
            <w:r w:rsidR="00384D12" w:rsidRPr="00965E88">
              <w:rPr>
                <w:rStyle w:val="a3"/>
                <w:rFonts w:ascii="Times New Roman" w:hAnsi="Times New Roman" w:cs="Times New Roman"/>
                <w:noProof/>
                <w:sz w:val="28"/>
                <w:szCs w:val="28"/>
              </w:rPr>
              <w:t>1.4.</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Деятельность антимонопольных органов в целях обеспечения эффективной реализации национальных проектов</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_Toc166523412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19</w:t>
            </w:r>
            <w:r w:rsidR="00384D12" w:rsidRPr="00965E88">
              <w:rPr>
                <w:rFonts w:ascii="Times New Roman" w:hAnsi="Times New Roman" w:cs="Times New Roman"/>
                <w:noProof/>
                <w:webHidden/>
                <w:sz w:val="28"/>
                <w:szCs w:val="28"/>
              </w:rPr>
              <w:fldChar w:fldCharType="end"/>
            </w:r>
          </w:hyperlink>
        </w:p>
        <w:p w14:paraId="51D490F7"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3" w:history="1">
            <w:r w:rsidR="00384D12" w:rsidRPr="00965E88">
              <w:rPr>
                <w:rStyle w:val="a3"/>
                <w:rFonts w:ascii="Times New Roman" w:hAnsi="Times New Roman" w:cs="Times New Roman"/>
                <w:noProof/>
                <w:sz w:val="28"/>
                <w:szCs w:val="28"/>
              </w:rPr>
              <w:t>1.5.</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Реализация мер, направленных на поддержку малого и среднего предпринимательства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_Toc166523413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35</w:t>
            </w:r>
            <w:r w:rsidR="00384D12" w:rsidRPr="00965E88">
              <w:rPr>
                <w:rFonts w:ascii="Times New Roman" w:hAnsi="Times New Roman" w:cs="Times New Roman"/>
                <w:noProof/>
                <w:webHidden/>
                <w:sz w:val="28"/>
                <w:szCs w:val="28"/>
              </w:rPr>
              <w:fldChar w:fldCharType="end"/>
            </w:r>
          </w:hyperlink>
        </w:p>
        <w:p w14:paraId="62CA4791"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4" w:history="1">
            <w:r w:rsidR="00384D12" w:rsidRPr="00965E88">
              <w:rPr>
                <w:rStyle w:val="a3"/>
                <w:rFonts w:ascii="Times New Roman" w:hAnsi="Times New Roman" w:cs="Times New Roman"/>
                <w:noProof/>
                <w:sz w:val="28"/>
                <w:szCs w:val="28"/>
              </w:rPr>
              <w:t>1.6.</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Реализация мер по снижению доли государственного участия в экономике</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_Toc166523414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38</w:t>
            </w:r>
            <w:r w:rsidR="00384D12" w:rsidRPr="00965E88">
              <w:rPr>
                <w:rFonts w:ascii="Times New Roman" w:hAnsi="Times New Roman" w:cs="Times New Roman"/>
                <w:noProof/>
                <w:webHidden/>
                <w:sz w:val="28"/>
                <w:szCs w:val="28"/>
              </w:rPr>
              <w:fldChar w:fldCharType="end"/>
            </w:r>
          </w:hyperlink>
        </w:p>
        <w:p w14:paraId="05287ED7"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5" w:history="1">
            <w:r w:rsidR="00384D12" w:rsidRPr="00965E88">
              <w:rPr>
                <w:rStyle w:val="a3"/>
                <w:rFonts w:ascii="Times New Roman" w:hAnsi="Times New Roman" w:cs="Times New Roman"/>
                <w:noProof/>
                <w:sz w:val="28"/>
                <w:szCs w:val="28"/>
              </w:rPr>
              <w:t>1.7.</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Содействие новым субъектам Российской Федерации в интеграции в экономическое пространство Российской Федерации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_Toc166523415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39</w:t>
            </w:r>
            <w:r w:rsidR="00384D12" w:rsidRPr="00965E88">
              <w:rPr>
                <w:rFonts w:ascii="Times New Roman" w:hAnsi="Times New Roman" w:cs="Times New Roman"/>
                <w:noProof/>
                <w:webHidden/>
                <w:sz w:val="28"/>
                <w:szCs w:val="28"/>
              </w:rPr>
              <w:fldChar w:fldCharType="end"/>
            </w:r>
          </w:hyperlink>
        </w:p>
        <w:p w14:paraId="7D96A690"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6" w:history="1">
            <w:r w:rsidR="00384D12" w:rsidRPr="00965E88">
              <w:rPr>
                <w:rStyle w:val="a3"/>
                <w:rFonts w:ascii="Times New Roman" w:hAnsi="Times New Roman" w:cs="Times New Roman"/>
                <w:noProof/>
                <w:sz w:val="28"/>
                <w:szCs w:val="28"/>
              </w:rPr>
              <w:t>1.8.</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Региональные аспекты конкурентной политики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_Toc166523416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42</w:t>
            </w:r>
            <w:r w:rsidR="00384D12" w:rsidRPr="00965E88">
              <w:rPr>
                <w:rFonts w:ascii="Times New Roman" w:hAnsi="Times New Roman" w:cs="Times New Roman"/>
                <w:noProof/>
                <w:webHidden/>
                <w:sz w:val="28"/>
                <w:szCs w:val="28"/>
              </w:rPr>
              <w:fldChar w:fldCharType="end"/>
            </w:r>
          </w:hyperlink>
        </w:p>
        <w:p w14:paraId="1780E5D0"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7" w:history="1">
            <w:r w:rsidR="00384D12" w:rsidRPr="00965E88">
              <w:rPr>
                <w:rStyle w:val="a3"/>
                <w:rFonts w:ascii="Times New Roman" w:hAnsi="Times New Roman" w:cs="Times New Roman"/>
                <w:noProof/>
                <w:sz w:val="28"/>
                <w:szCs w:val="28"/>
              </w:rPr>
              <w:t>1.9.</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Борьба с картелями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_Toc166523417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50</w:t>
            </w:r>
            <w:r w:rsidR="00384D12" w:rsidRPr="00965E88">
              <w:rPr>
                <w:rFonts w:ascii="Times New Roman" w:hAnsi="Times New Roman" w:cs="Times New Roman"/>
                <w:noProof/>
                <w:webHidden/>
                <w:sz w:val="28"/>
                <w:szCs w:val="28"/>
              </w:rPr>
              <w:fldChar w:fldCharType="end"/>
            </w:r>
          </w:hyperlink>
        </w:p>
        <w:p w14:paraId="46FD2E02"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8" w:history="1">
            <w:r w:rsidR="00384D12" w:rsidRPr="00965E88">
              <w:rPr>
                <w:rStyle w:val="a3"/>
                <w:rFonts w:ascii="Times New Roman" w:hAnsi="Times New Roman" w:cs="Times New Roman"/>
                <w:noProof/>
                <w:sz w:val="28"/>
                <w:szCs w:val="28"/>
              </w:rPr>
              <w:t>1.10.</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Развитие организованной (биржевой) торговли и формирование национальных рыночных индикаторов</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_Toc166523418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54</w:t>
            </w:r>
            <w:r w:rsidR="00384D12" w:rsidRPr="00965E88">
              <w:rPr>
                <w:rFonts w:ascii="Times New Roman" w:hAnsi="Times New Roman" w:cs="Times New Roman"/>
                <w:noProof/>
                <w:webHidden/>
                <w:sz w:val="28"/>
                <w:szCs w:val="28"/>
              </w:rPr>
              <w:fldChar w:fldCharType="end"/>
            </w:r>
          </w:hyperlink>
        </w:p>
        <w:p w14:paraId="79DAED92"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19" w:history="1">
            <w:r w:rsidR="00384D12" w:rsidRPr="00965E88">
              <w:rPr>
                <w:rStyle w:val="a3"/>
                <w:rFonts w:ascii="Times New Roman" w:hAnsi="Times New Roman" w:cs="Times New Roman"/>
                <w:noProof/>
                <w:sz w:val="28"/>
                <w:szCs w:val="28"/>
              </w:rPr>
              <w:t>1.11.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Параллельный импорт</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_Toc166523419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62</w:t>
            </w:r>
            <w:r w:rsidR="00384D12" w:rsidRPr="00965E88">
              <w:rPr>
                <w:rFonts w:ascii="Times New Roman" w:hAnsi="Times New Roman" w:cs="Times New Roman"/>
                <w:noProof/>
                <w:webHidden/>
                <w:sz w:val="28"/>
                <w:szCs w:val="28"/>
              </w:rPr>
              <w:fldChar w:fldCharType="end"/>
            </w:r>
          </w:hyperlink>
        </w:p>
        <w:p w14:paraId="5ED8FAFD" w14:textId="77777777"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20" w:history="1">
            <w:r w:rsidR="00384D12" w:rsidRPr="00965E88">
              <w:rPr>
                <w:rStyle w:val="a3"/>
                <w:rFonts w:ascii="Times New Roman" w:hAnsi="Times New Roman" w:cs="Times New Roman"/>
                <w:noProof/>
                <w:sz w:val="28"/>
                <w:szCs w:val="28"/>
              </w:rPr>
              <w:t>Глава 2.</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Контроль соблюдения антимонопольного законодательства в ключевых секторах экономики. Пресечение недобросовестной конкуренции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_Toc166523420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69</w:t>
            </w:r>
            <w:r w:rsidR="00384D12" w:rsidRPr="00965E88">
              <w:rPr>
                <w:rFonts w:ascii="Times New Roman" w:hAnsi="Times New Roman" w:cs="Times New Roman"/>
                <w:noProof/>
                <w:webHidden/>
                <w:sz w:val="28"/>
                <w:szCs w:val="28"/>
              </w:rPr>
              <w:fldChar w:fldCharType="end"/>
            </w:r>
          </w:hyperlink>
        </w:p>
        <w:p w14:paraId="4521ACFA"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1" w:history="1">
            <w:r w:rsidR="00384D12" w:rsidRPr="00965E88">
              <w:rPr>
                <w:rStyle w:val="a3"/>
                <w:rFonts w:ascii="Times New Roman" w:hAnsi="Times New Roman" w:cs="Times New Roman"/>
                <w:noProof/>
                <w:sz w:val="28"/>
                <w:szCs w:val="28"/>
              </w:rPr>
              <w:t>2.1.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сфере электроэнергетики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_Toc166523421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69</w:t>
            </w:r>
            <w:r w:rsidR="00384D12" w:rsidRPr="00965E88">
              <w:rPr>
                <w:rFonts w:ascii="Times New Roman" w:hAnsi="Times New Roman" w:cs="Times New Roman"/>
                <w:noProof/>
                <w:webHidden/>
                <w:sz w:val="28"/>
                <w:szCs w:val="28"/>
              </w:rPr>
              <w:fldChar w:fldCharType="end"/>
            </w:r>
          </w:hyperlink>
        </w:p>
        <w:p w14:paraId="37F5D055"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2" w:history="1">
            <w:r w:rsidR="00384D12" w:rsidRPr="00965E88">
              <w:rPr>
                <w:rStyle w:val="a3"/>
                <w:rFonts w:ascii="Times New Roman" w:hAnsi="Times New Roman" w:cs="Times New Roman"/>
                <w:noProof/>
                <w:sz w:val="28"/>
                <w:szCs w:val="28"/>
              </w:rPr>
              <w:t>2.2.</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топливно-энергетического комплекса, химической и нефтехимической промышленности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_Toc166523422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74</w:t>
            </w:r>
            <w:r w:rsidR="00384D12" w:rsidRPr="00965E88">
              <w:rPr>
                <w:rFonts w:ascii="Times New Roman" w:hAnsi="Times New Roman" w:cs="Times New Roman"/>
                <w:noProof/>
                <w:webHidden/>
                <w:sz w:val="28"/>
                <w:szCs w:val="28"/>
              </w:rPr>
              <w:fldChar w:fldCharType="end"/>
            </w:r>
          </w:hyperlink>
        </w:p>
        <w:p w14:paraId="6C461ABA"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3" w:history="1">
            <w:r w:rsidR="00384D12" w:rsidRPr="00965E88">
              <w:rPr>
                <w:rStyle w:val="a3"/>
                <w:rFonts w:ascii="Times New Roman" w:hAnsi="Times New Roman" w:cs="Times New Roman"/>
                <w:noProof/>
                <w:sz w:val="28"/>
                <w:szCs w:val="28"/>
              </w:rPr>
              <w:t>2.3.</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сфере жилищно-коммунального хозяйства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_Toc166523423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80</w:t>
            </w:r>
            <w:r w:rsidR="00384D12" w:rsidRPr="00965E88">
              <w:rPr>
                <w:rFonts w:ascii="Times New Roman" w:hAnsi="Times New Roman" w:cs="Times New Roman"/>
                <w:noProof/>
                <w:webHidden/>
                <w:sz w:val="28"/>
                <w:szCs w:val="28"/>
              </w:rPr>
              <w:fldChar w:fldCharType="end"/>
            </w:r>
          </w:hyperlink>
        </w:p>
        <w:p w14:paraId="587C4735"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4" w:history="1">
            <w:r w:rsidR="00384D12" w:rsidRPr="00965E88">
              <w:rPr>
                <w:rStyle w:val="a3"/>
                <w:rFonts w:ascii="Times New Roman" w:hAnsi="Times New Roman" w:cs="Times New Roman"/>
                <w:noProof/>
                <w:sz w:val="28"/>
                <w:szCs w:val="28"/>
              </w:rPr>
              <w:t>2.4.</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сфере связи и на цифровых рынках. Новые подходы к предотвращению нарушений на цифровых рынках – реализация базовых принципов взаимодействия участников рынков с цифровыми платформами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_Toc166523424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82</w:t>
            </w:r>
            <w:r w:rsidR="00384D12" w:rsidRPr="00965E88">
              <w:rPr>
                <w:rFonts w:ascii="Times New Roman" w:hAnsi="Times New Roman" w:cs="Times New Roman"/>
                <w:noProof/>
                <w:webHidden/>
                <w:sz w:val="28"/>
                <w:szCs w:val="28"/>
              </w:rPr>
              <w:fldChar w:fldCharType="end"/>
            </w:r>
          </w:hyperlink>
        </w:p>
        <w:p w14:paraId="32C49CFD"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5" w:history="1">
            <w:r w:rsidR="00384D12" w:rsidRPr="00965E88">
              <w:rPr>
                <w:rStyle w:val="a3"/>
                <w:rFonts w:ascii="Times New Roman" w:hAnsi="Times New Roman" w:cs="Times New Roman"/>
                <w:noProof/>
                <w:sz w:val="28"/>
                <w:szCs w:val="28"/>
              </w:rPr>
              <w:t>2.5.</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сфере транспорта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_Toc166523425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84</w:t>
            </w:r>
            <w:r w:rsidR="00384D12" w:rsidRPr="00965E88">
              <w:rPr>
                <w:rFonts w:ascii="Times New Roman" w:hAnsi="Times New Roman" w:cs="Times New Roman"/>
                <w:noProof/>
                <w:webHidden/>
                <w:sz w:val="28"/>
                <w:szCs w:val="28"/>
              </w:rPr>
              <w:fldChar w:fldCharType="end"/>
            </w:r>
          </w:hyperlink>
        </w:p>
        <w:p w14:paraId="3BC75C7E" w14:textId="3D9FD873"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6" w:history="1">
            <w:r w:rsidR="00384D12" w:rsidRPr="00965E88">
              <w:rPr>
                <w:rStyle w:val="a3"/>
                <w:rFonts w:ascii="Times New Roman" w:hAnsi="Times New Roman" w:cs="Times New Roman"/>
                <w:noProof/>
                <w:sz w:val="28"/>
                <w:szCs w:val="28"/>
              </w:rPr>
              <w:t>2.6.</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сферах строительства,</w:t>
            </w:r>
            <w:r w:rsidR="00B84179">
              <w:rPr>
                <w:rStyle w:val="a3"/>
                <w:rFonts w:ascii="Times New Roman" w:hAnsi="Times New Roman" w:cs="Times New Roman"/>
                <w:noProof/>
                <w:sz w:val="28"/>
                <w:szCs w:val="28"/>
              </w:rPr>
              <w:t xml:space="preserve"> </w:t>
            </w:r>
            <w:r w:rsidR="00384D12" w:rsidRPr="00965E88">
              <w:rPr>
                <w:rStyle w:val="a3"/>
                <w:rFonts w:ascii="Times New Roman" w:hAnsi="Times New Roman" w:cs="Times New Roman"/>
                <w:noProof/>
                <w:sz w:val="28"/>
                <w:szCs w:val="28"/>
              </w:rPr>
              <w:t>имущественных и земельных отношений, природных ресурсов</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_Toc166523426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91</w:t>
            </w:r>
            <w:r w:rsidR="00384D12" w:rsidRPr="00965E88">
              <w:rPr>
                <w:rFonts w:ascii="Times New Roman" w:hAnsi="Times New Roman" w:cs="Times New Roman"/>
                <w:noProof/>
                <w:webHidden/>
                <w:sz w:val="28"/>
                <w:szCs w:val="28"/>
              </w:rPr>
              <w:fldChar w:fldCharType="end"/>
            </w:r>
          </w:hyperlink>
        </w:p>
        <w:p w14:paraId="6A342BA8"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7" w:history="1">
            <w:r w:rsidR="00384D12" w:rsidRPr="00965E88">
              <w:rPr>
                <w:rStyle w:val="a3"/>
                <w:rFonts w:ascii="Times New Roman" w:hAnsi="Times New Roman" w:cs="Times New Roman"/>
                <w:noProof/>
                <w:sz w:val="28"/>
                <w:szCs w:val="28"/>
              </w:rPr>
              <w:t>2.7.</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сфере здравоохранения</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_Toc166523427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95</w:t>
            </w:r>
            <w:r w:rsidR="00384D12" w:rsidRPr="00965E88">
              <w:rPr>
                <w:rFonts w:ascii="Times New Roman" w:hAnsi="Times New Roman" w:cs="Times New Roman"/>
                <w:noProof/>
                <w:webHidden/>
                <w:sz w:val="28"/>
                <w:szCs w:val="28"/>
              </w:rPr>
              <w:fldChar w:fldCharType="end"/>
            </w:r>
          </w:hyperlink>
        </w:p>
        <w:p w14:paraId="6E7BBCB9"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8" w:history="1">
            <w:r w:rsidR="00384D12" w:rsidRPr="00965E88">
              <w:rPr>
                <w:rStyle w:val="a3"/>
                <w:rFonts w:ascii="Times New Roman" w:hAnsi="Times New Roman" w:cs="Times New Roman"/>
                <w:noProof/>
                <w:sz w:val="28"/>
                <w:szCs w:val="28"/>
              </w:rPr>
              <w:t>2.8.</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сфере розничной торговли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_Toc166523428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97</w:t>
            </w:r>
            <w:r w:rsidR="00384D12" w:rsidRPr="00965E88">
              <w:rPr>
                <w:rFonts w:ascii="Times New Roman" w:hAnsi="Times New Roman" w:cs="Times New Roman"/>
                <w:noProof/>
                <w:webHidden/>
                <w:sz w:val="28"/>
                <w:szCs w:val="28"/>
              </w:rPr>
              <w:fldChar w:fldCharType="end"/>
            </w:r>
          </w:hyperlink>
        </w:p>
        <w:p w14:paraId="1C03E63E"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29" w:history="1">
            <w:r w:rsidR="00384D12" w:rsidRPr="00965E88">
              <w:rPr>
                <w:rStyle w:val="a3"/>
                <w:rFonts w:ascii="Times New Roman" w:hAnsi="Times New Roman" w:cs="Times New Roman"/>
                <w:noProof/>
                <w:sz w:val="28"/>
                <w:szCs w:val="28"/>
              </w:rPr>
              <w:t>2.9.</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социальной сфере</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_Toc166523429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99</w:t>
            </w:r>
            <w:r w:rsidR="00384D12" w:rsidRPr="00965E88">
              <w:rPr>
                <w:rFonts w:ascii="Times New Roman" w:hAnsi="Times New Roman" w:cs="Times New Roman"/>
                <w:noProof/>
                <w:webHidden/>
                <w:sz w:val="28"/>
                <w:szCs w:val="28"/>
              </w:rPr>
              <w:fldChar w:fldCharType="end"/>
            </w:r>
          </w:hyperlink>
        </w:p>
        <w:p w14:paraId="5CA494B0"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30" w:history="1">
            <w:r w:rsidR="00384D12" w:rsidRPr="00965E88">
              <w:rPr>
                <w:rStyle w:val="a3"/>
                <w:rFonts w:ascii="Times New Roman" w:hAnsi="Times New Roman" w:cs="Times New Roman"/>
                <w:noProof/>
                <w:sz w:val="28"/>
                <w:szCs w:val="28"/>
              </w:rPr>
              <w:t>2.10.</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агропромышленного комплекса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_Toc166523430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103</w:t>
            </w:r>
            <w:r w:rsidR="00384D12" w:rsidRPr="00965E88">
              <w:rPr>
                <w:rFonts w:ascii="Times New Roman" w:hAnsi="Times New Roman" w:cs="Times New Roman"/>
                <w:noProof/>
                <w:webHidden/>
                <w:sz w:val="28"/>
                <w:szCs w:val="28"/>
              </w:rPr>
              <w:fldChar w:fldCharType="end"/>
            </w:r>
          </w:hyperlink>
        </w:p>
        <w:p w14:paraId="30E91EAC"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31" w:history="1">
            <w:r w:rsidR="00384D12" w:rsidRPr="00965E88">
              <w:rPr>
                <w:rStyle w:val="a3"/>
                <w:rFonts w:ascii="Times New Roman" w:hAnsi="Times New Roman" w:cs="Times New Roman"/>
                <w:noProof/>
                <w:sz w:val="28"/>
                <w:szCs w:val="28"/>
              </w:rPr>
              <w:t>2.11.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в промышленности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_Toc166523431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104</w:t>
            </w:r>
            <w:r w:rsidR="00384D12" w:rsidRPr="00965E88">
              <w:rPr>
                <w:rFonts w:ascii="Times New Roman" w:hAnsi="Times New Roman" w:cs="Times New Roman"/>
                <w:noProof/>
                <w:webHidden/>
                <w:sz w:val="28"/>
                <w:szCs w:val="28"/>
              </w:rPr>
              <w:fldChar w:fldCharType="end"/>
            </w:r>
          </w:hyperlink>
        </w:p>
        <w:p w14:paraId="7A4A7430"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32" w:history="1">
            <w:r w:rsidR="00384D12" w:rsidRPr="00965E88">
              <w:rPr>
                <w:rStyle w:val="a3"/>
                <w:rFonts w:ascii="Times New Roman" w:hAnsi="Times New Roman" w:cs="Times New Roman"/>
                <w:noProof/>
                <w:sz w:val="28"/>
                <w:szCs w:val="28"/>
              </w:rPr>
              <w:t>2.12.</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контроль на финансовых рынках</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_Toc166523432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104</w:t>
            </w:r>
            <w:r w:rsidR="00384D12" w:rsidRPr="00965E88">
              <w:rPr>
                <w:rFonts w:ascii="Times New Roman" w:hAnsi="Times New Roman" w:cs="Times New Roman"/>
                <w:noProof/>
                <w:webHidden/>
                <w:sz w:val="28"/>
                <w:szCs w:val="28"/>
              </w:rPr>
              <w:fldChar w:fldCharType="end"/>
            </w:r>
          </w:hyperlink>
        </w:p>
        <w:p w14:paraId="15584F20"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33" w:history="1">
            <w:r w:rsidR="00384D12" w:rsidRPr="00965E88">
              <w:rPr>
                <w:rStyle w:val="a3"/>
                <w:rFonts w:ascii="Times New Roman" w:hAnsi="Times New Roman" w:cs="Times New Roman"/>
                <w:noProof/>
                <w:sz w:val="28"/>
                <w:szCs w:val="28"/>
              </w:rPr>
              <w:t>2.13.</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Пресечение недобросовестной конкуренции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_Toc166523433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107</w:t>
            </w:r>
            <w:r w:rsidR="00384D12" w:rsidRPr="00965E88">
              <w:rPr>
                <w:rFonts w:ascii="Times New Roman" w:hAnsi="Times New Roman" w:cs="Times New Roman"/>
                <w:noProof/>
                <w:webHidden/>
                <w:sz w:val="28"/>
                <w:szCs w:val="28"/>
              </w:rPr>
              <w:fldChar w:fldCharType="end"/>
            </w:r>
          </w:hyperlink>
        </w:p>
        <w:p w14:paraId="77E03180"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34" w:history="1">
            <w:r w:rsidR="00384D12" w:rsidRPr="00965E88">
              <w:rPr>
                <w:rStyle w:val="a3"/>
                <w:rFonts w:ascii="Times New Roman" w:hAnsi="Times New Roman" w:cs="Times New Roman"/>
                <w:noProof/>
                <w:sz w:val="28"/>
                <w:szCs w:val="28"/>
              </w:rPr>
              <w:t>2.14.</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Контроль за предоставлением государственных (муниципальных) преференций хозяйствующим субъектам</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_Toc166523434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111</w:t>
            </w:r>
            <w:r w:rsidR="00384D12" w:rsidRPr="00965E88">
              <w:rPr>
                <w:rFonts w:ascii="Times New Roman" w:hAnsi="Times New Roman" w:cs="Times New Roman"/>
                <w:noProof/>
                <w:webHidden/>
                <w:sz w:val="28"/>
                <w:szCs w:val="28"/>
              </w:rPr>
              <w:fldChar w:fldCharType="end"/>
            </w:r>
          </w:hyperlink>
        </w:p>
        <w:p w14:paraId="6ED7E226" w14:textId="77777777"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35" w:history="1">
            <w:r w:rsidR="00384D12" w:rsidRPr="00965E88">
              <w:rPr>
                <w:rStyle w:val="a3"/>
                <w:rFonts w:ascii="Times New Roman" w:hAnsi="Times New Roman" w:cs="Times New Roman"/>
                <w:noProof/>
                <w:sz w:val="28"/>
                <w:szCs w:val="28"/>
              </w:rPr>
              <w:t>Глава 3.</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Контроль соблюдения законодательства о торгах</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_Toc166523435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112</w:t>
            </w:r>
            <w:r w:rsidR="00384D12" w:rsidRPr="00965E88">
              <w:rPr>
                <w:rFonts w:ascii="Times New Roman" w:hAnsi="Times New Roman" w:cs="Times New Roman"/>
                <w:noProof/>
                <w:webHidden/>
                <w:sz w:val="28"/>
                <w:szCs w:val="28"/>
              </w:rPr>
              <w:fldChar w:fldCharType="end"/>
            </w:r>
          </w:hyperlink>
        </w:p>
        <w:p w14:paraId="6B0BC64F" w14:textId="77777777"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36" w:history="1">
            <w:r w:rsidR="00384D12" w:rsidRPr="00965E88">
              <w:rPr>
                <w:rStyle w:val="a3"/>
                <w:rFonts w:ascii="Times New Roman" w:hAnsi="Times New Roman" w:cs="Times New Roman"/>
                <w:noProof/>
                <w:sz w:val="28"/>
                <w:szCs w:val="28"/>
              </w:rPr>
              <w:t>Глава 4.</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Совершенствование тарифного регулирования</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_Toc166523436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115</w:t>
            </w:r>
            <w:r w:rsidR="00384D12" w:rsidRPr="00965E88">
              <w:rPr>
                <w:rFonts w:ascii="Times New Roman" w:hAnsi="Times New Roman" w:cs="Times New Roman"/>
                <w:noProof/>
                <w:webHidden/>
                <w:sz w:val="28"/>
                <w:szCs w:val="28"/>
              </w:rPr>
              <w:fldChar w:fldCharType="end"/>
            </w:r>
          </w:hyperlink>
        </w:p>
        <w:p w14:paraId="3DC3C44D"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37" w:history="1">
            <w:r w:rsidR="00384D12" w:rsidRPr="00965E88">
              <w:rPr>
                <w:rStyle w:val="a3"/>
                <w:rFonts w:ascii="Times New Roman" w:hAnsi="Times New Roman" w:cs="Times New Roman"/>
                <w:noProof/>
                <w:sz w:val="28"/>
                <w:szCs w:val="28"/>
              </w:rPr>
              <w:t>4.1.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Реализация системных мер, направленных на совершенствование тарифного регулирования и повышение эффективности деятельности субъектов естественных монополий</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_Toc166523437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115</w:t>
            </w:r>
            <w:r w:rsidR="00384D12" w:rsidRPr="00965E88">
              <w:rPr>
                <w:rFonts w:ascii="Times New Roman" w:hAnsi="Times New Roman" w:cs="Times New Roman"/>
                <w:noProof/>
                <w:webHidden/>
                <w:sz w:val="28"/>
                <w:szCs w:val="28"/>
              </w:rPr>
              <w:fldChar w:fldCharType="end"/>
            </w:r>
          </w:hyperlink>
        </w:p>
        <w:p w14:paraId="1A4EA4B4"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38" w:history="1">
            <w:r w:rsidR="00384D12" w:rsidRPr="00965E88">
              <w:rPr>
                <w:rStyle w:val="a3"/>
                <w:rFonts w:ascii="Times New Roman" w:hAnsi="Times New Roman" w:cs="Times New Roman"/>
                <w:noProof/>
                <w:sz w:val="28"/>
                <w:szCs w:val="28"/>
              </w:rPr>
              <w:t>4.2.</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Регулирование в области электроэнергетики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_Toc166523438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118</w:t>
            </w:r>
            <w:r w:rsidR="00384D12" w:rsidRPr="00965E88">
              <w:rPr>
                <w:rFonts w:ascii="Times New Roman" w:hAnsi="Times New Roman" w:cs="Times New Roman"/>
                <w:noProof/>
                <w:webHidden/>
                <w:sz w:val="28"/>
                <w:szCs w:val="28"/>
              </w:rPr>
              <w:fldChar w:fldCharType="end"/>
            </w:r>
          </w:hyperlink>
        </w:p>
        <w:p w14:paraId="561141FD"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39" w:history="1">
            <w:r w:rsidR="00384D12" w:rsidRPr="00965E88">
              <w:rPr>
                <w:rStyle w:val="a3"/>
                <w:rFonts w:ascii="Times New Roman" w:hAnsi="Times New Roman" w:cs="Times New Roman"/>
                <w:noProof/>
                <w:sz w:val="28"/>
                <w:szCs w:val="28"/>
              </w:rPr>
              <w:t>4.3.</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Регулирование топливно-энергетического комплекса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_Toc166523439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123</w:t>
            </w:r>
            <w:r w:rsidR="00384D12" w:rsidRPr="00965E88">
              <w:rPr>
                <w:rFonts w:ascii="Times New Roman" w:hAnsi="Times New Roman" w:cs="Times New Roman"/>
                <w:noProof/>
                <w:webHidden/>
                <w:sz w:val="28"/>
                <w:szCs w:val="28"/>
              </w:rPr>
              <w:fldChar w:fldCharType="end"/>
            </w:r>
          </w:hyperlink>
        </w:p>
        <w:p w14:paraId="6F1D7461"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40" w:history="1">
            <w:r w:rsidR="00384D12" w:rsidRPr="00965E88">
              <w:rPr>
                <w:rStyle w:val="a3"/>
                <w:rFonts w:ascii="Times New Roman" w:hAnsi="Times New Roman" w:cs="Times New Roman"/>
                <w:noProof/>
                <w:sz w:val="28"/>
                <w:szCs w:val="28"/>
              </w:rPr>
              <w:t>4.4.</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Регулирование в сфере жилищно-коммунального хозяйства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_Toc166523440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125</w:t>
            </w:r>
            <w:r w:rsidR="00384D12" w:rsidRPr="00965E88">
              <w:rPr>
                <w:rFonts w:ascii="Times New Roman" w:hAnsi="Times New Roman" w:cs="Times New Roman"/>
                <w:noProof/>
                <w:webHidden/>
                <w:sz w:val="28"/>
                <w:szCs w:val="28"/>
              </w:rPr>
              <w:fldChar w:fldCharType="end"/>
            </w:r>
          </w:hyperlink>
        </w:p>
        <w:p w14:paraId="5806958A"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41" w:history="1">
            <w:r w:rsidR="00384D12" w:rsidRPr="00965E88">
              <w:rPr>
                <w:rStyle w:val="a3"/>
                <w:rFonts w:ascii="Times New Roman" w:hAnsi="Times New Roman" w:cs="Times New Roman"/>
                <w:noProof/>
                <w:sz w:val="28"/>
                <w:szCs w:val="28"/>
              </w:rPr>
              <w:t>4.5.</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Регулирование в сфере транспорта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_Toc166523441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130</w:t>
            </w:r>
            <w:r w:rsidR="00384D12" w:rsidRPr="00965E88">
              <w:rPr>
                <w:rFonts w:ascii="Times New Roman" w:hAnsi="Times New Roman" w:cs="Times New Roman"/>
                <w:noProof/>
                <w:webHidden/>
                <w:sz w:val="28"/>
                <w:szCs w:val="28"/>
              </w:rPr>
              <w:fldChar w:fldCharType="end"/>
            </w:r>
          </w:hyperlink>
        </w:p>
        <w:p w14:paraId="0FA3A2FB"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42" w:history="1">
            <w:r w:rsidR="00384D12" w:rsidRPr="00965E88">
              <w:rPr>
                <w:rStyle w:val="a3"/>
                <w:rFonts w:ascii="Times New Roman" w:hAnsi="Times New Roman" w:cs="Times New Roman"/>
                <w:noProof/>
                <w:sz w:val="28"/>
                <w:szCs w:val="28"/>
              </w:rPr>
              <w:t>4.6.</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Регулирование в области связи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_Toc166523442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134</w:t>
            </w:r>
            <w:r w:rsidR="00384D12" w:rsidRPr="00965E88">
              <w:rPr>
                <w:rFonts w:ascii="Times New Roman" w:hAnsi="Times New Roman" w:cs="Times New Roman"/>
                <w:noProof/>
                <w:webHidden/>
                <w:sz w:val="28"/>
                <w:szCs w:val="28"/>
              </w:rPr>
              <w:fldChar w:fldCharType="end"/>
            </w:r>
          </w:hyperlink>
        </w:p>
        <w:p w14:paraId="13B0347A"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43" w:history="1">
            <w:r w:rsidR="00384D12" w:rsidRPr="00965E88">
              <w:rPr>
                <w:rStyle w:val="a3"/>
                <w:rFonts w:ascii="Times New Roman" w:hAnsi="Times New Roman" w:cs="Times New Roman"/>
                <w:noProof/>
                <w:sz w:val="28"/>
                <w:szCs w:val="28"/>
              </w:rPr>
              <w:t>4.7.</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Взаимодействие с региональными органами регулирования и контроль за принятыми тарифными решениями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_Toc166523443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136</w:t>
            </w:r>
            <w:r w:rsidR="00384D12" w:rsidRPr="00965E88">
              <w:rPr>
                <w:rFonts w:ascii="Times New Roman" w:hAnsi="Times New Roman" w:cs="Times New Roman"/>
                <w:noProof/>
                <w:webHidden/>
                <w:sz w:val="28"/>
                <w:szCs w:val="28"/>
              </w:rPr>
              <w:fldChar w:fldCharType="end"/>
            </w:r>
          </w:hyperlink>
        </w:p>
        <w:p w14:paraId="69D9F61F" w14:textId="77777777"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44" w:history="1">
            <w:r w:rsidR="00384D12" w:rsidRPr="00965E88">
              <w:rPr>
                <w:rStyle w:val="a3"/>
                <w:rFonts w:ascii="Times New Roman" w:hAnsi="Times New Roman" w:cs="Times New Roman"/>
                <w:noProof/>
                <w:sz w:val="28"/>
                <w:szCs w:val="28"/>
              </w:rPr>
              <w:t>Глава 5.</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Контроль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_Toc166523444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139</w:t>
            </w:r>
            <w:r w:rsidR="00384D12" w:rsidRPr="00965E88">
              <w:rPr>
                <w:rFonts w:ascii="Times New Roman" w:hAnsi="Times New Roman" w:cs="Times New Roman"/>
                <w:noProof/>
                <w:webHidden/>
                <w:sz w:val="28"/>
                <w:szCs w:val="28"/>
              </w:rPr>
              <w:fldChar w:fldCharType="end"/>
            </w:r>
          </w:hyperlink>
        </w:p>
        <w:p w14:paraId="69C4003D" w14:textId="4525B7CB"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45" w:history="1">
            <w:r w:rsidR="00384D12" w:rsidRPr="00965E88">
              <w:rPr>
                <w:rStyle w:val="a3"/>
                <w:rFonts w:ascii="Times New Roman" w:hAnsi="Times New Roman" w:cs="Times New Roman"/>
                <w:noProof/>
                <w:sz w:val="28"/>
                <w:szCs w:val="28"/>
              </w:rPr>
              <w:t>Глава 6.</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Контроль соблюдения законодательства о контрактной системе и законодательства о закупках</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_Toc166523445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141</w:t>
            </w:r>
            <w:r w:rsidR="00384D12" w:rsidRPr="00965E88">
              <w:rPr>
                <w:rFonts w:ascii="Times New Roman" w:hAnsi="Times New Roman" w:cs="Times New Roman"/>
                <w:noProof/>
                <w:webHidden/>
                <w:sz w:val="28"/>
                <w:szCs w:val="28"/>
              </w:rPr>
              <w:fldChar w:fldCharType="end"/>
            </w:r>
          </w:hyperlink>
        </w:p>
        <w:p w14:paraId="1F4A2377" w14:textId="77777777"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46" w:history="1">
            <w:r w:rsidR="00384D12" w:rsidRPr="00965E88">
              <w:rPr>
                <w:rStyle w:val="a3"/>
                <w:rFonts w:ascii="Times New Roman" w:hAnsi="Times New Roman" w:cs="Times New Roman"/>
                <w:noProof/>
                <w:sz w:val="28"/>
                <w:szCs w:val="28"/>
              </w:rPr>
              <w:t>Глава 7.</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Контроль государственного оборонного заказа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_Toc166523446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144</w:t>
            </w:r>
            <w:r w:rsidR="00384D12" w:rsidRPr="00965E88">
              <w:rPr>
                <w:rFonts w:ascii="Times New Roman" w:hAnsi="Times New Roman" w:cs="Times New Roman"/>
                <w:noProof/>
                <w:webHidden/>
                <w:sz w:val="28"/>
                <w:szCs w:val="28"/>
              </w:rPr>
              <w:fldChar w:fldCharType="end"/>
            </w:r>
          </w:hyperlink>
        </w:p>
        <w:p w14:paraId="7A3F5701" w14:textId="77777777"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47" w:history="1">
            <w:r w:rsidR="00384D12" w:rsidRPr="00965E88">
              <w:rPr>
                <w:rStyle w:val="a3"/>
                <w:rFonts w:ascii="Times New Roman" w:hAnsi="Times New Roman" w:cs="Times New Roman"/>
                <w:noProof/>
                <w:sz w:val="28"/>
                <w:szCs w:val="28"/>
              </w:rPr>
              <w:t>Глава 8.</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Совершенствование контрольно-надзорной деятельности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_Toc166523447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148</w:t>
            </w:r>
            <w:r w:rsidR="00384D12" w:rsidRPr="00965E88">
              <w:rPr>
                <w:rFonts w:ascii="Times New Roman" w:hAnsi="Times New Roman" w:cs="Times New Roman"/>
                <w:noProof/>
                <w:webHidden/>
                <w:sz w:val="28"/>
                <w:szCs w:val="28"/>
              </w:rPr>
              <w:fldChar w:fldCharType="end"/>
            </w:r>
          </w:hyperlink>
        </w:p>
        <w:p w14:paraId="6AF9CC34"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48" w:history="1">
            <w:r w:rsidR="00384D12" w:rsidRPr="00965E88">
              <w:rPr>
                <w:rStyle w:val="a3"/>
                <w:rFonts w:ascii="Times New Roman" w:hAnsi="Times New Roman" w:cs="Times New Roman"/>
                <w:noProof/>
                <w:sz w:val="28"/>
                <w:szCs w:val="28"/>
              </w:rPr>
              <w:t>8.1.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Реализация риск-ориентированного подхода при осуществлении контрольно-надзорной деятельности в разрезе видов контроля</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_Toc166523448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148</w:t>
            </w:r>
            <w:r w:rsidR="00384D12" w:rsidRPr="00965E88">
              <w:rPr>
                <w:rFonts w:ascii="Times New Roman" w:hAnsi="Times New Roman" w:cs="Times New Roman"/>
                <w:noProof/>
                <w:webHidden/>
                <w:sz w:val="28"/>
                <w:szCs w:val="28"/>
              </w:rPr>
              <w:fldChar w:fldCharType="end"/>
            </w:r>
          </w:hyperlink>
        </w:p>
        <w:p w14:paraId="0C1BD710"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49" w:history="1">
            <w:r w:rsidR="00384D12" w:rsidRPr="00965E88">
              <w:rPr>
                <w:rStyle w:val="a3"/>
                <w:rFonts w:ascii="Times New Roman" w:hAnsi="Times New Roman" w:cs="Times New Roman"/>
                <w:noProof/>
                <w:sz w:val="28"/>
                <w:szCs w:val="28"/>
              </w:rPr>
              <w:t>8.2.</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Совершенствование системы оценки результативности деятельности территориальных органов и структурных подразделений центрального аппарата ФАС России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_Toc166523449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153</w:t>
            </w:r>
            <w:r w:rsidR="00384D12" w:rsidRPr="00965E88">
              <w:rPr>
                <w:rFonts w:ascii="Times New Roman" w:hAnsi="Times New Roman" w:cs="Times New Roman"/>
                <w:noProof/>
                <w:webHidden/>
                <w:sz w:val="28"/>
                <w:szCs w:val="28"/>
              </w:rPr>
              <w:fldChar w:fldCharType="end"/>
            </w:r>
          </w:hyperlink>
        </w:p>
        <w:p w14:paraId="23163125"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50" w:history="1">
            <w:r w:rsidR="00384D12" w:rsidRPr="00965E88">
              <w:rPr>
                <w:rStyle w:val="a3"/>
                <w:rFonts w:ascii="Times New Roman" w:hAnsi="Times New Roman" w:cs="Times New Roman"/>
                <w:noProof/>
                <w:sz w:val="28"/>
                <w:szCs w:val="28"/>
              </w:rPr>
              <w:t>8.3.</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Антимонопольный комплаенс</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_Toc166523450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153</w:t>
            </w:r>
            <w:r w:rsidR="00384D12" w:rsidRPr="00965E88">
              <w:rPr>
                <w:rFonts w:ascii="Times New Roman" w:hAnsi="Times New Roman" w:cs="Times New Roman"/>
                <w:noProof/>
                <w:webHidden/>
                <w:sz w:val="28"/>
                <w:szCs w:val="28"/>
              </w:rPr>
              <w:fldChar w:fldCharType="end"/>
            </w:r>
          </w:hyperlink>
        </w:p>
        <w:p w14:paraId="256811FD"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51" w:history="1">
            <w:r w:rsidR="00384D12" w:rsidRPr="00965E88">
              <w:rPr>
                <w:rStyle w:val="a3"/>
                <w:rFonts w:ascii="Times New Roman" w:hAnsi="Times New Roman" w:cs="Times New Roman"/>
                <w:noProof/>
                <w:sz w:val="28"/>
                <w:szCs w:val="28"/>
              </w:rPr>
              <w:t>8.4.</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Цифровизация в деятельности ФАС России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_Toc166523451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155</w:t>
            </w:r>
            <w:r w:rsidR="00384D12" w:rsidRPr="00965E88">
              <w:rPr>
                <w:rFonts w:ascii="Times New Roman" w:hAnsi="Times New Roman" w:cs="Times New Roman"/>
                <w:noProof/>
                <w:webHidden/>
                <w:sz w:val="28"/>
                <w:szCs w:val="28"/>
              </w:rPr>
              <w:fldChar w:fldCharType="end"/>
            </w:r>
          </w:hyperlink>
        </w:p>
        <w:p w14:paraId="2486DD92"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52" w:history="1">
            <w:r w:rsidR="00384D12" w:rsidRPr="00965E88">
              <w:rPr>
                <w:rStyle w:val="a3"/>
                <w:rFonts w:ascii="Times New Roman" w:hAnsi="Times New Roman" w:cs="Times New Roman"/>
                <w:noProof/>
                <w:sz w:val="28"/>
                <w:szCs w:val="28"/>
              </w:rPr>
              <w:t>8.5.</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Внедрение принципов клиентоцентричности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_Toc166523452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159</w:t>
            </w:r>
            <w:r w:rsidR="00384D12" w:rsidRPr="00965E88">
              <w:rPr>
                <w:rFonts w:ascii="Times New Roman" w:hAnsi="Times New Roman" w:cs="Times New Roman"/>
                <w:noProof/>
                <w:webHidden/>
                <w:sz w:val="28"/>
                <w:szCs w:val="28"/>
              </w:rPr>
              <w:fldChar w:fldCharType="end"/>
            </w:r>
          </w:hyperlink>
        </w:p>
        <w:p w14:paraId="64EEE887" w14:textId="77777777" w:rsidR="00384D12" w:rsidRPr="00965E88" w:rsidRDefault="00000000">
          <w:pPr>
            <w:pStyle w:val="11"/>
            <w:tabs>
              <w:tab w:val="left" w:pos="1100"/>
              <w:tab w:val="right" w:leader="dot" w:pos="9627"/>
            </w:tabs>
            <w:rPr>
              <w:rFonts w:ascii="Times New Roman" w:eastAsiaTheme="minorEastAsia" w:hAnsi="Times New Roman" w:cs="Times New Roman"/>
              <w:noProof/>
              <w:sz w:val="28"/>
              <w:szCs w:val="28"/>
              <w:lang w:eastAsia="ru-RU"/>
            </w:rPr>
          </w:pPr>
          <w:hyperlink w:anchor="_Toc166523453" w:history="1">
            <w:r w:rsidR="00384D12" w:rsidRPr="00965E88">
              <w:rPr>
                <w:rStyle w:val="a3"/>
                <w:rFonts w:ascii="Times New Roman" w:hAnsi="Times New Roman" w:cs="Times New Roman"/>
                <w:noProof/>
                <w:sz w:val="28"/>
                <w:szCs w:val="28"/>
              </w:rPr>
              <w:t>Глава 9.</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Международное сотрудничество ФАС России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_Toc166523453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160</w:t>
            </w:r>
            <w:r w:rsidR="00384D12" w:rsidRPr="00965E88">
              <w:rPr>
                <w:rFonts w:ascii="Times New Roman" w:hAnsi="Times New Roman" w:cs="Times New Roman"/>
                <w:noProof/>
                <w:webHidden/>
                <w:sz w:val="28"/>
                <w:szCs w:val="28"/>
              </w:rPr>
              <w:fldChar w:fldCharType="end"/>
            </w:r>
          </w:hyperlink>
        </w:p>
        <w:p w14:paraId="3C5B6F9D" w14:textId="77777777" w:rsidR="00384D12" w:rsidRPr="00965E88" w:rsidRDefault="00000000">
          <w:pPr>
            <w:pStyle w:val="11"/>
            <w:tabs>
              <w:tab w:val="left" w:pos="1320"/>
              <w:tab w:val="right" w:leader="dot" w:pos="9627"/>
            </w:tabs>
            <w:rPr>
              <w:rFonts w:ascii="Times New Roman" w:eastAsiaTheme="minorEastAsia" w:hAnsi="Times New Roman" w:cs="Times New Roman"/>
              <w:noProof/>
              <w:sz w:val="28"/>
              <w:szCs w:val="28"/>
              <w:lang w:eastAsia="ru-RU"/>
            </w:rPr>
          </w:pPr>
          <w:hyperlink w:anchor="_Toc166523454" w:history="1">
            <w:r w:rsidR="00384D12" w:rsidRPr="00965E88">
              <w:rPr>
                <w:rStyle w:val="a3"/>
                <w:rFonts w:ascii="Times New Roman" w:hAnsi="Times New Roman" w:cs="Times New Roman"/>
                <w:noProof/>
                <w:sz w:val="28"/>
                <w:szCs w:val="28"/>
              </w:rPr>
              <w:t>Глава 10.</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Контроль соблюдения законодательства о рекламе</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_Toc166523454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165</w:t>
            </w:r>
            <w:r w:rsidR="00384D12" w:rsidRPr="00965E88">
              <w:rPr>
                <w:rFonts w:ascii="Times New Roman" w:hAnsi="Times New Roman" w:cs="Times New Roman"/>
                <w:noProof/>
                <w:webHidden/>
                <w:sz w:val="28"/>
                <w:szCs w:val="28"/>
              </w:rPr>
              <w:fldChar w:fldCharType="end"/>
            </w:r>
          </w:hyperlink>
        </w:p>
        <w:p w14:paraId="1AD5BB72" w14:textId="77777777" w:rsidR="00384D12" w:rsidRPr="00965E88" w:rsidRDefault="00000000">
          <w:pPr>
            <w:pStyle w:val="11"/>
            <w:tabs>
              <w:tab w:val="left" w:pos="1320"/>
              <w:tab w:val="right" w:leader="dot" w:pos="9627"/>
            </w:tabs>
            <w:rPr>
              <w:rFonts w:ascii="Times New Roman" w:eastAsiaTheme="minorEastAsia" w:hAnsi="Times New Roman" w:cs="Times New Roman"/>
              <w:noProof/>
              <w:sz w:val="28"/>
              <w:szCs w:val="28"/>
              <w:lang w:eastAsia="ru-RU"/>
            </w:rPr>
          </w:pPr>
          <w:hyperlink w:anchor="_Toc166523455" w:history="1">
            <w:r w:rsidR="00384D12" w:rsidRPr="00965E88">
              <w:rPr>
                <w:rStyle w:val="a3"/>
                <w:rFonts w:ascii="Times New Roman" w:hAnsi="Times New Roman" w:cs="Times New Roman"/>
                <w:noProof/>
                <w:sz w:val="28"/>
                <w:szCs w:val="28"/>
              </w:rPr>
              <w:t>Глава 11.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ФАС России – открытое ведомство</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_Toc166523455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176</w:t>
            </w:r>
            <w:r w:rsidR="00384D12" w:rsidRPr="00965E88">
              <w:rPr>
                <w:rFonts w:ascii="Times New Roman" w:hAnsi="Times New Roman" w:cs="Times New Roman"/>
                <w:noProof/>
                <w:webHidden/>
                <w:sz w:val="28"/>
                <w:szCs w:val="28"/>
              </w:rPr>
              <w:fldChar w:fldCharType="end"/>
            </w:r>
          </w:hyperlink>
        </w:p>
        <w:p w14:paraId="1484BCFD"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56" w:history="1">
            <w:r w:rsidR="00384D12" w:rsidRPr="00965E88">
              <w:rPr>
                <w:rStyle w:val="a3"/>
                <w:rFonts w:ascii="Times New Roman" w:hAnsi="Times New Roman" w:cs="Times New Roman"/>
                <w:noProof/>
                <w:sz w:val="28"/>
                <w:szCs w:val="28"/>
              </w:rPr>
              <w:t>11.1.</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Взаимодействие с общественными организациями, федеральными органами исполнительной власти и органами государственной власти субъектов Российской Федерации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_Toc166523456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176</w:t>
            </w:r>
            <w:r w:rsidR="00384D12" w:rsidRPr="00965E88">
              <w:rPr>
                <w:rFonts w:ascii="Times New Roman" w:hAnsi="Times New Roman" w:cs="Times New Roman"/>
                <w:noProof/>
                <w:webHidden/>
                <w:sz w:val="28"/>
                <w:szCs w:val="28"/>
              </w:rPr>
              <w:fldChar w:fldCharType="end"/>
            </w:r>
          </w:hyperlink>
        </w:p>
        <w:p w14:paraId="4352EEB5" w14:textId="77777777" w:rsidR="00384D12" w:rsidRPr="00965E88" w:rsidRDefault="00000000">
          <w:pPr>
            <w:pStyle w:val="31"/>
            <w:tabs>
              <w:tab w:val="right" w:leader="dot" w:pos="9627"/>
            </w:tabs>
            <w:rPr>
              <w:rFonts w:ascii="Times New Roman" w:eastAsiaTheme="minorEastAsia" w:hAnsi="Times New Roman" w:cs="Times New Roman"/>
              <w:noProof/>
              <w:sz w:val="28"/>
              <w:szCs w:val="28"/>
              <w:lang w:eastAsia="ru-RU"/>
            </w:rPr>
          </w:pPr>
          <w:hyperlink w:anchor="_Toc166523457" w:history="1">
            <w:r w:rsidR="00384D12" w:rsidRPr="00965E88">
              <w:rPr>
                <w:rStyle w:val="a3"/>
                <w:rFonts w:ascii="Times New Roman" w:hAnsi="Times New Roman" w:cs="Times New Roman"/>
                <w:noProof/>
                <w:sz w:val="28"/>
                <w:szCs w:val="28"/>
              </w:rPr>
              <w:t>11.1.1.Взаимодействие с общественными организациями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_Toc166523457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176</w:t>
            </w:r>
            <w:r w:rsidR="00384D12" w:rsidRPr="00965E88">
              <w:rPr>
                <w:rFonts w:ascii="Times New Roman" w:hAnsi="Times New Roman" w:cs="Times New Roman"/>
                <w:noProof/>
                <w:webHidden/>
                <w:sz w:val="28"/>
                <w:szCs w:val="28"/>
              </w:rPr>
              <w:fldChar w:fldCharType="end"/>
            </w:r>
          </w:hyperlink>
        </w:p>
        <w:p w14:paraId="5F9C6374" w14:textId="77777777" w:rsidR="00384D12" w:rsidRPr="00965E88" w:rsidRDefault="00000000">
          <w:pPr>
            <w:pStyle w:val="31"/>
            <w:tabs>
              <w:tab w:val="right" w:leader="dot" w:pos="9627"/>
            </w:tabs>
            <w:rPr>
              <w:rFonts w:ascii="Times New Roman" w:eastAsiaTheme="minorEastAsia" w:hAnsi="Times New Roman" w:cs="Times New Roman"/>
              <w:noProof/>
              <w:sz w:val="28"/>
              <w:szCs w:val="28"/>
              <w:lang w:eastAsia="ru-RU"/>
            </w:rPr>
          </w:pPr>
          <w:hyperlink w:anchor="_Toc166523458" w:history="1">
            <w:r w:rsidR="00384D12" w:rsidRPr="00965E88">
              <w:rPr>
                <w:rStyle w:val="a3"/>
                <w:rFonts w:ascii="Times New Roman" w:eastAsia="Times New Roman" w:hAnsi="Times New Roman" w:cs="Times New Roman"/>
                <w:noProof/>
                <w:sz w:val="28"/>
                <w:szCs w:val="28"/>
                <w:lang w:eastAsia="ru-RU"/>
              </w:rPr>
              <w:t>11.1.2.Взаимодействие с федеральными органами исполнительной власти, Банком России и Главным финансовым уполномоченным по правам потребителей финансовых услуг в рамках соглашений о взаимодействии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_Toc166523458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181</w:t>
            </w:r>
            <w:r w:rsidR="00384D12" w:rsidRPr="00965E88">
              <w:rPr>
                <w:rFonts w:ascii="Times New Roman" w:hAnsi="Times New Roman" w:cs="Times New Roman"/>
                <w:noProof/>
                <w:webHidden/>
                <w:sz w:val="28"/>
                <w:szCs w:val="28"/>
              </w:rPr>
              <w:fldChar w:fldCharType="end"/>
            </w:r>
          </w:hyperlink>
        </w:p>
        <w:p w14:paraId="0DA040D8" w14:textId="77777777" w:rsidR="00384D12" w:rsidRPr="00965E88" w:rsidRDefault="00000000">
          <w:pPr>
            <w:pStyle w:val="31"/>
            <w:tabs>
              <w:tab w:val="right" w:leader="dot" w:pos="9627"/>
            </w:tabs>
            <w:rPr>
              <w:rFonts w:ascii="Times New Roman" w:eastAsiaTheme="minorEastAsia" w:hAnsi="Times New Roman" w:cs="Times New Roman"/>
              <w:noProof/>
              <w:sz w:val="28"/>
              <w:szCs w:val="28"/>
              <w:lang w:eastAsia="ru-RU"/>
            </w:rPr>
          </w:pPr>
          <w:hyperlink w:anchor="_Toc166523459" w:history="1">
            <w:r w:rsidR="00384D12" w:rsidRPr="00965E88">
              <w:rPr>
                <w:rStyle w:val="a3"/>
                <w:rFonts w:ascii="Times New Roman" w:hAnsi="Times New Roman" w:cs="Times New Roman"/>
                <w:noProof/>
                <w:sz w:val="28"/>
                <w:szCs w:val="28"/>
              </w:rPr>
              <w:t>11.1.3.Взаимодействие с органами государственной власти субъектов Российской Федерации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_Toc166523459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191</w:t>
            </w:r>
            <w:r w:rsidR="00384D12" w:rsidRPr="00965E88">
              <w:rPr>
                <w:rFonts w:ascii="Times New Roman" w:hAnsi="Times New Roman" w:cs="Times New Roman"/>
                <w:noProof/>
                <w:webHidden/>
                <w:sz w:val="28"/>
                <w:szCs w:val="28"/>
              </w:rPr>
              <w:fldChar w:fldCharType="end"/>
            </w:r>
          </w:hyperlink>
        </w:p>
        <w:p w14:paraId="57E460EE"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60" w:history="1">
            <w:r w:rsidR="00384D12" w:rsidRPr="00965E88">
              <w:rPr>
                <w:rStyle w:val="a3"/>
                <w:rFonts w:ascii="Times New Roman" w:hAnsi="Times New Roman" w:cs="Times New Roman"/>
                <w:noProof/>
                <w:sz w:val="28"/>
                <w:szCs w:val="28"/>
              </w:rPr>
              <w:t>11.2.</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Деятельность совещательных органов при ФАС России</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_Toc166523460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192</w:t>
            </w:r>
            <w:r w:rsidR="00384D12" w:rsidRPr="00965E88">
              <w:rPr>
                <w:rFonts w:ascii="Times New Roman" w:hAnsi="Times New Roman" w:cs="Times New Roman"/>
                <w:noProof/>
                <w:webHidden/>
                <w:sz w:val="28"/>
                <w:szCs w:val="28"/>
              </w:rPr>
              <w:fldChar w:fldCharType="end"/>
            </w:r>
          </w:hyperlink>
        </w:p>
        <w:p w14:paraId="6F6768B8"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61" w:history="1">
            <w:r w:rsidR="00384D12" w:rsidRPr="00965E88">
              <w:rPr>
                <w:rStyle w:val="a3"/>
                <w:rFonts w:ascii="Times New Roman" w:hAnsi="Times New Roman" w:cs="Times New Roman"/>
                <w:noProof/>
                <w:sz w:val="28"/>
                <w:szCs w:val="28"/>
              </w:rPr>
              <w:t>11.3.</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Информация об исполнении в 2023 году Плана деятельности ФАС России на период до 2024 года</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_Toc166523461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192</w:t>
            </w:r>
            <w:r w:rsidR="00384D12" w:rsidRPr="00965E88">
              <w:rPr>
                <w:rFonts w:ascii="Times New Roman" w:hAnsi="Times New Roman" w:cs="Times New Roman"/>
                <w:noProof/>
                <w:webHidden/>
                <w:sz w:val="28"/>
                <w:szCs w:val="28"/>
              </w:rPr>
              <w:fldChar w:fldCharType="end"/>
            </w:r>
          </w:hyperlink>
        </w:p>
        <w:p w14:paraId="6D294803" w14:textId="722A5FAD"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62" w:history="1">
            <w:r w:rsidR="00384D12" w:rsidRPr="00965E88">
              <w:rPr>
                <w:rStyle w:val="a3"/>
                <w:rFonts w:ascii="Times New Roman" w:hAnsi="Times New Roman" w:cs="Times New Roman"/>
                <w:noProof/>
                <w:sz w:val="28"/>
                <w:szCs w:val="28"/>
              </w:rPr>
              <w:t>11.4.</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Информация об исполнении Публичной декларации целей и задач ФАС России за 2023</w:t>
            </w:r>
            <w:r w:rsidR="00965E88">
              <w:rPr>
                <w:rStyle w:val="a3"/>
                <w:rFonts w:ascii="Times New Roman" w:hAnsi="Times New Roman" w:cs="Times New Roman"/>
                <w:noProof/>
                <w:sz w:val="28"/>
                <w:szCs w:val="28"/>
                <w:lang w:val="en-US"/>
              </w:rPr>
              <w:t xml:space="preserve"> </w:t>
            </w:r>
            <w:r w:rsidR="00384D12" w:rsidRPr="00965E88">
              <w:rPr>
                <w:rStyle w:val="a3"/>
                <w:rFonts w:ascii="Times New Roman" w:hAnsi="Times New Roman" w:cs="Times New Roman"/>
                <w:noProof/>
                <w:sz w:val="28"/>
                <w:szCs w:val="28"/>
              </w:rPr>
              <w:t>год</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_Toc166523462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194</w:t>
            </w:r>
            <w:r w:rsidR="00384D12" w:rsidRPr="00965E88">
              <w:rPr>
                <w:rFonts w:ascii="Times New Roman" w:hAnsi="Times New Roman" w:cs="Times New Roman"/>
                <w:noProof/>
                <w:webHidden/>
                <w:sz w:val="28"/>
                <w:szCs w:val="28"/>
              </w:rPr>
              <w:fldChar w:fldCharType="end"/>
            </w:r>
          </w:hyperlink>
        </w:p>
        <w:p w14:paraId="63BC8DF4"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63" w:history="1">
            <w:r w:rsidR="00384D12" w:rsidRPr="00965E88">
              <w:rPr>
                <w:rStyle w:val="a3"/>
                <w:rFonts w:ascii="Times New Roman" w:hAnsi="Times New Roman" w:cs="Times New Roman"/>
                <w:noProof/>
                <w:sz w:val="28"/>
                <w:szCs w:val="28"/>
              </w:rPr>
              <w:t>11.5.</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Публичная декларация целей и задач ФАС России на 2024 год</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_Toc166523463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194</w:t>
            </w:r>
            <w:r w:rsidR="00384D12" w:rsidRPr="00965E88">
              <w:rPr>
                <w:rFonts w:ascii="Times New Roman" w:hAnsi="Times New Roman" w:cs="Times New Roman"/>
                <w:noProof/>
                <w:webHidden/>
                <w:sz w:val="28"/>
                <w:szCs w:val="28"/>
              </w:rPr>
              <w:fldChar w:fldCharType="end"/>
            </w:r>
          </w:hyperlink>
        </w:p>
        <w:p w14:paraId="539EB503" w14:textId="77777777" w:rsidR="00384D12" w:rsidRPr="00965E88" w:rsidRDefault="00000000" w:rsidP="00965E88">
          <w:pPr>
            <w:pStyle w:val="21"/>
            <w:rPr>
              <w:rFonts w:ascii="Times New Roman" w:eastAsiaTheme="minorEastAsia" w:hAnsi="Times New Roman" w:cs="Times New Roman"/>
              <w:noProof/>
              <w:sz w:val="28"/>
              <w:szCs w:val="28"/>
              <w:lang w:eastAsia="ru-RU"/>
            </w:rPr>
          </w:pPr>
          <w:hyperlink w:anchor="_Toc166523464" w:history="1">
            <w:r w:rsidR="00384D12" w:rsidRPr="00965E88">
              <w:rPr>
                <w:rStyle w:val="a3"/>
                <w:rFonts w:ascii="Times New Roman" w:hAnsi="Times New Roman" w:cs="Times New Roman"/>
                <w:noProof/>
                <w:sz w:val="28"/>
                <w:szCs w:val="28"/>
              </w:rPr>
              <w:t>11.6.</w:t>
            </w:r>
            <w:r w:rsidR="00384D12" w:rsidRPr="00965E88">
              <w:rPr>
                <w:rFonts w:ascii="Times New Roman" w:eastAsiaTheme="minorEastAsia" w:hAnsi="Times New Roman" w:cs="Times New Roman"/>
                <w:noProof/>
                <w:sz w:val="28"/>
                <w:szCs w:val="28"/>
                <w:lang w:eastAsia="ru-RU"/>
              </w:rPr>
              <w:tab/>
            </w:r>
            <w:r w:rsidR="00384D12" w:rsidRPr="00965E88">
              <w:rPr>
                <w:rStyle w:val="a3"/>
                <w:rFonts w:ascii="Times New Roman" w:hAnsi="Times New Roman" w:cs="Times New Roman"/>
                <w:noProof/>
                <w:sz w:val="28"/>
                <w:szCs w:val="28"/>
              </w:rPr>
              <w:t>Реализация мер, направленных на повышение открытости и прозрачности деятельности антимонопольных органов</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_Toc166523464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195</w:t>
            </w:r>
            <w:r w:rsidR="00384D12" w:rsidRPr="00965E88">
              <w:rPr>
                <w:rFonts w:ascii="Times New Roman" w:hAnsi="Times New Roman" w:cs="Times New Roman"/>
                <w:noProof/>
                <w:webHidden/>
                <w:sz w:val="28"/>
                <w:szCs w:val="28"/>
              </w:rPr>
              <w:fldChar w:fldCharType="end"/>
            </w:r>
          </w:hyperlink>
        </w:p>
        <w:p w14:paraId="0A931919" w14:textId="77777777" w:rsidR="00384D12" w:rsidRPr="00965E88" w:rsidRDefault="00000000">
          <w:pPr>
            <w:pStyle w:val="11"/>
            <w:tabs>
              <w:tab w:val="right" w:leader="dot" w:pos="9627"/>
            </w:tabs>
            <w:rPr>
              <w:rFonts w:ascii="Times New Roman" w:eastAsiaTheme="minorEastAsia" w:hAnsi="Times New Roman" w:cs="Times New Roman"/>
              <w:noProof/>
              <w:sz w:val="28"/>
              <w:szCs w:val="28"/>
              <w:lang w:eastAsia="ru-RU"/>
            </w:rPr>
          </w:pPr>
          <w:hyperlink w:anchor="_Toc166523465" w:history="1">
            <w:r w:rsidR="00384D12" w:rsidRPr="00965E88">
              <w:rPr>
                <w:rStyle w:val="a3"/>
                <w:rFonts w:ascii="Times New Roman" w:hAnsi="Times New Roman" w:cs="Times New Roman"/>
                <w:noProof/>
                <w:sz w:val="28"/>
                <w:szCs w:val="28"/>
              </w:rPr>
              <w:t>Приложение № 1</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_Toc166523465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198</w:t>
            </w:r>
            <w:r w:rsidR="00384D12" w:rsidRPr="00965E88">
              <w:rPr>
                <w:rFonts w:ascii="Times New Roman" w:hAnsi="Times New Roman" w:cs="Times New Roman"/>
                <w:noProof/>
                <w:webHidden/>
                <w:sz w:val="28"/>
                <w:szCs w:val="28"/>
              </w:rPr>
              <w:fldChar w:fldCharType="end"/>
            </w:r>
          </w:hyperlink>
        </w:p>
        <w:p w14:paraId="483681DD" w14:textId="77777777" w:rsidR="00384D12" w:rsidRPr="00965E88" w:rsidRDefault="00000000">
          <w:pPr>
            <w:pStyle w:val="11"/>
            <w:tabs>
              <w:tab w:val="right" w:leader="dot" w:pos="9627"/>
            </w:tabs>
            <w:rPr>
              <w:rFonts w:ascii="Times New Roman" w:eastAsiaTheme="minorEastAsia" w:hAnsi="Times New Roman" w:cs="Times New Roman"/>
              <w:noProof/>
              <w:sz w:val="28"/>
              <w:szCs w:val="28"/>
              <w:lang w:eastAsia="ru-RU"/>
            </w:rPr>
          </w:pPr>
          <w:hyperlink w:anchor="_Toc166523466" w:history="1">
            <w:r w:rsidR="00384D12" w:rsidRPr="00965E88">
              <w:rPr>
                <w:rStyle w:val="a3"/>
                <w:rFonts w:ascii="Times New Roman" w:hAnsi="Times New Roman" w:cs="Times New Roman"/>
                <w:noProof/>
                <w:sz w:val="28"/>
                <w:szCs w:val="28"/>
              </w:rPr>
              <w:t>Приложение № 2</w:t>
            </w:r>
            <w:r w:rsidR="00384D12" w:rsidRPr="00965E88">
              <w:rPr>
                <w:rFonts w:ascii="Times New Roman" w:hAnsi="Times New Roman" w:cs="Times New Roman"/>
                <w:noProof/>
                <w:webHidden/>
                <w:sz w:val="28"/>
                <w:szCs w:val="28"/>
              </w:rPr>
              <w:tab/>
            </w:r>
            <w:r w:rsidR="00384D12" w:rsidRPr="00965E88">
              <w:rPr>
                <w:rFonts w:ascii="Times New Roman" w:hAnsi="Times New Roman" w:cs="Times New Roman"/>
                <w:noProof/>
                <w:webHidden/>
                <w:sz w:val="28"/>
                <w:szCs w:val="28"/>
              </w:rPr>
              <w:fldChar w:fldCharType="begin"/>
            </w:r>
            <w:r w:rsidR="00384D12" w:rsidRPr="00965E88">
              <w:rPr>
                <w:rFonts w:ascii="Times New Roman" w:hAnsi="Times New Roman" w:cs="Times New Roman"/>
                <w:noProof/>
                <w:webHidden/>
                <w:sz w:val="28"/>
                <w:szCs w:val="28"/>
              </w:rPr>
              <w:instrText xml:space="preserve"> PAGEREF _Toc166523466 \h </w:instrText>
            </w:r>
            <w:r w:rsidR="00384D12" w:rsidRPr="00965E88">
              <w:rPr>
                <w:rFonts w:ascii="Times New Roman" w:hAnsi="Times New Roman" w:cs="Times New Roman"/>
                <w:noProof/>
                <w:webHidden/>
                <w:sz w:val="28"/>
                <w:szCs w:val="28"/>
              </w:rPr>
            </w:r>
            <w:r w:rsidR="00384D12" w:rsidRPr="00965E88">
              <w:rPr>
                <w:rFonts w:ascii="Times New Roman" w:hAnsi="Times New Roman" w:cs="Times New Roman"/>
                <w:noProof/>
                <w:webHidden/>
                <w:sz w:val="28"/>
                <w:szCs w:val="28"/>
              </w:rPr>
              <w:fldChar w:fldCharType="separate"/>
            </w:r>
            <w:r w:rsidR="00D029D2">
              <w:rPr>
                <w:rFonts w:ascii="Times New Roman" w:hAnsi="Times New Roman" w:cs="Times New Roman"/>
                <w:noProof/>
                <w:webHidden/>
                <w:sz w:val="28"/>
                <w:szCs w:val="28"/>
              </w:rPr>
              <w:t>215</w:t>
            </w:r>
            <w:r w:rsidR="00384D12" w:rsidRPr="00965E88">
              <w:rPr>
                <w:rFonts w:ascii="Times New Roman" w:hAnsi="Times New Roman" w:cs="Times New Roman"/>
                <w:noProof/>
                <w:webHidden/>
                <w:sz w:val="28"/>
                <w:szCs w:val="28"/>
              </w:rPr>
              <w:fldChar w:fldCharType="end"/>
            </w:r>
          </w:hyperlink>
        </w:p>
        <w:p w14:paraId="06D294E4" w14:textId="77777777" w:rsidR="008C1BE9" w:rsidRPr="00965E88" w:rsidRDefault="008C1BE9">
          <w:pPr>
            <w:rPr>
              <w:rFonts w:ascii="Times New Roman" w:hAnsi="Times New Roman" w:cs="Times New Roman"/>
            </w:rPr>
          </w:pPr>
          <w:r w:rsidRPr="00965E88">
            <w:rPr>
              <w:rFonts w:ascii="Times New Roman" w:hAnsi="Times New Roman" w:cs="Times New Roman"/>
              <w:b/>
              <w:bCs/>
              <w:sz w:val="28"/>
              <w:szCs w:val="28"/>
            </w:rPr>
            <w:fldChar w:fldCharType="end"/>
          </w:r>
        </w:p>
      </w:sdtContent>
    </w:sdt>
    <w:p w14:paraId="57A697D0" w14:textId="77777777" w:rsidR="00A722D1" w:rsidRPr="00FE59B2" w:rsidRDefault="00A722D1" w:rsidP="00A722D1">
      <w:pPr>
        <w:suppressAutoHyphens w:val="0"/>
        <w:spacing w:after="0"/>
        <w:rPr>
          <w:rFonts w:ascii="Times New Roman" w:hAnsi="Times New Roman" w:cs="Times New Roman"/>
          <w:sz w:val="28"/>
          <w:szCs w:val="28"/>
          <w:lang w:val="en-US"/>
        </w:rPr>
      </w:pPr>
    </w:p>
    <w:p w14:paraId="2D1AEE1D" w14:textId="77777777" w:rsidR="00BF7396" w:rsidRDefault="00BF7396">
      <w:pPr>
        <w:suppressAutoHyphens w:val="0"/>
        <w:rPr>
          <w:rFonts w:ascii="Times New Roman" w:hAnsi="Times New Roman" w:cs="Times New Roman"/>
          <w:sz w:val="28"/>
          <w:szCs w:val="28"/>
        </w:rPr>
      </w:pPr>
      <w:r>
        <w:rPr>
          <w:rFonts w:ascii="Times New Roman" w:hAnsi="Times New Roman" w:cs="Times New Roman"/>
          <w:sz w:val="28"/>
          <w:szCs w:val="28"/>
        </w:rPr>
        <w:br w:type="page"/>
      </w:r>
    </w:p>
    <w:p w14:paraId="5BC97ABC" w14:textId="77777777" w:rsidR="00A722D1" w:rsidRPr="00587FF5" w:rsidRDefault="00C4681D" w:rsidP="00587FF5">
      <w:pPr>
        <w:pStyle w:val="1"/>
        <w:spacing w:before="0"/>
        <w:ind w:firstLine="709"/>
        <w:jc w:val="both"/>
        <w:rPr>
          <w:rFonts w:ascii="Times New Roman" w:hAnsi="Times New Roman" w:cs="Times New Roman"/>
          <w:b/>
          <w:color w:val="auto"/>
          <w:sz w:val="28"/>
          <w:szCs w:val="28"/>
        </w:rPr>
      </w:pPr>
      <w:bookmarkStart w:id="0" w:name="_Toc166523407"/>
      <w:r w:rsidRPr="00587FF5">
        <w:rPr>
          <w:rFonts w:ascii="Times New Roman" w:hAnsi="Times New Roman" w:cs="Times New Roman"/>
          <w:b/>
          <w:color w:val="auto"/>
          <w:sz w:val="28"/>
          <w:szCs w:val="28"/>
        </w:rPr>
        <w:lastRenderedPageBreak/>
        <w:t>Введение</w:t>
      </w:r>
      <w:bookmarkEnd w:id="0"/>
    </w:p>
    <w:p w14:paraId="5B766AB7" w14:textId="7B614E77"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В соответствии с Положением о Федеральной антимонопольной службе, утвержденным постановлением Правительства Российской Федерации от 30.06.2004 № 331, ФАС России является уполномоченным федеральным органом исполнительной власти, осуществляющим функции по принятию нормативных правовых актов и</w:t>
      </w:r>
      <w:r>
        <w:rPr>
          <w:rFonts w:ascii="Times New Roman" w:hAnsi="Times New Roman" w:cs="Times New Roman"/>
          <w:sz w:val="28"/>
          <w:szCs w:val="28"/>
        </w:rPr>
        <w:t> </w:t>
      </w:r>
      <w:r w:rsidRPr="00EF38D2">
        <w:rPr>
          <w:rFonts w:ascii="Times New Roman" w:hAnsi="Times New Roman" w:cs="Times New Roman"/>
          <w:sz w:val="28"/>
          <w:szCs w:val="28"/>
        </w:rPr>
        <w:t>контролю за соблюдением антимонопольного законодательства, законодательства в сфере деятельности субъектов естественных монополий, в</w:t>
      </w:r>
      <w:r>
        <w:rPr>
          <w:rFonts w:ascii="Times New Roman" w:hAnsi="Times New Roman" w:cs="Times New Roman"/>
          <w:sz w:val="28"/>
          <w:szCs w:val="28"/>
        </w:rPr>
        <w:t> </w:t>
      </w:r>
      <w:r w:rsidRPr="00EF38D2">
        <w:rPr>
          <w:rFonts w:ascii="Times New Roman" w:hAnsi="Times New Roman" w:cs="Times New Roman"/>
          <w:sz w:val="28"/>
          <w:szCs w:val="28"/>
        </w:rPr>
        <w:t>сфере государственного регулирования цен (тарифов) на товары (услуги), рекламы, контролю за осуществлением иностранных инвестиций в</w:t>
      </w:r>
      <w:r>
        <w:rPr>
          <w:rFonts w:ascii="Times New Roman" w:hAnsi="Times New Roman" w:cs="Times New Roman"/>
          <w:sz w:val="28"/>
          <w:szCs w:val="28"/>
        </w:rPr>
        <w:t> </w:t>
      </w:r>
      <w:r w:rsidRPr="00EF38D2">
        <w:rPr>
          <w:rFonts w:ascii="Times New Roman" w:hAnsi="Times New Roman" w:cs="Times New Roman"/>
          <w:sz w:val="28"/>
          <w:szCs w:val="28"/>
        </w:rPr>
        <w:t>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муниципальных нужд и в сфере закупок товаров, работ, услуг отдельными видами юридических лиц, а также по</w:t>
      </w:r>
      <w:r>
        <w:rPr>
          <w:rFonts w:ascii="Times New Roman" w:hAnsi="Times New Roman" w:cs="Times New Roman"/>
          <w:sz w:val="28"/>
          <w:szCs w:val="28"/>
        </w:rPr>
        <w:t> </w:t>
      </w:r>
      <w:r w:rsidRPr="00EF38D2">
        <w:rPr>
          <w:rFonts w:ascii="Times New Roman" w:hAnsi="Times New Roman" w:cs="Times New Roman"/>
          <w:sz w:val="28"/>
          <w:szCs w:val="28"/>
        </w:rPr>
        <w:t>согласованию применения закрытых способов определения поставщиков (подрядчиков, исполнителей).</w:t>
      </w:r>
    </w:p>
    <w:p w14:paraId="68E8E850" w14:textId="457B9684"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Федеральная антимонопольная служба осуществляет свою деятельность непосредственно и через свои территориальные органы</w:t>
      </w:r>
      <w:r w:rsidR="005765DD">
        <w:rPr>
          <w:rFonts w:ascii="Times New Roman" w:hAnsi="Times New Roman" w:cs="Times New Roman"/>
          <w:sz w:val="28"/>
          <w:szCs w:val="28"/>
        </w:rPr>
        <w:t xml:space="preserve"> </w:t>
      </w:r>
      <w:r w:rsidRPr="00EF38D2">
        <w:rPr>
          <w:rFonts w:ascii="Times New Roman" w:hAnsi="Times New Roman" w:cs="Times New Roman"/>
          <w:sz w:val="28"/>
          <w:szCs w:val="28"/>
        </w:rPr>
        <w:t>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14:paraId="4A252C3D" w14:textId="77777777"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Основными направлениями деятельности ФАС России являются:</w:t>
      </w:r>
    </w:p>
    <w:p w14:paraId="0F1EFE93" w14:textId="77777777"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а)</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контроль за соблюдением антимонопольного законодательства, в том числе в сфере электроэнергетики, использования земли, недр, водных и других природных ресурсов, в сфере торговой деятельности;</w:t>
      </w:r>
    </w:p>
    <w:p w14:paraId="3318FBC9" w14:textId="77777777" w:rsidR="00CF02F7" w:rsidRPr="009E4255" w:rsidRDefault="00CF02F7" w:rsidP="00CF02F7">
      <w:pPr>
        <w:spacing w:after="0"/>
        <w:ind w:firstLine="709"/>
        <w:jc w:val="both"/>
        <w:rPr>
          <w:rFonts w:ascii="Times New Roman" w:hAnsi="Times New Roman" w:cs="Times New Roman"/>
          <w:bCs/>
          <w:sz w:val="28"/>
          <w:szCs w:val="28"/>
        </w:rPr>
      </w:pPr>
      <w:r w:rsidRPr="00EF38D2">
        <w:rPr>
          <w:rFonts w:ascii="Times New Roman" w:hAnsi="Times New Roman" w:cs="Times New Roman"/>
          <w:sz w:val="28"/>
          <w:szCs w:val="28"/>
        </w:rPr>
        <w:t>б)</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контроль за соблюдением законодательства о естественных монополиях, в том числе за соблюдением стандартов раскрытия информации субъектами естественных монополий</w:t>
      </w:r>
      <w:r>
        <w:rPr>
          <w:rFonts w:ascii="Times New Roman" w:hAnsi="Times New Roman" w:cs="Times New Roman"/>
          <w:sz w:val="28"/>
          <w:szCs w:val="28"/>
        </w:rPr>
        <w:t>,</w:t>
      </w:r>
      <w:r w:rsidRPr="00EF38D2">
        <w:rPr>
          <w:rFonts w:ascii="Times New Roman" w:hAnsi="Times New Roman" w:cs="Times New Roman"/>
          <w:sz w:val="28"/>
          <w:szCs w:val="28"/>
        </w:rPr>
        <w:t xml:space="preserve"> </w:t>
      </w:r>
      <w:r w:rsidRPr="009E4255">
        <w:rPr>
          <w:rFonts w:ascii="Times New Roman" w:hAnsi="Times New Roman" w:cs="Times New Roman"/>
          <w:sz w:val="28"/>
          <w:szCs w:val="28"/>
        </w:rPr>
        <w:t xml:space="preserve">и </w:t>
      </w:r>
      <w:r w:rsidRPr="009E4255">
        <w:rPr>
          <w:rFonts w:ascii="Times New Roman" w:hAnsi="Times New Roman" w:cs="Times New Roman"/>
          <w:bCs/>
          <w:sz w:val="28"/>
          <w:szCs w:val="28"/>
        </w:rPr>
        <w:t>за реализацией исполнительными органами субъектов Российской Федерации полномочий в области регулирования цен (тарифов)</w:t>
      </w:r>
      <w:r w:rsidRPr="009E4255">
        <w:rPr>
          <w:rFonts w:ascii="Times New Roman" w:hAnsi="Times New Roman" w:cs="Times New Roman"/>
          <w:sz w:val="28"/>
          <w:szCs w:val="28"/>
        </w:rPr>
        <w:t>;</w:t>
      </w:r>
    </w:p>
    <w:p w14:paraId="60801234" w14:textId="77777777"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в)</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контроль за соблюдением законодательства о рекламе;</w:t>
      </w:r>
    </w:p>
    <w:p w14:paraId="2C4739F8" w14:textId="77777777"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г)</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контроль за соблюдением законодательства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Pr="00EF38D2">
        <w:rPr>
          <w:rFonts w:ascii="Times New Roman" w:hAnsi="Times New Roman" w:cs="Times New Roman"/>
          <w:sz w:val="28"/>
          <w:szCs w:val="28"/>
        </w:rPr>
        <w:t>и в сфере закупок товаров, работ, услуг отдельными видами юридических лиц;</w:t>
      </w:r>
    </w:p>
    <w:p w14:paraId="4387BA35" w14:textId="77777777"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д)</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контроль за соблюдением законодательства в сфере государственного оборонного заказа;</w:t>
      </w:r>
    </w:p>
    <w:p w14:paraId="48FF584C" w14:textId="77777777"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е)</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контроль за осуществлением иностранных инвестиций</w:t>
      </w:r>
      <w:r w:rsidRPr="00EF38D2">
        <w:rPr>
          <w:rFonts w:ascii="Times New Roman" w:hAnsi="Times New Roman" w:cs="Times New Roman"/>
          <w:sz w:val="28"/>
          <w:szCs w:val="28"/>
        </w:rPr>
        <w:br/>
        <w:t>в хозяйственные общества, имеющие стратегическое значение для обеспечения обороны страны и безопасности государства;</w:t>
      </w:r>
    </w:p>
    <w:p w14:paraId="06EB3BAC" w14:textId="77777777" w:rsidR="00CF02F7" w:rsidRPr="00EF38D2" w:rsidRDefault="00CF02F7" w:rsidP="00CF02F7">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lastRenderedPageBreak/>
        <w:t>ж)</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определение (установление) цен (тарифов) и осуществление контроля по вопросам, связанным с определением (установлением) и применением цен (тарифов):</w:t>
      </w:r>
    </w:p>
    <w:p w14:paraId="095CE3B8" w14:textId="60CC1203"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электроэнергетике;</w:t>
      </w:r>
      <w:r w:rsidR="00CF02F7">
        <w:rPr>
          <w:rFonts w:ascii="Times New Roman" w:hAnsi="Times New Roman" w:cs="Times New Roman"/>
          <w:sz w:val="28"/>
          <w:szCs w:val="28"/>
        </w:rPr>
        <w:t xml:space="preserve"> </w:t>
      </w:r>
    </w:p>
    <w:p w14:paraId="4B98C017" w14:textId="2DF44855"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газовой отрасли;</w:t>
      </w:r>
      <w:r w:rsidR="00CF02F7">
        <w:rPr>
          <w:rFonts w:ascii="Times New Roman" w:hAnsi="Times New Roman" w:cs="Times New Roman"/>
          <w:sz w:val="28"/>
          <w:szCs w:val="28"/>
        </w:rPr>
        <w:t xml:space="preserve"> </w:t>
      </w:r>
    </w:p>
    <w:p w14:paraId="3E0E1FAD" w14:textId="620354AD"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транспортировки нефти и нефтепродуктов по магистральным трубопроводам;</w:t>
      </w:r>
    </w:p>
    <w:p w14:paraId="3EE20A36" w14:textId="4F4D9317"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теплоснабжении;</w:t>
      </w:r>
    </w:p>
    <w:p w14:paraId="00AE95B5" w14:textId="14ED71DA"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водоснабжения и водоотведения;</w:t>
      </w:r>
    </w:p>
    <w:p w14:paraId="44B1FD4C" w14:textId="41F76591"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Pr>
          <w:rFonts w:ascii="Times New Roman" w:hAnsi="Times New Roman" w:cs="Times New Roman"/>
          <w:sz w:val="28"/>
          <w:szCs w:val="28"/>
        </w:rPr>
        <w:t>на железнодорожные перевозки;</w:t>
      </w:r>
    </w:p>
    <w:p w14:paraId="7B4F1D74" w14:textId="66AB1146"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услуг в транспортных терминалах, портах и аэропортах;</w:t>
      </w:r>
    </w:p>
    <w:p w14:paraId="2529F66F" w14:textId="05B71EED"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ледокольной проводки судов и ледовой лоцманской проводке судов в акватории Северного морского пути;</w:t>
      </w:r>
    </w:p>
    <w:p w14:paraId="55DFCD93" w14:textId="31AC79DF"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услуг по использованию инфраструктуры внутренних водных путей;</w:t>
      </w:r>
    </w:p>
    <w:p w14:paraId="05DE64A9" w14:textId="607308AA"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услуг общедоступной электрической и почтовой связи;</w:t>
      </w:r>
    </w:p>
    <w:p w14:paraId="3FC85C38" w14:textId="4C38991A" w:rsidR="00CF02F7" w:rsidRPr="00EF38D2" w:rsidRDefault="002D3BE9" w:rsidP="00CF02F7">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отношении продукции ядерно-топливного цикла;</w:t>
      </w:r>
      <w:r w:rsidR="00CF02F7">
        <w:rPr>
          <w:rFonts w:ascii="Times New Roman" w:hAnsi="Times New Roman" w:cs="Times New Roman"/>
          <w:sz w:val="28"/>
          <w:szCs w:val="28"/>
        </w:rPr>
        <w:t xml:space="preserve"> </w:t>
      </w:r>
    </w:p>
    <w:p w14:paraId="0486AC5C" w14:textId="33FDB0ED" w:rsidR="00CF02F7" w:rsidRDefault="002D3BE9" w:rsidP="00CF02F7">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аэронавигационного обслуживания пользователей воздушного пространства Российской Федерации;</w:t>
      </w:r>
    </w:p>
    <w:p w14:paraId="3D8EFAFF" w14:textId="1622E833"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на захоронение радиоактивных отходов;</w:t>
      </w:r>
    </w:p>
    <w:p w14:paraId="313FDD9B" w14:textId="36A3E75A" w:rsidR="00CF02F7" w:rsidRDefault="002D3BE9" w:rsidP="00CF02F7">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услуг организаций коммунального комплекса;</w:t>
      </w:r>
    </w:p>
    <w:p w14:paraId="7A255C65" w14:textId="1E728DC7" w:rsidR="00CF02F7" w:rsidRPr="009E4255" w:rsidRDefault="002D3BE9" w:rsidP="00CF02F7">
      <w:pPr>
        <w:spacing w:after="0"/>
        <w:ind w:firstLine="709"/>
        <w:jc w:val="both"/>
        <w:rPr>
          <w:rFonts w:ascii="Times New Roman" w:hAnsi="Times New Roman" w:cs="Times New Roman"/>
          <w:i/>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9E4255">
        <w:rPr>
          <w:rFonts w:ascii="Times New Roman" w:hAnsi="Times New Roman" w:cs="Times New Roman"/>
          <w:sz w:val="28"/>
          <w:szCs w:val="28"/>
        </w:rPr>
        <w:t>в сфере обращения с твердыми коммунальными отходами;</w:t>
      </w:r>
    </w:p>
    <w:p w14:paraId="06568DC6" w14:textId="7AF088DC" w:rsidR="00CF02F7" w:rsidRPr="007418F4" w:rsidRDefault="002D3BE9" w:rsidP="00CF02F7">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на лекарственные препараты, включенные в перечень жизненно необходимых и важнейших лекарственных препаратов;</w:t>
      </w:r>
    </w:p>
    <w:p w14:paraId="41899ACE" w14:textId="5DDDBFB7" w:rsidR="00CF02F7" w:rsidRPr="00EF38D2" w:rsidRDefault="002D3BE9"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CF02F7" w:rsidRPr="00EF38D2">
        <w:rPr>
          <w:rFonts w:ascii="Times New Roman" w:hAnsi="Times New Roman" w:cs="Times New Roman"/>
          <w:sz w:val="28"/>
          <w:szCs w:val="28"/>
        </w:rPr>
        <w:t>в сфере продукции, поставляемой по государственному оборонному заказу;</w:t>
      </w:r>
    </w:p>
    <w:p w14:paraId="57049B50" w14:textId="61F3CA24" w:rsidR="00CF02F7" w:rsidRPr="009E4255" w:rsidRDefault="002D3BE9" w:rsidP="00CF02F7">
      <w:pPr>
        <w:suppressAutoHyphens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t> </w:t>
      </w:r>
      <w:r w:rsidR="00B11B16" w:rsidRPr="00B11B16">
        <w:rPr>
          <w:rFonts w:ascii="Times New Roman" w:hAnsi="Times New Roman" w:cs="Times New Roman"/>
          <w:sz w:val="28"/>
          <w:szCs w:val="28"/>
        </w:rPr>
        <w:t>на</w:t>
      </w:r>
      <w:r w:rsidR="00B11B16" w:rsidRPr="00EF38D2">
        <w:rPr>
          <w:rFonts w:ascii="Times New Roman" w:hAnsi="Times New Roman" w:cs="Times New Roman"/>
          <w:sz w:val="28"/>
          <w:szCs w:val="28"/>
        </w:rPr>
        <w:t xml:space="preserve"> </w:t>
      </w:r>
      <w:r w:rsidR="00CF02F7" w:rsidRPr="00EF38D2">
        <w:rPr>
          <w:rFonts w:ascii="Times New Roman" w:hAnsi="Times New Roman" w:cs="Times New Roman"/>
          <w:sz w:val="28"/>
          <w:szCs w:val="28"/>
        </w:rPr>
        <w:t>услуги специализированной организации по государственной р</w:t>
      </w:r>
      <w:r w:rsidR="00CF02F7">
        <w:rPr>
          <w:rFonts w:ascii="Times New Roman" w:hAnsi="Times New Roman" w:cs="Times New Roman"/>
          <w:sz w:val="28"/>
          <w:szCs w:val="28"/>
        </w:rPr>
        <w:t xml:space="preserve">егистрации транспортных средств, </w:t>
      </w:r>
      <w:r w:rsidR="00CF02F7" w:rsidRPr="00EF38D2">
        <w:rPr>
          <w:rFonts w:ascii="Times New Roman" w:hAnsi="Times New Roman" w:cs="Times New Roman"/>
          <w:sz w:val="28"/>
          <w:szCs w:val="28"/>
        </w:rPr>
        <w:t>услуги по изготовлению государственных регистрацион</w:t>
      </w:r>
      <w:r w:rsidR="00CF02F7">
        <w:rPr>
          <w:rFonts w:ascii="Times New Roman" w:hAnsi="Times New Roman" w:cs="Times New Roman"/>
          <w:sz w:val="28"/>
          <w:szCs w:val="28"/>
        </w:rPr>
        <w:t xml:space="preserve">ных знаков транспортных средств, </w:t>
      </w:r>
      <w:r w:rsidR="00CF02F7" w:rsidRPr="009E4255">
        <w:rPr>
          <w:rFonts w:ascii="Times New Roman" w:hAnsi="Times New Roman" w:cs="Times New Roman"/>
          <w:bCs/>
          <w:iCs/>
          <w:sz w:val="28"/>
          <w:szCs w:val="28"/>
        </w:rPr>
        <w:t>проведение технического осмотра транспортных средств;</w:t>
      </w:r>
    </w:p>
    <w:p w14:paraId="66C73B07" w14:textId="2A8B8F8C" w:rsidR="00CF02F7" w:rsidRPr="00EF38D2" w:rsidRDefault="00892C27"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CF02F7">
        <w:rPr>
          <w:rFonts w:ascii="Times New Roman" w:hAnsi="Times New Roman" w:cs="Times New Roman"/>
          <w:sz w:val="28"/>
          <w:szCs w:val="28"/>
        </w:rPr>
        <w:t>)</w:t>
      </w:r>
      <w:r w:rsidR="00CF02F7" w:rsidRPr="00EF38D2">
        <w:rPr>
          <w:rFonts w:ascii="Times New Roman" w:hAnsi="Times New Roman" w:cs="Times New Roman"/>
          <w:sz w:val="28"/>
          <w:szCs w:val="28"/>
          <w:lang w:val="en-US"/>
        </w:rPr>
        <w:t> </w:t>
      </w:r>
      <w:r w:rsidR="00CF02F7" w:rsidRPr="00EF38D2">
        <w:rPr>
          <w:rFonts w:ascii="Times New Roman" w:hAnsi="Times New Roman" w:cs="Times New Roman"/>
          <w:sz w:val="28"/>
          <w:szCs w:val="28"/>
        </w:rPr>
        <w:t xml:space="preserve">рассмотрение разногласий, возникающих между </w:t>
      </w:r>
      <w:r w:rsidR="00CF02F7">
        <w:rPr>
          <w:rFonts w:ascii="Times New Roman" w:hAnsi="Times New Roman" w:cs="Times New Roman"/>
          <w:sz w:val="28"/>
          <w:szCs w:val="28"/>
        </w:rPr>
        <w:t xml:space="preserve">исполнительными </w:t>
      </w:r>
      <w:r w:rsidR="00CF02F7" w:rsidRPr="00EF38D2">
        <w:rPr>
          <w:rFonts w:ascii="Times New Roman" w:hAnsi="Times New Roman" w:cs="Times New Roman"/>
          <w:sz w:val="28"/>
          <w:szCs w:val="28"/>
        </w:rPr>
        <w:t>органами субъектов Российской Федерации в области государственного регулирования тарифов, органами местного самоуправления, организациями, осуществляющими регулируемые виды деятельности в сферах естественных монополий, и потребителями;</w:t>
      </w:r>
      <w:r w:rsidR="00CF02F7">
        <w:rPr>
          <w:rFonts w:ascii="Times New Roman" w:hAnsi="Times New Roman" w:cs="Times New Roman"/>
          <w:sz w:val="28"/>
          <w:szCs w:val="28"/>
        </w:rPr>
        <w:t xml:space="preserve"> </w:t>
      </w:r>
    </w:p>
    <w:p w14:paraId="04307C20" w14:textId="77777777" w:rsidR="00CF02F7" w:rsidRPr="00EF38D2" w:rsidRDefault="00892C27"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00CF02F7">
        <w:rPr>
          <w:rFonts w:ascii="Times New Roman" w:hAnsi="Times New Roman" w:cs="Times New Roman"/>
          <w:sz w:val="28"/>
          <w:szCs w:val="28"/>
        </w:rPr>
        <w:t>)</w:t>
      </w:r>
      <w:r w:rsidR="00CF02F7" w:rsidRPr="00EF38D2">
        <w:rPr>
          <w:rFonts w:ascii="Times New Roman" w:hAnsi="Times New Roman" w:cs="Times New Roman"/>
          <w:sz w:val="28"/>
          <w:szCs w:val="28"/>
          <w:lang w:val="en-US"/>
        </w:rPr>
        <w:t> </w:t>
      </w:r>
      <w:r w:rsidR="00CF02F7" w:rsidRPr="00EF38D2">
        <w:rPr>
          <w:rFonts w:ascii="Times New Roman" w:hAnsi="Times New Roman" w:cs="Times New Roman"/>
          <w:sz w:val="28"/>
          <w:szCs w:val="28"/>
        </w:rPr>
        <w:t>рассмотрение жалоб в отношении уполномоченных органов в сфере градостроительных отношений и организаций, осуществляющих эксплуатацию инженерных сетей;</w:t>
      </w:r>
    </w:p>
    <w:p w14:paraId="53167F69" w14:textId="77777777" w:rsidR="00CF02F7" w:rsidRPr="00EF38D2" w:rsidRDefault="00892C27"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CF02F7">
        <w:rPr>
          <w:rFonts w:ascii="Times New Roman" w:hAnsi="Times New Roman" w:cs="Times New Roman"/>
          <w:sz w:val="28"/>
          <w:szCs w:val="28"/>
        </w:rPr>
        <w:t>)</w:t>
      </w:r>
      <w:r w:rsidR="00CF02F7" w:rsidRPr="00EF38D2">
        <w:rPr>
          <w:rFonts w:ascii="Times New Roman" w:hAnsi="Times New Roman" w:cs="Times New Roman"/>
          <w:sz w:val="28"/>
          <w:szCs w:val="28"/>
          <w:lang w:val="en-US"/>
        </w:rPr>
        <w:t> </w:t>
      </w:r>
      <w:r w:rsidR="00CF02F7" w:rsidRPr="00EF38D2">
        <w:rPr>
          <w:rFonts w:ascii="Times New Roman" w:hAnsi="Times New Roman" w:cs="Times New Roman"/>
          <w:sz w:val="28"/>
          <w:szCs w:val="28"/>
        </w:rPr>
        <w:t>контроль в сфере обязательных в соответствии с законодательством Российской Федерации торгов на продажу государственного (муниципального) имущества, имущественных прав и природных ресурсов;</w:t>
      </w:r>
    </w:p>
    <w:p w14:paraId="2122CA4B" w14:textId="77777777" w:rsidR="00CF02F7" w:rsidRPr="00EF38D2" w:rsidRDefault="00892C27"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л</w:t>
      </w:r>
      <w:r w:rsidR="00CF02F7">
        <w:rPr>
          <w:rFonts w:ascii="Times New Roman" w:hAnsi="Times New Roman" w:cs="Times New Roman"/>
          <w:sz w:val="28"/>
          <w:szCs w:val="28"/>
        </w:rPr>
        <w:t>)</w:t>
      </w:r>
      <w:r w:rsidR="00CF02F7" w:rsidRPr="00EF38D2">
        <w:rPr>
          <w:rFonts w:ascii="Times New Roman" w:hAnsi="Times New Roman" w:cs="Times New Roman"/>
          <w:sz w:val="28"/>
          <w:szCs w:val="28"/>
          <w:lang w:val="en-US"/>
        </w:rPr>
        <w:t> </w:t>
      </w:r>
      <w:r w:rsidR="00CF02F7" w:rsidRPr="00EF38D2">
        <w:rPr>
          <w:rFonts w:ascii="Times New Roman" w:hAnsi="Times New Roman" w:cs="Times New Roman"/>
          <w:sz w:val="28"/>
          <w:szCs w:val="28"/>
        </w:rPr>
        <w:t xml:space="preserve">рассмотрение в досудебном порядке споров, возникающих при установлении и применении цен (тарифов) в сферах теплоснабжения, </w:t>
      </w:r>
      <w:r w:rsidR="00CF02F7" w:rsidRPr="00EF38D2">
        <w:rPr>
          <w:rFonts w:ascii="Times New Roman" w:hAnsi="Times New Roman" w:cs="Times New Roman"/>
          <w:sz w:val="28"/>
          <w:szCs w:val="28"/>
        </w:rPr>
        <w:lastRenderedPageBreak/>
        <w:t>водоснабжения, водоотведения и в сфере обращения с твердыми коммунальными отходами;</w:t>
      </w:r>
    </w:p>
    <w:p w14:paraId="4EB76F58" w14:textId="77777777" w:rsidR="00C4681D" w:rsidRDefault="00892C27" w:rsidP="00CF02F7">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00CF02F7">
        <w:rPr>
          <w:rFonts w:ascii="Times New Roman" w:hAnsi="Times New Roman" w:cs="Times New Roman"/>
          <w:sz w:val="28"/>
          <w:szCs w:val="28"/>
        </w:rPr>
        <w:t>)</w:t>
      </w:r>
      <w:r w:rsidR="00CF02F7" w:rsidRPr="00EF38D2">
        <w:rPr>
          <w:rFonts w:ascii="Times New Roman" w:hAnsi="Times New Roman" w:cs="Times New Roman"/>
          <w:sz w:val="28"/>
          <w:szCs w:val="28"/>
          <w:lang w:val="en-US"/>
        </w:rPr>
        <w:t> </w:t>
      </w:r>
      <w:r w:rsidR="00CF02F7" w:rsidRPr="00EF38D2">
        <w:rPr>
          <w:rFonts w:ascii="Times New Roman" w:hAnsi="Times New Roman" w:cs="Times New Roman"/>
          <w:sz w:val="28"/>
          <w:szCs w:val="28"/>
        </w:rPr>
        <w:t>урегулирование споров, связанных с установлением и применением платы за технологическое присоединение в сфере электроэнергетики и (или) стандартизированных тарифных ставок, определяющих величину этой платы.</w:t>
      </w:r>
    </w:p>
    <w:p w14:paraId="3CAF6096" w14:textId="77777777" w:rsidR="00CF02F7" w:rsidRPr="00C4681D" w:rsidRDefault="00CF02F7" w:rsidP="00C4681D">
      <w:pPr>
        <w:spacing w:after="0"/>
        <w:ind w:firstLine="709"/>
        <w:jc w:val="both"/>
        <w:rPr>
          <w:rFonts w:ascii="Times New Roman" w:hAnsi="Times New Roman" w:cs="Times New Roman"/>
          <w:sz w:val="28"/>
          <w:szCs w:val="28"/>
        </w:rPr>
      </w:pPr>
    </w:p>
    <w:p w14:paraId="2F193083" w14:textId="77777777" w:rsidR="00C4681D" w:rsidRPr="008C1BE9" w:rsidRDefault="00C4681D" w:rsidP="008C1BE9">
      <w:pPr>
        <w:pStyle w:val="1"/>
        <w:spacing w:before="0"/>
        <w:ind w:firstLine="709"/>
        <w:jc w:val="both"/>
        <w:rPr>
          <w:rFonts w:ascii="Times New Roman" w:hAnsi="Times New Roman" w:cs="Times New Roman"/>
          <w:b/>
          <w:color w:val="auto"/>
          <w:sz w:val="28"/>
          <w:szCs w:val="28"/>
        </w:rPr>
      </w:pPr>
      <w:bookmarkStart w:id="1" w:name="_Toc166523408"/>
      <w:r w:rsidRPr="008C1BE9">
        <w:rPr>
          <w:rFonts w:ascii="Times New Roman" w:hAnsi="Times New Roman" w:cs="Times New Roman"/>
          <w:b/>
          <w:color w:val="auto"/>
          <w:sz w:val="28"/>
          <w:szCs w:val="28"/>
        </w:rPr>
        <w:t>Глава 1.</w:t>
      </w:r>
      <w:r w:rsidRPr="008C1BE9">
        <w:rPr>
          <w:rFonts w:ascii="Times New Roman" w:hAnsi="Times New Roman" w:cs="Times New Roman"/>
          <w:b/>
          <w:color w:val="auto"/>
          <w:sz w:val="28"/>
          <w:szCs w:val="28"/>
        </w:rPr>
        <w:tab/>
        <w:t>Реализация системных мер по развитию конкуренции и совершенствование антимонопольного регулирования – наиболее значимые результаты работы</w:t>
      </w:r>
      <w:bookmarkEnd w:id="1"/>
    </w:p>
    <w:p w14:paraId="7466D925" w14:textId="77777777" w:rsidR="00C4681D" w:rsidRPr="00C15778" w:rsidRDefault="00C4681D" w:rsidP="008C1BE9">
      <w:pPr>
        <w:pStyle w:val="2"/>
        <w:spacing w:before="0"/>
        <w:ind w:firstLine="709"/>
        <w:jc w:val="both"/>
        <w:rPr>
          <w:rFonts w:ascii="Times New Roman" w:hAnsi="Times New Roman" w:cs="Times New Roman"/>
          <w:b/>
          <w:color w:val="auto"/>
          <w:sz w:val="28"/>
          <w:szCs w:val="28"/>
        </w:rPr>
      </w:pPr>
      <w:bookmarkStart w:id="2" w:name="_Toc166523409"/>
      <w:r w:rsidRPr="00011D92">
        <w:rPr>
          <w:rFonts w:ascii="Times New Roman" w:hAnsi="Times New Roman" w:cs="Times New Roman"/>
          <w:b/>
          <w:color w:val="auto"/>
          <w:sz w:val="28"/>
          <w:szCs w:val="28"/>
        </w:rPr>
        <w:t>1.</w:t>
      </w:r>
      <w:r w:rsidR="00282863" w:rsidRPr="00011D92">
        <w:rPr>
          <w:rFonts w:ascii="Times New Roman" w:hAnsi="Times New Roman" w:cs="Times New Roman"/>
          <w:b/>
          <w:color w:val="auto"/>
          <w:sz w:val="28"/>
          <w:szCs w:val="28"/>
        </w:rPr>
        <w:t>1</w:t>
      </w:r>
      <w:r w:rsidRPr="00011D92">
        <w:rPr>
          <w:rFonts w:ascii="Times New Roman" w:hAnsi="Times New Roman" w:cs="Times New Roman"/>
          <w:b/>
          <w:color w:val="auto"/>
          <w:sz w:val="28"/>
          <w:szCs w:val="28"/>
        </w:rPr>
        <w:t>.</w:t>
      </w:r>
      <w:r w:rsidRPr="00011D92">
        <w:rPr>
          <w:rFonts w:ascii="Times New Roman" w:hAnsi="Times New Roman" w:cs="Times New Roman"/>
          <w:b/>
          <w:color w:val="auto"/>
          <w:sz w:val="28"/>
          <w:szCs w:val="28"/>
        </w:rPr>
        <w:tab/>
        <w:t>О реализации мер, направленных на обеспечение устойчивости социально значимых товарных рынков</w:t>
      </w:r>
      <w:bookmarkEnd w:id="2"/>
    </w:p>
    <w:p w14:paraId="28A54C31" w14:textId="77777777" w:rsidR="00611171" w:rsidRPr="003F105B" w:rsidRDefault="00611171" w:rsidP="00611171">
      <w:pPr>
        <w:spacing w:after="0"/>
        <w:ind w:firstLine="709"/>
        <w:jc w:val="both"/>
        <w:rPr>
          <w:rFonts w:ascii="Times New Roman" w:hAnsi="Times New Roman" w:cs="Times New Roman"/>
          <w:b/>
          <w:i/>
          <w:sz w:val="28"/>
          <w:szCs w:val="28"/>
        </w:rPr>
      </w:pPr>
      <w:r w:rsidRPr="003F105B">
        <w:rPr>
          <w:rFonts w:ascii="Times New Roman" w:hAnsi="Times New Roman" w:cs="Times New Roman"/>
          <w:b/>
          <w:i/>
          <w:sz w:val="28"/>
          <w:szCs w:val="28"/>
        </w:rPr>
        <w:t>В сфере здравоохранения</w:t>
      </w:r>
    </w:p>
    <w:p w14:paraId="6868AF11" w14:textId="496403DD" w:rsidR="00611171" w:rsidRPr="00D90FD1" w:rsidRDefault="00611171" w:rsidP="00611171">
      <w:pPr>
        <w:spacing w:after="0"/>
        <w:ind w:firstLine="709"/>
        <w:jc w:val="both"/>
        <w:rPr>
          <w:rFonts w:ascii="Times New Roman" w:hAnsi="Times New Roman" w:cs="Times New Roman"/>
          <w:sz w:val="28"/>
          <w:szCs w:val="28"/>
        </w:rPr>
      </w:pPr>
      <w:r w:rsidRPr="00DE507A">
        <w:rPr>
          <w:rFonts w:ascii="Times New Roman" w:hAnsi="Times New Roman" w:cs="Times New Roman"/>
          <w:sz w:val="28"/>
          <w:szCs w:val="28"/>
        </w:rPr>
        <w:t>В целях обеспечения стабильности и доступности лекарственных средств, медицинских изделий и медицинских услуг для граждан и государственных (муниципальных) заказчиков, а также поддержки и стимулирования поставщиков указанных товаров и услуг в 2023 году реализован ряд мер, направленных на развитие конкуренции на указанных рынках, обеспечени</w:t>
      </w:r>
      <w:r w:rsidR="00912918">
        <w:rPr>
          <w:rFonts w:ascii="Times New Roman" w:hAnsi="Times New Roman" w:cs="Times New Roman"/>
          <w:sz w:val="28"/>
          <w:szCs w:val="28"/>
        </w:rPr>
        <w:t>е</w:t>
      </w:r>
      <w:r w:rsidRPr="00DE507A">
        <w:rPr>
          <w:rFonts w:ascii="Times New Roman" w:hAnsi="Times New Roman" w:cs="Times New Roman"/>
          <w:sz w:val="28"/>
          <w:szCs w:val="28"/>
        </w:rPr>
        <w:t xml:space="preserve"> сбалансированного ценового регулирования на рынке лекарственных препаратов</w:t>
      </w:r>
      <w:r w:rsidR="00912918">
        <w:rPr>
          <w:rFonts w:ascii="Times New Roman" w:hAnsi="Times New Roman" w:cs="Times New Roman"/>
          <w:sz w:val="28"/>
          <w:szCs w:val="28"/>
        </w:rPr>
        <w:t>. О</w:t>
      </w:r>
      <w:r w:rsidRPr="00DE507A">
        <w:rPr>
          <w:rFonts w:ascii="Times New Roman" w:hAnsi="Times New Roman" w:cs="Times New Roman"/>
          <w:sz w:val="28"/>
          <w:szCs w:val="28"/>
        </w:rPr>
        <w:t>казана информационная поддержка как государственным (муниципальным) заказчикам, так и участникам государственных (муниципальных) закупок.</w:t>
      </w:r>
    </w:p>
    <w:p w14:paraId="13111305" w14:textId="026E77FD" w:rsidR="00611171" w:rsidRPr="00DE507A" w:rsidRDefault="00611171" w:rsidP="00611171">
      <w:pPr>
        <w:spacing w:after="0"/>
        <w:ind w:firstLine="709"/>
        <w:jc w:val="both"/>
        <w:rPr>
          <w:rFonts w:ascii="Times New Roman" w:hAnsi="Times New Roman" w:cs="Times New Roman"/>
          <w:sz w:val="28"/>
          <w:szCs w:val="28"/>
        </w:rPr>
      </w:pPr>
      <w:r w:rsidRPr="00DE507A">
        <w:rPr>
          <w:rFonts w:ascii="Times New Roman" w:hAnsi="Times New Roman" w:cs="Times New Roman"/>
          <w:sz w:val="28"/>
          <w:szCs w:val="28"/>
        </w:rPr>
        <w:t xml:space="preserve">В 2023 году реализовывались мероприятия, предусмотренные </w:t>
      </w:r>
      <w:r w:rsidR="00B11B16" w:rsidRPr="00010B3F">
        <w:rPr>
          <w:rFonts w:ascii="Times New Roman" w:eastAsia="Calibri" w:hAnsi="Times New Roman" w:cs="Times New Roman"/>
          <w:sz w:val="28"/>
        </w:rPr>
        <w:t>Национальным планом («дорожной картой») развития конкуренции в Российской Федерации на 2021–2025 годы, утвержденном распоряжением Правительства Российской Федерации от 02.09.2021 № 2424</w:t>
      </w:r>
      <w:r w:rsidR="00912918">
        <w:rPr>
          <w:rFonts w:ascii="Times New Roman" w:eastAsia="Calibri" w:hAnsi="Times New Roman" w:cs="Times New Roman"/>
          <w:sz w:val="28"/>
        </w:rPr>
        <w:t>-</w:t>
      </w:r>
      <w:r w:rsidR="00B11B16" w:rsidRPr="00010B3F">
        <w:rPr>
          <w:rFonts w:ascii="Times New Roman" w:eastAsia="Calibri" w:hAnsi="Times New Roman" w:cs="Times New Roman"/>
          <w:sz w:val="28"/>
        </w:rPr>
        <w:t>р (далее – Национальный план)</w:t>
      </w:r>
      <w:r w:rsidRPr="00DE507A">
        <w:rPr>
          <w:rFonts w:ascii="Times New Roman" w:hAnsi="Times New Roman" w:cs="Times New Roman"/>
          <w:sz w:val="28"/>
          <w:szCs w:val="28"/>
        </w:rPr>
        <w:t>. Соответствующие целевые показатели в сфере здравоохранения достигнуты.</w:t>
      </w:r>
    </w:p>
    <w:p w14:paraId="11135341" w14:textId="6941F92A" w:rsidR="00611171" w:rsidRPr="00DE507A" w:rsidRDefault="00611171" w:rsidP="00611171">
      <w:pPr>
        <w:spacing w:after="0"/>
        <w:ind w:firstLine="709"/>
        <w:jc w:val="both"/>
        <w:rPr>
          <w:rFonts w:ascii="Times New Roman" w:hAnsi="Times New Roman" w:cs="Times New Roman"/>
          <w:sz w:val="28"/>
          <w:szCs w:val="28"/>
        </w:rPr>
      </w:pPr>
      <w:r w:rsidRPr="00DE507A">
        <w:rPr>
          <w:rFonts w:ascii="Times New Roman" w:hAnsi="Times New Roman" w:cs="Times New Roman"/>
          <w:sz w:val="28"/>
          <w:szCs w:val="28"/>
        </w:rPr>
        <w:t xml:space="preserve">ФАС России осуществляет экономический анализ цен на лекарственные препараты как </w:t>
      </w:r>
      <w:r w:rsidRPr="00010B3F">
        <w:rPr>
          <w:rFonts w:ascii="Times New Roman" w:hAnsi="Times New Roman" w:cs="Times New Roman"/>
          <w:sz w:val="28"/>
          <w:szCs w:val="28"/>
        </w:rPr>
        <w:t xml:space="preserve">в целях регистрации цен на лекарственные препараты, включенные в перечень </w:t>
      </w:r>
      <w:r w:rsidR="00264FC5" w:rsidRPr="00010B3F">
        <w:rPr>
          <w:rFonts w:ascii="Times New Roman" w:hAnsi="Times New Roman" w:cs="Times New Roman"/>
          <w:sz w:val="28"/>
          <w:szCs w:val="28"/>
        </w:rPr>
        <w:t xml:space="preserve">жизненно необходимых и важнейших лекарственных препаратов (далее – </w:t>
      </w:r>
      <w:r w:rsidRPr="00010B3F">
        <w:rPr>
          <w:rFonts w:ascii="Times New Roman" w:hAnsi="Times New Roman" w:cs="Times New Roman"/>
          <w:sz w:val="28"/>
          <w:szCs w:val="28"/>
        </w:rPr>
        <w:t>ЖНВЛП</w:t>
      </w:r>
      <w:r w:rsidR="00264FC5" w:rsidRPr="00010B3F">
        <w:rPr>
          <w:rFonts w:ascii="Times New Roman" w:hAnsi="Times New Roman" w:cs="Times New Roman"/>
          <w:sz w:val="28"/>
          <w:szCs w:val="28"/>
        </w:rPr>
        <w:t>)</w:t>
      </w:r>
      <w:r w:rsidRPr="00010B3F">
        <w:rPr>
          <w:rFonts w:ascii="Times New Roman" w:hAnsi="Times New Roman" w:cs="Times New Roman"/>
          <w:sz w:val="28"/>
          <w:szCs w:val="28"/>
        </w:rPr>
        <w:t>,</w:t>
      </w:r>
      <w:r w:rsidRPr="00DE507A">
        <w:rPr>
          <w:rFonts w:ascii="Times New Roman" w:hAnsi="Times New Roman" w:cs="Times New Roman"/>
          <w:sz w:val="28"/>
          <w:szCs w:val="28"/>
        </w:rPr>
        <w:t xml:space="preserve"> так и в рамках исполнения поручений Президента Российской Федерации и Правительства Российской Федерации, в том числе для Фонда «Круг добра». Ежегодно количество анализируемых цен увеличивается, и в 2023 году ФАС России проведен комплексный анализ 10 209 цен, что в 3 раза превышает ранее анализируемое количество цен в год. Результатами такого анализа являются: доступность лекарственных препаратов, равные условия их</w:t>
      </w:r>
      <w:r w:rsidR="006D1AFB">
        <w:rPr>
          <w:rFonts w:ascii="Times New Roman" w:hAnsi="Times New Roman" w:cs="Times New Roman"/>
          <w:sz w:val="28"/>
          <w:szCs w:val="28"/>
        </w:rPr>
        <w:t> </w:t>
      </w:r>
      <w:r w:rsidRPr="00DE507A">
        <w:rPr>
          <w:rFonts w:ascii="Times New Roman" w:hAnsi="Times New Roman" w:cs="Times New Roman"/>
          <w:sz w:val="28"/>
          <w:szCs w:val="28"/>
        </w:rPr>
        <w:t>обращения, экономия бюджетных средств и личных средств граждан.</w:t>
      </w:r>
    </w:p>
    <w:p w14:paraId="2D6D8D13" w14:textId="77777777" w:rsidR="00611171" w:rsidRPr="00DE507A" w:rsidRDefault="00611171" w:rsidP="00611171">
      <w:pPr>
        <w:spacing w:after="0"/>
        <w:ind w:firstLine="709"/>
        <w:jc w:val="both"/>
        <w:rPr>
          <w:rFonts w:ascii="Times New Roman" w:hAnsi="Times New Roman" w:cs="Times New Roman"/>
          <w:sz w:val="28"/>
          <w:szCs w:val="28"/>
        </w:rPr>
      </w:pPr>
      <w:r w:rsidRPr="00DE507A">
        <w:rPr>
          <w:rFonts w:ascii="Times New Roman" w:hAnsi="Times New Roman" w:cs="Times New Roman"/>
          <w:sz w:val="28"/>
          <w:szCs w:val="28"/>
        </w:rPr>
        <w:t>По результатам экономического анализа, проводимого в рамках регистрации цен на лекарственные препараты, включенные в перечень ЖНВЛП, в 2023 году согласовано 8 580 цен и отказано в согласовании 782 цен.</w:t>
      </w:r>
    </w:p>
    <w:p w14:paraId="5EC9EF09" w14:textId="77777777" w:rsidR="00611171" w:rsidRPr="00871204" w:rsidRDefault="00611171" w:rsidP="00611171">
      <w:pPr>
        <w:spacing w:after="0"/>
        <w:ind w:firstLine="709"/>
        <w:jc w:val="both"/>
        <w:rPr>
          <w:rFonts w:ascii="Times New Roman" w:hAnsi="Times New Roman" w:cs="Times New Roman"/>
          <w:sz w:val="28"/>
          <w:szCs w:val="28"/>
        </w:rPr>
      </w:pPr>
      <w:r w:rsidRPr="00DE507A">
        <w:rPr>
          <w:rFonts w:ascii="Times New Roman" w:hAnsi="Times New Roman" w:cs="Times New Roman"/>
          <w:sz w:val="28"/>
          <w:szCs w:val="28"/>
        </w:rPr>
        <w:t xml:space="preserve">Благодаря участию ФАС России в переговорах между Фондом «Круг добра» и фармпроизводителями в 2023 году по вопросам поставок фонду </w:t>
      </w:r>
      <w:r w:rsidRPr="00DE507A">
        <w:rPr>
          <w:rFonts w:ascii="Times New Roman" w:hAnsi="Times New Roman" w:cs="Times New Roman"/>
          <w:sz w:val="28"/>
          <w:szCs w:val="28"/>
        </w:rPr>
        <w:lastRenderedPageBreak/>
        <w:t>незарегистрированных в России дорогостоящих лекарственных препаратов и медицинских изделий удалось достичь дополнительного снижения цен на закупаемые лекарственные препараты (расчетная дополнительная экономия к уже достигнутой в 2021–2022 годах составляет порядка 1 млрд рублей, расчет осуществлен исходя из цен ранее проведенных закупок и фактических объемов закупок на основании данных Фонда «Круг добра»).</w:t>
      </w:r>
    </w:p>
    <w:p w14:paraId="03E42402" w14:textId="19599BD8" w:rsidR="00611171" w:rsidRDefault="00611171" w:rsidP="00611171">
      <w:pPr>
        <w:spacing w:after="0"/>
        <w:ind w:firstLine="709"/>
        <w:jc w:val="both"/>
        <w:rPr>
          <w:rFonts w:ascii="Times New Roman" w:hAnsi="Times New Roman" w:cs="Times New Roman"/>
          <w:sz w:val="28"/>
          <w:szCs w:val="28"/>
        </w:rPr>
      </w:pPr>
      <w:r w:rsidRPr="00DE507A">
        <w:rPr>
          <w:rFonts w:ascii="Times New Roman" w:hAnsi="Times New Roman" w:cs="Times New Roman"/>
          <w:sz w:val="28"/>
          <w:szCs w:val="28"/>
        </w:rPr>
        <w:t>В целях установления органами исполнительной власти субъектов Российской Федерации предельных размеров оптовых и розничных надбавок к</w:t>
      </w:r>
      <w:r w:rsidR="00912918">
        <w:rPr>
          <w:rFonts w:ascii="Times New Roman" w:hAnsi="Times New Roman" w:cs="Times New Roman"/>
          <w:sz w:val="28"/>
          <w:szCs w:val="28"/>
        </w:rPr>
        <w:t> </w:t>
      </w:r>
      <w:r w:rsidRPr="00DE507A">
        <w:rPr>
          <w:rFonts w:ascii="Times New Roman" w:hAnsi="Times New Roman" w:cs="Times New Roman"/>
          <w:sz w:val="28"/>
          <w:szCs w:val="28"/>
        </w:rPr>
        <w:t xml:space="preserve">фактическим отпускным ценам производителей на лекарственные препараты, </w:t>
      </w:r>
      <w:r w:rsidRPr="00010B3F">
        <w:rPr>
          <w:rFonts w:ascii="Times New Roman" w:hAnsi="Times New Roman" w:cs="Times New Roman"/>
          <w:sz w:val="28"/>
          <w:szCs w:val="28"/>
        </w:rPr>
        <w:t>включенные в перечень ЖНВЛП, на экономически обоснованном уровне ФАС</w:t>
      </w:r>
      <w:r w:rsidR="00912918">
        <w:rPr>
          <w:rFonts w:ascii="Times New Roman" w:hAnsi="Times New Roman" w:cs="Times New Roman"/>
          <w:sz w:val="28"/>
          <w:szCs w:val="28"/>
        </w:rPr>
        <w:t> </w:t>
      </w:r>
      <w:r w:rsidRPr="00010B3F">
        <w:rPr>
          <w:rFonts w:ascii="Times New Roman" w:hAnsi="Times New Roman" w:cs="Times New Roman"/>
          <w:sz w:val="28"/>
          <w:szCs w:val="28"/>
        </w:rPr>
        <w:t xml:space="preserve">России </w:t>
      </w:r>
      <w:r w:rsidR="00B3108F" w:rsidRPr="00010B3F">
        <w:rPr>
          <w:rFonts w:ascii="Times New Roman" w:hAnsi="Times New Roman" w:cs="Times New Roman"/>
          <w:sz w:val="28"/>
          <w:szCs w:val="28"/>
        </w:rPr>
        <w:t>проведены</w:t>
      </w:r>
      <w:r w:rsidRPr="00010B3F">
        <w:rPr>
          <w:rFonts w:ascii="Times New Roman" w:hAnsi="Times New Roman" w:cs="Times New Roman"/>
          <w:sz w:val="28"/>
          <w:szCs w:val="28"/>
        </w:rPr>
        <w:t xml:space="preserve"> мониторинг и анализ влияния установленных предельных размеров оптовых</w:t>
      </w:r>
      <w:r w:rsidRPr="00DE507A">
        <w:rPr>
          <w:rFonts w:ascii="Times New Roman" w:hAnsi="Times New Roman" w:cs="Times New Roman"/>
          <w:sz w:val="28"/>
          <w:szCs w:val="28"/>
        </w:rPr>
        <w:t xml:space="preserve"> и розничных надбавок на результаты финансово-экономического состояния организаций оптовой торговли и организаций розничной торговли, осуществлявших реализацию ЖНВЛП в регионах. По</w:t>
      </w:r>
      <w:r w:rsidR="006D1AFB">
        <w:rPr>
          <w:rFonts w:ascii="Times New Roman" w:hAnsi="Times New Roman" w:cs="Times New Roman"/>
          <w:sz w:val="28"/>
          <w:szCs w:val="28"/>
        </w:rPr>
        <w:t> </w:t>
      </w:r>
      <w:r w:rsidRPr="00DE507A">
        <w:rPr>
          <w:rFonts w:ascii="Times New Roman" w:hAnsi="Times New Roman" w:cs="Times New Roman"/>
          <w:sz w:val="28"/>
          <w:szCs w:val="28"/>
        </w:rPr>
        <w:t>результатам проведенного в 2023 году мониторинга предельные размеры оптовых и розничных надбавок изменены с учетом требований законодательства и установлены на экономически обоснованном уровне в 6 регионах, в которых установлена необходимость их соответствующего изменения.</w:t>
      </w:r>
    </w:p>
    <w:p w14:paraId="62461E3E" w14:textId="72E34870" w:rsidR="00611171" w:rsidRPr="00DE507A" w:rsidRDefault="00912918" w:rsidP="00611171">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Важным результатом</w:t>
      </w:r>
      <w:r w:rsidR="00611171" w:rsidRPr="00DE507A">
        <w:rPr>
          <w:rFonts w:ascii="Times New Roman" w:hAnsi="Times New Roman" w:cs="Times New Roman"/>
          <w:sz w:val="28"/>
          <w:szCs w:val="28"/>
        </w:rPr>
        <w:t xml:space="preserve"> проведенной в 2023 году работ</w:t>
      </w:r>
      <w:r>
        <w:rPr>
          <w:rFonts w:ascii="Times New Roman" w:hAnsi="Times New Roman" w:cs="Times New Roman"/>
          <w:sz w:val="28"/>
          <w:szCs w:val="28"/>
        </w:rPr>
        <w:t>ы является</w:t>
      </w:r>
      <w:r w:rsidR="00611171" w:rsidRPr="00DE507A">
        <w:rPr>
          <w:rFonts w:ascii="Times New Roman" w:hAnsi="Times New Roman" w:cs="Times New Roman"/>
          <w:sz w:val="28"/>
          <w:szCs w:val="28"/>
        </w:rPr>
        <w:t xml:space="preserve"> обеспечен</w:t>
      </w:r>
      <w:r>
        <w:rPr>
          <w:rFonts w:ascii="Times New Roman" w:hAnsi="Times New Roman" w:cs="Times New Roman"/>
          <w:sz w:val="28"/>
          <w:szCs w:val="28"/>
        </w:rPr>
        <w:t>ие</w:t>
      </w:r>
      <w:r w:rsidR="00611171" w:rsidRPr="00DE507A">
        <w:rPr>
          <w:rFonts w:ascii="Times New Roman" w:hAnsi="Times New Roman" w:cs="Times New Roman"/>
          <w:sz w:val="28"/>
          <w:szCs w:val="28"/>
        </w:rPr>
        <w:t xml:space="preserve"> </w:t>
      </w:r>
      <w:r w:rsidRPr="00DE507A">
        <w:rPr>
          <w:rFonts w:ascii="Times New Roman" w:hAnsi="Times New Roman" w:cs="Times New Roman"/>
          <w:sz w:val="28"/>
          <w:szCs w:val="28"/>
        </w:rPr>
        <w:t xml:space="preserve">на 2024 год </w:t>
      </w:r>
      <w:r w:rsidR="00611171" w:rsidRPr="00DE507A">
        <w:rPr>
          <w:rFonts w:ascii="Times New Roman" w:hAnsi="Times New Roman" w:cs="Times New Roman"/>
          <w:sz w:val="28"/>
          <w:szCs w:val="28"/>
        </w:rPr>
        <w:t>потребност</w:t>
      </w:r>
      <w:r>
        <w:rPr>
          <w:rFonts w:ascii="Times New Roman" w:hAnsi="Times New Roman" w:cs="Times New Roman"/>
          <w:sz w:val="28"/>
          <w:szCs w:val="28"/>
        </w:rPr>
        <w:t>и</w:t>
      </w:r>
      <w:r w:rsidR="00611171" w:rsidRPr="00DE507A">
        <w:rPr>
          <w:rFonts w:ascii="Times New Roman" w:hAnsi="Times New Roman" w:cs="Times New Roman"/>
          <w:sz w:val="28"/>
          <w:szCs w:val="28"/>
        </w:rPr>
        <w:t xml:space="preserve"> России в лекарственных препаратах с</w:t>
      </w:r>
      <w:r>
        <w:rPr>
          <w:rFonts w:ascii="Times New Roman" w:hAnsi="Times New Roman" w:cs="Times New Roman"/>
          <w:sz w:val="28"/>
          <w:szCs w:val="28"/>
        </w:rPr>
        <w:t> </w:t>
      </w:r>
      <w:r w:rsidR="00611171" w:rsidRPr="00DE507A">
        <w:rPr>
          <w:rFonts w:ascii="Times New Roman" w:hAnsi="Times New Roman" w:cs="Times New Roman"/>
          <w:sz w:val="28"/>
          <w:szCs w:val="28"/>
        </w:rPr>
        <w:t>международным непатентованным наименованием «</w:t>
      </w:r>
      <w:proofErr w:type="spellStart"/>
      <w:r w:rsidR="00611171" w:rsidRPr="00DE507A">
        <w:rPr>
          <w:rFonts w:ascii="Times New Roman" w:hAnsi="Times New Roman" w:cs="Times New Roman"/>
          <w:sz w:val="28"/>
          <w:szCs w:val="28"/>
        </w:rPr>
        <w:t>Семаглутид</w:t>
      </w:r>
      <w:proofErr w:type="spellEnd"/>
      <w:r w:rsidR="00611171" w:rsidRPr="00DE507A">
        <w:rPr>
          <w:rFonts w:ascii="Times New Roman" w:hAnsi="Times New Roman" w:cs="Times New Roman"/>
          <w:sz w:val="28"/>
          <w:szCs w:val="28"/>
        </w:rPr>
        <w:t>» для лечения сахарного диабета 2 типа путем принятия распоряжения Правительства Российской Федерации от 27.12.2023 № 3937-р, разрешившего ООО «ГЕРОФАРМ» и ООО «ПРОМОМЕД РУС» использование соответствующих изобретений, охраняемых евразийскими патентами, без согласия патентообладателей.</w:t>
      </w:r>
    </w:p>
    <w:p w14:paraId="37030F3C" w14:textId="433EEA7F" w:rsidR="00611171" w:rsidRPr="00DE507A" w:rsidRDefault="00D660BE" w:rsidP="0061117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реализации </w:t>
      </w:r>
      <w:r w:rsidR="00912918">
        <w:rPr>
          <w:rFonts w:ascii="Times New Roman" w:hAnsi="Times New Roman" w:cs="Times New Roman"/>
          <w:sz w:val="28"/>
          <w:szCs w:val="28"/>
        </w:rPr>
        <w:t>данных</w:t>
      </w:r>
      <w:r>
        <w:rPr>
          <w:rFonts w:ascii="Times New Roman" w:hAnsi="Times New Roman" w:cs="Times New Roman"/>
          <w:sz w:val="28"/>
          <w:szCs w:val="28"/>
        </w:rPr>
        <w:t xml:space="preserve"> мер п</w:t>
      </w:r>
      <w:r w:rsidR="00611171" w:rsidRPr="00DE507A">
        <w:rPr>
          <w:rFonts w:ascii="Times New Roman" w:hAnsi="Times New Roman" w:cs="Times New Roman"/>
          <w:sz w:val="28"/>
          <w:szCs w:val="28"/>
        </w:rPr>
        <w:t>редотвращено неконтролируемое изменение цен при закупках и</w:t>
      </w:r>
      <w:r w:rsidR="00611171">
        <w:rPr>
          <w:rFonts w:ascii="Times New Roman" w:hAnsi="Times New Roman" w:cs="Times New Roman"/>
          <w:sz w:val="28"/>
          <w:szCs w:val="28"/>
        </w:rPr>
        <w:t> </w:t>
      </w:r>
      <w:r w:rsidR="00611171" w:rsidRPr="00DE507A">
        <w:rPr>
          <w:rFonts w:ascii="Times New Roman" w:hAnsi="Times New Roman" w:cs="Times New Roman"/>
          <w:sz w:val="28"/>
          <w:szCs w:val="28"/>
        </w:rPr>
        <w:t>в</w:t>
      </w:r>
      <w:r w:rsidR="00611171">
        <w:rPr>
          <w:rFonts w:ascii="Times New Roman" w:hAnsi="Times New Roman" w:cs="Times New Roman"/>
          <w:sz w:val="28"/>
          <w:szCs w:val="28"/>
        </w:rPr>
        <w:t> </w:t>
      </w:r>
      <w:r w:rsidR="00611171" w:rsidRPr="00DE507A">
        <w:rPr>
          <w:rFonts w:ascii="Times New Roman" w:hAnsi="Times New Roman" w:cs="Times New Roman"/>
          <w:sz w:val="28"/>
          <w:szCs w:val="28"/>
        </w:rPr>
        <w:t>аптечном сегменте (для граждан), обеспечено развитие внутреннего рынка лекарственных препаратов и</w:t>
      </w:r>
      <w:r w:rsidR="00912918">
        <w:rPr>
          <w:rFonts w:ascii="Times New Roman" w:hAnsi="Times New Roman" w:cs="Times New Roman"/>
          <w:sz w:val="28"/>
          <w:szCs w:val="28"/>
        </w:rPr>
        <w:t> </w:t>
      </w:r>
      <w:r w:rsidR="00611171" w:rsidRPr="00DE507A">
        <w:rPr>
          <w:rFonts w:ascii="Times New Roman" w:hAnsi="Times New Roman" w:cs="Times New Roman"/>
          <w:sz w:val="28"/>
          <w:szCs w:val="28"/>
        </w:rPr>
        <w:t>устранен их дефицит, обеспечена фактическая и</w:t>
      </w:r>
      <w:r w:rsidR="00611171">
        <w:rPr>
          <w:rFonts w:ascii="Times New Roman" w:hAnsi="Times New Roman" w:cs="Times New Roman"/>
          <w:sz w:val="28"/>
          <w:szCs w:val="28"/>
        </w:rPr>
        <w:t> </w:t>
      </w:r>
      <w:r w:rsidR="00611171" w:rsidRPr="00DE507A">
        <w:rPr>
          <w:rFonts w:ascii="Times New Roman" w:hAnsi="Times New Roman" w:cs="Times New Roman"/>
          <w:sz w:val="28"/>
          <w:szCs w:val="28"/>
        </w:rPr>
        <w:t>ценовая доступность жизненно необходимых лекарственных препаратов.</w:t>
      </w:r>
    </w:p>
    <w:p w14:paraId="0B6C3B0E" w14:textId="144CF200" w:rsidR="00611171" w:rsidRDefault="00611171" w:rsidP="00611171">
      <w:pPr>
        <w:spacing w:after="0"/>
        <w:ind w:firstLine="709"/>
        <w:jc w:val="both"/>
        <w:rPr>
          <w:rFonts w:ascii="Times New Roman" w:hAnsi="Times New Roman" w:cs="Times New Roman"/>
          <w:sz w:val="28"/>
          <w:szCs w:val="28"/>
        </w:rPr>
      </w:pPr>
      <w:r w:rsidRPr="00DE507A">
        <w:rPr>
          <w:rFonts w:ascii="Times New Roman" w:hAnsi="Times New Roman" w:cs="Times New Roman"/>
          <w:sz w:val="28"/>
          <w:szCs w:val="28"/>
        </w:rPr>
        <w:t>В рамках исполнения поручения Правительства Российской Федерации об</w:t>
      </w:r>
      <w:r w:rsidR="00912918">
        <w:rPr>
          <w:rFonts w:ascii="Times New Roman" w:hAnsi="Times New Roman" w:cs="Times New Roman"/>
          <w:sz w:val="28"/>
          <w:szCs w:val="28"/>
        </w:rPr>
        <w:t> </w:t>
      </w:r>
      <w:r w:rsidRPr="00DE507A">
        <w:rPr>
          <w:rFonts w:ascii="Times New Roman" w:hAnsi="Times New Roman" w:cs="Times New Roman"/>
          <w:sz w:val="28"/>
          <w:szCs w:val="28"/>
        </w:rPr>
        <w:t>обеспечении на постоянной основе совместно с</w:t>
      </w:r>
      <w:r w:rsidR="0015382C">
        <w:rPr>
          <w:rFonts w:ascii="Times New Roman" w:hAnsi="Times New Roman" w:cs="Times New Roman"/>
          <w:sz w:val="28"/>
          <w:szCs w:val="28"/>
        </w:rPr>
        <w:t> </w:t>
      </w:r>
      <w:r w:rsidRPr="00010B3F">
        <w:rPr>
          <w:rFonts w:ascii="Times New Roman" w:hAnsi="Times New Roman" w:cs="Times New Roman"/>
          <w:sz w:val="28"/>
          <w:szCs w:val="28"/>
        </w:rPr>
        <w:t xml:space="preserve">Росздравнадзором контроля за ценами на сервисные услуги по обслуживанию аппаратов </w:t>
      </w:r>
      <w:r w:rsidR="00264FC5" w:rsidRPr="00010B3F">
        <w:rPr>
          <w:rFonts w:ascii="Times New Roman" w:hAnsi="Times New Roman" w:cs="Times New Roman"/>
          <w:sz w:val="28"/>
          <w:szCs w:val="28"/>
        </w:rPr>
        <w:t xml:space="preserve">магнитно-резонансной томографии (далее – </w:t>
      </w:r>
      <w:r w:rsidRPr="00010B3F">
        <w:rPr>
          <w:rFonts w:ascii="Times New Roman" w:hAnsi="Times New Roman" w:cs="Times New Roman"/>
          <w:sz w:val="28"/>
          <w:szCs w:val="28"/>
        </w:rPr>
        <w:t>МРТ</w:t>
      </w:r>
      <w:r w:rsidR="00264FC5" w:rsidRPr="00010B3F">
        <w:rPr>
          <w:rFonts w:ascii="Times New Roman" w:hAnsi="Times New Roman" w:cs="Times New Roman"/>
          <w:sz w:val="28"/>
          <w:szCs w:val="28"/>
        </w:rPr>
        <w:t>)</w:t>
      </w:r>
      <w:r w:rsidRPr="00010B3F">
        <w:rPr>
          <w:rFonts w:ascii="Times New Roman" w:hAnsi="Times New Roman" w:cs="Times New Roman"/>
          <w:sz w:val="28"/>
          <w:szCs w:val="28"/>
        </w:rPr>
        <w:t xml:space="preserve"> Службой выявлено созданное производителями</w:t>
      </w:r>
      <w:r w:rsidRPr="00DE507A">
        <w:rPr>
          <w:rFonts w:ascii="Times New Roman" w:hAnsi="Times New Roman" w:cs="Times New Roman"/>
          <w:sz w:val="28"/>
          <w:szCs w:val="28"/>
        </w:rPr>
        <w:t xml:space="preserve"> ограничение возможности сервисного обслуживания оборудования сторонними сервисными организациями, выразившееся в закрытии доступа к программному обеспечению оборудования посредством электронных ключей и паролей. На основании получаемых сведений и сложившейся практики оказания услуг по сервисному обслуживанию медицинских изделий ФАС России разрабатываются предложения для дальнейшего внесения изменений в соответствующие нормативные правовые </w:t>
      </w:r>
      <w:r w:rsidRPr="00DE507A">
        <w:rPr>
          <w:rFonts w:ascii="Times New Roman" w:hAnsi="Times New Roman" w:cs="Times New Roman"/>
          <w:sz w:val="28"/>
          <w:szCs w:val="28"/>
        </w:rPr>
        <w:lastRenderedPageBreak/>
        <w:t>акты для исключения возможности производителей определять участников закупок на поставку запасных частей и оказание услуг по сервисному обслуживанию медицинского оборудования путем предоставления (непредоставления) доступа к ключам и паролям.</w:t>
      </w:r>
    </w:p>
    <w:p w14:paraId="52223BC9" w14:textId="77777777" w:rsidR="00611171" w:rsidRPr="0071741B" w:rsidRDefault="00611171" w:rsidP="00611171">
      <w:pPr>
        <w:spacing w:after="0"/>
        <w:ind w:firstLine="709"/>
        <w:jc w:val="both"/>
        <w:rPr>
          <w:rFonts w:ascii="Times New Roman" w:hAnsi="Times New Roman" w:cs="Times New Roman"/>
          <w:b/>
          <w:sz w:val="28"/>
          <w:szCs w:val="28"/>
        </w:rPr>
      </w:pPr>
      <w:r w:rsidRPr="0071741B">
        <w:rPr>
          <w:rFonts w:ascii="Times New Roman" w:hAnsi="Times New Roman" w:cs="Times New Roman"/>
          <w:b/>
          <w:sz w:val="28"/>
          <w:szCs w:val="28"/>
        </w:rPr>
        <w:t>Задачи:</w:t>
      </w:r>
    </w:p>
    <w:p w14:paraId="065C749A" w14:textId="77777777" w:rsidR="00611171" w:rsidRPr="00871204" w:rsidRDefault="00611171" w:rsidP="00611171">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871204">
        <w:rPr>
          <w:rFonts w:ascii="Times New Roman" w:hAnsi="Times New Roman" w:cs="Times New Roman"/>
          <w:sz w:val="28"/>
          <w:szCs w:val="28"/>
        </w:rPr>
        <w:t xml:space="preserve">роведение совместной работы с Торгово-промышленной палатой Российской Федерации по переходу к выпуску сертификатов страны происхождения товаров </w:t>
      </w:r>
      <w:r w:rsidRPr="00010B3F">
        <w:rPr>
          <w:rFonts w:ascii="Times New Roman" w:hAnsi="Times New Roman" w:cs="Times New Roman"/>
          <w:sz w:val="28"/>
          <w:szCs w:val="28"/>
        </w:rPr>
        <w:t>формы СТ-1</w:t>
      </w:r>
      <w:r w:rsidRPr="00871204">
        <w:rPr>
          <w:rFonts w:ascii="Times New Roman" w:hAnsi="Times New Roman" w:cs="Times New Roman"/>
          <w:sz w:val="28"/>
          <w:szCs w:val="28"/>
        </w:rPr>
        <w:t xml:space="preserve"> в электронной форме в целях устранения ограничений для участия хозяйствующих субъектов в закупках лекарственных препаратов и медицинских изделий</w:t>
      </w:r>
      <w:r>
        <w:rPr>
          <w:rFonts w:ascii="Times New Roman" w:hAnsi="Times New Roman" w:cs="Times New Roman"/>
          <w:sz w:val="28"/>
          <w:szCs w:val="28"/>
        </w:rPr>
        <w:t>;</w:t>
      </w:r>
    </w:p>
    <w:p w14:paraId="23F1DE9C" w14:textId="77777777" w:rsidR="00611171" w:rsidRPr="00871204" w:rsidRDefault="00611171" w:rsidP="00611171">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871204">
        <w:rPr>
          <w:rFonts w:ascii="Times New Roman" w:hAnsi="Times New Roman" w:cs="Times New Roman"/>
          <w:sz w:val="28"/>
          <w:szCs w:val="28"/>
        </w:rPr>
        <w:t>роведение совместной работы с Минпромторгом России по переходу к</w:t>
      </w:r>
      <w:r>
        <w:rPr>
          <w:rFonts w:ascii="Times New Roman" w:hAnsi="Times New Roman" w:cs="Times New Roman"/>
          <w:sz w:val="28"/>
          <w:szCs w:val="28"/>
        </w:rPr>
        <w:t> </w:t>
      </w:r>
      <w:r w:rsidRPr="00871204">
        <w:rPr>
          <w:rFonts w:ascii="Times New Roman" w:hAnsi="Times New Roman" w:cs="Times New Roman"/>
          <w:sz w:val="28"/>
          <w:szCs w:val="28"/>
        </w:rPr>
        <w:t xml:space="preserve">выпуску документа, содержащего сведения о стадиях технологического процесса производства </w:t>
      </w:r>
      <w:r w:rsidRPr="00A5765C">
        <w:rPr>
          <w:rFonts w:ascii="Times New Roman" w:hAnsi="Times New Roman" w:cs="Times New Roman"/>
          <w:sz w:val="28"/>
          <w:szCs w:val="28"/>
        </w:rPr>
        <w:t>лекарственного средства для медицинского применения, осуществляемых на территории Евразийского экономического союза (документа СП) в электронной форме в целях</w:t>
      </w:r>
      <w:r w:rsidRPr="00871204">
        <w:rPr>
          <w:rFonts w:ascii="Times New Roman" w:hAnsi="Times New Roman" w:cs="Times New Roman"/>
          <w:sz w:val="28"/>
          <w:szCs w:val="28"/>
        </w:rPr>
        <w:t xml:space="preserve"> устранения ограничений для участия хозяйствующих субъектов в закупках лекарственных препаратов</w:t>
      </w:r>
      <w:r>
        <w:rPr>
          <w:rFonts w:ascii="Times New Roman" w:hAnsi="Times New Roman" w:cs="Times New Roman"/>
          <w:sz w:val="28"/>
          <w:szCs w:val="28"/>
        </w:rPr>
        <w:t>;</w:t>
      </w:r>
    </w:p>
    <w:p w14:paraId="10F5D606" w14:textId="77777777" w:rsidR="00611171" w:rsidRDefault="00611171" w:rsidP="00611171">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871204">
        <w:rPr>
          <w:rFonts w:ascii="Times New Roman" w:hAnsi="Times New Roman" w:cs="Times New Roman"/>
          <w:sz w:val="28"/>
          <w:szCs w:val="28"/>
        </w:rPr>
        <w:t>роведение совместной работы с Росздравнадзором по включению в</w:t>
      </w:r>
      <w:r>
        <w:rPr>
          <w:rFonts w:ascii="Times New Roman" w:hAnsi="Times New Roman" w:cs="Times New Roman"/>
          <w:sz w:val="28"/>
          <w:szCs w:val="28"/>
        </w:rPr>
        <w:t> </w:t>
      </w:r>
      <w:r w:rsidRPr="00871204">
        <w:rPr>
          <w:rFonts w:ascii="Times New Roman" w:hAnsi="Times New Roman" w:cs="Times New Roman"/>
          <w:sz w:val="28"/>
          <w:szCs w:val="28"/>
        </w:rPr>
        <w:t>государственный реестр медицинских изделий и организаций (индивидуальных предпринимателей), осуществляющих производство и</w:t>
      </w:r>
      <w:r>
        <w:rPr>
          <w:rFonts w:ascii="Times New Roman" w:hAnsi="Times New Roman" w:cs="Times New Roman"/>
          <w:sz w:val="28"/>
          <w:szCs w:val="28"/>
        </w:rPr>
        <w:t> </w:t>
      </w:r>
      <w:r w:rsidRPr="00871204">
        <w:rPr>
          <w:rFonts w:ascii="Times New Roman" w:hAnsi="Times New Roman" w:cs="Times New Roman"/>
          <w:sz w:val="28"/>
          <w:szCs w:val="28"/>
        </w:rPr>
        <w:t xml:space="preserve">изготовление медицинских изделий, характеристик, содержащихся в позициях </w:t>
      </w:r>
      <w:r w:rsidR="00A5765C" w:rsidRPr="00010B3F">
        <w:rPr>
          <w:rFonts w:ascii="Times New Roman" w:hAnsi="Times New Roman" w:cs="Times New Roman"/>
          <w:sz w:val="28"/>
          <w:szCs w:val="28"/>
        </w:rPr>
        <w:t xml:space="preserve">каталога товаров, работ, услуг (далее – </w:t>
      </w:r>
      <w:r w:rsidRPr="00010B3F">
        <w:rPr>
          <w:rFonts w:ascii="Times New Roman" w:hAnsi="Times New Roman" w:cs="Times New Roman"/>
          <w:sz w:val="28"/>
          <w:szCs w:val="28"/>
        </w:rPr>
        <w:t>КТРУ</w:t>
      </w:r>
      <w:r w:rsidR="00A5765C" w:rsidRPr="00010B3F">
        <w:rPr>
          <w:rFonts w:ascii="Times New Roman" w:hAnsi="Times New Roman" w:cs="Times New Roman"/>
          <w:sz w:val="28"/>
          <w:szCs w:val="28"/>
        </w:rPr>
        <w:t>)</w:t>
      </w:r>
      <w:r w:rsidRPr="00871204">
        <w:rPr>
          <w:rFonts w:ascii="Times New Roman" w:hAnsi="Times New Roman" w:cs="Times New Roman"/>
          <w:sz w:val="28"/>
          <w:szCs w:val="28"/>
        </w:rPr>
        <w:t>, для повышения эффективности государственных закупок и контроля за</w:t>
      </w:r>
      <w:r>
        <w:rPr>
          <w:rFonts w:ascii="Times New Roman" w:hAnsi="Times New Roman" w:cs="Times New Roman"/>
          <w:sz w:val="28"/>
          <w:szCs w:val="28"/>
        </w:rPr>
        <w:t> </w:t>
      </w:r>
      <w:r w:rsidRPr="00871204">
        <w:rPr>
          <w:rFonts w:ascii="Times New Roman" w:hAnsi="Times New Roman" w:cs="Times New Roman"/>
          <w:sz w:val="28"/>
          <w:szCs w:val="28"/>
        </w:rPr>
        <w:t>ними</w:t>
      </w:r>
      <w:r>
        <w:rPr>
          <w:rFonts w:ascii="Times New Roman" w:hAnsi="Times New Roman" w:cs="Times New Roman"/>
          <w:sz w:val="28"/>
          <w:szCs w:val="28"/>
        </w:rPr>
        <w:t>;</w:t>
      </w:r>
    </w:p>
    <w:p w14:paraId="4220655E" w14:textId="77777777" w:rsidR="00611171" w:rsidRDefault="00611171" w:rsidP="00611171">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871204">
        <w:rPr>
          <w:rFonts w:ascii="Times New Roman" w:hAnsi="Times New Roman" w:cs="Times New Roman"/>
          <w:sz w:val="28"/>
          <w:szCs w:val="28"/>
        </w:rPr>
        <w:t xml:space="preserve">ыработка подходов к урегулированию отношений между производителями и приобретателями медицинских изделий по передаче ключей и паролей, необходимых для проведения технического обслуживания </w:t>
      </w:r>
      <w:r>
        <w:rPr>
          <w:rFonts w:ascii="Times New Roman" w:hAnsi="Times New Roman" w:cs="Times New Roman"/>
          <w:sz w:val="28"/>
          <w:szCs w:val="28"/>
        </w:rPr>
        <w:t>аппаратов МРТ.</w:t>
      </w:r>
    </w:p>
    <w:p w14:paraId="6FDDA209" w14:textId="77777777" w:rsidR="00611171" w:rsidRDefault="00611171" w:rsidP="00611171">
      <w:pPr>
        <w:spacing w:after="0"/>
        <w:ind w:firstLine="709"/>
        <w:jc w:val="both"/>
        <w:rPr>
          <w:rFonts w:ascii="Times New Roman" w:hAnsi="Times New Roman" w:cs="Times New Roman"/>
          <w:sz w:val="28"/>
          <w:szCs w:val="28"/>
        </w:rPr>
      </w:pPr>
    </w:p>
    <w:p w14:paraId="249E19C6" w14:textId="77777777" w:rsidR="00611171" w:rsidRPr="005850DD" w:rsidRDefault="00611171" w:rsidP="00611171">
      <w:pPr>
        <w:spacing w:after="0"/>
        <w:ind w:firstLine="709"/>
        <w:jc w:val="both"/>
        <w:rPr>
          <w:rFonts w:ascii="Times New Roman" w:hAnsi="Times New Roman" w:cs="Times New Roman"/>
          <w:b/>
          <w:i/>
          <w:sz w:val="28"/>
          <w:szCs w:val="28"/>
        </w:rPr>
      </w:pPr>
      <w:r w:rsidRPr="005850DD">
        <w:rPr>
          <w:rFonts w:ascii="Times New Roman" w:hAnsi="Times New Roman" w:cs="Times New Roman"/>
          <w:b/>
          <w:i/>
          <w:sz w:val="28"/>
          <w:szCs w:val="28"/>
        </w:rPr>
        <w:t>На рынках социально значимых продовольственных товаров</w:t>
      </w:r>
    </w:p>
    <w:p w14:paraId="7C984D80" w14:textId="79E21138" w:rsidR="000D201F" w:rsidRPr="00D90FD1" w:rsidRDefault="00611171" w:rsidP="000D201F">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целях оценки ситуации, складывающейся на рынках социально значимых продовольственных товаров, ФАС России в 2023 году продолжен мониторинг цен на указанные товары, осуществляемый</w:t>
      </w:r>
      <w:r>
        <w:rPr>
          <w:rFonts w:ascii="Times New Roman" w:hAnsi="Times New Roman" w:cs="Times New Roman"/>
          <w:sz w:val="28"/>
          <w:szCs w:val="28"/>
        </w:rPr>
        <w:t xml:space="preserve"> </w:t>
      </w:r>
      <w:r w:rsidRPr="00D90FD1">
        <w:rPr>
          <w:rFonts w:ascii="Times New Roman" w:hAnsi="Times New Roman" w:cs="Times New Roman"/>
          <w:sz w:val="28"/>
          <w:szCs w:val="28"/>
        </w:rPr>
        <w:t xml:space="preserve">по обращениям граждан и организаций, в том числе </w:t>
      </w:r>
      <w:r w:rsidR="00912918">
        <w:rPr>
          <w:rFonts w:ascii="Times New Roman" w:hAnsi="Times New Roman" w:cs="Times New Roman"/>
          <w:sz w:val="28"/>
          <w:szCs w:val="28"/>
        </w:rPr>
        <w:t xml:space="preserve">по </w:t>
      </w:r>
      <w:r w:rsidRPr="00D90FD1">
        <w:rPr>
          <w:rFonts w:ascii="Times New Roman" w:hAnsi="Times New Roman" w:cs="Times New Roman"/>
          <w:sz w:val="28"/>
          <w:szCs w:val="28"/>
        </w:rPr>
        <w:t>поступающим</w:t>
      </w:r>
      <w:r>
        <w:rPr>
          <w:rFonts w:ascii="Times New Roman" w:hAnsi="Times New Roman" w:cs="Times New Roman"/>
          <w:sz w:val="28"/>
          <w:szCs w:val="28"/>
        </w:rPr>
        <w:t xml:space="preserve"> </w:t>
      </w:r>
      <w:r w:rsidRPr="00D90FD1">
        <w:rPr>
          <w:rFonts w:ascii="Times New Roman" w:hAnsi="Times New Roman" w:cs="Times New Roman"/>
          <w:sz w:val="28"/>
          <w:szCs w:val="28"/>
        </w:rPr>
        <w:t xml:space="preserve">на организованные </w:t>
      </w:r>
      <w:r w:rsidR="000D201F">
        <w:rPr>
          <w:rFonts w:ascii="Times New Roman" w:hAnsi="Times New Roman" w:cs="Times New Roman"/>
          <w:sz w:val="28"/>
          <w:szCs w:val="28"/>
        </w:rPr>
        <w:t>на официальных сайтах</w:t>
      </w:r>
      <w:r w:rsidRPr="00D90FD1">
        <w:rPr>
          <w:rFonts w:ascii="Times New Roman" w:hAnsi="Times New Roman" w:cs="Times New Roman"/>
          <w:sz w:val="28"/>
          <w:szCs w:val="28"/>
        </w:rPr>
        <w:t xml:space="preserve"> ФАС</w:t>
      </w:r>
      <w:r>
        <w:rPr>
          <w:rFonts w:ascii="Times New Roman" w:hAnsi="Times New Roman" w:cs="Times New Roman"/>
          <w:sz w:val="28"/>
          <w:szCs w:val="28"/>
          <w:lang w:val="en-US"/>
        </w:rPr>
        <w:t> </w:t>
      </w:r>
      <w:r w:rsidRPr="00D90FD1">
        <w:rPr>
          <w:rFonts w:ascii="Times New Roman" w:hAnsi="Times New Roman" w:cs="Times New Roman"/>
          <w:sz w:val="28"/>
          <w:szCs w:val="28"/>
        </w:rPr>
        <w:t>России и</w:t>
      </w:r>
      <w:r>
        <w:rPr>
          <w:rFonts w:ascii="Times New Roman" w:hAnsi="Times New Roman" w:cs="Times New Roman"/>
          <w:sz w:val="28"/>
          <w:szCs w:val="28"/>
        </w:rPr>
        <w:t> </w:t>
      </w:r>
      <w:r w:rsidRPr="00D90FD1">
        <w:rPr>
          <w:rFonts w:ascii="Times New Roman" w:hAnsi="Times New Roman" w:cs="Times New Roman"/>
          <w:sz w:val="28"/>
          <w:szCs w:val="28"/>
        </w:rPr>
        <w:t>ее</w:t>
      </w:r>
      <w:r>
        <w:rPr>
          <w:rFonts w:ascii="Times New Roman" w:hAnsi="Times New Roman" w:cs="Times New Roman"/>
          <w:sz w:val="28"/>
          <w:szCs w:val="28"/>
        </w:rPr>
        <w:t> </w:t>
      </w:r>
      <w:r w:rsidRPr="00D90FD1">
        <w:rPr>
          <w:rFonts w:ascii="Times New Roman" w:hAnsi="Times New Roman" w:cs="Times New Roman"/>
          <w:sz w:val="28"/>
          <w:szCs w:val="28"/>
        </w:rPr>
        <w:t>территориальных орган</w:t>
      </w:r>
      <w:r w:rsidR="000D201F">
        <w:rPr>
          <w:rFonts w:ascii="Times New Roman" w:hAnsi="Times New Roman" w:cs="Times New Roman"/>
          <w:sz w:val="28"/>
          <w:szCs w:val="28"/>
        </w:rPr>
        <w:t xml:space="preserve">ов «горячие линии», </w:t>
      </w:r>
      <w:r w:rsidR="000D201F" w:rsidRPr="00D90FD1">
        <w:rPr>
          <w:rFonts w:ascii="Times New Roman" w:hAnsi="Times New Roman" w:cs="Times New Roman"/>
          <w:sz w:val="28"/>
          <w:szCs w:val="28"/>
        </w:rPr>
        <w:t>для сообщения о фактах повышения цен на товары, а</w:t>
      </w:r>
      <w:r w:rsidR="000D201F">
        <w:rPr>
          <w:rFonts w:ascii="Times New Roman" w:hAnsi="Times New Roman" w:cs="Times New Roman"/>
          <w:sz w:val="28"/>
          <w:szCs w:val="28"/>
        </w:rPr>
        <w:t> </w:t>
      </w:r>
      <w:r w:rsidR="000D201F" w:rsidRPr="00D90FD1">
        <w:rPr>
          <w:rFonts w:ascii="Times New Roman" w:hAnsi="Times New Roman" w:cs="Times New Roman"/>
          <w:sz w:val="28"/>
          <w:szCs w:val="28"/>
        </w:rPr>
        <w:t>также опубликована актуальная информация о каналах приема обращений граждан по вопросам изменения цен товаров и их наличия.</w:t>
      </w:r>
    </w:p>
    <w:p w14:paraId="65FA6B61" w14:textId="77777777" w:rsidR="00611171" w:rsidRPr="00D90FD1"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рамках реализации мер, направленных на обеспечение доступности продовольственных товаров населению, во исполнение пункта 2 Перечня поручений по итогам совещания Президента Российской Федерации</w:t>
      </w:r>
      <w:r>
        <w:rPr>
          <w:rFonts w:ascii="Times New Roman" w:hAnsi="Times New Roman" w:cs="Times New Roman"/>
          <w:sz w:val="28"/>
          <w:szCs w:val="28"/>
        </w:rPr>
        <w:t xml:space="preserve"> </w:t>
      </w:r>
      <w:r w:rsidRPr="00D90FD1">
        <w:rPr>
          <w:rFonts w:ascii="Times New Roman" w:hAnsi="Times New Roman" w:cs="Times New Roman"/>
          <w:sz w:val="28"/>
          <w:szCs w:val="28"/>
        </w:rPr>
        <w:t>В.В.</w:t>
      </w:r>
      <w:r>
        <w:rPr>
          <w:rFonts w:ascii="Times New Roman" w:hAnsi="Times New Roman" w:cs="Times New Roman"/>
          <w:sz w:val="28"/>
          <w:szCs w:val="28"/>
          <w:lang w:val="en-US"/>
        </w:rPr>
        <w:t> </w:t>
      </w:r>
      <w:r w:rsidRPr="00D90FD1">
        <w:rPr>
          <w:rFonts w:ascii="Times New Roman" w:hAnsi="Times New Roman" w:cs="Times New Roman"/>
          <w:sz w:val="28"/>
          <w:szCs w:val="28"/>
        </w:rPr>
        <w:t>Путина с членами Правительства Российской Федерации 21.07.2021</w:t>
      </w:r>
      <w:r>
        <w:rPr>
          <w:rFonts w:ascii="Times New Roman" w:hAnsi="Times New Roman" w:cs="Times New Roman"/>
          <w:sz w:val="28"/>
          <w:szCs w:val="28"/>
        </w:rPr>
        <w:t xml:space="preserve"> </w:t>
      </w:r>
      <w:r w:rsidRPr="00D90FD1">
        <w:rPr>
          <w:rFonts w:ascii="Times New Roman" w:hAnsi="Times New Roman" w:cs="Times New Roman"/>
          <w:sz w:val="28"/>
          <w:szCs w:val="28"/>
        </w:rPr>
        <w:t>(от</w:t>
      </w:r>
      <w:r>
        <w:rPr>
          <w:rFonts w:ascii="Times New Roman" w:hAnsi="Times New Roman" w:cs="Times New Roman"/>
          <w:sz w:val="28"/>
          <w:szCs w:val="28"/>
        </w:rPr>
        <w:t> </w:t>
      </w:r>
      <w:r w:rsidRPr="00D90FD1">
        <w:rPr>
          <w:rFonts w:ascii="Times New Roman" w:hAnsi="Times New Roman" w:cs="Times New Roman"/>
          <w:sz w:val="28"/>
          <w:szCs w:val="28"/>
        </w:rPr>
        <w:t>08.08.2021 №</w:t>
      </w:r>
      <w:r>
        <w:rPr>
          <w:rFonts w:ascii="Times New Roman" w:hAnsi="Times New Roman" w:cs="Times New Roman"/>
          <w:sz w:val="28"/>
          <w:szCs w:val="28"/>
        </w:rPr>
        <w:t> </w:t>
      </w:r>
      <w:proofErr w:type="spellStart"/>
      <w:r w:rsidRPr="00D90FD1">
        <w:rPr>
          <w:rFonts w:ascii="Times New Roman" w:hAnsi="Times New Roman" w:cs="Times New Roman"/>
          <w:sz w:val="28"/>
          <w:szCs w:val="28"/>
        </w:rPr>
        <w:t>Пр</w:t>
      </w:r>
      <w:proofErr w:type="spellEnd"/>
      <w:r>
        <w:rPr>
          <w:rFonts w:ascii="Times New Roman" w:hAnsi="Times New Roman" w:cs="Times New Roman"/>
          <w:sz w:val="28"/>
          <w:szCs w:val="28"/>
        </w:rPr>
        <w:t> </w:t>
      </w:r>
      <w:r w:rsidRPr="00D90FD1">
        <w:rPr>
          <w:rFonts w:ascii="Times New Roman" w:hAnsi="Times New Roman" w:cs="Times New Roman"/>
          <w:sz w:val="28"/>
          <w:szCs w:val="28"/>
        </w:rPr>
        <w:t xml:space="preserve">1425) в 2023 году ФАС России продолжено </w:t>
      </w:r>
      <w:r w:rsidRPr="0044346C">
        <w:rPr>
          <w:rFonts w:ascii="Times New Roman" w:hAnsi="Times New Roman" w:cs="Times New Roman"/>
          <w:sz w:val="28"/>
          <w:szCs w:val="28"/>
          <w:u w:val="single"/>
        </w:rPr>
        <w:t xml:space="preserve">проведение </w:t>
      </w:r>
      <w:r w:rsidRPr="0044346C">
        <w:rPr>
          <w:rFonts w:ascii="Times New Roman" w:hAnsi="Times New Roman" w:cs="Times New Roman"/>
          <w:sz w:val="28"/>
          <w:szCs w:val="28"/>
          <w:u w:val="single"/>
        </w:rPr>
        <w:lastRenderedPageBreak/>
        <w:t>мониторинга цен на продовольственные товары в федеральных и</w:t>
      </w:r>
      <w:r>
        <w:rPr>
          <w:rFonts w:ascii="Times New Roman" w:hAnsi="Times New Roman" w:cs="Times New Roman"/>
          <w:sz w:val="28"/>
          <w:szCs w:val="28"/>
          <w:u w:val="single"/>
          <w:lang w:val="en-US"/>
        </w:rPr>
        <w:t> </w:t>
      </w:r>
      <w:r w:rsidRPr="0044346C">
        <w:rPr>
          <w:rFonts w:ascii="Times New Roman" w:hAnsi="Times New Roman" w:cs="Times New Roman"/>
          <w:sz w:val="28"/>
          <w:szCs w:val="28"/>
          <w:u w:val="single"/>
        </w:rPr>
        <w:t>региональных торговых сетях</w:t>
      </w:r>
      <w:r w:rsidRPr="00D90FD1">
        <w:rPr>
          <w:rFonts w:ascii="Times New Roman" w:hAnsi="Times New Roman" w:cs="Times New Roman"/>
          <w:sz w:val="28"/>
          <w:szCs w:val="28"/>
        </w:rPr>
        <w:t>.</w:t>
      </w:r>
    </w:p>
    <w:p w14:paraId="52F64F6A" w14:textId="77777777" w:rsidR="00611171" w:rsidRPr="00D90FD1"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Мониторинг проводится, в первую очередь, по 24 категориям социально значимых продовольственных товаров первой необходимости, перечень которых утвержден постановлением Правительства Российской Федерации</w:t>
      </w:r>
      <w:r>
        <w:rPr>
          <w:rFonts w:ascii="Times New Roman" w:hAnsi="Times New Roman" w:cs="Times New Roman"/>
          <w:sz w:val="28"/>
          <w:szCs w:val="28"/>
        </w:rPr>
        <w:t xml:space="preserve"> </w:t>
      </w:r>
      <w:r w:rsidRPr="00D90FD1">
        <w:rPr>
          <w:rFonts w:ascii="Times New Roman" w:hAnsi="Times New Roman" w:cs="Times New Roman"/>
          <w:sz w:val="28"/>
          <w:szCs w:val="28"/>
        </w:rPr>
        <w:t>от</w:t>
      </w:r>
      <w:r>
        <w:rPr>
          <w:rFonts w:ascii="Times New Roman" w:hAnsi="Times New Roman" w:cs="Times New Roman"/>
          <w:sz w:val="28"/>
          <w:szCs w:val="28"/>
        </w:rPr>
        <w:t> </w:t>
      </w:r>
      <w:r w:rsidRPr="00D90FD1">
        <w:rPr>
          <w:rFonts w:ascii="Times New Roman" w:hAnsi="Times New Roman" w:cs="Times New Roman"/>
          <w:sz w:val="28"/>
          <w:szCs w:val="28"/>
        </w:rPr>
        <w:t>15.07.2010 №</w:t>
      </w:r>
      <w:r>
        <w:rPr>
          <w:rFonts w:ascii="Times New Roman" w:hAnsi="Times New Roman" w:cs="Times New Roman"/>
          <w:sz w:val="28"/>
          <w:szCs w:val="28"/>
        </w:rPr>
        <w:t> </w:t>
      </w:r>
      <w:r w:rsidRPr="00D90FD1">
        <w:rPr>
          <w:rFonts w:ascii="Times New Roman" w:hAnsi="Times New Roman" w:cs="Times New Roman"/>
          <w:sz w:val="28"/>
          <w:szCs w:val="28"/>
        </w:rPr>
        <w:t>530.</w:t>
      </w:r>
    </w:p>
    <w:p w14:paraId="4E5173EB" w14:textId="77777777" w:rsidR="00611171" w:rsidRPr="00D90FD1"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рамках мониторинга ФАС России установлено, что уровень наценок торговых сетей существенно различается как по категориям социально значимых продовольственных товаров, так и между торговыми сетями, что свидетельствует об отсутствии единообразного поведения торговых сетей по</w:t>
      </w:r>
      <w:r>
        <w:rPr>
          <w:rFonts w:ascii="Times New Roman" w:hAnsi="Times New Roman" w:cs="Times New Roman"/>
          <w:sz w:val="28"/>
          <w:szCs w:val="28"/>
        </w:rPr>
        <w:t> </w:t>
      </w:r>
      <w:r w:rsidRPr="00D90FD1">
        <w:rPr>
          <w:rFonts w:ascii="Times New Roman" w:hAnsi="Times New Roman" w:cs="Times New Roman"/>
          <w:sz w:val="28"/>
          <w:szCs w:val="28"/>
        </w:rPr>
        <w:t>установлению наценок и формированию потребительских цен.</w:t>
      </w:r>
    </w:p>
    <w:p w14:paraId="25D8D31E" w14:textId="77777777" w:rsidR="00611171" w:rsidRPr="000271C7"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По результатам проводимого ФАС России мониторинга и работы</w:t>
      </w:r>
      <w:r>
        <w:rPr>
          <w:rFonts w:ascii="Times New Roman" w:hAnsi="Times New Roman" w:cs="Times New Roman"/>
          <w:sz w:val="28"/>
          <w:szCs w:val="28"/>
        </w:rPr>
        <w:t xml:space="preserve"> </w:t>
      </w:r>
      <w:r w:rsidRPr="00D90FD1">
        <w:rPr>
          <w:rFonts w:ascii="Times New Roman" w:hAnsi="Times New Roman" w:cs="Times New Roman"/>
          <w:sz w:val="28"/>
          <w:szCs w:val="28"/>
        </w:rPr>
        <w:t>с</w:t>
      </w:r>
      <w:r>
        <w:rPr>
          <w:rFonts w:ascii="Times New Roman" w:hAnsi="Times New Roman" w:cs="Times New Roman"/>
          <w:sz w:val="28"/>
          <w:szCs w:val="28"/>
        </w:rPr>
        <w:t> </w:t>
      </w:r>
      <w:r w:rsidRPr="00D90FD1">
        <w:rPr>
          <w:rFonts w:ascii="Times New Roman" w:hAnsi="Times New Roman" w:cs="Times New Roman"/>
          <w:sz w:val="28"/>
          <w:szCs w:val="28"/>
        </w:rPr>
        <w:t>торговыми сетями средний совокупный уровень рассчитанной наценки 11</w:t>
      </w:r>
      <w:r>
        <w:rPr>
          <w:rFonts w:ascii="Times New Roman" w:hAnsi="Times New Roman" w:cs="Times New Roman"/>
          <w:sz w:val="28"/>
          <w:szCs w:val="28"/>
        </w:rPr>
        <w:t> </w:t>
      </w:r>
      <w:r w:rsidRPr="00D90FD1">
        <w:rPr>
          <w:rFonts w:ascii="Times New Roman" w:hAnsi="Times New Roman" w:cs="Times New Roman"/>
          <w:sz w:val="28"/>
          <w:szCs w:val="28"/>
        </w:rPr>
        <w:t xml:space="preserve">опрашиваемых торговых сетей федерального уровня по товарам «первой цены» 25 категорий </w:t>
      </w:r>
      <w:r w:rsidRPr="000271C7">
        <w:rPr>
          <w:rFonts w:ascii="Times New Roman" w:hAnsi="Times New Roman" w:cs="Times New Roman"/>
          <w:sz w:val="28"/>
          <w:szCs w:val="28"/>
        </w:rPr>
        <w:t>социально значимых продуктов питания за период мониторинга с 22 % в августе 2021 года снизился на 15</w:t>
      </w:r>
      <w:r w:rsidR="000C32B2" w:rsidRPr="000271C7">
        <w:rPr>
          <w:rFonts w:ascii="Times New Roman" w:hAnsi="Times New Roman" w:cs="Times New Roman"/>
          <w:sz w:val="28"/>
          <w:szCs w:val="28"/>
        </w:rPr>
        <w:t>,8</w:t>
      </w:r>
      <w:r w:rsidRPr="000271C7">
        <w:rPr>
          <w:rFonts w:ascii="Times New Roman" w:hAnsi="Times New Roman" w:cs="Times New Roman"/>
          <w:sz w:val="28"/>
          <w:szCs w:val="28"/>
        </w:rPr>
        <w:t> %</w:t>
      </w:r>
      <w:r w:rsidR="000C32B2" w:rsidRPr="000271C7">
        <w:rPr>
          <w:rFonts w:ascii="Times New Roman" w:hAnsi="Times New Roman" w:cs="Times New Roman"/>
          <w:sz w:val="28"/>
          <w:szCs w:val="28"/>
        </w:rPr>
        <w:t xml:space="preserve"> по состоянию на конец 2023 года</w:t>
      </w:r>
      <w:r w:rsidRPr="000271C7">
        <w:rPr>
          <w:rFonts w:ascii="Times New Roman" w:hAnsi="Times New Roman" w:cs="Times New Roman"/>
          <w:sz w:val="28"/>
          <w:szCs w:val="28"/>
        </w:rPr>
        <w:t>.</w:t>
      </w:r>
    </w:p>
    <w:p w14:paraId="0A27EA16" w14:textId="77777777" w:rsidR="00611171" w:rsidRPr="000271C7" w:rsidRDefault="000C32B2"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Ежеквартальные д</w:t>
      </w:r>
      <w:r w:rsidR="00611171" w:rsidRPr="000271C7">
        <w:rPr>
          <w:rFonts w:ascii="Times New Roman" w:hAnsi="Times New Roman" w:cs="Times New Roman"/>
          <w:sz w:val="28"/>
          <w:szCs w:val="28"/>
        </w:rPr>
        <w:t xml:space="preserve">оклады о результатах указанного мониторинга </w:t>
      </w:r>
      <w:r w:rsidRPr="000271C7">
        <w:rPr>
          <w:rFonts w:ascii="Times New Roman" w:hAnsi="Times New Roman" w:cs="Times New Roman"/>
          <w:sz w:val="28"/>
          <w:szCs w:val="28"/>
        </w:rPr>
        <w:t>в </w:t>
      </w:r>
      <w:r w:rsidR="00611171" w:rsidRPr="000271C7">
        <w:rPr>
          <w:rFonts w:ascii="Times New Roman" w:hAnsi="Times New Roman" w:cs="Times New Roman"/>
          <w:sz w:val="28"/>
          <w:szCs w:val="28"/>
        </w:rPr>
        <w:t>2023</w:t>
      </w:r>
      <w:r w:rsidRPr="000271C7">
        <w:rPr>
          <w:rFonts w:ascii="Times New Roman" w:hAnsi="Times New Roman" w:cs="Times New Roman"/>
          <w:sz w:val="28"/>
          <w:szCs w:val="28"/>
        </w:rPr>
        <w:t> </w:t>
      </w:r>
      <w:r w:rsidR="00611171" w:rsidRPr="000271C7">
        <w:rPr>
          <w:rFonts w:ascii="Times New Roman" w:hAnsi="Times New Roman" w:cs="Times New Roman"/>
          <w:sz w:val="28"/>
          <w:szCs w:val="28"/>
        </w:rPr>
        <w:t>год</w:t>
      </w:r>
      <w:r w:rsidRPr="000271C7">
        <w:rPr>
          <w:rFonts w:ascii="Times New Roman" w:hAnsi="Times New Roman" w:cs="Times New Roman"/>
          <w:sz w:val="28"/>
          <w:szCs w:val="28"/>
        </w:rPr>
        <w:t>у</w:t>
      </w:r>
      <w:r w:rsidR="00611171" w:rsidRPr="000271C7">
        <w:rPr>
          <w:rFonts w:ascii="Times New Roman" w:hAnsi="Times New Roman" w:cs="Times New Roman"/>
          <w:sz w:val="28"/>
          <w:szCs w:val="28"/>
        </w:rPr>
        <w:t xml:space="preserve"> направлены Президенту Российской Федерации В.В. Путину и Председателю Правительства Российской Федерации М.В. Мишустину.</w:t>
      </w:r>
    </w:p>
    <w:p w14:paraId="384C0CB5" w14:textId="70BB9CEF"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 xml:space="preserve">Во </w:t>
      </w:r>
      <w:r w:rsidR="00A500FC">
        <w:rPr>
          <w:rFonts w:ascii="Times New Roman" w:hAnsi="Times New Roman" w:cs="Times New Roman"/>
          <w:sz w:val="28"/>
          <w:szCs w:val="28"/>
        </w:rPr>
        <w:t>исполнение протокола совещания в</w:t>
      </w:r>
      <w:r w:rsidRPr="000271C7">
        <w:rPr>
          <w:rFonts w:ascii="Times New Roman" w:hAnsi="Times New Roman" w:cs="Times New Roman"/>
          <w:sz w:val="28"/>
          <w:szCs w:val="28"/>
        </w:rPr>
        <w:t xml:space="preserve"> Правительств</w:t>
      </w:r>
      <w:r w:rsidR="00A500FC">
        <w:rPr>
          <w:rFonts w:ascii="Times New Roman" w:hAnsi="Times New Roman" w:cs="Times New Roman"/>
          <w:sz w:val="28"/>
          <w:szCs w:val="28"/>
        </w:rPr>
        <w:t>е</w:t>
      </w:r>
      <w:r w:rsidRPr="000271C7">
        <w:rPr>
          <w:rFonts w:ascii="Times New Roman" w:hAnsi="Times New Roman" w:cs="Times New Roman"/>
          <w:sz w:val="28"/>
          <w:szCs w:val="28"/>
        </w:rPr>
        <w:t xml:space="preserve"> Российской Федерации направлены в Правительство Российской Федерации </w:t>
      </w:r>
      <w:r w:rsidR="000C32B2" w:rsidRPr="000271C7">
        <w:rPr>
          <w:rFonts w:ascii="Times New Roman" w:hAnsi="Times New Roman" w:cs="Times New Roman"/>
          <w:sz w:val="28"/>
          <w:szCs w:val="28"/>
        </w:rPr>
        <w:t xml:space="preserve">ежеквартальные </w:t>
      </w:r>
      <w:r w:rsidRPr="000271C7">
        <w:rPr>
          <w:rFonts w:ascii="Times New Roman" w:hAnsi="Times New Roman" w:cs="Times New Roman"/>
          <w:sz w:val="28"/>
          <w:szCs w:val="28"/>
        </w:rPr>
        <w:t>доклады с результатами мониторинга формирования в</w:t>
      </w:r>
      <w:r w:rsidR="0015382C">
        <w:rPr>
          <w:rFonts w:ascii="Times New Roman" w:hAnsi="Times New Roman" w:cs="Times New Roman"/>
          <w:sz w:val="28"/>
          <w:szCs w:val="28"/>
        </w:rPr>
        <w:t> </w:t>
      </w:r>
      <w:r w:rsidRPr="000271C7">
        <w:rPr>
          <w:rFonts w:ascii="Times New Roman" w:hAnsi="Times New Roman" w:cs="Times New Roman"/>
          <w:sz w:val="28"/>
          <w:szCs w:val="28"/>
        </w:rPr>
        <w:t>федеральных и региональных торговых сетях наценки на социально значимые товары, в том числе на овощи, входящие в состав «</w:t>
      </w:r>
      <w:proofErr w:type="spellStart"/>
      <w:r w:rsidRPr="000271C7">
        <w:rPr>
          <w:rFonts w:ascii="Times New Roman" w:hAnsi="Times New Roman" w:cs="Times New Roman"/>
          <w:sz w:val="28"/>
          <w:szCs w:val="28"/>
        </w:rPr>
        <w:t>борщевого</w:t>
      </w:r>
      <w:proofErr w:type="spellEnd"/>
      <w:r w:rsidRPr="000271C7">
        <w:rPr>
          <w:rFonts w:ascii="Times New Roman" w:hAnsi="Times New Roman" w:cs="Times New Roman"/>
          <w:sz w:val="28"/>
          <w:szCs w:val="28"/>
        </w:rPr>
        <w:t xml:space="preserve"> набора».</w:t>
      </w:r>
    </w:p>
    <w:p w14:paraId="589056DE" w14:textId="77777777" w:rsidR="00611171" w:rsidRPr="00D90FD1"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Анализ ценообразования на социально значимые продовольственные товары первой необходимости проводится ФАС России на предмет</w:t>
      </w:r>
      <w:r w:rsidRPr="00D90FD1">
        <w:rPr>
          <w:rFonts w:ascii="Times New Roman" w:hAnsi="Times New Roman" w:cs="Times New Roman"/>
          <w:sz w:val="28"/>
          <w:szCs w:val="28"/>
        </w:rPr>
        <w:t xml:space="preserve"> выявления необоснованного повышения цен, злоупотребления доминирующим положением на рынке, наличия запрещенных антимонопольным законодательством картельных сговоров или согласованных действий участников рынков, с учетом особенностей контроля, установленных постановлением Правительства Российской Федерации от 10.03.2022 № 336 «Об</w:t>
      </w:r>
      <w:r>
        <w:rPr>
          <w:rFonts w:ascii="Times New Roman" w:hAnsi="Times New Roman" w:cs="Times New Roman"/>
          <w:sz w:val="28"/>
          <w:szCs w:val="28"/>
        </w:rPr>
        <w:t> </w:t>
      </w:r>
      <w:r w:rsidRPr="00D90FD1">
        <w:rPr>
          <w:rFonts w:ascii="Times New Roman" w:hAnsi="Times New Roman" w:cs="Times New Roman"/>
          <w:sz w:val="28"/>
          <w:szCs w:val="28"/>
        </w:rPr>
        <w:t>особенностях организации и осуществления государственного контроля (надзора), муниципального контроля».</w:t>
      </w:r>
    </w:p>
    <w:p w14:paraId="156E015D" w14:textId="77777777" w:rsidR="00611171" w:rsidRPr="00D90FD1"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регионах силами территориальных управлений ФАС России продолжается мониторинг ценообразования в целях оперативного выявления и</w:t>
      </w:r>
      <w:r>
        <w:rPr>
          <w:rFonts w:ascii="Times New Roman" w:hAnsi="Times New Roman" w:cs="Times New Roman"/>
          <w:sz w:val="28"/>
          <w:szCs w:val="28"/>
        </w:rPr>
        <w:t> </w:t>
      </w:r>
      <w:r w:rsidRPr="00D90FD1">
        <w:rPr>
          <w:rFonts w:ascii="Times New Roman" w:hAnsi="Times New Roman" w:cs="Times New Roman"/>
          <w:sz w:val="28"/>
          <w:szCs w:val="28"/>
        </w:rPr>
        <w:t>пресечения злоупотреблений со стороны участников рынков. В случае выявления нарушений антимонопольного законодательства Служба незамедлительно принимает меры реагирования: от предостережений и</w:t>
      </w:r>
      <w:r>
        <w:rPr>
          <w:rFonts w:ascii="Times New Roman" w:hAnsi="Times New Roman" w:cs="Times New Roman"/>
          <w:sz w:val="28"/>
          <w:szCs w:val="28"/>
        </w:rPr>
        <w:t> </w:t>
      </w:r>
      <w:r w:rsidRPr="00D90FD1">
        <w:rPr>
          <w:rFonts w:ascii="Times New Roman" w:hAnsi="Times New Roman" w:cs="Times New Roman"/>
          <w:sz w:val="28"/>
          <w:szCs w:val="28"/>
        </w:rPr>
        <w:t>предупреждений до возбуждения дел о нарушении антимонопольного законодательства.</w:t>
      </w:r>
    </w:p>
    <w:p w14:paraId="3836FB04" w14:textId="20D3EF20" w:rsidR="00611171" w:rsidRPr="00D90FD1"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lastRenderedPageBreak/>
        <w:t>Так, в 2023 году на рынках оптово-розничной реализации продовольственных товаров ФАС России и</w:t>
      </w:r>
      <w:r w:rsidR="000D201F">
        <w:rPr>
          <w:rFonts w:ascii="Times New Roman" w:hAnsi="Times New Roman" w:cs="Times New Roman"/>
          <w:sz w:val="28"/>
          <w:szCs w:val="28"/>
        </w:rPr>
        <w:t xml:space="preserve"> ее</w:t>
      </w:r>
      <w:r w:rsidRPr="00D90FD1">
        <w:rPr>
          <w:rFonts w:ascii="Times New Roman" w:hAnsi="Times New Roman" w:cs="Times New Roman"/>
          <w:sz w:val="28"/>
          <w:szCs w:val="28"/>
        </w:rPr>
        <w:t xml:space="preserve"> территориальными органами принято 6 решений о нарушении антимонопольного законодательства</w:t>
      </w:r>
      <w:r>
        <w:rPr>
          <w:rFonts w:ascii="Times New Roman" w:hAnsi="Times New Roman" w:cs="Times New Roman"/>
          <w:sz w:val="28"/>
          <w:szCs w:val="28"/>
        </w:rPr>
        <w:t xml:space="preserve"> </w:t>
      </w:r>
      <w:r w:rsidRPr="00D90FD1">
        <w:rPr>
          <w:rFonts w:ascii="Times New Roman" w:hAnsi="Times New Roman" w:cs="Times New Roman"/>
          <w:sz w:val="28"/>
          <w:szCs w:val="28"/>
        </w:rPr>
        <w:t>по делам, возбужденным в 2022 году, возбуждено 18 дел, выдано</w:t>
      </w:r>
      <w:r>
        <w:rPr>
          <w:rFonts w:ascii="Times New Roman" w:hAnsi="Times New Roman" w:cs="Times New Roman"/>
          <w:sz w:val="28"/>
          <w:szCs w:val="28"/>
        </w:rPr>
        <w:t xml:space="preserve"> </w:t>
      </w:r>
      <w:r w:rsidRPr="00D90FD1">
        <w:rPr>
          <w:rFonts w:ascii="Times New Roman" w:hAnsi="Times New Roman" w:cs="Times New Roman"/>
          <w:sz w:val="28"/>
          <w:szCs w:val="28"/>
        </w:rPr>
        <w:t>14 предупреждений о</w:t>
      </w:r>
      <w:r>
        <w:rPr>
          <w:rFonts w:ascii="Times New Roman" w:hAnsi="Times New Roman" w:cs="Times New Roman"/>
          <w:sz w:val="28"/>
          <w:szCs w:val="28"/>
        </w:rPr>
        <w:t> </w:t>
      </w:r>
      <w:r w:rsidRPr="00D90FD1">
        <w:rPr>
          <w:rFonts w:ascii="Times New Roman" w:hAnsi="Times New Roman" w:cs="Times New Roman"/>
          <w:sz w:val="28"/>
          <w:szCs w:val="28"/>
        </w:rPr>
        <w:t>прекращении действий (бездействия), нарушающих антимонопольное законодательства, выдано 11 предостережений</w:t>
      </w:r>
      <w:r>
        <w:rPr>
          <w:rFonts w:ascii="Times New Roman" w:hAnsi="Times New Roman" w:cs="Times New Roman"/>
          <w:sz w:val="28"/>
          <w:szCs w:val="28"/>
        </w:rPr>
        <w:t xml:space="preserve"> </w:t>
      </w:r>
      <w:r w:rsidRPr="00D90FD1">
        <w:rPr>
          <w:rFonts w:ascii="Times New Roman" w:hAnsi="Times New Roman" w:cs="Times New Roman"/>
          <w:sz w:val="28"/>
          <w:szCs w:val="28"/>
        </w:rPr>
        <w:t>о недопустимости нарушения антимонопольного законодательства, направлено 121 информационное письмо о</w:t>
      </w:r>
      <w:r>
        <w:rPr>
          <w:rFonts w:ascii="Times New Roman" w:hAnsi="Times New Roman" w:cs="Times New Roman"/>
          <w:sz w:val="28"/>
          <w:szCs w:val="28"/>
        </w:rPr>
        <w:t> </w:t>
      </w:r>
      <w:r w:rsidRPr="00D90FD1">
        <w:rPr>
          <w:rFonts w:ascii="Times New Roman" w:hAnsi="Times New Roman" w:cs="Times New Roman"/>
          <w:sz w:val="28"/>
          <w:szCs w:val="28"/>
        </w:rPr>
        <w:t>необходимости проявления социально ответственного поведения.</w:t>
      </w:r>
    </w:p>
    <w:p w14:paraId="3048A511" w14:textId="77777777" w:rsidR="00611171" w:rsidRPr="000271C7"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Кроме того, Иркутским УФАС России в 2023 году проведено 7</w:t>
      </w:r>
      <w:r>
        <w:rPr>
          <w:rFonts w:ascii="Times New Roman" w:hAnsi="Times New Roman" w:cs="Times New Roman"/>
          <w:sz w:val="28"/>
          <w:szCs w:val="28"/>
        </w:rPr>
        <w:t> </w:t>
      </w:r>
      <w:r w:rsidRPr="00D90FD1">
        <w:rPr>
          <w:rFonts w:ascii="Times New Roman" w:hAnsi="Times New Roman" w:cs="Times New Roman"/>
          <w:sz w:val="28"/>
          <w:szCs w:val="28"/>
        </w:rPr>
        <w:t xml:space="preserve">внеплановых проверок соблюдения антимонопольного законодательства поставщиками продовольственных товаров. Ярославское межрегиональное УФАС России приняло участие в проводимой прокуратурой Ярославской области проверке в отношении </w:t>
      </w:r>
      <w:r w:rsidRPr="000271C7">
        <w:rPr>
          <w:rFonts w:ascii="Times New Roman" w:hAnsi="Times New Roman" w:cs="Times New Roman"/>
          <w:sz w:val="28"/>
          <w:szCs w:val="28"/>
        </w:rPr>
        <w:t>торговой сети. ФАС России в отношении 22 хозяйствующих субъектов, осуществляющих поставки продовольственных товаров в организации торговли, проведен анализ обоснованности ценообразования на реализуемые ими молоко сырое и куриное мясо.</w:t>
      </w:r>
    </w:p>
    <w:p w14:paraId="6DF14421" w14:textId="77777777"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Также ФАС России во исполнение поручений Правительства Российской Федерации при взаимодействии с уполномоченными органами Луганской Народной Республики, Донецкой Народной Республики, Херсонской и Запорожской областей участвует в проведении мониторинга и анализа цен на продовольственные и непродовольственные товары. Доклады с итогами мониторинга, выводами и предложениями на постоянной основе направляются в Минпромторг России и Правительство Российской Федерации.</w:t>
      </w:r>
    </w:p>
    <w:p w14:paraId="5BCFA6B7" w14:textId="77777777"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целях повышения доступности социально значимых продовольственных товаров для населения продолжается работа с торговыми сетями, связанная с расширением практики принятия ими на себя добровольных обязательств, направленных на стабилизацию цен на социально значимые продовольственные товары.</w:t>
      </w:r>
    </w:p>
    <w:p w14:paraId="483B96B8" w14:textId="77777777"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Так, в настоящее время добровольные обязательства по ограничению до 10 % наценок на отдельные позиции внутри каждой категории социально значимых товаров соблюдают торговые сети «Пятерочка», «Перекресток», «</w:t>
      </w:r>
      <w:proofErr w:type="spellStart"/>
      <w:r w:rsidRPr="000271C7">
        <w:rPr>
          <w:rFonts w:ascii="Times New Roman" w:hAnsi="Times New Roman" w:cs="Times New Roman"/>
          <w:sz w:val="28"/>
          <w:szCs w:val="28"/>
        </w:rPr>
        <w:t>Слата</w:t>
      </w:r>
      <w:proofErr w:type="spellEnd"/>
      <w:r w:rsidRPr="000271C7">
        <w:rPr>
          <w:rFonts w:ascii="Times New Roman" w:hAnsi="Times New Roman" w:cs="Times New Roman"/>
          <w:sz w:val="28"/>
          <w:szCs w:val="28"/>
        </w:rPr>
        <w:t>», «Красный Яр», «</w:t>
      </w:r>
      <w:proofErr w:type="spellStart"/>
      <w:r w:rsidRPr="000271C7">
        <w:rPr>
          <w:rFonts w:ascii="Times New Roman" w:hAnsi="Times New Roman" w:cs="Times New Roman"/>
          <w:sz w:val="28"/>
          <w:szCs w:val="28"/>
        </w:rPr>
        <w:t>Покупочка</w:t>
      </w:r>
      <w:proofErr w:type="spellEnd"/>
      <w:r w:rsidRPr="000271C7">
        <w:rPr>
          <w:rFonts w:ascii="Times New Roman" w:hAnsi="Times New Roman" w:cs="Times New Roman"/>
          <w:sz w:val="28"/>
          <w:szCs w:val="28"/>
        </w:rPr>
        <w:t>», «</w:t>
      </w:r>
      <w:proofErr w:type="spellStart"/>
      <w:r w:rsidRPr="000271C7">
        <w:rPr>
          <w:rFonts w:ascii="Times New Roman" w:hAnsi="Times New Roman" w:cs="Times New Roman"/>
          <w:sz w:val="28"/>
          <w:szCs w:val="28"/>
        </w:rPr>
        <w:t>ПокупАЛКО</w:t>
      </w:r>
      <w:proofErr w:type="spellEnd"/>
      <w:r w:rsidRPr="000271C7">
        <w:rPr>
          <w:rFonts w:ascii="Times New Roman" w:hAnsi="Times New Roman" w:cs="Times New Roman"/>
          <w:sz w:val="28"/>
          <w:szCs w:val="28"/>
        </w:rPr>
        <w:t>», «Га-га», «Виктория», «Виктория Квартал», «Дешево», «Магнит», «Ашан» и «Атак». Дополнительные добровольные обязательства по ограничению наценок до 5 % на отдельные позиции 4 групп товаров (хлеб и хлебобулочные изделия, молочная продукция, сахар-песок и «</w:t>
      </w:r>
      <w:proofErr w:type="spellStart"/>
      <w:r w:rsidRPr="000271C7">
        <w:rPr>
          <w:rFonts w:ascii="Times New Roman" w:hAnsi="Times New Roman" w:cs="Times New Roman"/>
          <w:sz w:val="28"/>
          <w:szCs w:val="28"/>
        </w:rPr>
        <w:t>борщевой</w:t>
      </w:r>
      <w:proofErr w:type="spellEnd"/>
      <w:r w:rsidRPr="000271C7">
        <w:rPr>
          <w:rFonts w:ascii="Times New Roman" w:hAnsi="Times New Roman" w:cs="Times New Roman"/>
          <w:sz w:val="28"/>
          <w:szCs w:val="28"/>
        </w:rPr>
        <w:t xml:space="preserve"> набор») соблюдают торговые сети «Пятерочка», «Перекресток», «</w:t>
      </w:r>
      <w:proofErr w:type="spellStart"/>
      <w:r w:rsidRPr="000271C7">
        <w:rPr>
          <w:rFonts w:ascii="Times New Roman" w:hAnsi="Times New Roman" w:cs="Times New Roman"/>
          <w:sz w:val="28"/>
          <w:szCs w:val="28"/>
        </w:rPr>
        <w:t>Слата</w:t>
      </w:r>
      <w:proofErr w:type="spellEnd"/>
      <w:r w:rsidRPr="000271C7">
        <w:rPr>
          <w:rFonts w:ascii="Times New Roman" w:hAnsi="Times New Roman" w:cs="Times New Roman"/>
          <w:sz w:val="28"/>
          <w:szCs w:val="28"/>
        </w:rPr>
        <w:t>», «Красный Яр», «</w:t>
      </w:r>
      <w:proofErr w:type="spellStart"/>
      <w:r w:rsidRPr="000271C7">
        <w:rPr>
          <w:rFonts w:ascii="Times New Roman" w:hAnsi="Times New Roman" w:cs="Times New Roman"/>
          <w:sz w:val="28"/>
          <w:szCs w:val="28"/>
        </w:rPr>
        <w:t>Покупочка</w:t>
      </w:r>
      <w:proofErr w:type="spellEnd"/>
      <w:r w:rsidRPr="000271C7">
        <w:rPr>
          <w:rFonts w:ascii="Times New Roman" w:hAnsi="Times New Roman" w:cs="Times New Roman"/>
          <w:sz w:val="28"/>
          <w:szCs w:val="28"/>
        </w:rPr>
        <w:t>», «</w:t>
      </w:r>
      <w:proofErr w:type="spellStart"/>
      <w:r w:rsidRPr="000271C7">
        <w:rPr>
          <w:rFonts w:ascii="Times New Roman" w:hAnsi="Times New Roman" w:cs="Times New Roman"/>
          <w:sz w:val="28"/>
          <w:szCs w:val="28"/>
        </w:rPr>
        <w:t>ПокупАЛКО</w:t>
      </w:r>
      <w:proofErr w:type="spellEnd"/>
      <w:r w:rsidRPr="000271C7">
        <w:rPr>
          <w:rFonts w:ascii="Times New Roman" w:hAnsi="Times New Roman" w:cs="Times New Roman"/>
          <w:sz w:val="28"/>
          <w:szCs w:val="28"/>
        </w:rPr>
        <w:t>», «Га-га», «Виктория», «Виктория Квартал», «Дешево», «Магнит», «Дикси», «Бристоль».</w:t>
      </w:r>
    </w:p>
    <w:p w14:paraId="3111DB53" w14:textId="79B16509" w:rsidR="000C32B2" w:rsidRPr="000271C7" w:rsidRDefault="000C32B2" w:rsidP="000C32B2">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 xml:space="preserve">Положительные практики ответственного ценообразования торговых сетей федерального уровня распространяются и в субъектах Российской Федерации. Инициатива поддержана рядом торговых сетей регионального уровня и магазинами несетевой торговли во множестве субъектов </w:t>
      </w:r>
      <w:r w:rsidRPr="000271C7">
        <w:rPr>
          <w:rFonts w:ascii="Times New Roman" w:hAnsi="Times New Roman" w:cs="Times New Roman"/>
          <w:sz w:val="28"/>
          <w:szCs w:val="28"/>
        </w:rPr>
        <w:lastRenderedPageBreak/>
        <w:t xml:space="preserve">Российской Федерации, включая новые </w:t>
      </w:r>
      <w:r w:rsidR="000D201F">
        <w:rPr>
          <w:rFonts w:ascii="Times New Roman" w:hAnsi="Times New Roman" w:cs="Times New Roman"/>
          <w:sz w:val="28"/>
          <w:szCs w:val="28"/>
        </w:rPr>
        <w:t>регионы</w:t>
      </w:r>
      <w:r w:rsidRPr="000271C7">
        <w:rPr>
          <w:rFonts w:ascii="Times New Roman" w:hAnsi="Times New Roman" w:cs="Times New Roman"/>
          <w:sz w:val="28"/>
          <w:szCs w:val="28"/>
        </w:rPr>
        <w:t>. Кроме того, с августа 2023 года добровольные обязательства по ограничению наценок до 5 % на ряд социально значимых продовольственных товаров (молоко, хлеб, сахар, подсолнечное масло, гречневую, пшеничную и ячневую крупу, замороженную рыбу, овощи «</w:t>
      </w:r>
      <w:proofErr w:type="spellStart"/>
      <w:r w:rsidRPr="000271C7">
        <w:rPr>
          <w:rFonts w:ascii="Times New Roman" w:hAnsi="Times New Roman" w:cs="Times New Roman"/>
          <w:sz w:val="28"/>
          <w:szCs w:val="28"/>
        </w:rPr>
        <w:t>борщевого</w:t>
      </w:r>
      <w:proofErr w:type="spellEnd"/>
      <w:r w:rsidRPr="000271C7">
        <w:rPr>
          <w:rFonts w:ascii="Times New Roman" w:hAnsi="Times New Roman" w:cs="Times New Roman"/>
          <w:sz w:val="28"/>
          <w:szCs w:val="28"/>
        </w:rPr>
        <w:t xml:space="preserve"> набора», яйца куриные, яблоки) взяли на себя все региональные торговые сети, входящие в Союз независимых сетей России (28 торговых сетей в 24 субъектах Российской Федерации).</w:t>
      </w:r>
    </w:p>
    <w:p w14:paraId="1517C7C3" w14:textId="77777777" w:rsidR="003679F6" w:rsidRPr="000271C7" w:rsidRDefault="00611171" w:rsidP="000C32B2">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 xml:space="preserve">По предложению ФАС России в целях улучшения ценовой ситуации на потребительском рынке и повышения доступности социально значимых товаров для населения Правительством Российской Федерации принято </w:t>
      </w:r>
      <w:r w:rsidR="003679F6" w:rsidRPr="000271C7">
        <w:rPr>
          <w:rFonts w:ascii="Times New Roman" w:hAnsi="Times New Roman" w:cs="Times New Roman"/>
          <w:sz w:val="28"/>
          <w:szCs w:val="28"/>
        </w:rPr>
        <w:t>постановление от 26.04.2023 № 662 «О случаях допустимости соглашений, заключаемых органами государственной власти субъектов Российской Федерации с хозяйствующими субъектами в целях стабилизации цен на товары, включенные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(далее – Постановление № 662).</w:t>
      </w:r>
    </w:p>
    <w:p w14:paraId="4C5737B1" w14:textId="77777777" w:rsidR="00611171" w:rsidRPr="000271C7" w:rsidRDefault="00611171" w:rsidP="003679F6">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 xml:space="preserve">Постановление № 662 предоставляет субъектам Российской Федерации временную возможность в случае возникновения необходимости заключать соглашения с хозяйствующими субъектами о сдерживании роста цен на социально значимые продукты питания, а также устанавливает условия соглашений, при соблюдении которых к участникам указанных соглашений не будут применяться меры антимонопольного реагирования. Органы исполнительной власти субъектов Российской Федерации и хозяйствующие субъекты самостоятельно определяют необходимость заключения соглашений, товары из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утвержденного постановлением Правительства Российской Федерации от 15.07.2010 № 530, на которые будет распространяться действие соглашений, а также способы стабилизации цен на них, предусмотренные Постановлением № 662. При этом заключение соглашений должно носить исключительно добровольный характер. Действия органов исполнительной власти субъектов Российской Федерации по принуждению хозяйствующих субъектов к заключению соглашений не допускаются. </w:t>
      </w:r>
      <w:r w:rsidR="003679F6" w:rsidRPr="000271C7">
        <w:rPr>
          <w:rFonts w:ascii="Times New Roman" w:hAnsi="Times New Roman" w:cs="Times New Roman"/>
          <w:sz w:val="28"/>
          <w:szCs w:val="28"/>
        </w:rPr>
        <w:t>На конец апреля 2024 года ценовые соглашения заключены в 35 регионах с участием 10 596 организаций торговли, 39 производителей и 55 оптовых организаций</w:t>
      </w:r>
      <w:r w:rsidRPr="000271C7">
        <w:rPr>
          <w:rFonts w:ascii="Times New Roman" w:hAnsi="Times New Roman" w:cs="Times New Roman"/>
          <w:sz w:val="28"/>
          <w:szCs w:val="28"/>
        </w:rPr>
        <w:t>.</w:t>
      </w:r>
    </w:p>
    <w:p w14:paraId="49004F73" w14:textId="77777777"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Кроме того, учитывая актуальность повышения доступности товаров населению новых регионов, 4 ноября 2023</w:t>
      </w:r>
      <w:r w:rsidRPr="00D90FD1">
        <w:rPr>
          <w:rFonts w:ascii="Times New Roman" w:hAnsi="Times New Roman" w:cs="Times New Roman"/>
          <w:sz w:val="28"/>
          <w:szCs w:val="28"/>
        </w:rPr>
        <w:t xml:space="preserve"> года постановлением Правительства Российской Федерации № 1857 внесены в Постановление №</w:t>
      </w:r>
      <w:r>
        <w:rPr>
          <w:rFonts w:ascii="Times New Roman" w:hAnsi="Times New Roman" w:cs="Times New Roman"/>
          <w:sz w:val="28"/>
          <w:szCs w:val="28"/>
        </w:rPr>
        <w:t> </w:t>
      </w:r>
      <w:r w:rsidRPr="00D90FD1">
        <w:rPr>
          <w:rFonts w:ascii="Times New Roman" w:hAnsi="Times New Roman" w:cs="Times New Roman"/>
          <w:sz w:val="28"/>
          <w:szCs w:val="28"/>
        </w:rPr>
        <w:t xml:space="preserve">662 разработанные ФАС России поправки, предусматривающие расширение перечня товаров, </w:t>
      </w:r>
      <w:r w:rsidRPr="00D90FD1">
        <w:rPr>
          <w:rFonts w:ascii="Times New Roman" w:hAnsi="Times New Roman" w:cs="Times New Roman"/>
          <w:sz w:val="28"/>
          <w:szCs w:val="28"/>
        </w:rPr>
        <w:lastRenderedPageBreak/>
        <w:t>в</w:t>
      </w:r>
      <w:r>
        <w:rPr>
          <w:rFonts w:ascii="Times New Roman" w:hAnsi="Times New Roman" w:cs="Times New Roman"/>
          <w:sz w:val="28"/>
          <w:szCs w:val="28"/>
        </w:rPr>
        <w:t> </w:t>
      </w:r>
      <w:r w:rsidRPr="00D90FD1">
        <w:rPr>
          <w:rFonts w:ascii="Times New Roman" w:hAnsi="Times New Roman" w:cs="Times New Roman"/>
          <w:sz w:val="28"/>
          <w:szCs w:val="28"/>
        </w:rPr>
        <w:t xml:space="preserve">отношении которых в этих регионах органами власти могут заключаться </w:t>
      </w:r>
      <w:r w:rsidRPr="000271C7">
        <w:rPr>
          <w:rFonts w:ascii="Times New Roman" w:hAnsi="Times New Roman" w:cs="Times New Roman"/>
          <w:sz w:val="28"/>
          <w:szCs w:val="28"/>
        </w:rPr>
        <w:t>соглашения.</w:t>
      </w:r>
    </w:p>
    <w:p w14:paraId="2BF4D9ED" w14:textId="77777777" w:rsidR="003679F6" w:rsidRPr="000271C7" w:rsidRDefault="003679F6" w:rsidP="003679F6">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настоящее время в новых субъектах Российской Федерации заключены соглашения о стабилизации цен с 5 693 хозяйствующими субъектами, в том числе:</w:t>
      </w:r>
    </w:p>
    <w:p w14:paraId="6B592932" w14:textId="644F0E42" w:rsidR="003679F6" w:rsidRPr="000271C7" w:rsidRDefault="003679F6" w:rsidP="003679F6">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ЛНР –</w:t>
      </w:r>
      <w:r w:rsidR="000D201F">
        <w:rPr>
          <w:rFonts w:ascii="Times New Roman" w:hAnsi="Times New Roman" w:cs="Times New Roman"/>
          <w:sz w:val="28"/>
          <w:szCs w:val="28"/>
        </w:rPr>
        <w:t xml:space="preserve"> </w:t>
      </w:r>
      <w:r w:rsidRPr="000271C7">
        <w:rPr>
          <w:rFonts w:ascii="Times New Roman" w:hAnsi="Times New Roman" w:cs="Times New Roman"/>
          <w:sz w:val="28"/>
          <w:szCs w:val="28"/>
        </w:rPr>
        <w:t>с 1 012 хозяйствующими субъектами</w:t>
      </w:r>
      <w:r w:rsidR="000D201F">
        <w:rPr>
          <w:rFonts w:ascii="Times New Roman" w:hAnsi="Times New Roman" w:cs="Times New Roman"/>
          <w:sz w:val="28"/>
          <w:szCs w:val="28"/>
        </w:rPr>
        <w:t>,</w:t>
      </w:r>
      <w:r w:rsidRPr="000271C7">
        <w:rPr>
          <w:rFonts w:ascii="Times New Roman" w:hAnsi="Times New Roman" w:cs="Times New Roman"/>
          <w:sz w:val="28"/>
          <w:szCs w:val="28"/>
        </w:rPr>
        <w:t xml:space="preserve"> </w:t>
      </w:r>
      <w:r w:rsidR="000D201F">
        <w:rPr>
          <w:rFonts w:ascii="Times New Roman" w:hAnsi="Times New Roman" w:cs="Times New Roman"/>
          <w:sz w:val="28"/>
          <w:szCs w:val="28"/>
        </w:rPr>
        <w:t>в</w:t>
      </w:r>
      <w:r w:rsidRPr="000271C7">
        <w:rPr>
          <w:rFonts w:ascii="Times New Roman" w:hAnsi="Times New Roman" w:cs="Times New Roman"/>
          <w:sz w:val="28"/>
          <w:szCs w:val="28"/>
        </w:rPr>
        <w:t xml:space="preserve"> частности, меморандумы об ограничении наценок на продовольственные товары заключены с 9 торговыми сетями, 970 субъектами мелкорозничной торговли и 2 производителями. Кроме того, заключены соглашения с 5 сельхозпроизводителями об установлении предельного (максимального) уровня рентабельности на сельскохозяйственную продукцию</w:t>
      </w:r>
      <w:r w:rsidR="008115B4">
        <w:rPr>
          <w:rFonts w:ascii="Times New Roman" w:hAnsi="Times New Roman" w:cs="Times New Roman"/>
          <w:sz w:val="28"/>
          <w:szCs w:val="28"/>
        </w:rPr>
        <w:t>,</w:t>
      </w:r>
      <w:r w:rsidRPr="000271C7">
        <w:rPr>
          <w:rFonts w:ascii="Times New Roman" w:hAnsi="Times New Roman" w:cs="Times New Roman"/>
          <w:sz w:val="28"/>
          <w:szCs w:val="28"/>
        </w:rPr>
        <w:t xml:space="preserve"> с 5 организациями, реализующими топливо</w:t>
      </w:r>
      <w:r w:rsidR="008115B4">
        <w:rPr>
          <w:rFonts w:ascii="Times New Roman" w:hAnsi="Times New Roman" w:cs="Times New Roman"/>
          <w:sz w:val="28"/>
          <w:szCs w:val="28"/>
        </w:rPr>
        <w:t>,</w:t>
      </w:r>
      <w:r w:rsidRPr="000271C7">
        <w:rPr>
          <w:rFonts w:ascii="Times New Roman" w:hAnsi="Times New Roman" w:cs="Times New Roman"/>
          <w:sz w:val="28"/>
          <w:szCs w:val="28"/>
        </w:rPr>
        <w:t xml:space="preserve"> с 21 аптеками и аптечными сетями;</w:t>
      </w:r>
    </w:p>
    <w:p w14:paraId="568E43AC" w14:textId="52B4C60E" w:rsidR="003679F6" w:rsidRPr="000271C7" w:rsidRDefault="003679F6" w:rsidP="003679F6">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ДНР –</w:t>
      </w:r>
      <w:r w:rsidR="008115B4">
        <w:rPr>
          <w:rFonts w:ascii="Times New Roman" w:hAnsi="Times New Roman" w:cs="Times New Roman"/>
          <w:sz w:val="28"/>
          <w:szCs w:val="28"/>
        </w:rPr>
        <w:t xml:space="preserve"> </w:t>
      </w:r>
      <w:r w:rsidRPr="000271C7">
        <w:rPr>
          <w:rFonts w:ascii="Times New Roman" w:hAnsi="Times New Roman" w:cs="Times New Roman"/>
          <w:sz w:val="28"/>
          <w:szCs w:val="28"/>
        </w:rPr>
        <w:t>с 3 239 хозяйствующими субъектами</w:t>
      </w:r>
      <w:r w:rsidR="008115B4">
        <w:rPr>
          <w:rFonts w:ascii="Times New Roman" w:hAnsi="Times New Roman" w:cs="Times New Roman"/>
          <w:sz w:val="28"/>
          <w:szCs w:val="28"/>
        </w:rPr>
        <w:t>,</w:t>
      </w:r>
      <w:r w:rsidRPr="000271C7">
        <w:rPr>
          <w:rFonts w:ascii="Times New Roman" w:hAnsi="Times New Roman" w:cs="Times New Roman"/>
          <w:sz w:val="28"/>
          <w:szCs w:val="28"/>
        </w:rPr>
        <w:t xml:space="preserve"> </w:t>
      </w:r>
      <w:r w:rsidR="008115B4">
        <w:rPr>
          <w:rFonts w:ascii="Times New Roman" w:hAnsi="Times New Roman" w:cs="Times New Roman"/>
          <w:sz w:val="28"/>
          <w:szCs w:val="28"/>
        </w:rPr>
        <w:t>в</w:t>
      </w:r>
      <w:r w:rsidRPr="000271C7">
        <w:rPr>
          <w:rFonts w:ascii="Times New Roman" w:hAnsi="Times New Roman" w:cs="Times New Roman"/>
          <w:sz w:val="28"/>
          <w:szCs w:val="28"/>
        </w:rPr>
        <w:t xml:space="preserve"> том числе меморандумы о</w:t>
      </w:r>
      <w:r w:rsidR="008115B4">
        <w:rPr>
          <w:rFonts w:ascii="Times New Roman" w:hAnsi="Times New Roman" w:cs="Times New Roman"/>
          <w:sz w:val="28"/>
          <w:szCs w:val="28"/>
        </w:rPr>
        <w:t> </w:t>
      </w:r>
      <w:r w:rsidRPr="000271C7">
        <w:rPr>
          <w:rFonts w:ascii="Times New Roman" w:hAnsi="Times New Roman" w:cs="Times New Roman"/>
          <w:sz w:val="28"/>
          <w:szCs w:val="28"/>
        </w:rPr>
        <w:t>стабилизации цен на продовольственные и непродовольственные товары заключены с 3 216 организациями розничной торговли, включая 13 торговых сетей (252 торговых объекта) и 3 203 организациями мелкорозничной торговли (4</w:t>
      </w:r>
      <w:r w:rsidR="00D05E29" w:rsidRPr="000271C7">
        <w:rPr>
          <w:rFonts w:ascii="Times New Roman" w:hAnsi="Times New Roman" w:cs="Times New Roman"/>
          <w:sz w:val="28"/>
          <w:szCs w:val="28"/>
        </w:rPr>
        <w:t> </w:t>
      </w:r>
      <w:r w:rsidRPr="000271C7">
        <w:rPr>
          <w:rFonts w:ascii="Times New Roman" w:hAnsi="Times New Roman" w:cs="Times New Roman"/>
          <w:sz w:val="28"/>
          <w:szCs w:val="28"/>
        </w:rPr>
        <w:t>131 торговый объект), с 23 предприятиями оптовой торговли и 30 фармацевтическими организациями региона;</w:t>
      </w:r>
    </w:p>
    <w:p w14:paraId="2AC6F587" w14:textId="3D1BE4A4" w:rsidR="003679F6" w:rsidRPr="000271C7" w:rsidRDefault="003679F6" w:rsidP="003679F6">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Запорожской области –</w:t>
      </w:r>
      <w:r w:rsidR="008115B4">
        <w:rPr>
          <w:rFonts w:ascii="Times New Roman" w:hAnsi="Times New Roman" w:cs="Times New Roman"/>
          <w:sz w:val="28"/>
          <w:szCs w:val="28"/>
        </w:rPr>
        <w:t xml:space="preserve"> </w:t>
      </w:r>
      <w:r w:rsidRPr="000271C7">
        <w:rPr>
          <w:rFonts w:ascii="Times New Roman" w:hAnsi="Times New Roman" w:cs="Times New Roman"/>
          <w:sz w:val="28"/>
          <w:szCs w:val="28"/>
        </w:rPr>
        <w:t xml:space="preserve">с 224 хозяйствующими субъектами, в том числе по продовольственным товарам </w:t>
      </w:r>
      <w:r w:rsidR="008115B4">
        <w:rPr>
          <w:rFonts w:ascii="Times New Roman" w:hAnsi="Times New Roman" w:cs="Times New Roman"/>
          <w:sz w:val="28"/>
          <w:szCs w:val="28"/>
        </w:rPr>
        <w:t xml:space="preserve">– </w:t>
      </w:r>
      <w:r w:rsidRPr="000271C7">
        <w:rPr>
          <w:rFonts w:ascii="Times New Roman" w:hAnsi="Times New Roman" w:cs="Times New Roman"/>
          <w:sz w:val="28"/>
          <w:szCs w:val="28"/>
        </w:rPr>
        <w:t>с 108 организациями торговли, в числе которых 1 предприятие оптовой торговли, по</w:t>
      </w:r>
      <w:r w:rsidR="00D05E29" w:rsidRPr="000271C7">
        <w:rPr>
          <w:rFonts w:ascii="Times New Roman" w:hAnsi="Times New Roman" w:cs="Times New Roman"/>
          <w:sz w:val="28"/>
          <w:szCs w:val="28"/>
        </w:rPr>
        <w:t> </w:t>
      </w:r>
      <w:r w:rsidRPr="000271C7">
        <w:rPr>
          <w:rFonts w:ascii="Times New Roman" w:hAnsi="Times New Roman" w:cs="Times New Roman"/>
          <w:sz w:val="28"/>
          <w:szCs w:val="28"/>
        </w:rPr>
        <w:t>непродовольственным товарам – с</w:t>
      </w:r>
      <w:r w:rsidR="008115B4">
        <w:rPr>
          <w:rFonts w:ascii="Times New Roman" w:hAnsi="Times New Roman" w:cs="Times New Roman"/>
          <w:sz w:val="28"/>
          <w:szCs w:val="28"/>
        </w:rPr>
        <w:t> </w:t>
      </w:r>
      <w:r w:rsidRPr="000271C7">
        <w:rPr>
          <w:rFonts w:ascii="Times New Roman" w:hAnsi="Times New Roman" w:cs="Times New Roman"/>
          <w:sz w:val="28"/>
          <w:szCs w:val="28"/>
        </w:rPr>
        <w:t>44 организациями торговли (102 торговые точки), по лекарствам – с 56 аптечными сетями (327 аптек и аптечных пунктов), а также заключены соглашения об установлении предельных розничных цен на</w:t>
      </w:r>
      <w:r w:rsidR="00D05E29" w:rsidRPr="000271C7">
        <w:rPr>
          <w:rFonts w:ascii="Times New Roman" w:hAnsi="Times New Roman" w:cs="Times New Roman"/>
          <w:sz w:val="28"/>
          <w:szCs w:val="28"/>
        </w:rPr>
        <w:t> </w:t>
      </w:r>
      <w:r w:rsidRPr="000271C7">
        <w:rPr>
          <w:rFonts w:ascii="Times New Roman" w:hAnsi="Times New Roman" w:cs="Times New Roman"/>
          <w:sz w:val="28"/>
          <w:szCs w:val="28"/>
        </w:rPr>
        <w:t>топливо с 23 АЗС региона;</w:t>
      </w:r>
    </w:p>
    <w:p w14:paraId="2DC5FFEE" w14:textId="1268974B" w:rsidR="003679F6" w:rsidRPr="000271C7" w:rsidRDefault="003679F6" w:rsidP="003679F6">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Херсонской области –</w:t>
      </w:r>
      <w:r w:rsidR="008115B4">
        <w:rPr>
          <w:rFonts w:ascii="Times New Roman" w:hAnsi="Times New Roman" w:cs="Times New Roman"/>
          <w:sz w:val="28"/>
          <w:szCs w:val="28"/>
        </w:rPr>
        <w:t xml:space="preserve"> </w:t>
      </w:r>
      <w:r w:rsidRPr="000271C7">
        <w:rPr>
          <w:rFonts w:ascii="Times New Roman" w:hAnsi="Times New Roman" w:cs="Times New Roman"/>
          <w:sz w:val="28"/>
          <w:szCs w:val="28"/>
        </w:rPr>
        <w:t>с 1</w:t>
      </w:r>
      <w:r w:rsidR="00D05E29" w:rsidRPr="000271C7">
        <w:rPr>
          <w:rFonts w:ascii="Times New Roman" w:hAnsi="Times New Roman" w:cs="Times New Roman"/>
          <w:sz w:val="28"/>
          <w:szCs w:val="28"/>
        </w:rPr>
        <w:t> </w:t>
      </w:r>
      <w:r w:rsidRPr="000271C7">
        <w:rPr>
          <w:rFonts w:ascii="Times New Roman" w:hAnsi="Times New Roman" w:cs="Times New Roman"/>
          <w:sz w:val="28"/>
          <w:szCs w:val="28"/>
        </w:rPr>
        <w:t xml:space="preserve">218 хозяйствующими субъектами, в том числе по продовольственным товарам </w:t>
      </w:r>
      <w:r w:rsidR="008115B4">
        <w:rPr>
          <w:rFonts w:ascii="Times New Roman" w:hAnsi="Times New Roman" w:cs="Times New Roman"/>
          <w:sz w:val="28"/>
          <w:szCs w:val="28"/>
        </w:rPr>
        <w:t xml:space="preserve">– </w:t>
      </w:r>
      <w:r w:rsidRPr="000271C7">
        <w:rPr>
          <w:rFonts w:ascii="Times New Roman" w:hAnsi="Times New Roman" w:cs="Times New Roman"/>
          <w:sz w:val="28"/>
          <w:szCs w:val="28"/>
        </w:rPr>
        <w:t>с 6 торговыми сетями (45 торговых объекта), 1</w:t>
      </w:r>
      <w:r w:rsidR="00D05E29" w:rsidRPr="000271C7">
        <w:rPr>
          <w:rFonts w:ascii="Times New Roman" w:hAnsi="Times New Roman" w:cs="Times New Roman"/>
          <w:sz w:val="28"/>
          <w:szCs w:val="28"/>
        </w:rPr>
        <w:t> </w:t>
      </w:r>
      <w:r w:rsidRPr="000271C7">
        <w:rPr>
          <w:rFonts w:ascii="Times New Roman" w:hAnsi="Times New Roman" w:cs="Times New Roman"/>
          <w:sz w:val="28"/>
          <w:szCs w:val="28"/>
        </w:rPr>
        <w:t>073 несетевыми магазинами, по лекарствам – с 7 аптечными сетями (54 аптек</w:t>
      </w:r>
      <w:r w:rsidR="008115B4">
        <w:rPr>
          <w:rFonts w:ascii="Times New Roman" w:hAnsi="Times New Roman" w:cs="Times New Roman"/>
          <w:sz w:val="28"/>
          <w:szCs w:val="28"/>
        </w:rPr>
        <w:t>и</w:t>
      </w:r>
      <w:r w:rsidRPr="000271C7">
        <w:rPr>
          <w:rFonts w:ascii="Times New Roman" w:hAnsi="Times New Roman" w:cs="Times New Roman"/>
          <w:sz w:val="28"/>
          <w:szCs w:val="28"/>
        </w:rPr>
        <w:t>). Кроме того, заключены соглашения о стабилизации цен на промышленную, продовольственную и непродовольственную продукцию с предприятиями оптовой торговли и производителями (всего с 22 организациями).</w:t>
      </w:r>
    </w:p>
    <w:p w14:paraId="1FF816AB" w14:textId="77777777" w:rsidR="00611171" w:rsidRPr="000271C7" w:rsidRDefault="00611171" w:rsidP="003679F6">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Во втором полугодии 2023 года в связи с ростом цен на мясо кур проведена работ</w:t>
      </w:r>
      <w:r w:rsidR="00D05E29" w:rsidRPr="000271C7">
        <w:rPr>
          <w:rFonts w:ascii="Times New Roman" w:hAnsi="Times New Roman" w:cs="Times New Roman"/>
          <w:sz w:val="28"/>
          <w:szCs w:val="28"/>
        </w:rPr>
        <w:t>а</w:t>
      </w:r>
      <w:r w:rsidRPr="000271C7">
        <w:rPr>
          <w:rFonts w:ascii="Times New Roman" w:hAnsi="Times New Roman" w:cs="Times New Roman"/>
          <w:sz w:val="28"/>
          <w:szCs w:val="28"/>
        </w:rPr>
        <w:t xml:space="preserve"> с крупнейшими производителями, занимающими коллективное доминирующее положение. </w:t>
      </w:r>
    </w:p>
    <w:p w14:paraId="0B8A635C" w14:textId="77777777"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Так, в рамках проведенного анализа состояния конкуренции на рынке мяса сельскохозяйственной птицы ФАС России установила коллективное доминирующее положение трех крупнейших производителей (ГАП «Ресурс», ГК «Черкизово» и АО «Приосколье»), совокупная доля которых на указанном рынке составляет более 50 %.</w:t>
      </w:r>
    </w:p>
    <w:p w14:paraId="57126D9A" w14:textId="77777777"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результате взаимодействия с ФАС России ГК «Черкизово» ГАП «Ресурс» и АО «Приосколье» взяли на себя добровольные обязательства о снижении отпускных цен на тушку бройлера</w:t>
      </w:r>
      <w:r w:rsidR="00117BEE">
        <w:rPr>
          <w:rFonts w:ascii="Times New Roman" w:hAnsi="Times New Roman" w:cs="Times New Roman"/>
          <w:sz w:val="28"/>
          <w:szCs w:val="28"/>
        </w:rPr>
        <w:t xml:space="preserve"> при поставках в торговые сети</w:t>
      </w:r>
      <w:r w:rsidRPr="000271C7">
        <w:rPr>
          <w:rFonts w:ascii="Times New Roman" w:hAnsi="Times New Roman" w:cs="Times New Roman"/>
          <w:sz w:val="28"/>
          <w:szCs w:val="28"/>
        </w:rPr>
        <w:t xml:space="preserve">, </w:t>
      </w:r>
      <w:r w:rsidRPr="000271C7">
        <w:rPr>
          <w:rFonts w:ascii="Times New Roman" w:hAnsi="Times New Roman" w:cs="Times New Roman"/>
          <w:sz w:val="28"/>
          <w:szCs w:val="28"/>
        </w:rPr>
        <w:lastRenderedPageBreak/>
        <w:t>что способствовало снижению к концу 2023 года как оптовых, так и</w:t>
      </w:r>
      <w:r w:rsidR="00117BEE">
        <w:rPr>
          <w:rFonts w:ascii="Times New Roman" w:hAnsi="Times New Roman" w:cs="Times New Roman"/>
          <w:sz w:val="28"/>
          <w:szCs w:val="28"/>
        </w:rPr>
        <w:t> </w:t>
      </w:r>
      <w:r w:rsidRPr="000271C7">
        <w:rPr>
          <w:rFonts w:ascii="Times New Roman" w:hAnsi="Times New Roman" w:cs="Times New Roman"/>
          <w:sz w:val="28"/>
          <w:szCs w:val="28"/>
        </w:rPr>
        <w:t>потребительских цен на данный товар.</w:t>
      </w:r>
    </w:p>
    <w:p w14:paraId="79039B16" w14:textId="590DADFB"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связи с изменением цен на куриное мясо и яйцо куриное в 4 квартале 2023 года, а также в рамках исполнени</w:t>
      </w:r>
      <w:r w:rsidR="00A500FC">
        <w:rPr>
          <w:rFonts w:ascii="Times New Roman" w:hAnsi="Times New Roman" w:cs="Times New Roman"/>
          <w:sz w:val="28"/>
          <w:szCs w:val="28"/>
        </w:rPr>
        <w:t>я пункта 2 протокола совещания в </w:t>
      </w:r>
      <w:r w:rsidRPr="000271C7">
        <w:rPr>
          <w:rFonts w:ascii="Times New Roman" w:hAnsi="Times New Roman" w:cs="Times New Roman"/>
          <w:sz w:val="28"/>
          <w:szCs w:val="28"/>
        </w:rPr>
        <w:t>Правительств</w:t>
      </w:r>
      <w:r w:rsidR="00A500FC">
        <w:rPr>
          <w:rFonts w:ascii="Times New Roman" w:hAnsi="Times New Roman" w:cs="Times New Roman"/>
          <w:sz w:val="28"/>
          <w:szCs w:val="28"/>
        </w:rPr>
        <w:t>е</w:t>
      </w:r>
      <w:r w:rsidRPr="000271C7">
        <w:rPr>
          <w:rFonts w:ascii="Times New Roman" w:hAnsi="Times New Roman" w:cs="Times New Roman"/>
          <w:sz w:val="28"/>
          <w:szCs w:val="28"/>
        </w:rPr>
        <w:t xml:space="preserve"> Российской Федерации от 01.11.2023 ФАС</w:t>
      </w:r>
      <w:r w:rsidR="00A500FC">
        <w:rPr>
          <w:rFonts w:ascii="Times New Roman" w:hAnsi="Times New Roman" w:cs="Times New Roman"/>
          <w:sz w:val="28"/>
          <w:szCs w:val="28"/>
        </w:rPr>
        <w:t> </w:t>
      </w:r>
      <w:r w:rsidRPr="000271C7">
        <w:rPr>
          <w:rFonts w:ascii="Times New Roman" w:hAnsi="Times New Roman" w:cs="Times New Roman"/>
          <w:sz w:val="28"/>
          <w:szCs w:val="28"/>
        </w:rPr>
        <w:t>России организован еженедельный мониторинг средневзвешенных оптовых и розничных цен, наценок на указанные товары.</w:t>
      </w:r>
    </w:p>
    <w:p w14:paraId="1A619BA6" w14:textId="77777777" w:rsidR="00611171" w:rsidRPr="000271C7"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соответствии с поручением Правительства Российской Федерации ФАС России проведен анализ финансово-экономических показателей деятельности производителей яйца куриного.</w:t>
      </w:r>
    </w:p>
    <w:p w14:paraId="2D9CDE23" w14:textId="77777777" w:rsidR="00611171" w:rsidRPr="00D90FD1" w:rsidRDefault="00611171" w:rsidP="0061117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По результатам анализа были выявлены опережающие темпы роста оптово-отпускных цен по сравнению с темпами роста себестоимости яйца куриного, что сопровождалось</w:t>
      </w:r>
      <w:r w:rsidRPr="00D90FD1">
        <w:rPr>
          <w:rFonts w:ascii="Times New Roman" w:hAnsi="Times New Roman" w:cs="Times New Roman"/>
          <w:sz w:val="28"/>
          <w:szCs w:val="28"/>
        </w:rPr>
        <w:t xml:space="preserve"> ростом рентабельности продаж данного товара в</w:t>
      </w:r>
      <w:r>
        <w:rPr>
          <w:rFonts w:ascii="Times New Roman" w:hAnsi="Times New Roman" w:cs="Times New Roman"/>
          <w:sz w:val="28"/>
          <w:szCs w:val="28"/>
        </w:rPr>
        <w:t> </w:t>
      </w:r>
      <w:r w:rsidRPr="00D90FD1">
        <w:rPr>
          <w:rFonts w:ascii="Times New Roman" w:hAnsi="Times New Roman" w:cs="Times New Roman"/>
          <w:sz w:val="28"/>
          <w:szCs w:val="28"/>
        </w:rPr>
        <w:t>оптовом звене.</w:t>
      </w:r>
    </w:p>
    <w:p w14:paraId="7602AC58" w14:textId="77777777" w:rsidR="00611171" w:rsidRPr="00D90FD1"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В связи с этим в отношении ряда производителей яйца куриного в ДНР, ЛНР, в Крыму, а также </w:t>
      </w:r>
      <w:r w:rsidRPr="00010B3F">
        <w:rPr>
          <w:rFonts w:ascii="Times New Roman" w:hAnsi="Times New Roman" w:cs="Times New Roman"/>
          <w:sz w:val="28"/>
          <w:szCs w:val="28"/>
        </w:rPr>
        <w:t>в Кировской, Волгоградской, Воронежской, Кемеровской, Ивановской, Ярославской област</w:t>
      </w:r>
      <w:r w:rsidR="00A5765C" w:rsidRPr="00010B3F">
        <w:rPr>
          <w:rFonts w:ascii="Times New Roman" w:hAnsi="Times New Roman" w:cs="Times New Roman"/>
          <w:sz w:val="28"/>
          <w:szCs w:val="28"/>
        </w:rPr>
        <w:t>ях</w:t>
      </w:r>
      <w:r w:rsidRPr="00010B3F">
        <w:rPr>
          <w:rFonts w:ascii="Times New Roman" w:hAnsi="Times New Roman" w:cs="Times New Roman"/>
          <w:sz w:val="28"/>
          <w:szCs w:val="28"/>
        </w:rPr>
        <w:t xml:space="preserve"> и в</w:t>
      </w:r>
      <w:r w:rsidRPr="00D90FD1">
        <w:rPr>
          <w:rFonts w:ascii="Times New Roman" w:hAnsi="Times New Roman" w:cs="Times New Roman"/>
          <w:sz w:val="28"/>
          <w:szCs w:val="28"/>
        </w:rPr>
        <w:t xml:space="preserve"> Ставропольском крае были возбуждены дела о нарушении антимонопольного законодательства, в</w:t>
      </w:r>
      <w:r>
        <w:rPr>
          <w:rFonts w:ascii="Times New Roman" w:hAnsi="Times New Roman" w:cs="Times New Roman"/>
          <w:sz w:val="28"/>
          <w:szCs w:val="28"/>
        </w:rPr>
        <w:t> </w:t>
      </w:r>
      <w:r w:rsidRPr="00D90FD1">
        <w:rPr>
          <w:rFonts w:ascii="Times New Roman" w:hAnsi="Times New Roman" w:cs="Times New Roman"/>
          <w:sz w:val="28"/>
          <w:szCs w:val="28"/>
        </w:rPr>
        <w:t>том числе в отношении производителей яйца куриного, допустивших наибольшее повышение оптово-отпускных цен. Работа в данном направлении проводится и</w:t>
      </w:r>
      <w:r>
        <w:rPr>
          <w:rFonts w:ascii="Times New Roman" w:hAnsi="Times New Roman" w:cs="Times New Roman"/>
          <w:sz w:val="28"/>
          <w:szCs w:val="28"/>
        </w:rPr>
        <w:t> </w:t>
      </w:r>
      <w:r w:rsidRPr="00D90FD1">
        <w:rPr>
          <w:rFonts w:ascii="Times New Roman" w:hAnsi="Times New Roman" w:cs="Times New Roman"/>
          <w:sz w:val="28"/>
          <w:szCs w:val="28"/>
        </w:rPr>
        <w:t>в</w:t>
      </w:r>
      <w:r>
        <w:rPr>
          <w:rFonts w:ascii="Times New Roman" w:hAnsi="Times New Roman" w:cs="Times New Roman"/>
          <w:sz w:val="28"/>
          <w:szCs w:val="28"/>
        </w:rPr>
        <w:t> </w:t>
      </w:r>
      <w:r w:rsidRPr="00D90FD1">
        <w:rPr>
          <w:rFonts w:ascii="Times New Roman" w:hAnsi="Times New Roman" w:cs="Times New Roman"/>
          <w:sz w:val="28"/>
          <w:szCs w:val="28"/>
        </w:rPr>
        <w:t>иных субъектах Российской Федерации.</w:t>
      </w:r>
    </w:p>
    <w:p w14:paraId="5F9A9EAF" w14:textId="77777777" w:rsidR="00611171" w:rsidRPr="00D90FD1"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Кроме того, в целях стабилизации цен на яйцо куриное в соответствии</w:t>
      </w:r>
      <w:r>
        <w:rPr>
          <w:rFonts w:ascii="Times New Roman" w:hAnsi="Times New Roman" w:cs="Times New Roman"/>
          <w:sz w:val="28"/>
          <w:szCs w:val="28"/>
        </w:rPr>
        <w:t xml:space="preserve"> </w:t>
      </w:r>
      <w:r w:rsidRPr="00D90FD1">
        <w:rPr>
          <w:rFonts w:ascii="Times New Roman" w:hAnsi="Times New Roman" w:cs="Times New Roman"/>
          <w:sz w:val="28"/>
          <w:szCs w:val="28"/>
        </w:rPr>
        <w:t>с</w:t>
      </w:r>
      <w:r>
        <w:rPr>
          <w:rFonts w:ascii="Times New Roman" w:hAnsi="Times New Roman" w:cs="Times New Roman"/>
          <w:sz w:val="28"/>
          <w:szCs w:val="28"/>
        </w:rPr>
        <w:t> </w:t>
      </w:r>
      <w:r w:rsidRPr="00D90FD1">
        <w:rPr>
          <w:rFonts w:ascii="Times New Roman" w:hAnsi="Times New Roman" w:cs="Times New Roman"/>
          <w:sz w:val="28"/>
          <w:szCs w:val="28"/>
        </w:rPr>
        <w:t>поручением ФАС России территориальными антимонопольными органами</w:t>
      </w:r>
      <w:r>
        <w:rPr>
          <w:rFonts w:ascii="Times New Roman" w:hAnsi="Times New Roman" w:cs="Times New Roman"/>
          <w:sz w:val="28"/>
          <w:szCs w:val="28"/>
        </w:rPr>
        <w:t xml:space="preserve"> </w:t>
      </w:r>
      <w:r w:rsidRPr="00D90FD1">
        <w:rPr>
          <w:rFonts w:ascii="Times New Roman" w:hAnsi="Times New Roman" w:cs="Times New Roman"/>
          <w:sz w:val="28"/>
          <w:szCs w:val="28"/>
        </w:rPr>
        <w:t>в</w:t>
      </w:r>
      <w:r>
        <w:rPr>
          <w:rFonts w:ascii="Times New Roman" w:hAnsi="Times New Roman" w:cs="Times New Roman"/>
          <w:sz w:val="28"/>
          <w:szCs w:val="28"/>
        </w:rPr>
        <w:t> </w:t>
      </w:r>
      <w:r w:rsidRPr="00D90FD1">
        <w:rPr>
          <w:rFonts w:ascii="Times New Roman" w:hAnsi="Times New Roman" w:cs="Times New Roman"/>
          <w:sz w:val="28"/>
          <w:szCs w:val="28"/>
        </w:rPr>
        <w:t>субъектах Российской Федерации проведены совещания с производителями яйца куриного и региональными торговыми сетями с привлечением органов прокуратуры и органов исполнительной власти регионов.</w:t>
      </w:r>
    </w:p>
    <w:p w14:paraId="49C67D02" w14:textId="77777777" w:rsidR="00611171" w:rsidRDefault="00611171" w:rsidP="00611171">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В рамках совещаний территориальные </w:t>
      </w:r>
      <w:r>
        <w:rPr>
          <w:rFonts w:ascii="Times New Roman" w:hAnsi="Times New Roman" w:cs="Times New Roman"/>
          <w:sz w:val="28"/>
          <w:szCs w:val="28"/>
        </w:rPr>
        <w:t>органы</w:t>
      </w:r>
      <w:r w:rsidRPr="00D90FD1">
        <w:rPr>
          <w:rFonts w:ascii="Times New Roman" w:hAnsi="Times New Roman" w:cs="Times New Roman"/>
          <w:sz w:val="28"/>
          <w:szCs w:val="28"/>
        </w:rPr>
        <w:t xml:space="preserve"> </w:t>
      </w:r>
      <w:r>
        <w:rPr>
          <w:rFonts w:ascii="Times New Roman" w:hAnsi="Times New Roman" w:cs="Times New Roman"/>
          <w:sz w:val="28"/>
          <w:szCs w:val="28"/>
        </w:rPr>
        <w:t>ФАС России</w:t>
      </w:r>
      <w:r w:rsidRPr="00D90FD1">
        <w:rPr>
          <w:rFonts w:ascii="Times New Roman" w:hAnsi="Times New Roman" w:cs="Times New Roman"/>
          <w:sz w:val="28"/>
          <w:szCs w:val="28"/>
        </w:rPr>
        <w:t xml:space="preserve"> предлагали участникам рассмотреть вопрос о взятии добровольных обязательств по</w:t>
      </w:r>
      <w:r>
        <w:rPr>
          <w:rFonts w:ascii="Times New Roman" w:hAnsi="Times New Roman" w:cs="Times New Roman"/>
          <w:sz w:val="28"/>
          <w:szCs w:val="28"/>
        </w:rPr>
        <w:t> </w:t>
      </w:r>
      <w:r w:rsidRPr="00D90FD1">
        <w:rPr>
          <w:rFonts w:ascii="Times New Roman" w:hAnsi="Times New Roman" w:cs="Times New Roman"/>
          <w:sz w:val="28"/>
          <w:szCs w:val="28"/>
        </w:rPr>
        <w:t>саморегулированию оптово-отпускных цен на яйцо куриное посредством заключения соглашений о стабилизации цен с учетом Постановлени</w:t>
      </w:r>
      <w:r>
        <w:rPr>
          <w:rFonts w:ascii="Times New Roman" w:hAnsi="Times New Roman" w:cs="Times New Roman"/>
          <w:sz w:val="28"/>
          <w:szCs w:val="28"/>
        </w:rPr>
        <w:t>я</w:t>
      </w:r>
      <w:r w:rsidRPr="00D90FD1">
        <w:rPr>
          <w:rFonts w:ascii="Times New Roman" w:hAnsi="Times New Roman" w:cs="Times New Roman"/>
          <w:sz w:val="28"/>
          <w:szCs w:val="28"/>
        </w:rPr>
        <w:t xml:space="preserve"> № 662. По</w:t>
      </w:r>
      <w:r>
        <w:rPr>
          <w:rFonts w:ascii="Times New Roman" w:hAnsi="Times New Roman" w:cs="Times New Roman"/>
          <w:sz w:val="28"/>
          <w:szCs w:val="28"/>
        </w:rPr>
        <w:t> </w:t>
      </w:r>
      <w:r w:rsidRPr="00D90FD1">
        <w:rPr>
          <w:rFonts w:ascii="Times New Roman" w:hAnsi="Times New Roman" w:cs="Times New Roman"/>
          <w:sz w:val="28"/>
          <w:szCs w:val="28"/>
        </w:rPr>
        <w:t>имеющейся в</w:t>
      </w:r>
      <w:r>
        <w:rPr>
          <w:rFonts w:ascii="Times New Roman" w:hAnsi="Times New Roman" w:cs="Times New Roman"/>
          <w:sz w:val="28"/>
          <w:szCs w:val="28"/>
        </w:rPr>
        <w:t xml:space="preserve"> </w:t>
      </w:r>
      <w:r w:rsidRPr="00D90FD1">
        <w:rPr>
          <w:rFonts w:ascii="Times New Roman" w:hAnsi="Times New Roman" w:cs="Times New Roman"/>
          <w:sz w:val="28"/>
          <w:szCs w:val="28"/>
        </w:rPr>
        <w:t>ФАС России информации, по результатам указанных совещаний в</w:t>
      </w:r>
      <w:r>
        <w:rPr>
          <w:rFonts w:ascii="Times New Roman" w:hAnsi="Times New Roman" w:cs="Times New Roman"/>
          <w:sz w:val="28"/>
          <w:szCs w:val="28"/>
        </w:rPr>
        <w:t> </w:t>
      </w:r>
      <w:r w:rsidRPr="00D90FD1">
        <w:rPr>
          <w:rFonts w:ascii="Times New Roman" w:hAnsi="Times New Roman" w:cs="Times New Roman"/>
          <w:sz w:val="28"/>
          <w:szCs w:val="28"/>
        </w:rPr>
        <w:t>ряде субъектов Российской Федерации региональные органы исполнительной власти заключили с производителями яйца куриного и</w:t>
      </w:r>
      <w:r>
        <w:rPr>
          <w:rFonts w:ascii="Times New Roman" w:hAnsi="Times New Roman" w:cs="Times New Roman"/>
          <w:sz w:val="28"/>
          <w:szCs w:val="28"/>
        </w:rPr>
        <w:t> </w:t>
      </w:r>
      <w:r w:rsidRPr="00D90FD1">
        <w:rPr>
          <w:rFonts w:ascii="Times New Roman" w:hAnsi="Times New Roman" w:cs="Times New Roman"/>
          <w:sz w:val="28"/>
          <w:szCs w:val="28"/>
        </w:rPr>
        <w:t>региональными торговыми сетями такие соглашения.</w:t>
      </w:r>
    </w:p>
    <w:p w14:paraId="5EB6A2F8" w14:textId="5816B2B8" w:rsidR="00611171" w:rsidRPr="00010B3F" w:rsidRDefault="00611171" w:rsidP="00611171">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 xml:space="preserve">В начале 2024 года ФАС России разработала и направила во все субъекты Российской Федерации рекомендации о параметрах допустимых соглашений. Рекомендации касаются в том числе вопросов организации работы по заключению соглашений, определения предмета соглашений, гарантий обеспеченности яйцом куриным, а также контроля за соблюдением взятых хозяйствующими </w:t>
      </w:r>
      <w:r w:rsidRPr="00010B3F">
        <w:rPr>
          <w:rFonts w:ascii="Times New Roman" w:hAnsi="Times New Roman" w:cs="Times New Roman"/>
          <w:sz w:val="28"/>
          <w:szCs w:val="28"/>
        </w:rPr>
        <w:t>субъектами обязательств по соглашени</w:t>
      </w:r>
      <w:r w:rsidR="008115B4">
        <w:rPr>
          <w:rFonts w:ascii="Times New Roman" w:hAnsi="Times New Roman" w:cs="Times New Roman"/>
          <w:sz w:val="28"/>
          <w:szCs w:val="28"/>
        </w:rPr>
        <w:t>ям</w:t>
      </w:r>
      <w:r w:rsidRPr="00010B3F">
        <w:rPr>
          <w:rFonts w:ascii="Times New Roman" w:hAnsi="Times New Roman" w:cs="Times New Roman"/>
          <w:sz w:val="28"/>
          <w:szCs w:val="28"/>
        </w:rPr>
        <w:t>.</w:t>
      </w:r>
    </w:p>
    <w:p w14:paraId="1F96FDDB" w14:textId="77777777" w:rsidR="00611171" w:rsidRDefault="00611171" w:rsidP="00611171">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Рекомендации ускорили процесс их заключения и способствовал</w:t>
      </w:r>
      <w:r w:rsidR="00A5765C" w:rsidRPr="00010B3F">
        <w:rPr>
          <w:rFonts w:ascii="Times New Roman" w:hAnsi="Times New Roman" w:cs="Times New Roman"/>
          <w:sz w:val="28"/>
          <w:szCs w:val="28"/>
        </w:rPr>
        <w:t>и</w:t>
      </w:r>
      <w:r w:rsidRPr="00010B3F">
        <w:rPr>
          <w:rFonts w:ascii="Times New Roman" w:hAnsi="Times New Roman" w:cs="Times New Roman"/>
          <w:sz w:val="28"/>
          <w:szCs w:val="28"/>
        </w:rPr>
        <w:t xml:space="preserve"> снижению оптовых и розничных</w:t>
      </w:r>
      <w:r w:rsidRPr="00994942">
        <w:rPr>
          <w:rFonts w:ascii="Times New Roman" w:hAnsi="Times New Roman" w:cs="Times New Roman"/>
          <w:sz w:val="28"/>
          <w:szCs w:val="28"/>
        </w:rPr>
        <w:t xml:space="preserve"> цен на яйцо куриное.</w:t>
      </w:r>
    </w:p>
    <w:p w14:paraId="5824C00F" w14:textId="77777777" w:rsidR="0046688A" w:rsidRDefault="0046688A" w:rsidP="00611171">
      <w:pPr>
        <w:spacing w:after="0"/>
        <w:ind w:firstLine="709"/>
        <w:jc w:val="both"/>
        <w:rPr>
          <w:rFonts w:ascii="Times New Roman" w:hAnsi="Times New Roman" w:cs="Times New Roman"/>
          <w:sz w:val="28"/>
          <w:szCs w:val="28"/>
        </w:rPr>
      </w:pPr>
    </w:p>
    <w:p w14:paraId="14E8DD6A" w14:textId="77777777" w:rsidR="0046688A" w:rsidRDefault="0046688A" w:rsidP="00611171">
      <w:pPr>
        <w:spacing w:after="0"/>
        <w:ind w:firstLine="709"/>
        <w:jc w:val="both"/>
        <w:rPr>
          <w:rFonts w:ascii="Times New Roman" w:hAnsi="Times New Roman" w:cs="Times New Roman"/>
          <w:sz w:val="28"/>
          <w:szCs w:val="28"/>
        </w:rPr>
      </w:pPr>
    </w:p>
    <w:p w14:paraId="7E957466" w14:textId="77777777" w:rsidR="00611171" w:rsidRPr="00B41A23" w:rsidRDefault="00611171" w:rsidP="00611171">
      <w:pPr>
        <w:spacing w:after="0"/>
        <w:ind w:firstLine="709"/>
        <w:jc w:val="both"/>
        <w:rPr>
          <w:rFonts w:ascii="Times New Roman" w:hAnsi="Times New Roman" w:cs="Times New Roman"/>
          <w:b/>
          <w:sz w:val="28"/>
          <w:szCs w:val="28"/>
        </w:rPr>
      </w:pPr>
      <w:r w:rsidRPr="00B41A23">
        <w:rPr>
          <w:rFonts w:ascii="Times New Roman" w:hAnsi="Times New Roman" w:cs="Times New Roman"/>
          <w:b/>
          <w:sz w:val="28"/>
          <w:szCs w:val="28"/>
        </w:rPr>
        <w:t>Задачи:</w:t>
      </w:r>
    </w:p>
    <w:p w14:paraId="469F75F3" w14:textId="77777777" w:rsidR="00117BEE" w:rsidRPr="00C44EC9" w:rsidRDefault="00611171" w:rsidP="00117BEE">
      <w:pPr>
        <w:spacing w:after="0"/>
        <w:ind w:firstLine="709"/>
        <w:jc w:val="both"/>
        <w:rPr>
          <w:rFonts w:ascii="Times New Roman" w:hAnsi="Times New Roman" w:cs="Times New Roman"/>
          <w:sz w:val="28"/>
          <w:szCs w:val="28"/>
        </w:rPr>
      </w:pPr>
      <w:r w:rsidRPr="00B03830">
        <w:rPr>
          <w:rFonts w:ascii="Times New Roman" w:hAnsi="Times New Roman" w:cs="Times New Roman"/>
          <w:sz w:val="28"/>
          <w:szCs w:val="28"/>
        </w:rPr>
        <w:t>продолжение мониторинг</w:t>
      </w:r>
      <w:r w:rsidR="00BF0068">
        <w:rPr>
          <w:rFonts w:ascii="Times New Roman" w:hAnsi="Times New Roman" w:cs="Times New Roman"/>
          <w:sz w:val="28"/>
          <w:szCs w:val="28"/>
        </w:rPr>
        <w:t>а</w:t>
      </w:r>
      <w:r w:rsidRPr="00B03830">
        <w:rPr>
          <w:rFonts w:ascii="Times New Roman" w:hAnsi="Times New Roman" w:cs="Times New Roman"/>
          <w:sz w:val="28"/>
          <w:szCs w:val="28"/>
        </w:rPr>
        <w:t xml:space="preserve"> цен </w:t>
      </w:r>
      <w:r w:rsidR="00117BEE" w:rsidRPr="00117BEE">
        <w:rPr>
          <w:rFonts w:ascii="Times New Roman" w:hAnsi="Times New Roman" w:cs="Times New Roman"/>
          <w:sz w:val="28"/>
          <w:szCs w:val="28"/>
        </w:rPr>
        <w:t>на социально значимые продовольственные товары, в том числе по обращениям граждан и организаций</w:t>
      </w:r>
      <w:r w:rsidR="00117BEE">
        <w:rPr>
          <w:rFonts w:ascii="Times New Roman" w:hAnsi="Times New Roman" w:cs="Times New Roman"/>
          <w:sz w:val="28"/>
          <w:szCs w:val="28"/>
        </w:rPr>
        <w:t>,</w:t>
      </w:r>
      <w:r w:rsidR="00117BEE" w:rsidRPr="00B03830">
        <w:rPr>
          <w:rFonts w:ascii="Times New Roman" w:hAnsi="Times New Roman" w:cs="Times New Roman"/>
          <w:sz w:val="28"/>
          <w:szCs w:val="28"/>
        </w:rPr>
        <w:t xml:space="preserve"> </w:t>
      </w:r>
      <w:r w:rsidRPr="00B03830">
        <w:rPr>
          <w:rFonts w:ascii="Times New Roman" w:hAnsi="Times New Roman" w:cs="Times New Roman"/>
          <w:sz w:val="28"/>
          <w:szCs w:val="28"/>
        </w:rPr>
        <w:t>и наценок федеральных и региональных торговых сетей</w:t>
      </w:r>
      <w:r w:rsidR="00117BEE">
        <w:rPr>
          <w:rFonts w:ascii="Times New Roman" w:hAnsi="Times New Roman" w:cs="Times New Roman"/>
          <w:sz w:val="28"/>
          <w:szCs w:val="28"/>
        </w:rPr>
        <w:t xml:space="preserve">, </w:t>
      </w:r>
      <w:r w:rsidR="00117BEE" w:rsidRPr="00C44EC9">
        <w:rPr>
          <w:rFonts w:ascii="Times New Roman" w:hAnsi="Times New Roman" w:cs="Times New Roman"/>
          <w:sz w:val="28"/>
          <w:szCs w:val="28"/>
        </w:rPr>
        <w:t>по результатам котор</w:t>
      </w:r>
      <w:r w:rsidR="00117BEE">
        <w:rPr>
          <w:rFonts w:ascii="Times New Roman" w:hAnsi="Times New Roman" w:cs="Times New Roman"/>
          <w:sz w:val="28"/>
          <w:szCs w:val="28"/>
        </w:rPr>
        <w:t>ых</w:t>
      </w:r>
      <w:r w:rsidR="00117BEE" w:rsidRPr="00C44EC9">
        <w:rPr>
          <w:rFonts w:ascii="Times New Roman" w:hAnsi="Times New Roman" w:cs="Times New Roman"/>
          <w:sz w:val="28"/>
          <w:szCs w:val="28"/>
        </w:rPr>
        <w:t xml:space="preserve"> в случае обнаружения признаков нарушения антимонопольного законодательства</w:t>
      </w:r>
      <w:r w:rsidR="00785DD5">
        <w:rPr>
          <w:rFonts w:ascii="Times New Roman" w:hAnsi="Times New Roman" w:cs="Times New Roman"/>
          <w:sz w:val="28"/>
          <w:szCs w:val="28"/>
        </w:rPr>
        <w:t>,</w:t>
      </w:r>
      <w:r w:rsidR="00117BEE">
        <w:rPr>
          <w:rFonts w:ascii="Times New Roman" w:hAnsi="Times New Roman" w:cs="Times New Roman"/>
          <w:sz w:val="28"/>
          <w:szCs w:val="28"/>
        </w:rPr>
        <w:t xml:space="preserve"> </w:t>
      </w:r>
      <w:r w:rsidR="00117BEE" w:rsidRPr="00C44EC9">
        <w:rPr>
          <w:rFonts w:ascii="Times New Roman" w:hAnsi="Times New Roman" w:cs="Times New Roman"/>
          <w:sz w:val="28"/>
          <w:szCs w:val="28"/>
        </w:rPr>
        <w:t>оперативное применение мер антимонопольного реагирования</w:t>
      </w:r>
      <w:r w:rsidR="00117BEE">
        <w:rPr>
          <w:rFonts w:ascii="Times New Roman" w:hAnsi="Times New Roman" w:cs="Times New Roman"/>
          <w:sz w:val="28"/>
          <w:szCs w:val="28"/>
        </w:rPr>
        <w:t>;</w:t>
      </w:r>
    </w:p>
    <w:p w14:paraId="6E7CBFB8" w14:textId="77777777" w:rsidR="00611171" w:rsidRDefault="00611171" w:rsidP="00611171">
      <w:pPr>
        <w:spacing w:after="0"/>
        <w:ind w:firstLine="709"/>
        <w:jc w:val="both"/>
        <w:rPr>
          <w:rFonts w:ascii="Times New Roman" w:hAnsi="Times New Roman" w:cs="Times New Roman"/>
          <w:sz w:val="28"/>
          <w:szCs w:val="28"/>
        </w:rPr>
      </w:pPr>
      <w:r w:rsidRPr="00B03830">
        <w:rPr>
          <w:rFonts w:ascii="Times New Roman" w:hAnsi="Times New Roman" w:cs="Times New Roman"/>
          <w:sz w:val="28"/>
          <w:szCs w:val="28"/>
        </w:rPr>
        <w:t>дальнейшее развитие практики добровольного ограничения федеральными и региональными торговыми сетями наценок к ценам на социально значимые продовольственные товары, привлечение к участию в данных мероприятиях новых хозяйствующих субъектов</w:t>
      </w:r>
      <w:r>
        <w:rPr>
          <w:rFonts w:ascii="Times New Roman" w:hAnsi="Times New Roman" w:cs="Times New Roman"/>
          <w:sz w:val="28"/>
          <w:szCs w:val="28"/>
        </w:rPr>
        <w:t>.</w:t>
      </w:r>
    </w:p>
    <w:p w14:paraId="42D3EAE2" w14:textId="77777777" w:rsidR="00611171" w:rsidRPr="00D90FD1" w:rsidRDefault="00611171" w:rsidP="00D90FD1">
      <w:pPr>
        <w:spacing w:after="0"/>
        <w:ind w:firstLine="709"/>
        <w:jc w:val="both"/>
        <w:rPr>
          <w:rFonts w:ascii="Times New Roman" w:hAnsi="Times New Roman" w:cs="Times New Roman"/>
          <w:sz w:val="28"/>
          <w:szCs w:val="28"/>
        </w:rPr>
      </w:pPr>
    </w:p>
    <w:p w14:paraId="56E6AF73" w14:textId="77777777" w:rsidR="00C4681D" w:rsidRPr="00587FF5" w:rsidRDefault="00C4681D" w:rsidP="00587FF5">
      <w:pPr>
        <w:pStyle w:val="2"/>
        <w:spacing w:before="0"/>
        <w:ind w:firstLine="709"/>
        <w:jc w:val="both"/>
        <w:rPr>
          <w:rFonts w:ascii="Times New Roman" w:hAnsi="Times New Roman" w:cs="Times New Roman"/>
          <w:b/>
          <w:color w:val="auto"/>
          <w:sz w:val="28"/>
          <w:szCs w:val="28"/>
        </w:rPr>
      </w:pPr>
      <w:bookmarkStart w:id="3" w:name="_Toc166523410"/>
      <w:r w:rsidRPr="00587FF5">
        <w:rPr>
          <w:rFonts w:ascii="Times New Roman" w:hAnsi="Times New Roman" w:cs="Times New Roman"/>
          <w:b/>
          <w:color w:val="auto"/>
          <w:sz w:val="28"/>
          <w:szCs w:val="28"/>
        </w:rPr>
        <w:t>1.</w:t>
      </w:r>
      <w:r w:rsidR="00282863" w:rsidRPr="00587FF5">
        <w:rPr>
          <w:rFonts w:ascii="Times New Roman" w:hAnsi="Times New Roman" w:cs="Times New Roman"/>
          <w:b/>
          <w:color w:val="auto"/>
          <w:sz w:val="28"/>
          <w:szCs w:val="28"/>
        </w:rPr>
        <w:t>2</w:t>
      </w:r>
      <w:r w:rsidRPr="00587FF5">
        <w:rPr>
          <w:rFonts w:ascii="Times New Roman" w:hAnsi="Times New Roman" w:cs="Times New Roman"/>
          <w:b/>
          <w:color w:val="auto"/>
          <w:sz w:val="28"/>
          <w:szCs w:val="28"/>
        </w:rPr>
        <w:t>.</w:t>
      </w:r>
      <w:r w:rsidRPr="00587FF5">
        <w:rPr>
          <w:rFonts w:ascii="Times New Roman" w:hAnsi="Times New Roman" w:cs="Times New Roman"/>
          <w:b/>
          <w:color w:val="auto"/>
          <w:sz w:val="28"/>
          <w:szCs w:val="28"/>
        </w:rPr>
        <w:tab/>
        <w:t>Реализация Национального плана («дорожной карты») развития конкуренции в Российской Федерации на 2021–2025 годы, утвержденного распоряжением Правительства Российской Федерации от 02.09.2021 № 2424</w:t>
      </w:r>
      <w:r w:rsidRPr="00587FF5">
        <w:rPr>
          <w:rFonts w:ascii="Times New Roman" w:hAnsi="Times New Roman" w:cs="Times New Roman"/>
          <w:b/>
          <w:color w:val="auto"/>
          <w:sz w:val="28"/>
          <w:szCs w:val="28"/>
        </w:rPr>
        <w:noBreakHyphen/>
        <w:t>р</w:t>
      </w:r>
      <w:bookmarkEnd w:id="3"/>
    </w:p>
    <w:p w14:paraId="6AE5B653" w14:textId="77777777" w:rsidR="00C865DC" w:rsidRPr="00D14743" w:rsidRDefault="00C865DC" w:rsidP="00C865DC">
      <w:pPr>
        <w:spacing w:after="0"/>
        <w:ind w:firstLine="709"/>
        <w:jc w:val="both"/>
        <w:rPr>
          <w:rFonts w:ascii="Times New Roman" w:eastAsia="Calibri" w:hAnsi="Times New Roman" w:cs="Times New Roman"/>
          <w:sz w:val="28"/>
        </w:rPr>
      </w:pPr>
      <w:r w:rsidRPr="00010B3F">
        <w:rPr>
          <w:rFonts w:ascii="Times New Roman" w:eastAsia="Calibri" w:hAnsi="Times New Roman" w:cs="Times New Roman"/>
          <w:sz w:val="28"/>
        </w:rPr>
        <w:t>Основные направления реформ по развитию конкуренции, заложенные в Национальном плане</w:t>
      </w:r>
      <w:r w:rsidRPr="00B11B16">
        <w:rPr>
          <w:rFonts w:ascii="Times New Roman" w:eastAsia="Calibri" w:hAnsi="Times New Roman" w:cs="Times New Roman"/>
          <w:sz w:val="28"/>
        </w:rPr>
        <w:t>, сформированы для развития малого и среднего предпринимательства</w:t>
      </w:r>
      <w:r w:rsidRPr="00D14743">
        <w:rPr>
          <w:rFonts w:ascii="Times New Roman" w:eastAsia="Calibri" w:hAnsi="Times New Roman" w:cs="Times New Roman"/>
          <w:sz w:val="28"/>
        </w:rPr>
        <w:t>, обеспечения эффективного и</w:t>
      </w:r>
      <w:r>
        <w:rPr>
          <w:rFonts w:ascii="Times New Roman" w:eastAsia="Calibri" w:hAnsi="Times New Roman" w:cs="Times New Roman"/>
          <w:sz w:val="28"/>
        </w:rPr>
        <w:t> </w:t>
      </w:r>
      <w:r w:rsidRPr="00D14743">
        <w:rPr>
          <w:rFonts w:ascii="Times New Roman" w:eastAsia="Calibri" w:hAnsi="Times New Roman" w:cs="Times New Roman"/>
          <w:sz w:val="28"/>
        </w:rPr>
        <w:t>прозрачного управления государственной и</w:t>
      </w:r>
      <w:r w:rsidR="00871204">
        <w:rPr>
          <w:rFonts w:ascii="Times New Roman" w:eastAsia="Calibri" w:hAnsi="Times New Roman" w:cs="Times New Roman"/>
          <w:sz w:val="28"/>
        </w:rPr>
        <w:t> </w:t>
      </w:r>
      <w:r w:rsidRPr="00D14743">
        <w:rPr>
          <w:rFonts w:ascii="Times New Roman" w:eastAsia="Calibri" w:hAnsi="Times New Roman" w:cs="Times New Roman"/>
          <w:sz w:val="28"/>
        </w:rPr>
        <w:t>муниципальной собственностью, развития организованной (биржево</w:t>
      </w:r>
      <w:r>
        <w:rPr>
          <w:rFonts w:ascii="Times New Roman" w:eastAsia="Calibri" w:hAnsi="Times New Roman" w:cs="Times New Roman"/>
          <w:sz w:val="28"/>
        </w:rPr>
        <w:t>й) торговли</w:t>
      </w:r>
      <w:r w:rsidRPr="00D14743">
        <w:rPr>
          <w:rFonts w:ascii="Times New Roman" w:eastAsia="Calibri" w:hAnsi="Times New Roman" w:cs="Times New Roman"/>
          <w:sz w:val="28"/>
        </w:rPr>
        <w:t>.</w:t>
      </w:r>
    </w:p>
    <w:p w14:paraId="09908F68" w14:textId="77777777" w:rsidR="00C865DC" w:rsidRDefault="00C865DC" w:rsidP="00C865D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Всего</w:t>
      </w:r>
      <w:r w:rsidRPr="00D14743">
        <w:rPr>
          <w:rFonts w:ascii="Times New Roman" w:eastAsia="Calibri" w:hAnsi="Times New Roman" w:cs="Times New Roman"/>
          <w:sz w:val="28"/>
        </w:rPr>
        <w:t xml:space="preserve"> на конец 2023 года</w:t>
      </w:r>
      <w:r>
        <w:rPr>
          <w:rFonts w:ascii="Times New Roman" w:eastAsia="Calibri" w:hAnsi="Times New Roman" w:cs="Times New Roman"/>
          <w:sz w:val="28"/>
        </w:rPr>
        <w:t xml:space="preserve"> наступили сроки по 25 </w:t>
      </w:r>
      <w:r w:rsidRPr="00D14743">
        <w:rPr>
          <w:rFonts w:ascii="Times New Roman" w:eastAsia="Calibri" w:hAnsi="Times New Roman" w:cs="Times New Roman"/>
          <w:sz w:val="28"/>
        </w:rPr>
        <w:t>мероприяти</w:t>
      </w:r>
      <w:r>
        <w:rPr>
          <w:rFonts w:ascii="Times New Roman" w:eastAsia="Calibri" w:hAnsi="Times New Roman" w:cs="Times New Roman"/>
          <w:sz w:val="28"/>
        </w:rPr>
        <w:t>ям</w:t>
      </w:r>
      <w:r w:rsidRPr="00D14743">
        <w:rPr>
          <w:rFonts w:ascii="Times New Roman" w:eastAsia="Calibri" w:hAnsi="Times New Roman" w:cs="Times New Roman"/>
          <w:sz w:val="28"/>
        </w:rPr>
        <w:t xml:space="preserve"> из раздела</w:t>
      </w:r>
      <w:r>
        <w:rPr>
          <w:rFonts w:ascii="Times New Roman" w:eastAsia="Calibri" w:hAnsi="Times New Roman" w:cs="Times New Roman"/>
          <w:sz w:val="28"/>
        </w:rPr>
        <w:t> </w:t>
      </w:r>
      <w:r w:rsidRPr="00D14743">
        <w:rPr>
          <w:rFonts w:ascii="Times New Roman" w:eastAsia="Calibri" w:hAnsi="Times New Roman" w:cs="Times New Roman"/>
          <w:sz w:val="28"/>
        </w:rPr>
        <w:t>3 Национального плана</w:t>
      </w:r>
      <w:r>
        <w:rPr>
          <w:rFonts w:ascii="Times New Roman" w:eastAsia="Calibri" w:hAnsi="Times New Roman" w:cs="Times New Roman"/>
          <w:sz w:val="28"/>
        </w:rPr>
        <w:t>, из которых исполнены 22 мероприятия</w:t>
      </w:r>
      <w:r w:rsidRPr="00D14743">
        <w:rPr>
          <w:rFonts w:ascii="Times New Roman" w:eastAsia="Calibri" w:hAnsi="Times New Roman" w:cs="Times New Roman"/>
          <w:sz w:val="28"/>
        </w:rPr>
        <w:t>.</w:t>
      </w:r>
    </w:p>
    <w:p w14:paraId="09DA4900" w14:textId="77777777" w:rsidR="00425B71" w:rsidRPr="00F27102" w:rsidRDefault="00425B71" w:rsidP="00C865DC">
      <w:pPr>
        <w:spacing w:after="0"/>
        <w:ind w:firstLine="709"/>
        <w:jc w:val="both"/>
        <w:rPr>
          <w:rFonts w:ascii="Times New Roman" w:eastAsia="Calibri" w:hAnsi="Times New Roman" w:cs="Times New Roman"/>
          <w:sz w:val="28"/>
        </w:rPr>
      </w:pPr>
      <w:r w:rsidRPr="00F27102">
        <w:rPr>
          <w:rFonts w:ascii="Times New Roman" w:eastAsia="Calibri" w:hAnsi="Times New Roman" w:cs="Times New Roman"/>
          <w:sz w:val="28"/>
        </w:rPr>
        <w:t>По 3 мероприятиям Национального плана необходимо отметить следующее.</w:t>
      </w:r>
    </w:p>
    <w:p w14:paraId="162F2BAA" w14:textId="77777777" w:rsidR="00425B71" w:rsidRPr="00F27102" w:rsidRDefault="00425B71" w:rsidP="00425B71">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b/>
          <w:sz w:val="28"/>
          <w:szCs w:val="28"/>
        </w:rPr>
        <w:t xml:space="preserve">Пункт 7 раздела </w:t>
      </w:r>
      <w:r w:rsidRPr="00F27102">
        <w:rPr>
          <w:rFonts w:ascii="Times New Roman" w:hAnsi="Times New Roman" w:cs="Times New Roman"/>
          <w:b/>
          <w:sz w:val="28"/>
          <w:szCs w:val="28"/>
          <w:lang w:val="en-US"/>
        </w:rPr>
        <w:t>III</w:t>
      </w:r>
      <w:r w:rsidRPr="00F27102">
        <w:rPr>
          <w:rFonts w:ascii="Times New Roman" w:hAnsi="Times New Roman" w:cs="Times New Roman"/>
          <w:b/>
          <w:sz w:val="28"/>
          <w:szCs w:val="28"/>
        </w:rPr>
        <w:t>.</w:t>
      </w:r>
      <w:r w:rsidRPr="00F27102">
        <w:rPr>
          <w:rFonts w:ascii="Times New Roman" w:hAnsi="Times New Roman" w:cs="Times New Roman"/>
          <w:sz w:val="28"/>
          <w:szCs w:val="28"/>
        </w:rPr>
        <w:t xml:space="preserve"> Утверждение плана мероприятий («дорожной карты») развития конкуренции на рынках финансовых услуг на 2022–2025 годы с определением в нем перечней ключевых показателей, обеспечивающих в том числе: снижение барьеров для поставщиков финансовых услуг; расширение возможностей потребителя осуществлять свободный информированный выбор, в том числе смену поставщиков финансовых услуг; совершенствование регулирования оборота данных, в том числе обеспечение конкурентного доступа финансовых организаций к данным; формирование правовых основ антимонопольного регулирования деятельности финансовых организаций, развивающих цифровые и иные сервисы на базе экосистем (мультисервисных платформ), в том числе иностранных экосистем; развитие института ответственности органов государственной власти за действия, искажающие конкурентное поле финансового рынка (пункт 7 раздела III Национального плана).</w:t>
      </w:r>
    </w:p>
    <w:p w14:paraId="2AAAE81C" w14:textId="4C6BE5CE" w:rsidR="00425B71" w:rsidRPr="00F27102" w:rsidRDefault="00425B71" w:rsidP="00425B71">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b/>
          <w:sz w:val="28"/>
          <w:szCs w:val="28"/>
        </w:rPr>
        <w:lastRenderedPageBreak/>
        <w:t>Ответственные исполнители</w:t>
      </w:r>
      <w:r w:rsidR="000C38D6">
        <w:rPr>
          <w:rFonts w:ascii="Times New Roman" w:hAnsi="Times New Roman" w:cs="Times New Roman"/>
          <w:b/>
          <w:sz w:val="28"/>
          <w:szCs w:val="28"/>
        </w:rPr>
        <w:t>:</w:t>
      </w:r>
      <w:r w:rsidRPr="00F27102">
        <w:rPr>
          <w:rFonts w:ascii="Times New Roman" w:hAnsi="Times New Roman" w:cs="Times New Roman"/>
          <w:sz w:val="28"/>
          <w:szCs w:val="28"/>
        </w:rPr>
        <w:t xml:space="preserve"> ФАС России, Минфин России при участии Банка России.</w:t>
      </w:r>
    </w:p>
    <w:p w14:paraId="79973B5B" w14:textId="724D4A5E" w:rsidR="00425B71" w:rsidRPr="00F27102" w:rsidRDefault="00425B71" w:rsidP="00425B71">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Письмом ФАС России от 28.02.2022 проект распоряжения Правительства Российской Федерации, предусматривающий утверждение плана мероприятий («дорожной карты») развития конкуренции на рынках финансовых услуг на</w:t>
      </w:r>
      <w:r w:rsidR="0046688A">
        <w:rPr>
          <w:rFonts w:ascii="Times New Roman" w:hAnsi="Times New Roman" w:cs="Times New Roman"/>
          <w:sz w:val="28"/>
          <w:szCs w:val="28"/>
        </w:rPr>
        <w:t> </w:t>
      </w:r>
      <w:r w:rsidRPr="00F27102">
        <w:rPr>
          <w:rFonts w:ascii="Times New Roman" w:hAnsi="Times New Roman" w:cs="Times New Roman"/>
          <w:sz w:val="28"/>
          <w:szCs w:val="28"/>
        </w:rPr>
        <w:t>2022</w:t>
      </w:r>
      <w:r w:rsidR="0046688A">
        <w:rPr>
          <w:rFonts w:ascii="Times New Roman" w:hAnsi="Times New Roman" w:cs="Times New Roman"/>
          <w:sz w:val="28"/>
          <w:szCs w:val="28"/>
        </w:rPr>
        <w:t> </w:t>
      </w:r>
      <w:r w:rsidRPr="00F27102">
        <w:rPr>
          <w:rFonts w:ascii="Times New Roman" w:hAnsi="Times New Roman" w:cs="Times New Roman"/>
          <w:sz w:val="28"/>
          <w:szCs w:val="28"/>
        </w:rPr>
        <w:t>– 2025 годы, внесен в Правительство Российской Федерации.</w:t>
      </w:r>
    </w:p>
    <w:p w14:paraId="39CD1350" w14:textId="229EF874" w:rsidR="00425B71" w:rsidRDefault="001B6039" w:rsidP="00425B71">
      <w:pPr>
        <w:autoSpaceDE w:val="0"/>
        <w:autoSpaceDN w:val="0"/>
        <w:adjustRightInd w:val="0"/>
        <w:spacing w:after="0"/>
        <w:ind w:firstLine="709"/>
        <w:jc w:val="both"/>
        <w:rPr>
          <w:rFonts w:ascii="Times New Roman" w:hAnsi="Times New Roman" w:cs="Times New Roman"/>
          <w:sz w:val="28"/>
          <w:szCs w:val="28"/>
        </w:rPr>
      </w:pPr>
      <w:r w:rsidRPr="00ED2120">
        <w:rPr>
          <w:rFonts w:ascii="Times New Roman" w:hAnsi="Times New Roman" w:cs="Times New Roman"/>
          <w:sz w:val="28"/>
          <w:szCs w:val="28"/>
        </w:rPr>
        <w:t>П</w:t>
      </w:r>
      <w:r w:rsidR="00425B71" w:rsidRPr="00ED2120">
        <w:rPr>
          <w:rFonts w:ascii="Times New Roman" w:hAnsi="Times New Roman" w:cs="Times New Roman"/>
          <w:sz w:val="28"/>
          <w:szCs w:val="28"/>
        </w:rPr>
        <w:t xml:space="preserve">оручением Правительства Российской Федерации от 09.03.2022 данный проект </w:t>
      </w:r>
      <w:r w:rsidRPr="00ED2120">
        <w:rPr>
          <w:rFonts w:ascii="Times New Roman" w:hAnsi="Times New Roman" w:cs="Times New Roman"/>
          <w:sz w:val="28"/>
          <w:szCs w:val="28"/>
        </w:rPr>
        <w:t>с учетом сложивш</w:t>
      </w:r>
      <w:r w:rsidR="0048431E" w:rsidRPr="00ED2120">
        <w:rPr>
          <w:rFonts w:ascii="Times New Roman" w:hAnsi="Times New Roman" w:cs="Times New Roman"/>
          <w:sz w:val="28"/>
          <w:szCs w:val="28"/>
        </w:rPr>
        <w:t>ей</w:t>
      </w:r>
      <w:r w:rsidRPr="00ED2120">
        <w:rPr>
          <w:rFonts w:ascii="Times New Roman" w:hAnsi="Times New Roman" w:cs="Times New Roman"/>
          <w:sz w:val="28"/>
          <w:szCs w:val="28"/>
        </w:rPr>
        <w:t xml:space="preserve">ся </w:t>
      </w:r>
      <w:r w:rsidR="0048431E" w:rsidRPr="00ED2120">
        <w:rPr>
          <w:rFonts w:ascii="Times New Roman" w:hAnsi="Times New Roman" w:cs="Times New Roman"/>
          <w:sz w:val="28"/>
          <w:szCs w:val="28"/>
        </w:rPr>
        <w:t>ситуации</w:t>
      </w:r>
      <w:r w:rsidRPr="00ED2120">
        <w:rPr>
          <w:rFonts w:ascii="Times New Roman" w:hAnsi="Times New Roman" w:cs="Times New Roman"/>
          <w:sz w:val="28"/>
          <w:szCs w:val="28"/>
        </w:rPr>
        <w:t xml:space="preserve"> возвращен </w:t>
      </w:r>
      <w:r w:rsidR="00425B71" w:rsidRPr="00ED2120">
        <w:rPr>
          <w:rFonts w:ascii="Times New Roman" w:hAnsi="Times New Roman" w:cs="Times New Roman"/>
          <w:sz w:val="28"/>
          <w:szCs w:val="28"/>
        </w:rPr>
        <w:t xml:space="preserve">в ФАС России и </w:t>
      </w:r>
      <w:r w:rsidRPr="00ED2120">
        <w:rPr>
          <w:rFonts w:ascii="Times New Roman" w:hAnsi="Times New Roman" w:cs="Times New Roman"/>
          <w:sz w:val="28"/>
          <w:szCs w:val="28"/>
        </w:rPr>
        <w:t xml:space="preserve">принято решение </w:t>
      </w:r>
      <w:r w:rsidR="00425B71" w:rsidRPr="00ED2120">
        <w:rPr>
          <w:rFonts w:ascii="Times New Roman" w:hAnsi="Times New Roman" w:cs="Times New Roman"/>
          <w:sz w:val="28"/>
          <w:szCs w:val="28"/>
        </w:rPr>
        <w:t xml:space="preserve">вернуться к его рассмотрению </w:t>
      </w:r>
      <w:r w:rsidR="0048431E" w:rsidRPr="00ED2120">
        <w:rPr>
          <w:rFonts w:ascii="Times New Roman" w:hAnsi="Times New Roman" w:cs="Times New Roman"/>
          <w:sz w:val="28"/>
          <w:szCs w:val="28"/>
        </w:rPr>
        <w:t>позднее</w:t>
      </w:r>
      <w:r w:rsidR="00425B71" w:rsidRPr="00ED2120">
        <w:rPr>
          <w:rFonts w:ascii="Times New Roman" w:hAnsi="Times New Roman" w:cs="Times New Roman"/>
          <w:sz w:val="28"/>
          <w:szCs w:val="28"/>
        </w:rPr>
        <w:t>.</w:t>
      </w:r>
    </w:p>
    <w:p w14:paraId="152D04D2" w14:textId="01BA459D" w:rsidR="00425B71" w:rsidRPr="00F27102" w:rsidRDefault="00425B71" w:rsidP="00425B71">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b/>
          <w:sz w:val="28"/>
          <w:szCs w:val="28"/>
        </w:rPr>
        <w:t xml:space="preserve">Пункт 11 раздела </w:t>
      </w:r>
      <w:r w:rsidRPr="00F27102">
        <w:rPr>
          <w:rFonts w:ascii="Times New Roman" w:hAnsi="Times New Roman" w:cs="Times New Roman"/>
          <w:b/>
          <w:sz w:val="28"/>
          <w:szCs w:val="28"/>
          <w:lang w:val="en-US"/>
        </w:rPr>
        <w:t>III</w:t>
      </w:r>
      <w:r w:rsidRPr="00F27102">
        <w:rPr>
          <w:rFonts w:ascii="Times New Roman" w:hAnsi="Times New Roman" w:cs="Times New Roman"/>
          <w:b/>
          <w:sz w:val="28"/>
          <w:szCs w:val="28"/>
        </w:rPr>
        <w:t>.</w:t>
      </w:r>
      <w:r w:rsidRPr="00F27102">
        <w:rPr>
          <w:rFonts w:ascii="Times New Roman" w:hAnsi="Times New Roman" w:cs="Times New Roman"/>
          <w:sz w:val="28"/>
          <w:szCs w:val="28"/>
        </w:rPr>
        <w:t xml:space="preserve"> Разработка комплекса мер, направленных на обеспечение недискриминационного доступа к природным ресурсам, включающих в том числе:</w:t>
      </w:r>
      <w:r w:rsidR="008860B5">
        <w:rPr>
          <w:rFonts w:ascii="Times New Roman" w:hAnsi="Times New Roman" w:cs="Times New Roman"/>
          <w:sz w:val="28"/>
          <w:szCs w:val="28"/>
        </w:rPr>
        <w:t xml:space="preserve"> </w:t>
      </w:r>
      <w:r w:rsidRPr="00F27102">
        <w:rPr>
          <w:rFonts w:ascii="Times New Roman" w:hAnsi="Times New Roman" w:cs="Times New Roman"/>
          <w:sz w:val="28"/>
          <w:szCs w:val="28"/>
        </w:rPr>
        <w:t>приоритет распределения природных ресурсов на</w:t>
      </w:r>
      <w:r w:rsidR="008860B5">
        <w:rPr>
          <w:rFonts w:ascii="Times New Roman" w:hAnsi="Times New Roman" w:cs="Times New Roman"/>
          <w:sz w:val="28"/>
          <w:szCs w:val="28"/>
        </w:rPr>
        <w:t> </w:t>
      </w:r>
      <w:r w:rsidRPr="00F27102">
        <w:rPr>
          <w:rFonts w:ascii="Times New Roman" w:hAnsi="Times New Roman" w:cs="Times New Roman"/>
          <w:sz w:val="28"/>
          <w:szCs w:val="28"/>
        </w:rPr>
        <w:t>аукционах в электронной форме.</w:t>
      </w:r>
    </w:p>
    <w:p w14:paraId="7B1EBBA3" w14:textId="625BE986" w:rsidR="00425B71" w:rsidRPr="00F27102" w:rsidRDefault="00425B71" w:rsidP="00425B71">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b/>
          <w:sz w:val="28"/>
          <w:szCs w:val="28"/>
        </w:rPr>
        <w:t>Ответственные исполнители</w:t>
      </w:r>
      <w:r w:rsidR="000C38D6">
        <w:rPr>
          <w:rFonts w:ascii="Times New Roman" w:hAnsi="Times New Roman" w:cs="Times New Roman"/>
          <w:b/>
          <w:sz w:val="28"/>
          <w:szCs w:val="28"/>
        </w:rPr>
        <w:t>:</w:t>
      </w:r>
      <w:r w:rsidRPr="00F27102">
        <w:rPr>
          <w:rFonts w:ascii="Times New Roman" w:hAnsi="Times New Roman" w:cs="Times New Roman"/>
          <w:b/>
          <w:sz w:val="28"/>
          <w:szCs w:val="28"/>
        </w:rPr>
        <w:t xml:space="preserve"> </w:t>
      </w:r>
      <w:r w:rsidRPr="00F27102">
        <w:rPr>
          <w:rFonts w:ascii="Times New Roman" w:hAnsi="Times New Roman" w:cs="Times New Roman"/>
          <w:sz w:val="28"/>
          <w:szCs w:val="28"/>
        </w:rPr>
        <w:t>ФАС России, Минприроды России, Минэкономразвития России.</w:t>
      </w:r>
    </w:p>
    <w:p w14:paraId="651143C4" w14:textId="1AE5C495" w:rsidR="00425B71" w:rsidRPr="00F27102" w:rsidRDefault="00425B71" w:rsidP="00425B71">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ФАС России подготовлен и внесен в Правительство Российской Федерации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единых правил проведения имущественных торгов в электронной форме на электронных площадках, функционирующих в рамках законодательства о контрактной системе (в том числе электронных аукционов, обеспечивающих недискриминационный доступ хозяйствующих субъектов к водным объектам, участкам недр, земельным и лесным участкам, добыче охотничьих ресурсов по</w:t>
      </w:r>
      <w:r w:rsidR="006D1AFB">
        <w:rPr>
          <w:rFonts w:ascii="Times New Roman" w:hAnsi="Times New Roman" w:cs="Times New Roman"/>
          <w:sz w:val="28"/>
          <w:szCs w:val="28"/>
        </w:rPr>
        <w:t> </w:t>
      </w:r>
      <w:proofErr w:type="spellStart"/>
      <w:r w:rsidRPr="00F27102">
        <w:rPr>
          <w:rFonts w:ascii="Times New Roman" w:hAnsi="Times New Roman" w:cs="Times New Roman"/>
          <w:sz w:val="28"/>
          <w:szCs w:val="28"/>
        </w:rPr>
        <w:t>охотхозяйственным</w:t>
      </w:r>
      <w:proofErr w:type="spellEnd"/>
      <w:r w:rsidRPr="00F27102">
        <w:rPr>
          <w:rFonts w:ascii="Times New Roman" w:hAnsi="Times New Roman" w:cs="Times New Roman"/>
          <w:sz w:val="28"/>
          <w:szCs w:val="28"/>
        </w:rPr>
        <w:t xml:space="preserve"> соглашениям).</w:t>
      </w:r>
    </w:p>
    <w:p w14:paraId="6261913D" w14:textId="77777777" w:rsidR="00425B71" w:rsidRPr="00F27102" w:rsidRDefault="00425B71" w:rsidP="00425B71">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В настоящее время ФАС России прорабатываются замечания и предложения по законопроекту, представленные федеральными органами исполнительной власти на площадке Правительства Российской Федерации.</w:t>
      </w:r>
    </w:p>
    <w:p w14:paraId="540DC599" w14:textId="77777777" w:rsidR="00425B71" w:rsidRPr="00F27102" w:rsidRDefault="00425B71" w:rsidP="00425B71">
      <w:pPr>
        <w:autoSpaceDE w:val="0"/>
        <w:autoSpaceDN w:val="0"/>
        <w:adjustRightInd w:val="0"/>
        <w:spacing w:after="0"/>
        <w:ind w:firstLine="709"/>
        <w:jc w:val="both"/>
        <w:rPr>
          <w:rFonts w:ascii="Times New Roman" w:hAnsi="Times New Roman" w:cs="Times New Roman"/>
          <w:b/>
          <w:sz w:val="28"/>
          <w:szCs w:val="28"/>
        </w:rPr>
      </w:pPr>
      <w:r w:rsidRPr="00F27102">
        <w:rPr>
          <w:rFonts w:ascii="Times New Roman" w:hAnsi="Times New Roman" w:cs="Times New Roman"/>
          <w:b/>
          <w:sz w:val="28"/>
          <w:szCs w:val="28"/>
        </w:rPr>
        <w:t xml:space="preserve">Пункт 24 раздела </w:t>
      </w:r>
      <w:r w:rsidRPr="00F27102">
        <w:rPr>
          <w:rFonts w:ascii="Times New Roman" w:hAnsi="Times New Roman" w:cs="Times New Roman"/>
          <w:b/>
          <w:sz w:val="28"/>
          <w:szCs w:val="28"/>
          <w:lang w:val="en-US"/>
        </w:rPr>
        <w:t>III</w:t>
      </w:r>
      <w:r w:rsidRPr="00F27102">
        <w:rPr>
          <w:rFonts w:ascii="Times New Roman" w:hAnsi="Times New Roman" w:cs="Times New Roman"/>
          <w:b/>
          <w:sz w:val="28"/>
          <w:szCs w:val="28"/>
        </w:rPr>
        <w:t xml:space="preserve">. </w:t>
      </w:r>
      <w:r w:rsidRPr="00F27102">
        <w:rPr>
          <w:rFonts w:ascii="Times New Roman" w:hAnsi="Times New Roman" w:cs="Times New Roman"/>
          <w:sz w:val="28"/>
          <w:szCs w:val="28"/>
        </w:rPr>
        <w:t>Установление единого порядка подачи и получения документов на технологическое присоединение к сетям коммунальной инфраструктуры (с учетом особенностей социально значимых объектов) в режиме «одного окна»</w:t>
      </w:r>
    </w:p>
    <w:p w14:paraId="2F6262C3" w14:textId="4C4A4D5A" w:rsidR="00425B71" w:rsidRPr="00F27102" w:rsidRDefault="00425B71" w:rsidP="000C38D6">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b/>
          <w:sz w:val="28"/>
          <w:szCs w:val="28"/>
        </w:rPr>
        <w:t>Ответственные исполнители</w:t>
      </w:r>
      <w:r w:rsidR="000C38D6">
        <w:rPr>
          <w:rFonts w:ascii="Times New Roman" w:hAnsi="Times New Roman" w:cs="Times New Roman"/>
          <w:b/>
          <w:sz w:val="28"/>
          <w:szCs w:val="28"/>
        </w:rPr>
        <w:t>:</w:t>
      </w:r>
      <w:r w:rsidRPr="00F27102">
        <w:rPr>
          <w:rFonts w:ascii="Times New Roman" w:hAnsi="Times New Roman" w:cs="Times New Roman"/>
          <w:b/>
          <w:sz w:val="28"/>
          <w:szCs w:val="28"/>
        </w:rPr>
        <w:t xml:space="preserve"> </w:t>
      </w:r>
      <w:r w:rsidRPr="00F27102">
        <w:rPr>
          <w:rFonts w:ascii="Times New Roman" w:hAnsi="Times New Roman" w:cs="Times New Roman"/>
          <w:sz w:val="28"/>
          <w:szCs w:val="28"/>
        </w:rPr>
        <w:t>Минстрой России, ФАС России, Минэнерго России.</w:t>
      </w:r>
    </w:p>
    <w:p w14:paraId="6C73A70F" w14:textId="77777777" w:rsidR="00425B71" w:rsidRPr="00F27102" w:rsidRDefault="00425B71" w:rsidP="00425B71">
      <w:pPr>
        <w:autoSpaceDE w:val="0"/>
        <w:autoSpaceDN w:val="0"/>
        <w:adjustRightInd w:val="0"/>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Минстроем России в Правительство Российской Федерации направлен доклад об отсутствии целесообразности разработки постановления Правительства Российской Федерации ввиду того, что действующим законодательством предусмотрена возможность подачи документов на подключение (технологическое присоединение) объектов капитального строительства к сетям инженерной инфраструктуры в режиме «одного окна». В связи с чем Минстрой России просит снять поручение с контроля.</w:t>
      </w:r>
    </w:p>
    <w:p w14:paraId="2BDCCA95" w14:textId="77777777" w:rsidR="00FA2DF3" w:rsidRPr="00425B71" w:rsidRDefault="00425B71" w:rsidP="00425B71">
      <w:pPr>
        <w:spacing w:after="0"/>
        <w:ind w:firstLine="709"/>
        <w:jc w:val="both"/>
        <w:rPr>
          <w:rFonts w:ascii="Times New Roman" w:eastAsia="Calibri" w:hAnsi="Times New Roman" w:cs="Times New Roman"/>
          <w:sz w:val="28"/>
          <w:szCs w:val="28"/>
        </w:rPr>
      </w:pPr>
      <w:r w:rsidRPr="00F27102">
        <w:rPr>
          <w:rFonts w:ascii="Times New Roman" w:hAnsi="Times New Roman" w:cs="Times New Roman"/>
          <w:sz w:val="28"/>
          <w:szCs w:val="28"/>
        </w:rPr>
        <w:lastRenderedPageBreak/>
        <w:t>ФАС России ввиду того, что мероприятие в полном объеме не исполнено, позицию Минстроя России о снятии с контроля мероприятия, предусмотренного пунктом 24 раздела III Национального плана, не поддерживает.</w:t>
      </w:r>
    </w:p>
    <w:p w14:paraId="505491C4" w14:textId="77777777" w:rsidR="00C865DC" w:rsidRPr="00D14743" w:rsidRDefault="00C865DC" w:rsidP="00C865D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М</w:t>
      </w:r>
      <w:r w:rsidRPr="00D14743">
        <w:rPr>
          <w:rFonts w:ascii="Times New Roman" w:eastAsia="Calibri" w:hAnsi="Times New Roman" w:cs="Times New Roman"/>
          <w:sz w:val="28"/>
        </w:rPr>
        <w:t>ероприятиями</w:t>
      </w:r>
      <w:r w:rsidRPr="00D14743">
        <w:rPr>
          <w:rFonts w:ascii="Times New Roman" w:eastAsia="Calibri" w:hAnsi="Times New Roman" w:cs="Times New Roman"/>
          <w:b/>
          <w:sz w:val="28"/>
        </w:rPr>
        <w:t xml:space="preserve"> </w:t>
      </w:r>
      <w:r w:rsidRPr="00D14743">
        <w:rPr>
          <w:rFonts w:ascii="Times New Roman" w:eastAsia="Calibri" w:hAnsi="Times New Roman" w:cs="Times New Roman"/>
          <w:sz w:val="28"/>
        </w:rPr>
        <w:t>Национального плана предусмотрено продолжение работы по осуществлению приватизации федерального имущества, не</w:t>
      </w:r>
      <w:r>
        <w:rPr>
          <w:rFonts w:ascii="Times New Roman" w:eastAsia="Calibri" w:hAnsi="Times New Roman" w:cs="Times New Roman"/>
          <w:sz w:val="28"/>
        </w:rPr>
        <w:t> </w:t>
      </w:r>
      <w:r w:rsidRPr="00D14743">
        <w:rPr>
          <w:rFonts w:ascii="Times New Roman" w:eastAsia="Calibri" w:hAnsi="Times New Roman" w:cs="Times New Roman"/>
          <w:sz w:val="28"/>
        </w:rPr>
        <w:t>используемого для реализации государственных полномочий (непрофильного имущества).</w:t>
      </w:r>
    </w:p>
    <w:p w14:paraId="5768EBA9" w14:textId="77777777" w:rsidR="00C865DC" w:rsidRDefault="00C865DC" w:rsidP="00C865DC">
      <w:pPr>
        <w:spacing w:after="0"/>
        <w:ind w:firstLine="709"/>
        <w:jc w:val="both"/>
        <w:rPr>
          <w:rFonts w:ascii="Times New Roman" w:eastAsia="Calibri" w:hAnsi="Times New Roman" w:cs="Times New Roman"/>
          <w:sz w:val="28"/>
        </w:rPr>
      </w:pPr>
      <w:r w:rsidRPr="007945E1">
        <w:rPr>
          <w:rFonts w:ascii="Times New Roman" w:eastAsia="Calibri" w:hAnsi="Times New Roman" w:cs="Times New Roman"/>
          <w:sz w:val="28"/>
        </w:rPr>
        <w:t>За истекший период 2023</w:t>
      </w:r>
      <w:r>
        <w:rPr>
          <w:rFonts w:ascii="Times New Roman" w:eastAsia="Calibri" w:hAnsi="Times New Roman" w:cs="Times New Roman"/>
          <w:sz w:val="28"/>
        </w:rPr>
        <w:t> </w:t>
      </w:r>
      <w:r w:rsidRPr="007945E1">
        <w:rPr>
          <w:rFonts w:ascii="Times New Roman" w:eastAsia="Calibri" w:hAnsi="Times New Roman" w:cs="Times New Roman"/>
          <w:sz w:val="28"/>
        </w:rPr>
        <w:t>года поступления в федеральный бюджет от</w:t>
      </w:r>
      <w:r>
        <w:rPr>
          <w:rFonts w:ascii="Times New Roman" w:eastAsia="Calibri" w:hAnsi="Times New Roman" w:cs="Times New Roman"/>
          <w:sz w:val="28"/>
        </w:rPr>
        <w:t> </w:t>
      </w:r>
      <w:r w:rsidRPr="007945E1">
        <w:rPr>
          <w:rFonts w:ascii="Times New Roman" w:eastAsia="Calibri" w:hAnsi="Times New Roman" w:cs="Times New Roman"/>
          <w:sz w:val="28"/>
        </w:rPr>
        <w:t>продажи акций (долей в уставных капиталах) хозяйственных обществ в</w:t>
      </w:r>
      <w:r>
        <w:rPr>
          <w:rFonts w:ascii="Times New Roman" w:eastAsia="Calibri" w:hAnsi="Times New Roman" w:cs="Times New Roman"/>
          <w:sz w:val="28"/>
        </w:rPr>
        <w:t> </w:t>
      </w:r>
      <w:r w:rsidRPr="007945E1">
        <w:rPr>
          <w:rFonts w:ascii="Times New Roman" w:eastAsia="Calibri" w:hAnsi="Times New Roman" w:cs="Times New Roman"/>
          <w:sz w:val="28"/>
        </w:rPr>
        <w:t>2023</w:t>
      </w:r>
      <w:r>
        <w:rPr>
          <w:rFonts w:ascii="Times New Roman" w:eastAsia="Calibri" w:hAnsi="Times New Roman" w:cs="Times New Roman"/>
          <w:sz w:val="28"/>
        </w:rPr>
        <w:t> </w:t>
      </w:r>
      <w:r w:rsidRPr="007945E1">
        <w:rPr>
          <w:rFonts w:ascii="Times New Roman" w:eastAsia="Calibri" w:hAnsi="Times New Roman" w:cs="Times New Roman"/>
          <w:sz w:val="28"/>
        </w:rPr>
        <w:t>году составили 27,3</w:t>
      </w:r>
      <w:r>
        <w:rPr>
          <w:rFonts w:ascii="Times New Roman" w:eastAsia="Calibri" w:hAnsi="Times New Roman" w:cs="Times New Roman"/>
          <w:sz w:val="28"/>
        </w:rPr>
        <w:t> </w:t>
      </w:r>
      <w:r w:rsidRPr="007945E1">
        <w:rPr>
          <w:rFonts w:ascii="Times New Roman" w:eastAsia="Calibri" w:hAnsi="Times New Roman" w:cs="Times New Roman"/>
          <w:sz w:val="28"/>
        </w:rPr>
        <w:t>млрд руб</w:t>
      </w:r>
      <w:r w:rsidR="00614632">
        <w:rPr>
          <w:rFonts w:ascii="Times New Roman" w:eastAsia="Calibri" w:hAnsi="Times New Roman" w:cs="Times New Roman"/>
          <w:sz w:val="28"/>
        </w:rPr>
        <w:t>лей</w:t>
      </w:r>
      <w:r w:rsidRPr="007945E1">
        <w:rPr>
          <w:rFonts w:ascii="Times New Roman" w:eastAsia="Calibri" w:hAnsi="Times New Roman" w:cs="Times New Roman"/>
          <w:sz w:val="28"/>
        </w:rPr>
        <w:t>, от продажи иного имущества государственной казны Российской Федерации (без учета имущества, полученного в результате совершения коррупционных пр</w:t>
      </w:r>
      <w:r>
        <w:rPr>
          <w:rFonts w:ascii="Times New Roman" w:eastAsia="Calibri" w:hAnsi="Times New Roman" w:cs="Times New Roman"/>
          <w:sz w:val="28"/>
        </w:rPr>
        <w:t>авонарушений) – 1,5 млрд рублей</w:t>
      </w:r>
      <w:r w:rsidRPr="007945E1">
        <w:rPr>
          <w:rStyle w:val="af"/>
          <w:rFonts w:ascii="Times New Roman" w:eastAsia="Calibri" w:hAnsi="Times New Roman" w:cs="Times New Roman"/>
          <w:sz w:val="28"/>
        </w:rPr>
        <w:footnoteReference w:id="1"/>
      </w:r>
      <w:r>
        <w:rPr>
          <w:rFonts w:ascii="Times New Roman" w:eastAsia="Calibri" w:hAnsi="Times New Roman" w:cs="Times New Roman"/>
          <w:sz w:val="28"/>
        </w:rPr>
        <w:t>.</w:t>
      </w:r>
    </w:p>
    <w:p w14:paraId="6F259BF7" w14:textId="620D3794" w:rsidR="00C865DC" w:rsidRDefault="00C865DC" w:rsidP="00C865DC">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работы по определению состава государственного и муниципального имущества, не используемого для реализации функций и полномочий органов власти и местного самоуправления</w:t>
      </w:r>
      <w:r w:rsidR="008860B5">
        <w:rPr>
          <w:rFonts w:ascii="Times New Roman" w:hAnsi="Times New Roman" w:cs="Times New Roman"/>
          <w:sz w:val="28"/>
          <w:szCs w:val="28"/>
        </w:rPr>
        <w:t>,</w:t>
      </w:r>
      <w:r>
        <w:rPr>
          <w:rFonts w:ascii="Times New Roman" w:hAnsi="Times New Roman" w:cs="Times New Roman"/>
          <w:sz w:val="28"/>
          <w:szCs w:val="28"/>
        </w:rPr>
        <w:t xml:space="preserve"> ФАС России установлено, что субъектами Российской Федерации выявлен </w:t>
      </w:r>
      <w:r w:rsidRPr="00961A7E">
        <w:rPr>
          <w:rFonts w:ascii="Times New Roman" w:hAnsi="Times New Roman" w:cs="Times New Roman"/>
          <w:sz w:val="28"/>
          <w:szCs w:val="28"/>
        </w:rPr>
        <w:t>8</w:t>
      </w:r>
      <w:r>
        <w:rPr>
          <w:rFonts w:ascii="Times New Roman" w:hAnsi="Times New Roman" w:cs="Times New Roman"/>
          <w:sz w:val="28"/>
          <w:szCs w:val="28"/>
        </w:rPr>
        <w:t> </w:t>
      </w:r>
      <w:r w:rsidRPr="00961A7E">
        <w:rPr>
          <w:rFonts w:ascii="Times New Roman" w:hAnsi="Times New Roman" w:cs="Times New Roman"/>
          <w:sz w:val="28"/>
          <w:szCs w:val="28"/>
        </w:rPr>
        <w:t>831 объект государственного имущества, не используемый для реализации</w:t>
      </w:r>
      <w:r>
        <w:rPr>
          <w:rFonts w:ascii="Times New Roman" w:hAnsi="Times New Roman" w:cs="Times New Roman"/>
          <w:sz w:val="28"/>
          <w:szCs w:val="28"/>
        </w:rPr>
        <w:t xml:space="preserve"> </w:t>
      </w:r>
      <w:r w:rsidRPr="00961A7E">
        <w:rPr>
          <w:rFonts w:ascii="Times New Roman" w:hAnsi="Times New Roman" w:cs="Times New Roman"/>
          <w:sz w:val="28"/>
          <w:szCs w:val="28"/>
        </w:rPr>
        <w:t>функций и</w:t>
      </w:r>
      <w:r>
        <w:rPr>
          <w:rFonts w:ascii="Times New Roman" w:hAnsi="Times New Roman" w:cs="Times New Roman"/>
          <w:sz w:val="28"/>
          <w:szCs w:val="28"/>
        </w:rPr>
        <w:t> </w:t>
      </w:r>
      <w:r w:rsidRPr="00961A7E">
        <w:rPr>
          <w:rFonts w:ascii="Times New Roman" w:hAnsi="Times New Roman" w:cs="Times New Roman"/>
          <w:sz w:val="28"/>
          <w:szCs w:val="28"/>
        </w:rPr>
        <w:t>полномочий органов власти (1,55</w:t>
      </w:r>
      <w:r>
        <w:rPr>
          <w:rFonts w:ascii="Times New Roman" w:hAnsi="Times New Roman" w:cs="Times New Roman"/>
          <w:sz w:val="28"/>
          <w:szCs w:val="28"/>
        </w:rPr>
        <w:t> </w:t>
      </w:r>
      <w:r w:rsidRPr="00961A7E">
        <w:rPr>
          <w:rFonts w:ascii="Times New Roman" w:hAnsi="Times New Roman" w:cs="Times New Roman"/>
          <w:sz w:val="28"/>
          <w:szCs w:val="28"/>
        </w:rPr>
        <w:t>% от общего числа объектов</w:t>
      </w:r>
      <w:r>
        <w:rPr>
          <w:rFonts w:ascii="Times New Roman" w:hAnsi="Times New Roman" w:cs="Times New Roman"/>
          <w:sz w:val="28"/>
          <w:szCs w:val="28"/>
        </w:rPr>
        <w:t xml:space="preserve"> </w:t>
      </w:r>
      <w:r w:rsidRPr="00961A7E">
        <w:rPr>
          <w:rFonts w:ascii="Times New Roman" w:hAnsi="Times New Roman" w:cs="Times New Roman"/>
          <w:sz w:val="28"/>
          <w:szCs w:val="28"/>
        </w:rPr>
        <w:t xml:space="preserve">государственного недвижимого нежилого </w:t>
      </w:r>
      <w:r>
        <w:rPr>
          <w:rFonts w:ascii="Times New Roman" w:hAnsi="Times New Roman" w:cs="Times New Roman"/>
          <w:sz w:val="28"/>
          <w:szCs w:val="28"/>
        </w:rPr>
        <w:t xml:space="preserve">имущества), из которых </w:t>
      </w:r>
      <w:r w:rsidRPr="00961A7E">
        <w:rPr>
          <w:rFonts w:ascii="Times New Roman" w:hAnsi="Times New Roman" w:cs="Times New Roman"/>
          <w:sz w:val="28"/>
          <w:szCs w:val="28"/>
        </w:rPr>
        <w:t>в план</w:t>
      </w:r>
      <w:r>
        <w:rPr>
          <w:rFonts w:ascii="Times New Roman" w:hAnsi="Times New Roman" w:cs="Times New Roman"/>
          <w:sz w:val="28"/>
          <w:szCs w:val="28"/>
        </w:rPr>
        <w:t xml:space="preserve"> </w:t>
      </w:r>
      <w:r w:rsidRPr="00961A7E">
        <w:rPr>
          <w:rFonts w:ascii="Times New Roman" w:hAnsi="Times New Roman" w:cs="Times New Roman"/>
          <w:sz w:val="28"/>
          <w:szCs w:val="28"/>
        </w:rPr>
        <w:t>приватизации планируется включить 28</w:t>
      </w:r>
      <w:r>
        <w:rPr>
          <w:rFonts w:ascii="Times New Roman" w:hAnsi="Times New Roman" w:cs="Times New Roman"/>
          <w:sz w:val="28"/>
          <w:szCs w:val="28"/>
        </w:rPr>
        <w:t> </w:t>
      </w:r>
      <w:r w:rsidRPr="00961A7E">
        <w:rPr>
          <w:rFonts w:ascii="Times New Roman" w:hAnsi="Times New Roman" w:cs="Times New Roman"/>
          <w:sz w:val="28"/>
          <w:szCs w:val="28"/>
        </w:rPr>
        <w:t>% от общего объема</w:t>
      </w:r>
      <w:r>
        <w:rPr>
          <w:rFonts w:ascii="Times New Roman" w:hAnsi="Times New Roman" w:cs="Times New Roman"/>
          <w:sz w:val="28"/>
          <w:szCs w:val="28"/>
        </w:rPr>
        <w:t xml:space="preserve"> </w:t>
      </w:r>
      <w:r w:rsidRPr="00961A7E">
        <w:rPr>
          <w:rFonts w:ascii="Times New Roman" w:hAnsi="Times New Roman" w:cs="Times New Roman"/>
          <w:sz w:val="28"/>
          <w:szCs w:val="28"/>
        </w:rPr>
        <w:t>имущества, не</w:t>
      </w:r>
      <w:r>
        <w:rPr>
          <w:rFonts w:ascii="Times New Roman" w:hAnsi="Times New Roman" w:cs="Times New Roman"/>
          <w:sz w:val="28"/>
          <w:szCs w:val="28"/>
        </w:rPr>
        <w:t> </w:t>
      </w:r>
      <w:r w:rsidRPr="00961A7E">
        <w:rPr>
          <w:rFonts w:ascii="Times New Roman" w:hAnsi="Times New Roman" w:cs="Times New Roman"/>
          <w:sz w:val="28"/>
          <w:szCs w:val="28"/>
        </w:rPr>
        <w:t>используемого для реализаций функций и полномочий органов</w:t>
      </w:r>
      <w:r>
        <w:rPr>
          <w:rFonts w:ascii="Times New Roman" w:hAnsi="Times New Roman" w:cs="Times New Roman"/>
          <w:sz w:val="28"/>
          <w:szCs w:val="28"/>
        </w:rPr>
        <w:t xml:space="preserve"> власти (</w:t>
      </w:r>
      <w:r w:rsidRPr="00961A7E">
        <w:rPr>
          <w:rFonts w:ascii="Times New Roman" w:hAnsi="Times New Roman" w:cs="Times New Roman"/>
          <w:sz w:val="28"/>
          <w:szCs w:val="28"/>
        </w:rPr>
        <w:t>2</w:t>
      </w:r>
      <w:r>
        <w:rPr>
          <w:rFonts w:ascii="Times New Roman" w:hAnsi="Times New Roman" w:cs="Times New Roman"/>
          <w:sz w:val="28"/>
          <w:szCs w:val="28"/>
        </w:rPr>
        <w:t> </w:t>
      </w:r>
      <w:r w:rsidRPr="00961A7E">
        <w:rPr>
          <w:rFonts w:ascii="Times New Roman" w:hAnsi="Times New Roman" w:cs="Times New Roman"/>
          <w:sz w:val="28"/>
          <w:szCs w:val="28"/>
        </w:rPr>
        <w:t>470</w:t>
      </w:r>
      <w:r>
        <w:rPr>
          <w:rFonts w:ascii="Times New Roman" w:hAnsi="Times New Roman" w:cs="Times New Roman"/>
          <w:sz w:val="28"/>
          <w:szCs w:val="28"/>
        </w:rPr>
        <w:t> </w:t>
      </w:r>
      <w:r w:rsidRPr="00961A7E">
        <w:rPr>
          <w:rFonts w:ascii="Times New Roman" w:hAnsi="Times New Roman" w:cs="Times New Roman"/>
          <w:sz w:val="28"/>
          <w:szCs w:val="28"/>
        </w:rPr>
        <w:t>объектов</w:t>
      </w:r>
      <w:r>
        <w:rPr>
          <w:rFonts w:ascii="Times New Roman" w:hAnsi="Times New Roman" w:cs="Times New Roman"/>
          <w:sz w:val="28"/>
          <w:szCs w:val="28"/>
        </w:rPr>
        <w:t>).</w:t>
      </w:r>
    </w:p>
    <w:p w14:paraId="10DD5050" w14:textId="32E32D14" w:rsidR="00C865DC" w:rsidRPr="00961A7E" w:rsidRDefault="00C865DC" w:rsidP="00C865DC">
      <w:pPr>
        <w:spacing w:after="0"/>
        <w:ind w:firstLine="709"/>
        <w:jc w:val="both"/>
        <w:rPr>
          <w:rFonts w:ascii="Times New Roman" w:hAnsi="Times New Roman" w:cs="Times New Roman"/>
          <w:sz w:val="28"/>
          <w:szCs w:val="28"/>
        </w:rPr>
      </w:pPr>
      <w:r w:rsidRPr="00961A7E">
        <w:rPr>
          <w:rFonts w:ascii="Times New Roman" w:hAnsi="Times New Roman" w:cs="Times New Roman"/>
          <w:sz w:val="28"/>
          <w:szCs w:val="28"/>
        </w:rPr>
        <w:t>Всего муниципальными образованиями Российской Федерации,</w:t>
      </w:r>
      <w:r>
        <w:rPr>
          <w:rFonts w:ascii="Times New Roman" w:hAnsi="Times New Roman" w:cs="Times New Roman"/>
          <w:sz w:val="28"/>
          <w:szCs w:val="28"/>
        </w:rPr>
        <w:t xml:space="preserve"> </w:t>
      </w:r>
      <w:r w:rsidRPr="00961A7E">
        <w:rPr>
          <w:rFonts w:ascii="Times New Roman" w:hAnsi="Times New Roman" w:cs="Times New Roman"/>
          <w:sz w:val="28"/>
          <w:szCs w:val="28"/>
        </w:rPr>
        <w:t>представившими информацию, выявлено 21</w:t>
      </w:r>
      <w:r>
        <w:rPr>
          <w:rFonts w:ascii="Times New Roman" w:hAnsi="Times New Roman" w:cs="Times New Roman"/>
          <w:sz w:val="28"/>
          <w:szCs w:val="28"/>
        </w:rPr>
        <w:t> </w:t>
      </w:r>
      <w:r w:rsidRPr="00961A7E">
        <w:rPr>
          <w:rFonts w:ascii="Times New Roman" w:hAnsi="Times New Roman" w:cs="Times New Roman"/>
          <w:sz w:val="28"/>
          <w:szCs w:val="28"/>
        </w:rPr>
        <w:t>446 объектов, не используемых</w:t>
      </w:r>
      <w:r>
        <w:rPr>
          <w:rFonts w:ascii="Times New Roman" w:hAnsi="Times New Roman" w:cs="Times New Roman"/>
          <w:sz w:val="28"/>
          <w:szCs w:val="28"/>
        </w:rPr>
        <w:t xml:space="preserve"> </w:t>
      </w:r>
      <w:r w:rsidRPr="00961A7E">
        <w:rPr>
          <w:rFonts w:ascii="Times New Roman" w:hAnsi="Times New Roman" w:cs="Times New Roman"/>
          <w:sz w:val="28"/>
          <w:szCs w:val="28"/>
        </w:rPr>
        <w:t>для реализации функций и полномочий органов местного самоуправления</w:t>
      </w:r>
      <w:r>
        <w:rPr>
          <w:rFonts w:ascii="Times New Roman" w:hAnsi="Times New Roman" w:cs="Times New Roman"/>
          <w:sz w:val="28"/>
          <w:szCs w:val="28"/>
        </w:rPr>
        <w:t xml:space="preserve"> </w:t>
      </w:r>
      <w:r w:rsidRPr="00961A7E">
        <w:rPr>
          <w:rFonts w:ascii="Times New Roman" w:hAnsi="Times New Roman" w:cs="Times New Roman"/>
          <w:sz w:val="28"/>
          <w:szCs w:val="28"/>
        </w:rPr>
        <w:t>(1,54</w:t>
      </w:r>
      <w:r>
        <w:rPr>
          <w:rFonts w:ascii="Times New Roman" w:hAnsi="Times New Roman" w:cs="Times New Roman"/>
          <w:sz w:val="28"/>
          <w:szCs w:val="28"/>
        </w:rPr>
        <w:t> </w:t>
      </w:r>
      <w:r w:rsidRPr="00961A7E">
        <w:rPr>
          <w:rFonts w:ascii="Times New Roman" w:hAnsi="Times New Roman" w:cs="Times New Roman"/>
          <w:sz w:val="28"/>
          <w:szCs w:val="28"/>
        </w:rPr>
        <w:t>% от</w:t>
      </w:r>
      <w:r>
        <w:rPr>
          <w:rFonts w:ascii="Times New Roman" w:hAnsi="Times New Roman" w:cs="Times New Roman"/>
          <w:sz w:val="28"/>
          <w:szCs w:val="28"/>
        </w:rPr>
        <w:t> </w:t>
      </w:r>
      <w:r w:rsidRPr="00961A7E">
        <w:rPr>
          <w:rFonts w:ascii="Times New Roman" w:hAnsi="Times New Roman" w:cs="Times New Roman"/>
          <w:sz w:val="28"/>
          <w:szCs w:val="28"/>
        </w:rPr>
        <w:t>общего числа объектов муниципального имущества (недвижимого</w:t>
      </w:r>
      <w:r>
        <w:rPr>
          <w:rFonts w:ascii="Times New Roman" w:hAnsi="Times New Roman" w:cs="Times New Roman"/>
          <w:sz w:val="28"/>
          <w:szCs w:val="28"/>
        </w:rPr>
        <w:t xml:space="preserve"> нежилого), из которых в план приватизации планируется включить </w:t>
      </w:r>
      <w:r w:rsidRPr="00961A7E">
        <w:rPr>
          <w:rFonts w:ascii="Times New Roman" w:hAnsi="Times New Roman" w:cs="Times New Roman"/>
          <w:sz w:val="28"/>
          <w:szCs w:val="28"/>
        </w:rPr>
        <w:t>47</w:t>
      </w:r>
      <w:r>
        <w:rPr>
          <w:rFonts w:ascii="Times New Roman" w:hAnsi="Times New Roman" w:cs="Times New Roman"/>
          <w:sz w:val="28"/>
          <w:szCs w:val="28"/>
        </w:rPr>
        <w:t> </w:t>
      </w:r>
      <w:r w:rsidRPr="00961A7E">
        <w:rPr>
          <w:rFonts w:ascii="Times New Roman" w:hAnsi="Times New Roman" w:cs="Times New Roman"/>
          <w:sz w:val="28"/>
          <w:szCs w:val="28"/>
        </w:rPr>
        <w:t>% об общего объема имущества, не предназначенного для реализации функций</w:t>
      </w:r>
      <w:r>
        <w:rPr>
          <w:rFonts w:ascii="Times New Roman" w:hAnsi="Times New Roman" w:cs="Times New Roman"/>
          <w:sz w:val="28"/>
          <w:szCs w:val="28"/>
        </w:rPr>
        <w:t xml:space="preserve"> </w:t>
      </w:r>
      <w:r w:rsidRPr="00961A7E">
        <w:rPr>
          <w:rFonts w:ascii="Times New Roman" w:hAnsi="Times New Roman" w:cs="Times New Roman"/>
          <w:sz w:val="28"/>
          <w:szCs w:val="28"/>
        </w:rPr>
        <w:t>и полномочий органов местного самоуправления</w:t>
      </w:r>
      <w:r>
        <w:rPr>
          <w:rFonts w:ascii="Times New Roman" w:hAnsi="Times New Roman" w:cs="Times New Roman"/>
          <w:sz w:val="28"/>
          <w:szCs w:val="28"/>
        </w:rPr>
        <w:t xml:space="preserve"> (</w:t>
      </w:r>
      <w:r w:rsidRPr="00961A7E">
        <w:rPr>
          <w:rFonts w:ascii="Times New Roman" w:hAnsi="Times New Roman" w:cs="Times New Roman"/>
          <w:sz w:val="28"/>
          <w:szCs w:val="28"/>
        </w:rPr>
        <w:t>10</w:t>
      </w:r>
      <w:r>
        <w:rPr>
          <w:rFonts w:ascii="Times New Roman" w:hAnsi="Times New Roman" w:cs="Times New Roman"/>
          <w:sz w:val="28"/>
          <w:szCs w:val="28"/>
        </w:rPr>
        <w:t> </w:t>
      </w:r>
      <w:r w:rsidRPr="00961A7E">
        <w:rPr>
          <w:rFonts w:ascii="Times New Roman" w:hAnsi="Times New Roman" w:cs="Times New Roman"/>
          <w:sz w:val="28"/>
          <w:szCs w:val="28"/>
        </w:rPr>
        <w:t>023 объект</w:t>
      </w:r>
      <w:r w:rsidR="008860B5">
        <w:rPr>
          <w:rFonts w:ascii="Times New Roman" w:hAnsi="Times New Roman" w:cs="Times New Roman"/>
          <w:sz w:val="28"/>
          <w:szCs w:val="28"/>
        </w:rPr>
        <w:t>а</w:t>
      </w:r>
      <w:r>
        <w:rPr>
          <w:rFonts w:ascii="Times New Roman" w:hAnsi="Times New Roman" w:cs="Times New Roman"/>
          <w:sz w:val="28"/>
          <w:szCs w:val="28"/>
        </w:rPr>
        <w:t>).</w:t>
      </w:r>
    </w:p>
    <w:p w14:paraId="155ED107" w14:textId="77777777" w:rsidR="00C865DC" w:rsidRDefault="00C865DC" w:rsidP="00C865D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Введению в оборот/приватизации иных объектов имущества препятствует </w:t>
      </w:r>
      <w:r w:rsidRPr="00961A7E">
        <w:rPr>
          <w:rFonts w:ascii="Times New Roman" w:hAnsi="Times New Roman" w:cs="Times New Roman"/>
          <w:sz w:val="28"/>
          <w:szCs w:val="28"/>
        </w:rPr>
        <w:t xml:space="preserve">отсутствие </w:t>
      </w:r>
      <w:r w:rsidRPr="00010B3F">
        <w:rPr>
          <w:rFonts w:ascii="Times New Roman" w:hAnsi="Times New Roman" w:cs="Times New Roman"/>
          <w:sz w:val="28"/>
          <w:szCs w:val="28"/>
        </w:rPr>
        <w:t>правоустанавливающих документов и регистрации в ЕГРН, низк</w:t>
      </w:r>
      <w:r w:rsidR="00614632" w:rsidRPr="00010B3F">
        <w:rPr>
          <w:rFonts w:ascii="Times New Roman" w:hAnsi="Times New Roman" w:cs="Times New Roman"/>
          <w:sz w:val="28"/>
          <w:szCs w:val="28"/>
        </w:rPr>
        <w:t>ая</w:t>
      </w:r>
      <w:r w:rsidRPr="00010B3F">
        <w:rPr>
          <w:rFonts w:ascii="Times New Roman" w:hAnsi="Times New Roman" w:cs="Times New Roman"/>
          <w:sz w:val="28"/>
          <w:szCs w:val="28"/>
        </w:rPr>
        <w:t xml:space="preserve"> инвестиционн</w:t>
      </w:r>
      <w:r w:rsidR="00614632" w:rsidRPr="00010B3F">
        <w:rPr>
          <w:rFonts w:ascii="Times New Roman" w:hAnsi="Times New Roman" w:cs="Times New Roman"/>
          <w:sz w:val="28"/>
          <w:szCs w:val="28"/>
        </w:rPr>
        <w:t>ая</w:t>
      </w:r>
      <w:r w:rsidRPr="00010B3F">
        <w:rPr>
          <w:rFonts w:ascii="Times New Roman" w:hAnsi="Times New Roman" w:cs="Times New Roman"/>
          <w:sz w:val="28"/>
          <w:szCs w:val="28"/>
        </w:rPr>
        <w:t xml:space="preserve"> привлека</w:t>
      </w:r>
      <w:r w:rsidR="00614632" w:rsidRPr="00010B3F">
        <w:rPr>
          <w:rFonts w:ascii="Times New Roman" w:hAnsi="Times New Roman" w:cs="Times New Roman"/>
          <w:sz w:val="28"/>
          <w:szCs w:val="28"/>
        </w:rPr>
        <w:t>тельность</w:t>
      </w:r>
      <w:r w:rsidRPr="00010B3F">
        <w:rPr>
          <w:rFonts w:ascii="Times New Roman" w:hAnsi="Times New Roman" w:cs="Times New Roman"/>
          <w:sz w:val="28"/>
          <w:szCs w:val="28"/>
        </w:rPr>
        <w:t xml:space="preserve"> (</w:t>
      </w:r>
      <w:r w:rsidRPr="00961A7E">
        <w:rPr>
          <w:rFonts w:ascii="Times New Roman" w:hAnsi="Times New Roman" w:cs="Times New Roman"/>
          <w:sz w:val="28"/>
          <w:szCs w:val="28"/>
        </w:rPr>
        <w:t>аварийность зданий,</w:t>
      </w:r>
      <w:r>
        <w:rPr>
          <w:rFonts w:ascii="Times New Roman" w:hAnsi="Times New Roman" w:cs="Times New Roman"/>
          <w:sz w:val="28"/>
          <w:szCs w:val="28"/>
        </w:rPr>
        <w:t xml:space="preserve"> </w:t>
      </w:r>
      <w:r w:rsidRPr="00961A7E">
        <w:rPr>
          <w:rFonts w:ascii="Times New Roman" w:hAnsi="Times New Roman" w:cs="Times New Roman"/>
          <w:sz w:val="28"/>
          <w:szCs w:val="28"/>
        </w:rPr>
        <w:t>отсутствие инженерных коммуникаций), наличие обременений и запретов (запрет</w:t>
      </w:r>
      <w:r>
        <w:rPr>
          <w:rFonts w:ascii="Times New Roman" w:hAnsi="Times New Roman" w:cs="Times New Roman"/>
          <w:sz w:val="28"/>
          <w:szCs w:val="28"/>
        </w:rPr>
        <w:t xml:space="preserve"> </w:t>
      </w:r>
      <w:r w:rsidRPr="00961A7E">
        <w:rPr>
          <w:rFonts w:ascii="Times New Roman" w:hAnsi="Times New Roman" w:cs="Times New Roman"/>
          <w:sz w:val="28"/>
          <w:szCs w:val="28"/>
        </w:rPr>
        <w:t>на</w:t>
      </w:r>
      <w:r>
        <w:rPr>
          <w:rFonts w:ascii="Times New Roman" w:hAnsi="Times New Roman" w:cs="Times New Roman"/>
          <w:sz w:val="28"/>
          <w:szCs w:val="28"/>
        </w:rPr>
        <w:t> </w:t>
      </w:r>
      <w:r w:rsidRPr="00961A7E">
        <w:rPr>
          <w:rFonts w:ascii="Times New Roman" w:hAnsi="Times New Roman" w:cs="Times New Roman"/>
          <w:sz w:val="28"/>
          <w:szCs w:val="28"/>
        </w:rPr>
        <w:t>регистрационные действия в связи с судебными разбирательствами или</w:t>
      </w:r>
      <w:r>
        <w:rPr>
          <w:rFonts w:ascii="Times New Roman" w:hAnsi="Times New Roman" w:cs="Times New Roman"/>
          <w:sz w:val="28"/>
          <w:szCs w:val="28"/>
        </w:rPr>
        <w:t xml:space="preserve"> </w:t>
      </w:r>
      <w:r w:rsidRPr="00961A7E">
        <w:rPr>
          <w:rFonts w:ascii="Times New Roman" w:hAnsi="Times New Roman" w:cs="Times New Roman"/>
          <w:sz w:val="28"/>
          <w:szCs w:val="28"/>
        </w:rPr>
        <w:t>исполнитель</w:t>
      </w:r>
      <w:r>
        <w:rPr>
          <w:rFonts w:ascii="Times New Roman" w:hAnsi="Times New Roman" w:cs="Times New Roman"/>
          <w:sz w:val="28"/>
          <w:szCs w:val="28"/>
        </w:rPr>
        <w:t>ными</w:t>
      </w:r>
      <w:r w:rsidRPr="00961A7E">
        <w:rPr>
          <w:rFonts w:ascii="Times New Roman" w:hAnsi="Times New Roman" w:cs="Times New Roman"/>
          <w:sz w:val="28"/>
          <w:szCs w:val="28"/>
        </w:rPr>
        <w:t xml:space="preserve"> процедурами)</w:t>
      </w:r>
      <w:r>
        <w:rPr>
          <w:rFonts w:ascii="Times New Roman" w:hAnsi="Times New Roman" w:cs="Times New Roman"/>
          <w:sz w:val="28"/>
          <w:szCs w:val="28"/>
        </w:rPr>
        <w:t xml:space="preserve">, в связи с чем в ФАС России направлены предложения о проработке вопроса </w:t>
      </w:r>
      <w:r w:rsidRPr="00E34397">
        <w:rPr>
          <w:rFonts w:ascii="Times New Roman" w:hAnsi="Times New Roman" w:cs="Times New Roman"/>
          <w:sz w:val="28"/>
          <w:szCs w:val="28"/>
        </w:rPr>
        <w:t>об упрощении порядка постановки</w:t>
      </w:r>
      <w:r>
        <w:rPr>
          <w:rFonts w:ascii="Times New Roman" w:hAnsi="Times New Roman" w:cs="Times New Roman"/>
          <w:sz w:val="28"/>
          <w:szCs w:val="28"/>
        </w:rPr>
        <w:t xml:space="preserve"> </w:t>
      </w:r>
      <w:r w:rsidRPr="00E34397">
        <w:rPr>
          <w:rFonts w:ascii="Times New Roman" w:hAnsi="Times New Roman" w:cs="Times New Roman"/>
          <w:sz w:val="28"/>
          <w:szCs w:val="28"/>
        </w:rPr>
        <w:t>на учет в</w:t>
      </w:r>
      <w:r>
        <w:rPr>
          <w:rFonts w:ascii="Times New Roman" w:hAnsi="Times New Roman" w:cs="Times New Roman"/>
          <w:sz w:val="28"/>
          <w:szCs w:val="28"/>
        </w:rPr>
        <w:t> </w:t>
      </w:r>
      <w:r w:rsidRPr="00E34397">
        <w:rPr>
          <w:rFonts w:ascii="Times New Roman" w:hAnsi="Times New Roman" w:cs="Times New Roman"/>
          <w:sz w:val="28"/>
          <w:szCs w:val="28"/>
        </w:rPr>
        <w:t>ЕГРН объектов недвиж</w:t>
      </w:r>
      <w:r>
        <w:rPr>
          <w:rFonts w:ascii="Times New Roman" w:hAnsi="Times New Roman" w:cs="Times New Roman"/>
          <w:sz w:val="28"/>
          <w:szCs w:val="28"/>
        </w:rPr>
        <w:t xml:space="preserve">имого нежилого государственного </w:t>
      </w:r>
      <w:r w:rsidRPr="00E34397">
        <w:rPr>
          <w:rFonts w:ascii="Times New Roman" w:hAnsi="Times New Roman" w:cs="Times New Roman"/>
          <w:sz w:val="28"/>
          <w:szCs w:val="28"/>
        </w:rPr>
        <w:t>или муниципального имущества для целей введ</w:t>
      </w:r>
      <w:r>
        <w:rPr>
          <w:rFonts w:ascii="Times New Roman" w:hAnsi="Times New Roman" w:cs="Times New Roman"/>
          <w:sz w:val="28"/>
          <w:szCs w:val="28"/>
        </w:rPr>
        <w:t xml:space="preserve">ения его в хозяйственный оборот </w:t>
      </w:r>
      <w:r w:rsidRPr="00E34397">
        <w:rPr>
          <w:rFonts w:ascii="Times New Roman" w:hAnsi="Times New Roman" w:cs="Times New Roman"/>
          <w:sz w:val="28"/>
          <w:szCs w:val="28"/>
        </w:rPr>
        <w:t>либо реконструкции/сноса.</w:t>
      </w:r>
    </w:p>
    <w:p w14:paraId="7185A35A" w14:textId="77777777" w:rsidR="00C865DC" w:rsidRDefault="00C865DC" w:rsidP="00C865D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В 2024–2025 годах органам власти – собственникам имущества необходимо обеспечить введение неиспользуемого имущества в хозяйственный оборот.</w:t>
      </w:r>
    </w:p>
    <w:p w14:paraId="2ED89B2C" w14:textId="77777777" w:rsidR="00C865DC" w:rsidRPr="00D14743" w:rsidRDefault="00C865DC" w:rsidP="00C865D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Также </w:t>
      </w:r>
      <w:r w:rsidRPr="00D14743">
        <w:rPr>
          <w:rFonts w:ascii="Times New Roman" w:eastAsia="Calibri" w:hAnsi="Times New Roman" w:cs="Times New Roman"/>
          <w:sz w:val="28"/>
        </w:rPr>
        <w:t>ФАС России прове</w:t>
      </w:r>
      <w:r>
        <w:rPr>
          <w:rFonts w:ascii="Times New Roman" w:eastAsia="Calibri" w:hAnsi="Times New Roman" w:cs="Times New Roman"/>
          <w:sz w:val="28"/>
        </w:rPr>
        <w:t>дена оценка</w:t>
      </w:r>
      <w:r w:rsidRPr="00D14743">
        <w:rPr>
          <w:rFonts w:ascii="Times New Roman" w:eastAsia="Calibri" w:hAnsi="Times New Roman" w:cs="Times New Roman"/>
          <w:sz w:val="28"/>
        </w:rPr>
        <w:t xml:space="preserve"> отраслевых документов стратегического планирования (за исключением схем территориального планирования Российской Федерации и схем территориального планирования субъектов Российской Федерации) с точки зрения достаточности предусмотренных данными актами мер для развития конкуренции, в рамках которой проанализированы действующие отраслевые документы стратегического планирования, содержащиеся в государственной автоматизированной информационной системе «Управление» (всего 52</w:t>
      </w:r>
      <w:r w:rsidR="00897C60">
        <w:rPr>
          <w:rFonts w:ascii="Times New Roman" w:eastAsia="Calibri" w:hAnsi="Times New Roman" w:cs="Times New Roman"/>
          <w:sz w:val="28"/>
        </w:rPr>
        <w:t> </w:t>
      </w:r>
      <w:r w:rsidRPr="00D14743">
        <w:rPr>
          <w:rFonts w:ascii="Times New Roman" w:eastAsia="Calibri" w:hAnsi="Times New Roman" w:cs="Times New Roman"/>
          <w:sz w:val="28"/>
        </w:rPr>
        <w:t xml:space="preserve">документа). </w:t>
      </w:r>
    </w:p>
    <w:p w14:paraId="46C5BAFB" w14:textId="77777777" w:rsidR="00C865DC" w:rsidRDefault="00C865DC" w:rsidP="00C865DC">
      <w:pPr>
        <w:spacing w:after="0"/>
        <w:ind w:firstLine="709"/>
        <w:jc w:val="both"/>
        <w:rPr>
          <w:rFonts w:ascii="Times New Roman" w:eastAsia="Calibri" w:hAnsi="Times New Roman" w:cs="Times New Roman"/>
          <w:sz w:val="28"/>
        </w:rPr>
      </w:pPr>
      <w:r w:rsidRPr="00D14743">
        <w:rPr>
          <w:rFonts w:ascii="Times New Roman" w:eastAsia="Calibri" w:hAnsi="Times New Roman" w:cs="Times New Roman"/>
          <w:sz w:val="28"/>
        </w:rPr>
        <w:t>По результатам проведенной работы в Правительство Российс</w:t>
      </w:r>
      <w:r>
        <w:rPr>
          <w:rFonts w:ascii="Times New Roman" w:eastAsia="Calibri" w:hAnsi="Times New Roman" w:cs="Times New Roman"/>
          <w:sz w:val="28"/>
        </w:rPr>
        <w:t>кой Федерации направлен доклад с предложениями по включению в отдельные отраслевые документы стратегического планирования мероприятий, направленных на развитие конкуренции.</w:t>
      </w:r>
    </w:p>
    <w:p w14:paraId="2AA2FA6A" w14:textId="50453134" w:rsidR="00C865DC" w:rsidRDefault="00C865DC" w:rsidP="00C865D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Продолжена работа по определению взаимозаменяемости лекарственных препаратов для медицинского применения на территории Российской Федерации. По информации </w:t>
      </w:r>
      <w:r w:rsidRPr="00010B3F">
        <w:rPr>
          <w:rFonts w:ascii="Times New Roman" w:hAnsi="Times New Roman" w:cs="Times New Roman"/>
          <w:sz w:val="28"/>
          <w:szCs w:val="28"/>
        </w:rPr>
        <w:t>Минздрава</w:t>
      </w:r>
      <w:r w:rsidR="00614632" w:rsidRPr="00010B3F">
        <w:rPr>
          <w:rFonts w:ascii="Times New Roman" w:hAnsi="Times New Roman" w:cs="Times New Roman"/>
          <w:sz w:val="28"/>
          <w:szCs w:val="28"/>
        </w:rPr>
        <w:t xml:space="preserve"> России</w:t>
      </w:r>
      <w:r w:rsidR="008860B5">
        <w:rPr>
          <w:rFonts w:ascii="Times New Roman" w:hAnsi="Times New Roman" w:cs="Times New Roman"/>
          <w:sz w:val="28"/>
          <w:szCs w:val="28"/>
        </w:rPr>
        <w:t>,</w:t>
      </w:r>
      <w:r>
        <w:rPr>
          <w:rFonts w:ascii="Times New Roman" w:hAnsi="Times New Roman" w:cs="Times New Roman"/>
          <w:sz w:val="28"/>
          <w:szCs w:val="28"/>
        </w:rPr>
        <w:t xml:space="preserve"> при плановом значении, установленном в Национальном плане, </w:t>
      </w:r>
      <w:r w:rsidRPr="00941F57">
        <w:rPr>
          <w:rFonts w:ascii="Times New Roman" w:hAnsi="Times New Roman" w:cs="Times New Roman"/>
          <w:sz w:val="28"/>
          <w:szCs w:val="28"/>
        </w:rPr>
        <w:t>не менее чем 60</w:t>
      </w:r>
      <w:r w:rsidR="00897C60">
        <w:rPr>
          <w:rFonts w:ascii="Times New Roman" w:hAnsi="Times New Roman" w:cs="Times New Roman"/>
          <w:sz w:val="28"/>
          <w:szCs w:val="28"/>
        </w:rPr>
        <w:t> </w:t>
      </w:r>
      <w:r w:rsidRPr="00941F57">
        <w:rPr>
          <w:rFonts w:ascii="Times New Roman" w:hAnsi="Times New Roman" w:cs="Times New Roman"/>
          <w:sz w:val="28"/>
          <w:szCs w:val="28"/>
        </w:rPr>
        <w:t>% лекарственных препаратов к</w:t>
      </w:r>
      <w:r w:rsidR="00897C60">
        <w:rPr>
          <w:rFonts w:ascii="Times New Roman" w:hAnsi="Times New Roman" w:cs="Times New Roman"/>
          <w:sz w:val="28"/>
          <w:szCs w:val="28"/>
        </w:rPr>
        <w:t> </w:t>
      </w:r>
      <w:r w:rsidRPr="00941F57">
        <w:rPr>
          <w:rFonts w:ascii="Times New Roman" w:hAnsi="Times New Roman" w:cs="Times New Roman"/>
          <w:sz w:val="28"/>
          <w:szCs w:val="28"/>
        </w:rPr>
        <w:t>31</w:t>
      </w:r>
      <w:r w:rsidR="00897C60">
        <w:rPr>
          <w:rFonts w:ascii="Times New Roman" w:hAnsi="Times New Roman" w:cs="Times New Roman"/>
          <w:sz w:val="28"/>
          <w:szCs w:val="28"/>
        </w:rPr>
        <w:t> </w:t>
      </w:r>
      <w:r w:rsidRPr="00941F57">
        <w:rPr>
          <w:rFonts w:ascii="Times New Roman" w:hAnsi="Times New Roman" w:cs="Times New Roman"/>
          <w:sz w:val="28"/>
          <w:szCs w:val="28"/>
        </w:rPr>
        <w:t>декабря 2023</w:t>
      </w:r>
      <w:r w:rsidR="00897C60">
        <w:rPr>
          <w:rFonts w:ascii="Times New Roman" w:hAnsi="Times New Roman" w:cs="Times New Roman"/>
          <w:sz w:val="28"/>
          <w:szCs w:val="28"/>
        </w:rPr>
        <w:t> </w:t>
      </w:r>
      <w:r>
        <w:rPr>
          <w:rFonts w:ascii="Times New Roman" w:hAnsi="Times New Roman" w:cs="Times New Roman"/>
          <w:sz w:val="28"/>
          <w:szCs w:val="28"/>
        </w:rPr>
        <w:t xml:space="preserve">года, на конец 2023 года </w:t>
      </w:r>
      <w:r w:rsidRPr="00941F57">
        <w:rPr>
          <w:rFonts w:ascii="Times New Roman" w:hAnsi="Times New Roman" w:cs="Times New Roman"/>
          <w:sz w:val="28"/>
          <w:szCs w:val="28"/>
        </w:rPr>
        <w:t>70</w:t>
      </w:r>
      <w:r>
        <w:rPr>
          <w:rFonts w:ascii="Times New Roman" w:hAnsi="Times New Roman" w:cs="Times New Roman"/>
          <w:sz w:val="28"/>
          <w:szCs w:val="28"/>
        </w:rPr>
        <w:t>,45</w:t>
      </w:r>
      <w:r w:rsidR="00897C60">
        <w:rPr>
          <w:rFonts w:ascii="Times New Roman" w:hAnsi="Times New Roman" w:cs="Times New Roman"/>
          <w:sz w:val="28"/>
          <w:szCs w:val="28"/>
        </w:rPr>
        <w:t> </w:t>
      </w:r>
      <w:r>
        <w:rPr>
          <w:rFonts w:ascii="Times New Roman" w:hAnsi="Times New Roman" w:cs="Times New Roman"/>
          <w:sz w:val="28"/>
          <w:szCs w:val="28"/>
        </w:rPr>
        <w:t>% лекарственных препаратов признаны</w:t>
      </w:r>
      <w:r w:rsidRPr="00941F57">
        <w:rPr>
          <w:rFonts w:ascii="Times New Roman" w:hAnsi="Times New Roman" w:cs="Times New Roman"/>
          <w:sz w:val="28"/>
          <w:szCs w:val="28"/>
        </w:rPr>
        <w:t xml:space="preserve"> взаимозаменяемыми.</w:t>
      </w:r>
    </w:p>
    <w:p w14:paraId="496D7612" w14:textId="77777777" w:rsidR="00C865DC" w:rsidRPr="00725C56" w:rsidRDefault="00C865DC" w:rsidP="00C865DC">
      <w:pPr>
        <w:spacing w:after="0"/>
        <w:ind w:firstLine="709"/>
        <w:jc w:val="both"/>
        <w:rPr>
          <w:rFonts w:ascii="Times New Roman" w:eastAsia="Calibri" w:hAnsi="Times New Roman" w:cs="Times New Roman"/>
          <w:i/>
          <w:sz w:val="28"/>
        </w:rPr>
      </w:pPr>
      <w:r>
        <w:rPr>
          <w:rFonts w:ascii="Times New Roman" w:eastAsia="Calibri" w:hAnsi="Times New Roman" w:cs="Times New Roman"/>
          <w:sz w:val="28"/>
        </w:rPr>
        <w:t>В</w:t>
      </w:r>
      <w:r w:rsidRPr="00D14743">
        <w:rPr>
          <w:rFonts w:ascii="Times New Roman" w:eastAsia="Calibri" w:hAnsi="Times New Roman" w:cs="Times New Roman"/>
          <w:sz w:val="28"/>
        </w:rPr>
        <w:t>о всех субъектах Российской Федерации обеспечено внедрение системы персонифицированного финансирования дополнительного образования детей (за исключением финансирования дополнительного образов</w:t>
      </w:r>
      <w:r>
        <w:rPr>
          <w:rFonts w:ascii="Times New Roman" w:eastAsia="Calibri" w:hAnsi="Times New Roman" w:cs="Times New Roman"/>
          <w:sz w:val="28"/>
        </w:rPr>
        <w:t xml:space="preserve">ания в детских школах искусств), </w:t>
      </w:r>
      <w:r w:rsidRPr="00D14743">
        <w:rPr>
          <w:rFonts w:ascii="Times New Roman" w:eastAsia="Calibri" w:hAnsi="Times New Roman" w:cs="Times New Roman"/>
          <w:sz w:val="28"/>
        </w:rPr>
        <w:t>в рамках которой выдано более 13,3</w:t>
      </w:r>
      <w:r w:rsidR="00897C60">
        <w:rPr>
          <w:rFonts w:ascii="Times New Roman" w:eastAsia="Calibri" w:hAnsi="Times New Roman" w:cs="Times New Roman"/>
          <w:sz w:val="28"/>
        </w:rPr>
        <w:t> </w:t>
      </w:r>
      <w:r w:rsidRPr="00D14743">
        <w:rPr>
          <w:rFonts w:ascii="Times New Roman" w:eastAsia="Calibri" w:hAnsi="Times New Roman" w:cs="Times New Roman"/>
          <w:sz w:val="28"/>
        </w:rPr>
        <w:t>млн сертификатов персонифицированного финансирования дополнительного образования, охватывающего 58,1</w:t>
      </w:r>
      <w:r w:rsidR="00897C60">
        <w:rPr>
          <w:rFonts w:ascii="Times New Roman" w:eastAsia="Calibri" w:hAnsi="Times New Roman" w:cs="Times New Roman"/>
          <w:sz w:val="28"/>
        </w:rPr>
        <w:t> </w:t>
      </w:r>
      <w:r w:rsidRPr="00D14743">
        <w:rPr>
          <w:rFonts w:ascii="Times New Roman" w:eastAsia="Calibri" w:hAnsi="Times New Roman" w:cs="Times New Roman"/>
          <w:sz w:val="28"/>
        </w:rPr>
        <w:t>% от общего числа детей в возрасте от 5 до 18 лет, проживающих в Российской Федерации.</w:t>
      </w:r>
    </w:p>
    <w:p w14:paraId="075767E9" w14:textId="02C60921" w:rsidR="00C865DC" w:rsidRPr="00E73D63" w:rsidRDefault="00C865DC" w:rsidP="00C865DC">
      <w:pPr>
        <w:spacing w:after="0"/>
        <w:ind w:firstLine="709"/>
        <w:jc w:val="both"/>
        <w:rPr>
          <w:rFonts w:ascii="Times New Roman" w:hAnsi="Times New Roman" w:cs="Times New Roman"/>
          <w:bCs/>
          <w:sz w:val="28"/>
          <w:szCs w:val="28"/>
        </w:rPr>
      </w:pPr>
      <w:r w:rsidRPr="00897C60">
        <w:rPr>
          <w:rFonts w:ascii="Times New Roman" w:eastAsia="Calibri" w:hAnsi="Times New Roman" w:cs="Times New Roman"/>
          <w:sz w:val="28"/>
        </w:rPr>
        <w:t>Также во исполнение Национального плана продолжена работа по</w:t>
      </w:r>
      <w:r w:rsidR="00897C60" w:rsidRPr="00897C60">
        <w:rPr>
          <w:rFonts w:ascii="Times New Roman" w:eastAsia="Calibri" w:hAnsi="Times New Roman" w:cs="Times New Roman"/>
          <w:sz w:val="28"/>
        </w:rPr>
        <w:t> </w:t>
      </w:r>
      <w:r w:rsidRPr="00897C60">
        <w:rPr>
          <w:rFonts w:ascii="Times New Roman" w:eastAsia="Calibri" w:hAnsi="Times New Roman" w:cs="Times New Roman"/>
          <w:sz w:val="28"/>
        </w:rPr>
        <w:t>исполнению Плана мероприятий («дорожн</w:t>
      </w:r>
      <w:r w:rsidR="008860B5">
        <w:rPr>
          <w:rFonts w:ascii="Times New Roman" w:eastAsia="Calibri" w:hAnsi="Times New Roman" w:cs="Times New Roman"/>
          <w:sz w:val="28"/>
        </w:rPr>
        <w:t>ой</w:t>
      </w:r>
      <w:r w:rsidRPr="00897C60">
        <w:rPr>
          <w:rFonts w:ascii="Times New Roman" w:eastAsia="Calibri" w:hAnsi="Times New Roman" w:cs="Times New Roman"/>
          <w:sz w:val="28"/>
        </w:rPr>
        <w:t xml:space="preserve"> карт</w:t>
      </w:r>
      <w:r w:rsidR="008860B5">
        <w:rPr>
          <w:rFonts w:ascii="Times New Roman" w:eastAsia="Calibri" w:hAnsi="Times New Roman" w:cs="Times New Roman"/>
          <w:sz w:val="28"/>
        </w:rPr>
        <w:t>ы</w:t>
      </w:r>
      <w:r w:rsidRPr="00897C60">
        <w:rPr>
          <w:rFonts w:ascii="Times New Roman" w:eastAsia="Calibri" w:hAnsi="Times New Roman" w:cs="Times New Roman"/>
          <w:sz w:val="28"/>
        </w:rPr>
        <w:t xml:space="preserve">») развития организованной (биржевой) </w:t>
      </w:r>
      <w:r w:rsidRPr="00010B3F">
        <w:rPr>
          <w:rFonts w:ascii="Times New Roman" w:eastAsia="Calibri" w:hAnsi="Times New Roman" w:cs="Times New Roman"/>
          <w:sz w:val="28"/>
        </w:rPr>
        <w:t>торговли на 2022–2025 годы, утвержденн</w:t>
      </w:r>
      <w:r w:rsidR="00897C60" w:rsidRPr="00010B3F">
        <w:rPr>
          <w:rFonts w:ascii="Times New Roman" w:eastAsia="Calibri" w:hAnsi="Times New Roman" w:cs="Times New Roman"/>
          <w:sz w:val="28"/>
        </w:rPr>
        <w:t>ого</w:t>
      </w:r>
      <w:r w:rsidRPr="00010B3F">
        <w:rPr>
          <w:rFonts w:ascii="Times New Roman" w:eastAsia="Calibri" w:hAnsi="Times New Roman" w:cs="Times New Roman"/>
          <w:sz w:val="28"/>
        </w:rPr>
        <w:t xml:space="preserve"> распоряжением Правительства Российской Федерации от</w:t>
      </w:r>
      <w:r w:rsidR="00897C60" w:rsidRPr="00010B3F">
        <w:rPr>
          <w:rFonts w:ascii="Times New Roman" w:eastAsia="Calibri" w:hAnsi="Times New Roman" w:cs="Times New Roman"/>
          <w:sz w:val="28"/>
        </w:rPr>
        <w:t> </w:t>
      </w:r>
      <w:r w:rsidRPr="00010B3F">
        <w:rPr>
          <w:rFonts w:ascii="Times New Roman" w:eastAsia="Calibri" w:hAnsi="Times New Roman" w:cs="Times New Roman"/>
          <w:sz w:val="28"/>
        </w:rPr>
        <w:t>23</w:t>
      </w:r>
      <w:r w:rsidR="00897C60" w:rsidRPr="00010B3F">
        <w:rPr>
          <w:rFonts w:ascii="Times New Roman" w:eastAsia="Calibri" w:hAnsi="Times New Roman" w:cs="Times New Roman"/>
          <w:sz w:val="28"/>
        </w:rPr>
        <w:t>.12</w:t>
      </w:r>
      <w:r w:rsidR="00897C60" w:rsidRPr="00897C60">
        <w:rPr>
          <w:rFonts w:ascii="Times New Roman" w:eastAsia="Calibri" w:hAnsi="Times New Roman" w:cs="Times New Roman"/>
          <w:sz w:val="28"/>
        </w:rPr>
        <w:t>.</w:t>
      </w:r>
      <w:r w:rsidRPr="00897C60">
        <w:rPr>
          <w:rFonts w:ascii="Times New Roman" w:eastAsia="Calibri" w:hAnsi="Times New Roman" w:cs="Times New Roman"/>
          <w:sz w:val="28"/>
        </w:rPr>
        <w:t>2022 №</w:t>
      </w:r>
      <w:r w:rsidR="00897C60" w:rsidRPr="00897C60">
        <w:rPr>
          <w:rFonts w:ascii="Times New Roman" w:eastAsia="Calibri" w:hAnsi="Times New Roman" w:cs="Times New Roman"/>
          <w:sz w:val="28"/>
        </w:rPr>
        <w:t> </w:t>
      </w:r>
      <w:r w:rsidRPr="00897C60">
        <w:rPr>
          <w:rFonts w:ascii="Times New Roman" w:eastAsia="Calibri" w:hAnsi="Times New Roman" w:cs="Times New Roman"/>
          <w:sz w:val="28"/>
        </w:rPr>
        <w:t>4140-р</w:t>
      </w:r>
      <w:r w:rsidR="00897C60" w:rsidRPr="00897C60">
        <w:rPr>
          <w:rFonts w:ascii="Times New Roman" w:eastAsia="Calibri" w:hAnsi="Times New Roman" w:cs="Times New Roman"/>
          <w:sz w:val="28"/>
        </w:rPr>
        <w:t xml:space="preserve"> (далее – «</w:t>
      </w:r>
      <w:r w:rsidR="00897C60" w:rsidRPr="00010B3F">
        <w:rPr>
          <w:rFonts w:ascii="Times New Roman" w:eastAsia="Calibri" w:hAnsi="Times New Roman" w:cs="Times New Roman"/>
          <w:sz w:val="28"/>
        </w:rPr>
        <w:t>дорожная карта» развития биржевой торговли)</w:t>
      </w:r>
      <w:r w:rsidRPr="00010B3F">
        <w:rPr>
          <w:rFonts w:ascii="Times New Roman" w:eastAsia="Calibri" w:hAnsi="Times New Roman" w:cs="Times New Roman"/>
          <w:sz w:val="28"/>
        </w:rPr>
        <w:t xml:space="preserve">. </w:t>
      </w:r>
      <w:r w:rsidRPr="00010B3F">
        <w:rPr>
          <w:rFonts w:ascii="Times New Roman" w:hAnsi="Times New Roman" w:cs="Times New Roman"/>
          <w:bCs/>
          <w:sz w:val="28"/>
          <w:szCs w:val="28"/>
        </w:rPr>
        <w:t>В настоящее время на</w:t>
      </w:r>
      <w:r w:rsidR="00614632" w:rsidRPr="00010B3F">
        <w:rPr>
          <w:rFonts w:ascii="Times New Roman" w:hAnsi="Times New Roman" w:cs="Times New Roman"/>
          <w:bCs/>
          <w:sz w:val="28"/>
          <w:szCs w:val="28"/>
        </w:rPr>
        <w:t> </w:t>
      </w:r>
      <w:r w:rsidRPr="00010B3F">
        <w:rPr>
          <w:rFonts w:ascii="Times New Roman" w:hAnsi="Times New Roman" w:cs="Times New Roman"/>
          <w:bCs/>
          <w:sz w:val="28"/>
          <w:szCs w:val="28"/>
        </w:rPr>
        <w:t>биржевых торгах реализуются</w:t>
      </w:r>
      <w:r w:rsidRPr="00897C60">
        <w:rPr>
          <w:rFonts w:ascii="Times New Roman" w:hAnsi="Times New Roman" w:cs="Times New Roman"/>
          <w:bCs/>
          <w:sz w:val="28"/>
          <w:szCs w:val="28"/>
        </w:rPr>
        <w:t xml:space="preserve"> такие товары, как газ, нефть, нефтепродукты, уголь, лесоматериалы, энергоносители, минеральные удобрения, продукция агропромышленного комплекса.</w:t>
      </w:r>
    </w:p>
    <w:p w14:paraId="3F3A012E" w14:textId="77777777" w:rsidR="00C865DC" w:rsidRPr="00F62479" w:rsidRDefault="00C865DC" w:rsidP="00C865DC">
      <w:pPr>
        <w:spacing w:after="0"/>
        <w:ind w:firstLine="709"/>
        <w:jc w:val="both"/>
        <w:rPr>
          <w:rFonts w:ascii="Times New Roman" w:hAnsi="Times New Roman" w:cs="Times New Roman"/>
          <w:bCs/>
          <w:sz w:val="28"/>
          <w:szCs w:val="28"/>
        </w:rPr>
      </w:pPr>
      <w:r w:rsidRPr="00E73D63">
        <w:rPr>
          <w:rFonts w:ascii="Times New Roman" w:hAnsi="Times New Roman" w:cs="Times New Roman"/>
          <w:bCs/>
          <w:sz w:val="28"/>
          <w:szCs w:val="28"/>
        </w:rPr>
        <w:t xml:space="preserve">В 2023 году биржа успешно развивалась по всем основным направлениям. Итогом этой работы являются значительный рост количества участников торгов и их клиентов, рекордные объемы торгов на рынке нефтепродуктов, </w:t>
      </w:r>
      <w:r>
        <w:rPr>
          <w:rFonts w:ascii="Times New Roman" w:hAnsi="Times New Roman" w:cs="Times New Roman"/>
          <w:bCs/>
          <w:sz w:val="28"/>
          <w:szCs w:val="28"/>
        </w:rPr>
        <w:t>положительная</w:t>
      </w:r>
      <w:r w:rsidRPr="00E73D63">
        <w:rPr>
          <w:rFonts w:ascii="Times New Roman" w:hAnsi="Times New Roman" w:cs="Times New Roman"/>
          <w:bCs/>
          <w:sz w:val="28"/>
          <w:szCs w:val="28"/>
        </w:rPr>
        <w:t xml:space="preserve"> динамика на рынках природного газа, леса, удобрений, угля, металлов и других товаров.</w:t>
      </w:r>
    </w:p>
    <w:p w14:paraId="2F4C09A5" w14:textId="77777777" w:rsidR="00C865DC" w:rsidRPr="00FA02D7" w:rsidRDefault="00C865DC" w:rsidP="00C865DC">
      <w:pPr>
        <w:spacing w:after="0"/>
        <w:ind w:firstLine="709"/>
        <w:jc w:val="both"/>
        <w:rPr>
          <w:rFonts w:ascii="Times New Roman" w:hAnsi="Times New Roman" w:cs="Times New Roman"/>
          <w:b/>
          <w:bCs/>
          <w:sz w:val="28"/>
          <w:szCs w:val="28"/>
        </w:rPr>
      </w:pPr>
      <w:r w:rsidRPr="00FA02D7">
        <w:rPr>
          <w:rFonts w:ascii="Times New Roman" w:hAnsi="Times New Roman" w:cs="Times New Roman"/>
          <w:b/>
          <w:bCs/>
          <w:sz w:val="28"/>
          <w:szCs w:val="28"/>
        </w:rPr>
        <w:lastRenderedPageBreak/>
        <w:t>Задачи:</w:t>
      </w:r>
    </w:p>
    <w:p w14:paraId="131AC0CE" w14:textId="0258DB08" w:rsidR="00C865DC" w:rsidRDefault="00C865DC" w:rsidP="00C865DC">
      <w:pPr>
        <w:spacing w:after="0"/>
        <w:ind w:firstLine="709"/>
        <w:jc w:val="both"/>
        <w:rPr>
          <w:rFonts w:ascii="Times New Roman" w:hAnsi="Times New Roman" w:cs="Times New Roman"/>
          <w:sz w:val="28"/>
          <w:szCs w:val="28"/>
        </w:rPr>
      </w:pPr>
      <w:r w:rsidRPr="00FA02D7">
        <w:rPr>
          <w:rFonts w:ascii="Times New Roman" w:hAnsi="Times New Roman" w:cs="Times New Roman"/>
          <w:sz w:val="28"/>
          <w:szCs w:val="28"/>
        </w:rPr>
        <w:t>выполнение мероприятий, предусмотренных Национальным план</w:t>
      </w:r>
      <w:r w:rsidR="00897C60">
        <w:rPr>
          <w:rFonts w:ascii="Times New Roman" w:hAnsi="Times New Roman" w:cs="Times New Roman"/>
          <w:sz w:val="28"/>
          <w:szCs w:val="28"/>
        </w:rPr>
        <w:t>ом</w:t>
      </w:r>
      <w:r w:rsidRPr="00FA02D7">
        <w:rPr>
          <w:rFonts w:ascii="Times New Roman" w:hAnsi="Times New Roman" w:cs="Times New Roman"/>
          <w:sz w:val="28"/>
          <w:szCs w:val="28"/>
        </w:rPr>
        <w:t>;</w:t>
      </w:r>
    </w:p>
    <w:p w14:paraId="04636BB7" w14:textId="3406ADC7" w:rsidR="00C865DC" w:rsidRDefault="00897C60" w:rsidP="00C865DC">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C865DC">
        <w:rPr>
          <w:rFonts w:ascii="Times New Roman" w:hAnsi="Times New Roman" w:cs="Times New Roman"/>
          <w:sz w:val="28"/>
          <w:szCs w:val="28"/>
        </w:rPr>
        <w:t>одготовка проекта Национального плана развития конкуренции</w:t>
      </w:r>
      <w:r w:rsidR="008860B5">
        <w:rPr>
          <w:rFonts w:ascii="Times New Roman" w:hAnsi="Times New Roman" w:cs="Times New Roman"/>
          <w:sz w:val="28"/>
          <w:szCs w:val="28"/>
        </w:rPr>
        <w:t xml:space="preserve"> в Российской Федерации</w:t>
      </w:r>
      <w:r w:rsidR="00C865DC">
        <w:rPr>
          <w:rFonts w:ascii="Times New Roman" w:hAnsi="Times New Roman" w:cs="Times New Roman"/>
          <w:sz w:val="28"/>
          <w:szCs w:val="28"/>
        </w:rPr>
        <w:t xml:space="preserve"> на </w:t>
      </w:r>
      <w:r w:rsidR="00C865DC" w:rsidRPr="00083B17">
        <w:rPr>
          <w:rFonts w:ascii="Times New Roman" w:hAnsi="Times New Roman" w:cs="Times New Roman"/>
          <w:sz w:val="28"/>
          <w:szCs w:val="28"/>
        </w:rPr>
        <w:t>202</w:t>
      </w:r>
      <w:r w:rsidR="00083B17" w:rsidRPr="00083B17">
        <w:rPr>
          <w:rFonts w:ascii="Times New Roman" w:hAnsi="Times New Roman" w:cs="Times New Roman"/>
          <w:sz w:val="28"/>
          <w:szCs w:val="28"/>
        </w:rPr>
        <w:t>6</w:t>
      </w:r>
      <w:r>
        <w:rPr>
          <w:rFonts w:ascii="Times New Roman" w:hAnsi="Times New Roman" w:cs="Times New Roman"/>
          <w:sz w:val="28"/>
          <w:szCs w:val="28"/>
        </w:rPr>
        <w:t>–</w:t>
      </w:r>
      <w:r w:rsidR="00C865DC">
        <w:rPr>
          <w:rFonts w:ascii="Times New Roman" w:hAnsi="Times New Roman" w:cs="Times New Roman"/>
          <w:sz w:val="28"/>
          <w:szCs w:val="28"/>
        </w:rPr>
        <w:t>2030</w:t>
      </w:r>
      <w:r>
        <w:rPr>
          <w:rFonts w:ascii="Times New Roman" w:hAnsi="Times New Roman" w:cs="Times New Roman"/>
          <w:sz w:val="28"/>
          <w:szCs w:val="28"/>
        </w:rPr>
        <w:t> </w:t>
      </w:r>
      <w:r w:rsidR="00C865DC">
        <w:rPr>
          <w:rFonts w:ascii="Times New Roman" w:hAnsi="Times New Roman" w:cs="Times New Roman"/>
          <w:sz w:val="28"/>
          <w:szCs w:val="28"/>
        </w:rPr>
        <w:t>г</w:t>
      </w:r>
      <w:r w:rsidR="008860B5">
        <w:rPr>
          <w:rFonts w:ascii="Times New Roman" w:hAnsi="Times New Roman" w:cs="Times New Roman"/>
          <w:sz w:val="28"/>
          <w:szCs w:val="28"/>
        </w:rPr>
        <w:t>оды</w:t>
      </w:r>
      <w:r w:rsidR="00C865DC">
        <w:rPr>
          <w:rFonts w:ascii="Times New Roman" w:hAnsi="Times New Roman" w:cs="Times New Roman"/>
          <w:sz w:val="28"/>
          <w:szCs w:val="28"/>
        </w:rPr>
        <w:t>.</w:t>
      </w:r>
    </w:p>
    <w:p w14:paraId="75280CE4" w14:textId="77777777" w:rsidR="00C865DC" w:rsidRDefault="00C865DC" w:rsidP="00C4681D">
      <w:pPr>
        <w:spacing w:after="0"/>
        <w:ind w:firstLine="709"/>
        <w:jc w:val="both"/>
        <w:rPr>
          <w:rFonts w:ascii="Times New Roman" w:hAnsi="Times New Roman" w:cs="Times New Roman"/>
          <w:sz w:val="28"/>
          <w:szCs w:val="28"/>
        </w:rPr>
      </w:pPr>
    </w:p>
    <w:p w14:paraId="1C8376A0" w14:textId="77777777" w:rsidR="00C4681D" w:rsidRPr="00587FF5" w:rsidRDefault="00C4681D" w:rsidP="00587FF5">
      <w:pPr>
        <w:pStyle w:val="2"/>
        <w:spacing w:before="0"/>
        <w:ind w:firstLine="709"/>
        <w:jc w:val="both"/>
        <w:rPr>
          <w:rFonts w:ascii="Times New Roman" w:hAnsi="Times New Roman" w:cs="Times New Roman"/>
          <w:b/>
          <w:color w:val="auto"/>
          <w:sz w:val="28"/>
          <w:szCs w:val="28"/>
        </w:rPr>
      </w:pPr>
      <w:bookmarkStart w:id="4" w:name="_Toc166523411"/>
      <w:r w:rsidRPr="00587FF5">
        <w:rPr>
          <w:rFonts w:ascii="Times New Roman" w:hAnsi="Times New Roman" w:cs="Times New Roman"/>
          <w:b/>
          <w:color w:val="auto"/>
          <w:sz w:val="28"/>
          <w:szCs w:val="28"/>
        </w:rPr>
        <w:t>1.</w:t>
      </w:r>
      <w:r w:rsidR="00282863" w:rsidRPr="00587FF5">
        <w:rPr>
          <w:rFonts w:ascii="Times New Roman" w:hAnsi="Times New Roman" w:cs="Times New Roman"/>
          <w:b/>
          <w:color w:val="auto"/>
          <w:sz w:val="28"/>
          <w:szCs w:val="28"/>
        </w:rPr>
        <w:t>3</w:t>
      </w:r>
      <w:r w:rsidRPr="00587FF5">
        <w:rPr>
          <w:rFonts w:ascii="Times New Roman" w:hAnsi="Times New Roman" w:cs="Times New Roman"/>
          <w:b/>
          <w:color w:val="auto"/>
          <w:sz w:val="28"/>
          <w:szCs w:val="28"/>
        </w:rPr>
        <w:t>.</w:t>
      </w:r>
      <w:r w:rsidRPr="00587FF5">
        <w:rPr>
          <w:rFonts w:ascii="Times New Roman" w:hAnsi="Times New Roman" w:cs="Times New Roman"/>
          <w:b/>
          <w:color w:val="auto"/>
          <w:sz w:val="28"/>
          <w:szCs w:val="28"/>
        </w:rPr>
        <w:tab/>
        <w:t>Совершенствование антимонопольного законодательства в условиях цифровой экономики</w:t>
      </w:r>
      <w:bookmarkEnd w:id="4"/>
    </w:p>
    <w:p w14:paraId="7A6A8BE6" w14:textId="77777777" w:rsidR="00587FF5" w:rsidRP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t>В целях приведения в соответствие со складывающимися общественными отношениями в сфере цифровой экономики и актуализации антимонопольного регулирования принят и 01.09.2023 вступил в силу Федеральный закон от</w:t>
      </w:r>
      <w:r>
        <w:rPr>
          <w:rFonts w:ascii="Times New Roman" w:hAnsi="Times New Roman" w:cs="Times New Roman"/>
          <w:sz w:val="28"/>
          <w:szCs w:val="28"/>
        </w:rPr>
        <w:t> </w:t>
      </w:r>
      <w:r w:rsidRPr="00587FF5">
        <w:rPr>
          <w:rFonts w:ascii="Times New Roman" w:hAnsi="Times New Roman" w:cs="Times New Roman"/>
          <w:sz w:val="28"/>
          <w:szCs w:val="28"/>
        </w:rPr>
        <w:t>10.07.2023 № 301-ФЗ «О внесении изменений</w:t>
      </w:r>
      <w:r>
        <w:rPr>
          <w:rFonts w:ascii="Times New Roman" w:hAnsi="Times New Roman" w:cs="Times New Roman"/>
          <w:sz w:val="28"/>
          <w:szCs w:val="28"/>
        </w:rPr>
        <w:t xml:space="preserve"> </w:t>
      </w:r>
      <w:r w:rsidRPr="00587FF5">
        <w:rPr>
          <w:rFonts w:ascii="Times New Roman" w:hAnsi="Times New Roman" w:cs="Times New Roman"/>
          <w:sz w:val="28"/>
          <w:szCs w:val="28"/>
        </w:rPr>
        <w:t xml:space="preserve">в Федеральный закон «О защите конкуренции» (далее </w:t>
      </w:r>
      <w:r>
        <w:rPr>
          <w:rFonts w:ascii="Times New Roman" w:hAnsi="Times New Roman" w:cs="Times New Roman"/>
          <w:sz w:val="28"/>
          <w:szCs w:val="28"/>
        </w:rPr>
        <w:t>–</w:t>
      </w:r>
      <w:r w:rsidRPr="00587FF5">
        <w:rPr>
          <w:rFonts w:ascii="Times New Roman" w:hAnsi="Times New Roman" w:cs="Times New Roman"/>
          <w:sz w:val="28"/>
          <w:szCs w:val="28"/>
        </w:rPr>
        <w:t xml:space="preserve"> Закон №</w:t>
      </w:r>
      <w:r w:rsidR="0003280E">
        <w:rPr>
          <w:rFonts w:ascii="Times New Roman" w:hAnsi="Times New Roman" w:cs="Times New Roman"/>
          <w:sz w:val="28"/>
          <w:szCs w:val="28"/>
        </w:rPr>
        <w:t> </w:t>
      </w:r>
      <w:r w:rsidRPr="00587FF5">
        <w:rPr>
          <w:rFonts w:ascii="Times New Roman" w:hAnsi="Times New Roman" w:cs="Times New Roman"/>
          <w:sz w:val="28"/>
          <w:szCs w:val="28"/>
        </w:rPr>
        <w:t>301</w:t>
      </w:r>
      <w:r w:rsidR="0003280E">
        <w:rPr>
          <w:rFonts w:ascii="Times New Roman" w:hAnsi="Times New Roman" w:cs="Times New Roman"/>
          <w:sz w:val="28"/>
          <w:szCs w:val="28"/>
        </w:rPr>
        <w:t>-ФЗ</w:t>
      </w:r>
      <w:r w:rsidRPr="00587FF5">
        <w:rPr>
          <w:rFonts w:ascii="Times New Roman" w:hAnsi="Times New Roman" w:cs="Times New Roman"/>
          <w:sz w:val="28"/>
          <w:szCs w:val="28"/>
        </w:rPr>
        <w:t>).</w:t>
      </w:r>
    </w:p>
    <w:p w14:paraId="6485E419" w14:textId="7F456F66" w:rsidR="00587FF5" w:rsidRP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t>Законом</w:t>
      </w:r>
      <w:r w:rsidR="0003280E">
        <w:rPr>
          <w:rFonts w:ascii="Times New Roman" w:hAnsi="Times New Roman" w:cs="Times New Roman"/>
          <w:sz w:val="28"/>
          <w:szCs w:val="28"/>
        </w:rPr>
        <w:t xml:space="preserve"> №</w:t>
      </w:r>
      <w:r w:rsidRPr="00587FF5">
        <w:rPr>
          <w:rFonts w:ascii="Times New Roman" w:hAnsi="Times New Roman" w:cs="Times New Roman"/>
          <w:sz w:val="28"/>
          <w:szCs w:val="28"/>
        </w:rPr>
        <w:t xml:space="preserve"> 301</w:t>
      </w:r>
      <w:r w:rsidR="0003280E">
        <w:rPr>
          <w:rFonts w:ascii="Times New Roman" w:hAnsi="Times New Roman" w:cs="Times New Roman"/>
          <w:sz w:val="28"/>
          <w:szCs w:val="28"/>
        </w:rPr>
        <w:t>-ФЗ</w:t>
      </w:r>
      <w:r w:rsidRPr="00587FF5">
        <w:rPr>
          <w:rFonts w:ascii="Times New Roman" w:hAnsi="Times New Roman" w:cs="Times New Roman"/>
          <w:sz w:val="28"/>
          <w:szCs w:val="28"/>
        </w:rPr>
        <w:t xml:space="preserve"> в том числе уточнено применение требований антимонопольного законодательства в отношении маркетплейсов</w:t>
      </w:r>
      <w:r>
        <w:rPr>
          <w:rFonts w:ascii="Times New Roman" w:hAnsi="Times New Roman" w:cs="Times New Roman"/>
          <w:sz w:val="28"/>
          <w:szCs w:val="28"/>
        </w:rPr>
        <w:t xml:space="preserve"> </w:t>
      </w:r>
      <w:r w:rsidRPr="00587FF5">
        <w:rPr>
          <w:rFonts w:ascii="Times New Roman" w:hAnsi="Times New Roman" w:cs="Times New Roman"/>
          <w:sz w:val="28"/>
          <w:szCs w:val="28"/>
        </w:rPr>
        <w:t>и агрегаторов путем установления совокупности условий, при наличии которых владелец цифровой платформы будет считаться зан</w:t>
      </w:r>
      <w:r>
        <w:rPr>
          <w:rFonts w:ascii="Times New Roman" w:hAnsi="Times New Roman" w:cs="Times New Roman"/>
          <w:sz w:val="28"/>
          <w:szCs w:val="28"/>
        </w:rPr>
        <w:t>имающим доминирующее положение.</w:t>
      </w:r>
    </w:p>
    <w:p w14:paraId="7F8C827F" w14:textId="77777777" w:rsidR="00587FF5" w:rsidRP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t>Закон № 301</w:t>
      </w:r>
      <w:r w:rsidR="0003280E">
        <w:rPr>
          <w:rFonts w:ascii="Times New Roman" w:hAnsi="Times New Roman" w:cs="Times New Roman"/>
          <w:sz w:val="28"/>
          <w:szCs w:val="28"/>
        </w:rPr>
        <w:t>-ФЗ</w:t>
      </w:r>
      <w:r w:rsidRPr="00587FF5">
        <w:rPr>
          <w:rFonts w:ascii="Times New Roman" w:hAnsi="Times New Roman" w:cs="Times New Roman"/>
          <w:sz w:val="28"/>
          <w:szCs w:val="28"/>
        </w:rPr>
        <w:t xml:space="preserve"> дополняет статью 4 </w:t>
      </w:r>
      <w:r w:rsidR="007451CF">
        <w:rPr>
          <w:rFonts w:ascii="Times New Roman" w:hAnsi="Times New Roman" w:cs="Times New Roman"/>
          <w:sz w:val="28"/>
          <w:szCs w:val="28"/>
        </w:rPr>
        <w:t>Федерального закона от </w:t>
      </w:r>
      <w:r w:rsidR="007451CF" w:rsidRPr="007451CF">
        <w:rPr>
          <w:rFonts w:ascii="Times New Roman" w:hAnsi="Times New Roman" w:cs="Times New Roman"/>
          <w:sz w:val="28"/>
          <w:szCs w:val="28"/>
        </w:rPr>
        <w:t xml:space="preserve">26.07.2006 </w:t>
      </w:r>
      <w:r w:rsidR="007451CF">
        <w:rPr>
          <w:rFonts w:ascii="Times New Roman" w:hAnsi="Times New Roman" w:cs="Times New Roman"/>
          <w:sz w:val="28"/>
          <w:szCs w:val="28"/>
        </w:rPr>
        <w:t>№ </w:t>
      </w:r>
      <w:r w:rsidR="007451CF" w:rsidRPr="007451CF">
        <w:rPr>
          <w:rFonts w:ascii="Times New Roman" w:hAnsi="Times New Roman" w:cs="Times New Roman"/>
          <w:sz w:val="28"/>
          <w:szCs w:val="28"/>
        </w:rPr>
        <w:t>135-ФЗ</w:t>
      </w:r>
      <w:r w:rsidR="007451CF">
        <w:rPr>
          <w:rFonts w:ascii="Times New Roman" w:hAnsi="Times New Roman" w:cs="Times New Roman"/>
          <w:sz w:val="28"/>
          <w:szCs w:val="28"/>
        </w:rPr>
        <w:t xml:space="preserve"> «О защите конкуренции» (далее – </w:t>
      </w:r>
      <w:r w:rsidRPr="00587FF5">
        <w:rPr>
          <w:rFonts w:ascii="Times New Roman" w:hAnsi="Times New Roman" w:cs="Times New Roman"/>
          <w:sz w:val="28"/>
          <w:szCs w:val="28"/>
        </w:rPr>
        <w:t>Закон о защите конкуренции</w:t>
      </w:r>
      <w:r w:rsidR="007451CF">
        <w:rPr>
          <w:rFonts w:ascii="Times New Roman" w:hAnsi="Times New Roman" w:cs="Times New Roman"/>
          <w:sz w:val="28"/>
          <w:szCs w:val="28"/>
        </w:rPr>
        <w:t>)</w:t>
      </w:r>
      <w:r w:rsidRPr="00587FF5">
        <w:rPr>
          <w:rFonts w:ascii="Times New Roman" w:hAnsi="Times New Roman" w:cs="Times New Roman"/>
          <w:sz w:val="28"/>
          <w:szCs w:val="28"/>
        </w:rPr>
        <w:t xml:space="preserve"> пунктом</w:t>
      </w:r>
      <w:r>
        <w:rPr>
          <w:rFonts w:ascii="Times New Roman" w:hAnsi="Times New Roman" w:cs="Times New Roman"/>
          <w:sz w:val="28"/>
          <w:szCs w:val="28"/>
        </w:rPr>
        <w:t> </w:t>
      </w:r>
      <w:r w:rsidRPr="00587FF5">
        <w:rPr>
          <w:rFonts w:ascii="Times New Roman" w:hAnsi="Times New Roman" w:cs="Times New Roman"/>
          <w:sz w:val="28"/>
          <w:szCs w:val="28"/>
        </w:rPr>
        <w:t>41, устанавливающим определение «сетевой эффект», под которым понимается свойство товарного рынка (товарных рынков), при котором потребительская ценность программы (совокупности программ)</w:t>
      </w:r>
      <w:r>
        <w:rPr>
          <w:rFonts w:ascii="Times New Roman" w:hAnsi="Times New Roman" w:cs="Times New Roman"/>
          <w:sz w:val="28"/>
          <w:szCs w:val="28"/>
        </w:rPr>
        <w:t xml:space="preserve"> </w:t>
      </w:r>
      <w:r w:rsidRPr="00587FF5">
        <w:rPr>
          <w:rFonts w:ascii="Times New Roman" w:hAnsi="Times New Roman" w:cs="Times New Roman"/>
          <w:sz w:val="28"/>
          <w:szCs w:val="28"/>
        </w:rPr>
        <w:t>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w:t>
      </w:r>
      <w:r>
        <w:rPr>
          <w:rFonts w:ascii="Times New Roman" w:hAnsi="Times New Roman" w:cs="Times New Roman"/>
          <w:sz w:val="28"/>
          <w:szCs w:val="28"/>
        </w:rPr>
        <w:t xml:space="preserve"> </w:t>
      </w:r>
      <w:r w:rsidRPr="00587FF5">
        <w:rPr>
          <w:rFonts w:ascii="Times New Roman" w:hAnsi="Times New Roman" w:cs="Times New Roman"/>
          <w:sz w:val="28"/>
          <w:szCs w:val="28"/>
        </w:rPr>
        <w:t>в зависимости от изменения количества таких продавцов и покупателей.</w:t>
      </w:r>
    </w:p>
    <w:p w14:paraId="4C774629" w14:textId="77777777" w:rsidR="00587FF5" w:rsidRP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t>Статья 5 Закона о защите конкуренции дополнена частью 8</w:t>
      </w:r>
      <w:r w:rsidR="00EB7723">
        <w:rPr>
          <w:rFonts w:ascii="Times New Roman" w:hAnsi="Times New Roman" w:cs="Times New Roman"/>
          <w:sz w:val="28"/>
          <w:szCs w:val="28"/>
        </w:rPr>
        <w:t>.</w:t>
      </w:r>
      <w:r w:rsidRPr="00587FF5">
        <w:rPr>
          <w:rFonts w:ascii="Times New Roman" w:hAnsi="Times New Roman" w:cs="Times New Roman"/>
          <w:sz w:val="28"/>
          <w:szCs w:val="28"/>
        </w:rPr>
        <w:t>1, которой устанавливается, что при проведении анализа состояния конкуренции</w:t>
      </w:r>
      <w:r>
        <w:rPr>
          <w:rFonts w:ascii="Times New Roman" w:hAnsi="Times New Roman" w:cs="Times New Roman"/>
          <w:sz w:val="28"/>
          <w:szCs w:val="28"/>
        </w:rPr>
        <w:t xml:space="preserve"> </w:t>
      </w:r>
      <w:r w:rsidRPr="00587FF5">
        <w:rPr>
          <w:rFonts w:ascii="Times New Roman" w:hAnsi="Times New Roman" w:cs="Times New Roman"/>
          <w:sz w:val="28"/>
          <w:szCs w:val="28"/>
        </w:rPr>
        <w:t>на</w:t>
      </w:r>
      <w:r>
        <w:rPr>
          <w:rFonts w:ascii="Times New Roman" w:hAnsi="Times New Roman" w:cs="Times New Roman"/>
          <w:sz w:val="28"/>
          <w:szCs w:val="28"/>
        </w:rPr>
        <w:t> </w:t>
      </w:r>
      <w:r w:rsidRPr="00587FF5">
        <w:rPr>
          <w:rFonts w:ascii="Times New Roman" w:hAnsi="Times New Roman" w:cs="Times New Roman"/>
          <w:sz w:val="28"/>
          <w:szCs w:val="28"/>
        </w:rPr>
        <w:t>товарном рынке, на котором совершение сделок между продавцами</w:t>
      </w:r>
      <w:r>
        <w:rPr>
          <w:rFonts w:ascii="Times New Roman" w:hAnsi="Times New Roman" w:cs="Times New Roman"/>
          <w:sz w:val="28"/>
          <w:szCs w:val="28"/>
        </w:rPr>
        <w:t xml:space="preserve"> </w:t>
      </w:r>
      <w:r w:rsidRPr="00587FF5">
        <w:rPr>
          <w:rFonts w:ascii="Times New Roman" w:hAnsi="Times New Roman" w:cs="Times New Roman"/>
          <w:sz w:val="28"/>
          <w:szCs w:val="28"/>
        </w:rPr>
        <w:t>и</w:t>
      </w:r>
      <w:r>
        <w:rPr>
          <w:rFonts w:ascii="Times New Roman" w:hAnsi="Times New Roman" w:cs="Times New Roman"/>
          <w:sz w:val="28"/>
          <w:szCs w:val="28"/>
        </w:rPr>
        <w:t> </w:t>
      </w:r>
      <w:r w:rsidRPr="00587FF5">
        <w:rPr>
          <w:rFonts w:ascii="Times New Roman" w:hAnsi="Times New Roman" w:cs="Times New Roman"/>
          <w:sz w:val="28"/>
          <w:szCs w:val="28"/>
        </w:rPr>
        <w:t>покупателями осуществляется посредством использования цифровой платформы, антимонопольный орган будет устанавливать наличие таких сетевых эффектов и в связи с этим давать оценку возможности нарушения владельцем цифровой платформы антимонопольного законодательства.</w:t>
      </w:r>
    </w:p>
    <w:p w14:paraId="16CB6ED6" w14:textId="77777777" w:rsidR="00587FF5" w:rsidRP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t>Также Закон о защите конкуренции дополнен статьей 10</w:t>
      </w:r>
      <w:r w:rsidR="00EB7723">
        <w:rPr>
          <w:rFonts w:ascii="Times New Roman" w:hAnsi="Times New Roman" w:cs="Times New Roman"/>
          <w:sz w:val="28"/>
          <w:szCs w:val="28"/>
        </w:rPr>
        <w:t>.</w:t>
      </w:r>
      <w:r w:rsidRPr="00587FF5">
        <w:rPr>
          <w:rFonts w:ascii="Times New Roman" w:hAnsi="Times New Roman" w:cs="Times New Roman"/>
          <w:sz w:val="28"/>
          <w:szCs w:val="28"/>
        </w:rPr>
        <w:t>1, которой устанавливается запрет на осуществление монополистической деятельности хозяйствующим субъектом, владеющим цифровой платформой, при наличии в</w:t>
      </w:r>
      <w:r w:rsidR="0003280E">
        <w:rPr>
          <w:rFonts w:ascii="Times New Roman" w:hAnsi="Times New Roman" w:cs="Times New Roman"/>
          <w:sz w:val="28"/>
          <w:szCs w:val="28"/>
        </w:rPr>
        <w:t> </w:t>
      </w:r>
      <w:r w:rsidRPr="00587FF5">
        <w:rPr>
          <w:rFonts w:ascii="Times New Roman" w:hAnsi="Times New Roman" w:cs="Times New Roman"/>
          <w:sz w:val="28"/>
          <w:szCs w:val="28"/>
        </w:rPr>
        <w:t>совокупности следующих условий:</w:t>
      </w:r>
    </w:p>
    <w:p w14:paraId="1567B65A" w14:textId="77777777" w:rsidR="00587FF5" w:rsidRP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t>сетевой эффект дает ему возможность оказывать решающее влияние</w:t>
      </w:r>
      <w:r>
        <w:rPr>
          <w:rFonts w:ascii="Times New Roman" w:hAnsi="Times New Roman" w:cs="Times New Roman"/>
          <w:sz w:val="28"/>
          <w:szCs w:val="28"/>
        </w:rPr>
        <w:t xml:space="preserve"> </w:t>
      </w:r>
      <w:r w:rsidRPr="00587FF5">
        <w:rPr>
          <w:rFonts w:ascii="Times New Roman" w:hAnsi="Times New Roman" w:cs="Times New Roman"/>
          <w:sz w:val="28"/>
          <w:szCs w:val="28"/>
        </w:rPr>
        <w:t>на</w:t>
      </w:r>
      <w:r>
        <w:rPr>
          <w:rFonts w:ascii="Times New Roman" w:hAnsi="Times New Roman" w:cs="Times New Roman"/>
          <w:sz w:val="28"/>
          <w:szCs w:val="28"/>
        </w:rPr>
        <w:t> </w:t>
      </w:r>
      <w:r w:rsidRPr="00587FF5">
        <w:rPr>
          <w:rFonts w:ascii="Times New Roman" w:hAnsi="Times New Roman" w:cs="Times New Roman"/>
          <w:sz w:val="28"/>
          <w:szCs w:val="28"/>
        </w:rPr>
        <w:t>общие условия обращения товара на товарном рынке или устранять с этого рынка других хозяйствующих субъектов, или затруднять доступ на него другим хозяйствующим субъектам;</w:t>
      </w:r>
    </w:p>
    <w:p w14:paraId="46CB4D6C" w14:textId="77777777" w:rsidR="00587FF5" w:rsidRP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lastRenderedPageBreak/>
        <w:t>доля сделок, совершаемых между продавцами и покупателями посредством цифровой платформы, превышает тридцать пять процентов общего объема сделок, совершаемых на соответствующем товарном рынке;</w:t>
      </w:r>
    </w:p>
    <w:p w14:paraId="006600F4" w14:textId="77777777" w:rsidR="00587FF5" w:rsidRP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t>выручка такого хозяйствующего субъекта за последний календарный год превышает два миллиарда рублей.</w:t>
      </w:r>
    </w:p>
    <w:p w14:paraId="643F4683" w14:textId="77777777" w:rsidR="00587FF5" w:rsidRDefault="00587FF5" w:rsidP="00587FF5">
      <w:pPr>
        <w:spacing w:after="0"/>
        <w:ind w:firstLine="709"/>
        <w:jc w:val="both"/>
        <w:rPr>
          <w:rFonts w:ascii="Times New Roman" w:hAnsi="Times New Roman" w:cs="Times New Roman"/>
          <w:sz w:val="28"/>
          <w:szCs w:val="28"/>
        </w:rPr>
      </w:pPr>
      <w:r w:rsidRPr="00587FF5">
        <w:rPr>
          <w:rFonts w:ascii="Times New Roman" w:hAnsi="Times New Roman" w:cs="Times New Roman"/>
          <w:sz w:val="28"/>
          <w:szCs w:val="28"/>
        </w:rPr>
        <w:t>При этом установлено, что хозяйствующий субъект вправе представить доказательства того, что его действия (бездействие), указанные в части 1 статьи 10 Закона о защите конкуренции (за исключением действий, указанных в</w:t>
      </w:r>
      <w:r>
        <w:rPr>
          <w:rFonts w:ascii="Times New Roman" w:hAnsi="Times New Roman" w:cs="Times New Roman"/>
          <w:sz w:val="28"/>
          <w:szCs w:val="28"/>
        </w:rPr>
        <w:t> </w:t>
      </w:r>
      <w:r w:rsidRPr="00587FF5">
        <w:rPr>
          <w:rFonts w:ascii="Times New Roman" w:hAnsi="Times New Roman" w:cs="Times New Roman"/>
          <w:sz w:val="28"/>
          <w:szCs w:val="28"/>
        </w:rPr>
        <w:t>пунктах 1, 2, 3, 5, 6, 7 и 10 части 1 статьи 10 Закона о защите конкуренции), могут быть признаны допустимыми в соответствии с требованиями части 1 статьи 13 Закона о защите конкуренции.</w:t>
      </w:r>
    </w:p>
    <w:p w14:paraId="6A81006E" w14:textId="77777777" w:rsidR="00587FF5" w:rsidRDefault="00587FF5" w:rsidP="00C4681D">
      <w:pPr>
        <w:spacing w:after="0"/>
        <w:ind w:firstLine="709"/>
        <w:jc w:val="both"/>
        <w:rPr>
          <w:rFonts w:ascii="Times New Roman" w:hAnsi="Times New Roman" w:cs="Times New Roman"/>
          <w:sz w:val="28"/>
          <w:szCs w:val="28"/>
        </w:rPr>
      </w:pPr>
    </w:p>
    <w:p w14:paraId="71FA7950" w14:textId="77777777" w:rsidR="00C4681D" w:rsidRPr="00C35255" w:rsidRDefault="00C4681D" w:rsidP="00C35255">
      <w:pPr>
        <w:pStyle w:val="2"/>
        <w:spacing w:before="0"/>
        <w:ind w:firstLine="709"/>
        <w:jc w:val="both"/>
        <w:rPr>
          <w:rFonts w:ascii="Times New Roman" w:hAnsi="Times New Roman" w:cs="Times New Roman"/>
          <w:b/>
          <w:color w:val="auto"/>
          <w:sz w:val="28"/>
          <w:szCs w:val="28"/>
        </w:rPr>
      </w:pPr>
      <w:bookmarkStart w:id="5" w:name="_Toc166523412"/>
      <w:r w:rsidRPr="00C35255">
        <w:rPr>
          <w:rFonts w:ascii="Times New Roman" w:hAnsi="Times New Roman" w:cs="Times New Roman"/>
          <w:b/>
          <w:color w:val="auto"/>
          <w:sz w:val="28"/>
          <w:szCs w:val="28"/>
        </w:rPr>
        <w:t>1.</w:t>
      </w:r>
      <w:r w:rsidR="00282863" w:rsidRPr="00C35255">
        <w:rPr>
          <w:rFonts w:ascii="Times New Roman" w:hAnsi="Times New Roman" w:cs="Times New Roman"/>
          <w:b/>
          <w:color w:val="auto"/>
          <w:sz w:val="28"/>
          <w:szCs w:val="28"/>
        </w:rPr>
        <w:t>4</w:t>
      </w:r>
      <w:r w:rsidRPr="00C35255">
        <w:rPr>
          <w:rFonts w:ascii="Times New Roman" w:hAnsi="Times New Roman" w:cs="Times New Roman"/>
          <w:b/>
          <w:color w:val="auto"/>
          <w:sz w:val="28"/>
          <w:szCs w:val="28"/>
        </w:rPr>
        <w:t>.</w:t>
      </w:r>
      <w:r w:rsidRPr="00C35255">
        <w:rPr>
          <w:rFonts w:ascii="Times New Roman" w:hAnsi="Times New Roman" w:cs="Times New Roman"/>
          <w:b/>
          <w:color w:val="auto"/>
          <w:sz w:val="28"/>
          <w:szCs w:val="28"/>
        </w:rPr>
        <w:tab/>
        <w:t>Деятельность антимонопольных органов в целях обеспечения эффективной реализации национальных проектов</w:t>
      </w:r>
      <w:bookmarkEnd w:id="5"/>
    </w:p>
    <w:p w14:paraId="310CEDD8" w14:textId="77777777" w:rsidR="00C35255" w:rsidRPr="00C35255" w:rsidRDefault="00C35255" w:rsidP="00C35255">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1. </w:t>
      </w:r>
      <w:r w:rsidRPr="00C35255">
        <w:rPr>
          <w:rFonts w:ascii="Times New Roman" w:hAnsi="Times New Roman" w:cs="Times New Roman"/>
          <w:b/>
          <w:i/>
          <w:sz w:val="28"/>
          <w:szCs w:val="28"/>
        </w:rPr>
        <w:t>Системные меры</w:t>
      </w:r>
    </w:p>
    <w:p w14:paraId="580D5401" w14:textId="25CFA088" w:rsidR="00C35255" w:rsidRPr="00C35255" w:rsidRDefault="00C35255" w:rsidP="00C35255">
      <w:pPr>
        <w:spacing w:after="0"/>
        <w:ind w:firstLine="709"/>
        <w:jc w:val="both"/>
        <w:rPr>
          <w:rFonts w:ascii="Times New Roman" w:hAnsi="Times New Roman" w:cs="Times New Roman"/>
          <w:sz w:val="28"/>
          <w:szCs w:val="28"/>
        </w:rPr>
      </w:pPr>
      <w:r w:rsidRPr="00C35255">
        <w:rPr>
          <w:rFonts w:ascii="Times New Roman" w:hAnsi="Times New Roman" w:cs="Times New Roman"/>
          <w:sz w:val="28"/>
          <w:szCs w:val="28"/>
        </w:rPr>
        <w:t>В соответствии с национальными целями, определенными</w:t>
      </w:r>
      <w:r>
        <w:rPr>
          <w:rFonts w:ascii="Times New Roman" w:hAnsi="Times New Roman" w:cs="Times New Roman"/>
          <w:sz w:val="28"/>
          <w:szCs w:val="28"/>
        </w:rPr>
        <w:t xml:space="preserve"> </w:t>
      </w:r>
      <w:r w:rsidRPr="00C35255">
        <w:rPr>
          <w:rFonts w:ascii="Times New Roman" w:hAnsi="Times New Roman" w:cs="Times New Roman"/>
          <w:sz w:val="28"/>
          <w:szCs w:val="28"/>
        </w:rPr>
        <w:t>Указом Президента Российской Федерации от 07.05.2018 № 204</w:t>
      </w:r>
      <w:r>
        <w:rPr>
          <w:rFonts w:ascii="Times New Roman" w:hAnsi="Times New Roman" w:cs="Times New Roman"/>
          <w:sz w:val="28"/>
          <w:szCs w:val="28"/>
        </w:rPr>
        <w:t xml:space="preserve"> </w:t>
      </w:r>
      <w:r w:rsidRPr="00C35255">
        <w:rPr>
          <w:rFonts w:ascii="Times New Roman" w:hAnsi="Times New Roman" w:cs="Times New Roman"/>
          <w:sz w:val="28"/>
          <w:szCs w:val="28"/>
        </w:rPr>
        <w:t>«О национальных целях и стратегических задачах развития Российской</w:t>
      </w:r>
      <w:r>
        <w:rPr>
          <w:rFonts w:ascii="Times New Roman" w:hAnsi="Times New Roman" w:cs="Times New Roman"/>
          <w:sz w:val="28"/>
          <w:szCs w:val="28"/>
        </w:rPr>
        <w:t xml:space="preserve"> </w:t>
      </w:r>
      <w:r w:rsidRPr="00C35255">
        <w:rPr>
          <w:rFonts w:ascii="Times New Roman" w:hAnsi="Times New Roman" w:cs="Times New Roman"/>
          <w:sz w:val="28"/>
          <w:szCs w:val="28"/>
        </w:rPr>
        <w:t>Федерации на период до 2024 года» (далее – Указ № 204)</w:t>
      </w:r>
      <w:r w:rsidR="008860B5">
        <w:rPr>
          <w:rFonts w:ascii="Times New Roman" w:hAnsi="Times New Roman" w:cs="Times New Roman"/>
          <w:sz w:val="28"/>
          <w:szCs w:val="28"/>
        </w:rPr>
        <w:t>,</w:t>
      </w:r>
      <w:r w:rsidRPr="00C35255">
        <w:rPr>
          <w:rFonts w:ascii="Times New Roman" w:hAnsi="Times New Roman" w:cs="Times New Roman"/>
          <w:sz w:val="28"/>
          <w:szCs w:val="28"/>
        </w:rPr>
        <w:t xml:space="preserve"> Правительством</w:t>
      </w:r>
      <w:r>
        <w:rPr>
          <w:rFonts w:ascii="Times New Roman" w:hAnsi="Times New Roman" w:cs="Times New Roman"/>
          <w:sz w:val="28"/>
          <w:szCs w:val="28"/>
        </w:rPr>
        <w:t xml:space="preserve"> </w:t>
      </w:r>
      <w:r w:rsidRPr="00C35255">
        <w:rPr>
          <w:rFonts w:ascii="Times New Roman" w:hAnsi="Times New Roman" w:cs="Times New Roman"/>
          <w:sz w:val="28"/>
          <w:szCs w:val="28"/>
        </w:rPr>
        <w:t>Российской Федерации разработаны 12 национальных проектов, паспорта</w:t>
      </w:r>
      <w:r>
        <w:rPr>
          <w:rFonts w:ascii="Times New Roman" w:hAnsi="Times New Roman" w:cs="Times New Roman"/>
          <w:sz w:val="28"/>
          <w:szCs w:val="28"/>
        </w:rPr>
        <w:t xml:space="preserve"> </w:t>
      </w:r>
      <w:r w:rsidRPr="00C35255">
        <w:rPr>
          <w:rFonts w:ascii="Times New Roman" w:hAnsi="Times New Roman" w:cs="Times New Roman"/>
          <w:sz w:val="28"/>
          <w:szCs w:val="28"/>
        </w:rPr>
        <w:t>которых были в декабре 2018 года утверждены Президиумом Совета</w:t>
      </w:r>
      <w:r>
        <w:rPr>
          <w:rFonts w:ascii="Times New Roman" w:hAnsi="Times New Roman" w:cs="Times New Roman"/>
          <w:sz w:val="28"/>
          <w:szCs w:val="28"/>
        </w:rPr>
        <w:t xml:space="preserve"> </w:t>
      </w:r>
      <w:r w:rsidRPr="00C35255">
        <w:rPr>
          <w:rFonts w:ascii="Times New Roman" w:hAnsi="Times New Roman" w:cs="Times New Roman"/>
          <w:sz w:val="28"/>
          <w:szCs w:val="28"/>
        </w:rPr>
        <w:t>при Президенте Российской Федерации по</w:t>
      </w:r>
      <w:r>
        <w:rPr>
          <w:rFonts w:ascii="Times New Roman" w:hAnsi="Times New Roman" w:cs="Times New Roman"/>
          <w:sz w:val="28"/>
          <w:szCs w:val="28"/>
        </w:rPr>
        <w:t> </w:t>
      </w:r>
      <w:r w:rsidRPr="00C35255">
        <w:rPr>
          <w:rFonts w:ascii="Times New Roman" w:hAnsi="Times New Roman" w:cs="Times New Roman"/>
          <w:sz w:val="28"/>
          <w:szCs w:val="28"/>
        </w:rPr>
        <w:t>стратегическому развитию</w:t>
      </w:r>
      <w:r>
        <w:rPr>
          <w:rFonts w:ascii="Times New Roman" w:hAnsi="Times New Roman" w:cs="Times New Roman"/>
          <w:sz w:val="28"/>
          <w:szCs w:val="28"/>
        </w:rPr>
        <w:t xml:space="preserve"> </w:t>
      </w:r>
      <w:r w:rsidRPr="00C35255">
        <w:rPr>
          <w:rFonts w:ascii="Times New Roman" w:hAnsi="Times New Roman" w:cs="Times New Roman"/>
          <w:sz w:val="28"/>
          <w:szCs w:val="28"/>
        </w:rPr>
        <w:t>и национальным проектам: «Здравоохранение», «Образование»,</w:t>
      </w:r>
      <w:r>
        <w:rPr>
          <w:rFonts w:ascii="Times New Roman" w:hAnsi="Times New Roman" w:cs="Times New Roman"/>
          <w:sz w:val="28"/>
          <w:szCs w:val="28"/>
        </w:rPr>
        <w:t xml:space="preserve"> </w:t>
      </w:r>
      <w:r w:rsidRPr="00C35255">
        <w:rPr>
          <w:rFonts w:ascii="Times New Roman" w:hAnsi="Times New Roman" w:cs="Times New Roman"/>
          <w:sz w:val="28"/>
          <w:szCs w:val="28"/>
        </w:rPr>
        <w:t>«Демография», «Культура», «Безопасные качественные дороги», «Жильё</w:t>
      </w:r>
      <w:r>
        <w:rPr>
          <w:rFonts w:ascii="Times New Roman" w:hAnsi="Times New Roman" w:cs="Times New Roman"/>
          <w:sz w:val="28"/>
          <w:szCs w:val="28"/>
        </w:rPr>
        <w:t xml:space="preserve"> </w:t>
      </w:r>
      <w:r w:rsidRPr="00C35255">
        <w:rPr>
          <w:rFonts w:ascii="Times New Roman" w:hAnsi="Times New Roman" w:cs="Times New Roman"/>
          <w:sz w:val="28"/>
          <w:szCs w:val="28"/>
        </w:rPr>
        <w:t>и городская среда», «Экология», «Наука», «Малое и среднее</w:t>
      </w:r>
      <w:r>
        <w:rPr>
          <w:rFonts w:ascii="Times New Roman" w:hAnsi="Times New Roman" w:cs="Times New Roman"/>
          <w:sz w:val="28"/>
          <w:szCs w:val="28"/>
        </w:rPr>
        <w:t xml:space="preserve"> </w:t>
      </w:r>
      <w:r w:rsidRPr="00C35255">
        <w:rPr>
          <w:rFonts w:ascii="Times New Roman" w:hAnsi="Times New Roman" w:cs="Times New Roman"/>
          <w:sz w:val="28"/>
          <w:szCs w:val="28"/>
        </w:rPr>
        <w:t>предпринимательство и поддержка индивидуальной предпринимательской</w:t>
      </w:r>
      <w:r>
        <w:rPr>
          <w:rFonts w:ascii="Times New Roman" w:hAnsi="Times New Roman" w:cs="Times New Roman"/>
          <w:sz w:val="28"/>
          <w:szCs w:val="28"/>
        </w:rPr>
        <w:t xml:space="preserve"> </w:t>
      </w:r>
      <w:r w:rsidRPr="00C35255">
        <w:rPr>
          <w:rFonts w:ascii="Times New Roman" w:hAnsi="Times New Roman" w:cs="Times New Roman"/>
          <w:sz w:val="28"/>
          <w:szCs w:val="28"/>
        </w:rPr>
        <w:t>инициативы», «Цифровая экономика», «Производительность труда</w:t>
      </w:r>
      <w:r>
        <w:rPr>
          <w:rFonts w:ascii="Times New Roman" w:hAnsi="Times New Roman" w:cs="Times New Roman"/>
          <w:sz w:val="28"/>
          <w:szCs w:val="28"/>
        </w:rPr>
        <w:t xml:space="preserve"> </w:t>
      </w:r>
      <w:r w:rsidRPr="00C35255">
        <w:rPr>
          <w:rFonts w:ascii="Times New Roman" w:hAnsi="Times New Roman" w:cs="Times New Roman"/>
          <w:sz w:val="28"/>
          <w:szCs w:val="28"/>
        </w:rPr>
        <w:t>и поддержка занятости», «Международная кооперация и экспорт» (далее –</w:t>
      </w:r>
      <w:r>
        <w:rPr>
          <w:rFonts w:ascii="Times New Roman" w:hAnsi="Times New Roman" w:cs="Times New Roman"/>
          <w:sz w:val="28"/>
          <w:szCs w:val="28"/>
        </w:rPr>
        <w:t xml:space="preserve"> </w:t>
      </w:r>
      <w:r w:rsidRPr="00C35255">
        <w:rPr>
          <w:rFonts w:ascii="Times New Roman" w:hAnsi="Times New Roman" w:cs="Times New Roman"/>
          <w:sz w:val="28"/>
          <w:szCs w:val="28"/>
        </w:rPr>
        <w:t>национальные проекты), а также Комплексный план модернизации</w:t>
      </w:r>
      <w:r>
        <w:rPr>
          <w:rFonts w:ascii="Times New Roman" w:hAnsi="Times New Roman" w:cs="Times New Roman"/>
          <w:sz w:val="28"/>
          <w:szCs w:val="28"/>
        </w:rPr>
        <w:t xml:space="preserve"> </w:t>
      </w:r>
      <w:r w:rsidRPr="00C35255">
        <w:rPr>
          <w:rFonts w:ascii="Times New Roman" w:hAnsi="Times New Roman" w:cs="Times New Roman"/>
          <w:sz w:val="28"/>
          <w:szCs w:val="28"/>
        </w:rPr>
        <w:t>и расширения магистральной инфраструктуры на период до 2024 года,</w:t>
      </w:r>
      <w:r>
        <w:rPr>
          <w:rFonts w:ascii="Times New Roman" w:hAnsi="Times New Roman" w:cs="Times New Roman"/>
          <w:sz w:val="28"/>
          <w:szCs w:val="28"/>
        </w:rPr>
        <w:t xml:space="preserve"> </w:t>
      </w:r>
      <w:r w:rsidRPr="00C35255">
        <w:rPr>
          <w:rFonts w:ascii="Times New Roman" w:hAnsi="Times New Roman" w:cs="Times New Roman"/>
          <w:sz w:val="28"/>
          <w:szCs w:val="28"/>
        </w:rPr>
        <w:t>утвержденный распоряжением Правительства Российской Федерации</w:t>
      </w:r>
      <w:r>
        <w:rPr>
          <w:rFonts w:ascii="Times New Roman" w:hAnsi="Times New Roman" w:cs="Times New Roman"/>
          <w:sz w:val="28"/>
          <w:szCs w:val="28"/>
        </w:rPr>
        <w:t xml:space="preserve"> </w:t>
      </w:r>
      <w:r w:rsidRPr="00C35255">
        <w:rPr>
          <w:rFonts w:ascii="Times New Roman" w:hAnsi="Times New Roman" w:cs="Times New Roman"/>
          <w:sz w:val="28"/>
          <w:szCs w:val="28"/>
        </w:rPr>
        <w:t>от 30.09.2018 № 2101-р (далее – Комплексный план).</w:t>
      </w:r>
    </w:p>
    <w:p w14:paraId="125C90B8" w14:textId="4AF0DC46" w:rsidR="00C35255" w:rsidRPr="00C35255" w:rsidRDefault="00C35255" w:rsidP="00C35255">
      <w:pPr>
        <w:spacing w:after="0"/>
        <w:ind w:firstLine="709"/>
        <w:jc w:val="both"/>
        <w:rPr>
          <w:rFonts w:ascii="Times New Roman" w:hAnsi="Times New Roman" w:cs="Times New Roman"/>
          <w:sz w:val="28"/>
          <w:szCs w:val="28"/>
        </w:rPr>
      </w:pPr>
      <w:r w:rsidRPr="00C35255">
        <w:rPr>
          <w:rFonts w:ascii="Times New Roman" w:hAnsi="Times New Roman" w:cs="Times New Roman"/>
          <w:sz w:val="28"/>
          <w:szCs w:val="28"/>
        </w:rPr>
        <w:t>Указом Президента Российской Федерации от 16.04.2020 № 270</w:t>
      </w:r>
      <w:r>
        <w:rPr>
          <w:rFonts w:ascii="Times New Roman" w:hAnsi="Times New Roman" w:cs="Times New Roman"/>
          <w:sz w:val="28"/>
          <w:szCs w:val="28"/>
        </w:rPr>
        <w:t xml:space="preserve"> </w:t>
      </w:r>
      <w:r w:rsidRPr="00C35255">
        <w:rPr>
          <w:rFonts w:ascii="Times New Roman" w:hAnsi="Times New Roman" w:cs="Times New Roman"/>
          <w:sz w:val="28"/>
          <w:szCs w:val="28"/>
        </w:rPr>
        <w:t>«О</w:t>
      </w:r>
      <w:r>
        <w:rPr>
          <w:rFonts w:ascii="Times New Roman" w:hAnsi="Times New Roman" w:cs="Times New Roman"/>
          <w:sz w:val="28"/>
          <w:szCs w:val="28"/>
        </w:rPr>
        <w:t> </w:t>
      </w:r>
      <w:r w:rsidRPr="00C35255">
        <w:rPr>
          <w:rFonts w:ascii="Times New Roman" w:hAnsi="Times New Roman" w:cs="Times New Roman"/>
          <w:sz w:val="28"/>
          <w:szCs w:val="28"/>
        </w:rPr>
        <w:t>развитии техники, технологий и научных исследований в области</w:t>
      </w:r>
      <w:r>
        <w:rPr>
          <w:rFonts w:ascii="Times New Roman" w:hAnsi="Times New Roman" w:cs="Times New Roman"/>
          <w:sz w:val="28"/>
          <w:szCs w:val="28"/>
        </w:rPr>
        <w:t xml:space="preserve"> </w:t>
      </w:r>
      <w:r w:rsidRPr="00C35255">
        <w:rPr>
          <w:rFonts w:ascii="Times New Roman" w:hAnsi="Times New Roman" w:cs="Times New Roman"/>
          <w:sz w:val="28"/>
          <w:szCs w:val="28"/>
        </w:rPr>
        <w:t>использования атомной энергии в Российской Федерации» к национальным</w:t>
      </w:r>
      <w:r>
        <w:rPr>
          <w:rFonts w:ascii="Times New Roman" w:hAnsi="Times New Roman" w:cs="Times New Roman"/>
          <w:sz w:val="28"/>
          <w:szCs w:val="28"/>
        </w:rPr>
        <w:t xml:space="preserve"> </w:t>
      </w:r>
      <w:r w:rsidRPr="00C35255">
        <w:rPr>
          <w:rFonts w:ascii="Times New Roman" w:hAnsi="Times New Roman" w:cs="Times New Roman"/>
          <w:sz w:val="28"/>
          <w:szCs w:val="28"/>
        </w:rPr>
        <w:t>проектам добавилась комплексная программа «Развитие техники, технологий</w:t>
      </w:r>
      <w:r>
        <w:rPr>
          <w:rFonts w:ascii="Times New Roman" w:hAnsi="Times New Roman" w:cs="Times New Roman"/>
          <w:sz w:val="28"/>
          <w:szCs w:val="28"/>
        </w:rPr>
        <w:t xml:space="preserve"> </w:t>
      </w:r>
      <w:r w:rsidRPr="00C35255">
        <w:rPr>
          <w:rFonts w:ascii="Times New Roman" w:hAnsi="Times New Roman" w:cs="Times New Roman"/>
          <w:sz w:val="28"/>
          <w:szCs w:val="28"/>
        </w:rPr>
        <w:t>и</w:t>
      </w:r>
      <w:r>
        <w:rPr>
          <w:rFonts w:ascii="Times New Roman" w:hAnsi="Times New Roman" w:cs="Times New Roman"/>
          <w:sz w:val="28"/>
          <w:szCs w:val="28"/>
        </w:rPr>
        <w:t> </w:t>
      </w:r>
      <w:r w:rsidRPr="00C35255">
        <w:rPr>
          <w:rFonts w:ascii="Times New Roman" w:hAnsi="Times New Roman" w:cs="Times New Roman"/>
          <w:sz w:val="28"/>
          <w:szCs w:val="28"/>
        </w:rPr>
        <w:t>научных исследований в области использования атомной энергии</w:t>
      </w:r>
      <w:r>
        <w:rPr>
          <w:rFonts w:ascii="Times New Roman" w:hAnsi="Times New Roman" w:cs="Times New Roman"/>
          <w:sz w:val="28"/>
          <w:szCs w:val="28"/>
        </w:rPr>
        <w:t xml:space="preserve"> </w:t>
      </w:r>
      <w:r w:rsidRPr="00C35255">
        <w:rPr>
          <w:rFonts w:ascii="Times New Roman" w:hAnsi="Times New Roman" w:cs="Times New Roman"/>
          <w:sz w:val="28"/>
          <w:szCs w:val="28"/>
        </w:rPr>
        <w:t>в</w:t>
      </w:r>
      <w:r w:rsidR="0090176F">
        <w:rPr>
          <w:rFonts w:ascii="Times New Roman" w:hAnsi="Times New Roman" w:cs="Times New Roman"/>
          <w:sz w:val="28"/>
          <w:szCs w:val="28"/>
        </w:rPr>
        <w:t> </w:t>
      </w:r>
      <w:r w:rsidRPr="00C35255">
        <w:rPr>
          <w:rFonts w:ascii="Times New Roman" w:hAnsi="Times New Roman" w:cs="Times New Roman"/>
          <w:sz w:val="28"/>
          <w:szCs w:val="28"/>
        </w:rPr>
        <w:t>Российской Федерации на период до 2024 года», а в апреле 2021 года –</w:t>
      </w:r>
      <w:r>
        <w:rPr>
          <w:rFonts w:ascii="Times New Roman" w:hAnsi="Times New Roman" w:cs="Times New Roman"/>
          <w:sz w:val="28"/>
          <w:szCs w:val="28"/>
        </w:rPr>
        <w:t xml:space="preserve"> </w:t>
      </w:r>
      <w:r w:rsidRPr="00C35255">
        <w:rPr>
          <w:rFonts w:ascii="Times New Roman" w:hAnsi="Times New Roman" w:cs="Times New Roman"/>
          <w:sz w:val="28"/>
          <w:szCs w:val="28"/>
        </w:rPr>
        <w:t>новый национальный проект «Туризм и индустрия гостеприимства».</w:t>
      </w:r>
    </w:p>
    <w:p w14:paraId="04289AF8" w14:textId="77777777" w:rsidR="00C35255" w:rsidRPr="00C35255" w:rsidRDefault="00C35255" w:rsidP="00C35255">
      <w:pPr>
        <w:spacing w:after="0"/>
        <w:ind w:firstLine="709"/>
        <w:jc w:val="both"/>
        <w:rPr>
          <w:rFonts w:ascii="Times New Roman" w:hAnsi="Times New Roman" w:cs="Times New Roman"/>
          <w:sz w:val="28"/>
          <w:szCs w:val="28"/>
        </w:rPr>
      </w:pPr>
      <w:r w:rsidRPr="00C35255">
        <w:rPr>
          <w:rFonts w:ascii="Times New Roman" w:hAnsi="Times New Roman" w:cs="Times New Roman"/>
          <w:sz w:val="28"/>
          <w:szCs w:val="28"/>
        </w:rPr>
        <w:t>Национальные цели развития Российской Федерации на период</w:t>
      </w:r>
      <w:r>
        <w:rPr>
          <w:rFonts w:ascii="Times New Roman" w:hAnsi="Times New Roman" w:cs="Times New Roman"/>
          <w:sz w:val="28"/>
          <w:szCs w:val="28"/>
        </w:rPr>
        <w:t xml:space="preserve"> </w:t>
      </w:r>
      <w:r w:rsidRPr="00C35255">
        <w:rPr>
          <w:rFonts w:ascii="Times New Roman" w:hAnsi="Times New Roman" w:cs="Times New Roman"/>
          <w:sz w:val="28"/>
          <w:szCs w:val="28"/>
        </w:rPr>
        <w:t>до</w:t>
      </w:r>
      <w:r>
        <w:rPr>
          <w:rFonts w:ascii="Times New Roman" w:hAnsi="Times New Roman" w:cs="Times New Roman"/>
          <w:sz w:val="28"/>
          <w:szCs w:val="28"/>
        </w:rPr>
        <w:t> </w:t>
      </w:r>
      <w:r w:rsidRPr="00C35255">
        <w:rPr>
          <w:rFonts w:ascii="Times New Roman" w:hAnsi="Times New Roman" w:cs="Times New Roman"/>
          <w:sz w:val="28"/>
          <w:szCs w:val="28"/>
        </w:rPr>
        <w:t>2030</w:t>
      </w:r>
      <w:r>
        <w:rPr>
          <w:rFonts w:ascii="Times New Roman" w:hAnsi="Times New Roman" w:cs="Times New Roman"/>
          <w:sz w:val="28"/>
          <w:szCs w:val="28"/>
        </w:rPr>
        <w:t> </w:t>
      </w:r>
      <w:r w:rsidRPr="00C35255">
        <w:rPr>
          <w:rFonts w:ascii="Times New Roman" w:hAnsi="Times New Roman" w:cs="Times New Roman"/>
          <w:sz w:val="28"/>
          <w:szCs w:val="28"/>
        </w:rPr>
        <w:t>года определены в Указе Президента Российской Федерации</w:t>
      </w:r>
      <w:r>
        <w:rPr>
          <w:rFonts w:ascii="Times New Roman" w:hAnsi="Times New Roman" w:cs="Times New Roman"/>
          <w:sz w:val="28"/>
          <w:szCs w:val="28"/>
        </w:rPr>
        <w:t xml:space="preserve"> </w:t>
      </w:r>
      <w:r w:rsidRPr="00C35255">
        <w:rPr>
          <w:rFonts w:ascii="Times New Roman" w:hAnsi="Times New Roman" w:cs="Times New Roman"/>
          <w:sz w:val="28"/>
          <w:szCs w:val="28"/>
        </w:rPr>
        <w:t>от</w:t>
      </w:r>
      <w:r>
        <w:rPr>
          <w:rFonts w:ascii="Times New Roman" w:hAnsi="Times New Roman" w:cs="Times New Roman"/>
          <w:sz w:val="28"/>
          <w:szCs w:val="28"/>
        </w:rPr>
        <w:t> </w:t>
      </w:r>
      <w:r w:rsidRPr="00C35255">
        <w:rPr>
          <w:rFonts w:ascii="Times New Roman" w:hAnsi="Times New Roman" w:cs="Times New Roman"/>
          <w:sz w:val="28"/>
          <w:szCs w:val="28"/>
        </w:rPr>
        <w:t>21.07.2020 № 474 «О национальных целях развития Российской</w:t>
      </w:r>
      <w:r>
        <w:rPr>
          <w:rFonts w:ascii="Times New Roman" w:hAnsi="Times New Roman" w:cs="Times New Roman"/>
          <w:sz w:val="28"/>
          <w:szCs w:val="28"/>
        </w:rPr>
        <w:t xml:space="preserve"> </w:t>
      </w:r>
      <w:r w:rsidRPr="00C35255">
        <w:rPr>
          <w:rFonts w:ascii="Times New Roman" w:hAnsi="Times New Roman" w:cs="Times New Roman"/>
          <w:sz w:val="28"/>
          <w:szCs w:val="28"/>
        </w:rPr>
        <w:t>Федерации на</w:t>
      </w:r>
      <w:r>
        <w:rPr>
          <w:rFonts w:ascii="Times New Roman" w:hAnsi="Times New Roman" w:cs="Times New Roman"/>
          <w:sz w:val="28"/>
          <w:szCs w:val="28"/>
        </w:rPr>
        <w:t> </w:t>
      </w:r>
      <w:r w:rsidRPr="00C35255">
        <w:rPr>
          <w:rFonts w:ascii="Times New Roman" w:hAnsi="Times New Roman" w:cs="Times New Roman"/>
          <w:sz w:val="28"/>
          <w:szCs w:val="28"/>
        </w:rPr>
        <w:t>период до 2030 года».</w:t>
      </w:r>
    </w:p>
    <w:p w14:paraId="24CDD172" w14:textId="77777777" w:rsidR="00C35255" w:rsidRDefault="00C35255" w:rsidP="00C35255">
      <w:pPr>
        <w:spacing w:after="0"/>
        <w:ind w:firstLine="709"/>
        <w:jc w:val="both"/>
        <w:rPr>
          <w:rFonts w:ascii="Times New Roman" w:hAnsi="Times New Roman" w:cs="Times New Roman"/>
          <w:sz w:val="28"/>
          <w:szCs w:val="28"/>
        </w:rPr>
      </w:pPr>
      <w:r w:rsidRPr="00C35255">
        <w:rPr>
          <w:rFonts w:ascii="Times New Roman" w:hAnsi="Times New Roman" w:cs="Times New Roman"/>
          <w:sz w:val="28"/>
          <w:szCs w:val="28"/>
        </w:rPr>
        <w:lastRenderedPageBreak/>
        <w:t>Основной целью национальных проектов является улучшение</w:t>
      </w:r>
      <w:r>
        <w:rPr>
          <w:rFonts w:ascii="Times New Roman" w:hAnsi="Times New Roman" w:cs="Times New Roman"/>
          <w:sz w:val="28"/>
          <w:szCs w:val="28"/>
        </w:rPr>
        <w:t xml:space="preserve"> </w:t>
      </w:r>
      <w:r w:rsidRPr="00C35255">
        <w:rPr>
          <w:rFonts w:ascii="Times New Roman" w:hAnsi="Times New Roman" w:cs="Times New Roman"/>
          <w:sz w:val="28"/>
          <w:szCs w:val="28"/>
        </w:rPr>
        <w:t>социальной и экономической ситуации в Российской Федерации, а также</w:t>
      </w:r>
      <w:r>
        <w:rPr>
          <w:rFonts w:ascii="Times New Roman" w:hAnsi="Times New Roman" w:cs="Times New Roman"/>
          <w:sz w:val="28"/>
          <w:szCs w:val="28"/>
        </w:rPr>
        <w:t xml:space="preserve"> </w:t>
      </w:r>
      <w:r w:rsidRPr="00C35255">
        <w:rPr>
          <w:rFonts w:ascii="Times New Roman" w:hAnsi="Times New Roman" w:cs="Times New Roman"/>
          <w:sz w:val="28"/>
          <w:szCs w:val="28"/>
        </w:rPr>
        <w:t>повышение качества жизни, комфортных условий и возможностей</w:t>
      </w:r>
      <w:r>
        <w:rPr>
          <w:rFonts w:ascii="Times New Roman" w:hAnsi="Times New Roman" w:cs="Times New Roman"/>
          <w:sz w:val="28"/>
          <w:szCs w:val="28"/>
        </w:rPr>
        <w:t xml:space="preserve"> </w:t>
      </w:r>
      <w:r w:rsidRPr="00C35255">
        <w:rPr>
          <w:rFonts w:ascii="Times New Roman" w:hAnsi="Times New Roman" w:cs="Times New Roman"/>
          <w:sz w:val="28"/>
          <w:szCs w:val="28"/>
        </w:rPr>
        <w:t>реализации для всех граждан страны.</w:t>
      </w:r>
    </w:p>
    <w:p w14:paraId="06E8C27B" w14:textId="77777777" w:rsidR="00151536" w:rsidRPr="00151536" w:rsidRDefault="00C35255" w:rsidP="00151536">
      <w:pPr>
        <w:spacing w:after="0"/>
        <w:ind w:firstLine="709"/>
        <w:jc w:val="both"/>
        <w:rPr>
          <w:rFonts w:ascii="Times New Roman" w:hAnsi="Times New Roman" w:cs="Times New Roman"/>
          <w:sz w:val="28"/>
          <w:szCs w:val="28"/>
        </w:rPr>
      </w:pPr>
      <w:r w:rsidRPr="00C35255">
        <w:rPr>
          <w:rFonts w:ascii="Times New Roman" w:hAnsi="Times New Roman" w:cs="Times New Roman"/>
          <w:sz w:val="28"/>
          <w:szCs w:val="28"/>
        </w:rPr>
        <w:t>21 декабря 2017 г. принят Указ Президента Российской Федерации</w:t>
      </w:r>
      <w:r w:rsidR="00151536">
        <w:rPr>
          <w:rFonts w:ascii="Times New Roman" w:hAnsi="Times New Roman" w:cs="Times New Roman"/>
          <w:sz w:val="28"/>
          <w:szCs w:val="28"/>
        </w:rPr>
        <w:t xml:space="preserve"> </w:t>
      </w:r>
      <w:r w:rsidRPr="00C35255">
        <w:rPr>
          <w:rFonts w:ascii="Times New Roman" w:hAnsi="Times New Roman" w:cs="Times New Roman"/>
          <w:sz w:val="28"/>
          <w:szCs w:val="28"/>
        </w:rPr>
        <w:t>№ 618 «Об основных направлениях государственной политики по развитию</w:t>
      </w:r>
      <w:r w:rsidR="00151536">
        <w:rPr>
          <w:rFonts w:ascii="Times New Roman" w:hAnsi="Times New Roman" w:cs="Times New Roman"/>
          <w:sz w:val="28"/>
          <w:szCs w:val="28"/>
        </w:rPr>
        <w:t xml:space="preserve"> </w:t>
      </w:r>
      <w:r w:rsidRPr="00C35255">
        <w:rPr>
          <w:rFonts w:ascii="Times New Roman" w:hAnsi="Times New Roman" w:cs="Times New Roman"/>
          <w:sz w:val="28"/>
          <w:szCs w:val="28"/>
        </w:rPr>
        <w:t>конкуренции» (далее – Указ № 618). Основной целью Указа № 618 является</w:t>
      </w:r>
      <w:r w:rsidR="00151536">
        <w:rPr>
          <w:rFonts w:ascii="Times New Roman" w:hAnsi="Times New Roman" w:cs="Times New Roman"/>
          <w:sz w:val="28"/>
          <w:szCs w:val="28"/>
        </w:rPr>
        <w:t xml:space="preserve"> </w:t>
      </w:r>
      <w:r w:rsidRPr="00C35255">
        <w:rPr>
          <w:rFonts w:ascii="Times New Roman" w:hAnsi="Times New Roman" w:cs="Times New Roman"/>
          <w:sz w:val="28"/>
          <w:szCs w:val="28"/>
        </w:rPr>
        <w:t>укрепление национальной экономики, повышение удовлетворенности</w:t>
      </w:r>
      <w:r w:rsidR="00151536">
        <w:rPr>
          <w:rFonts w:ascii="Times New Roman" w:hAnsi="Times New Roman" w:cs="Times New Roman"/>
          <w:sz w:val="28"/>
          <w:szCs w:val="28"/>
        </w:rPr>
        <w:t xml:space="preserve"> </w:t>
      </w:r>
      <w:r w:rsidR="00151536" w:rsidRPr="00151536">
        <w:rPr>
          <w:rFonts w:ascii="Times New Roman" w:hAnsi="Times New Roman" w:cs="Times New Roman"/>
          <w:sz w:val="28"/>
          <w:szCs w:val="28"/>
        </w:rPr>
        <w:t>потребителей за счет расширения ассортимента товаров, работ, услуг,</w:t>
      </w:r>
      <w:r w:rsidR="00151536">
        <w:rPr>
          <w:rFonts w:ascii="Times New Roman" w:hAnsi="Times New Roman" w:cs="Times New Roman"/>
          <w:sz w:val="28"/>
          <w:szCs w:val="28"/>
        </w:rPr>
        <w:t xml:space="preserve"> </w:t>
      </w:r>
      <w:r w:rsidR="00151536" w:rsidRPr="00151536">
        <w:rPr>
          <w:rFonts w:ascii="Times New Roman" w:hAnsi="Times New Roman" w:cs="Times New Roman"/>
          <w:sz w:val="28"/>
          <w:szCs w:val="28"/>
        </w:rPr>
        <w:t>повышения их качества и снижения цен.</w:t>
      </w:r>
    </w:p>
    <w:p w14:paraId="2A79A7C6"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Таким образом, решение задач по развитию конкуренции является</w:t>
      </w:r>
      <w:r>
        <w:rPr>
          <w:rFonts w:ascii="Times New Roman" w:hAnsi="Times New Roman" w:cs="Times New Roman"/>
          <w:sz w:val="28"/>
          <w:szCs w:val="28"/>
        </w:rPr>
        <w:t xml:space="preserve"> </w:t>
      </w:r>
      <w:r w:rsidRPr="00151536">
        <w:rPr>
          <w:rFonts w:ascii="Times New Roman" w:hAnsi="Times New Roman" w:cs="Times New Roman"/>
          <w:sz w:val="28"/>
          <w:szCs w:val="28"/>
        </w:rPr>
        <w:t>одним из элементов обеспечения достижения национальных целей.</w:t>
      </w:r>
    </w:p>
    <w:p w14:paraId="18262E86" w14:textId="153F3B08" w:rsidR="00151536" w:rsidRPr="00151536" w:rsidRDefault="00151536" w:rsidP="00151536">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В рамках реализации Указа № 618 распоряжением Правительства Российской Федерации от 02.09.2021 № 2424-р утвержден Национальный план.</w:t>
      </w:r>
      <w:r w:rsidRPr="00151536">
        <w:rPr>
          <w:rFonts w:ascii="Times New Roman" w:hAnsi="Times New Roman" w:cs="Times New Roman"/>
          <w:sz w:val="28"/>
          <w:szCs w:val="28"/>
        </w:rPr>
        <w:t xml:space="preserve"> Задачи Национального</w:t>
      </w:r>
      <w:r>
        <w:rPr>
          <w:rFonts w:ascii="Times New Roman" w:hAnsi="Times New Roman" w:cs="Times New Roman"/>
          <w:sz w:val="28"/>
          <w:szCs w:val="28"/>
        </w:rPr>
        <w:t xml:space="preserve"> </w:t>
      </w:r>
      <w:r w:rsidRPr="00151536">
        <w:rPr>
          <w:rFonts w:ascii="Times New Roman" w:hAnsi="Times New Roman" w:cs="Times New Roman"/>
          <w:sz w:val="28"/>
          <w:szCs w:val="28"/>
        </w:rPr>
        <w:t>плана определяются целями обеспечения экономического роста</w:t>
      </w:r>
      <w:r>
        <w:rPr>
          <w:rFonts w:ascii="Times New Roman" w:hAnsi="Times New Roman" w:cs="Times New Roman"/>
          <w:sz w:val="28"/>
          <w:szCs w:val="28"/>
        </w:rPr>
        <w:t xml:space="preserve"> </w:t>
      </w:r>
      <w:r w:rsidRPr="00151536">
        <w:rPr>
          <w:rFonts w:ascii="Times New Roman" w:hAnsi="Times New Roman" w:cs="Times New Roman"/>
          <w:sz w:val="28"/>
          <w:szCs w:val="28"/>
        </w:rPr>
        <w:t>и необходимостью преодоления барьеров, сдерживающих развитие</w:t>
      </w:r>
      <w:r>
        <w:rPr>
          <w:rFonts w:ascii="Times New Roman" w:hAnsi="Times New Roman" w:cs="Times New Roman"/>
          <w:sz w:val="28"/>
          <w:szCs w:val="28"/>
        </w:rPr>
        <w:t xml:space="preserve"> </w:t>
      </w:r>
      <w:r w:rsidRPr="00151536">
        <w:rPr>
          <w:rFonts w:ascii="Times New Roman" w:hAnsi="Times New Roman" w:cs="Times New Roman"/>
          <w:sz w:val="28"/>
          <w:szCs w:val="28"/>
        </w:rPr>
        <w:t>российской экономики.</w:t>
      </w:r>
    </w:p>
    <w:p w14:paraId="0BD38B1F"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Национальный план и национальные проекты, разработанные</w:t>
      </w:r>
      <w:r>
        <w:rPr>
          <w:rFonts w:ascii="Times New Roman" w:hAnsi="Times New Roman" w:cs="Times New Roman"/>
          <w:sz w:val="28"/>
          <w:szCs w:val="28"/>
        </w:rPr>
        <w:t xml:space="preserve"> </w:t>
      </w:r>
      <w:r w:rsidRPr="00151536">
        <w:rPr>
          <w:rFonts w:ascii="Times New Roman" w:hAnsi="Times New Roman" w:cs="Times New Roman"/>
          <w:sz w:val="28"/>
          <w:szCs w:val="28"/>
        </w:rPr>
        <w:t>во</w:t>
      </w:r>
      <w:r>
        <w:rPr>
          <w:rFonts w:ascii="Times New Roman" w:hAnsi="Times New Roman" w:cs="Times New Roman"/>
          <w:sz w:val="28"/>
          <w:szCs w:val="28"/>
        </w:rPr>
        <w:t> </w:t>
      </w:r>
      <w:r w:rsidRPr="00151536">
        <w:rPr>
          <w:rFonts w:ascii="Times New Roman" w:hAnsi="Times New Roman" w:cs="Times New Roman"/>
          <w:sz w:val="28"/>
          <w:szCs w:val="28"/>
        </w:rPr>
        <w:t>исполнение Указа № 204, имеют общую цель по развитию и стабильному</w:t>
      </w:r>
      <w:r>
        <w:rPr>
          <w:rFonts w:ascii="Times New Roman" w:hAnsi="Times New Roman" w:cs="Times New Roman"/>
          <w:sz w:val="28"/>
          <w:szCs w:val="28"/>
        </w:rPr>
        <w:t xml:space="preserve"> </w:t>
      </w:r>
      <w:r w:rsidRPr="00151536">
        <w:rPr>
          <w:rFonts w:ascii="Times New Roman" w:hAnsi="Times New Roman" w:cs="Times New Roman"/>
          <w:sz w:val="28"/>
          <w:szCs w:val="28"/>
        </w:rPr>
        <w:t>росту экономики Российской Федерации.</w:t>
      </w:r>
    </w:p>
    <w:p w14:paraId="4D8CDFD4" w14:textId="77777777" w:rsid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В 2023 году ФАС России и ее территориальными органами проведена</w:t>
      </w:r>
      <w:r>
        <w:rPr>
          <w:rFonts w:ascii="Times New Roman" w:hAnsi="Times New Roman" w:cs="Times New Roman"/>
          <w:sz w:val="28"/>
          <w:szCs w:val="28"/>
        </w:rPr>
        <w:t xml:space="preserve"> </w:t>
      </w:r>
      <w:r w:rsidRPr="00151536">
        <w:rPr>
          <w:rFonts w:ascii="Times New Roman" w:hAnsi="Times New Roman" w:cs="Times New Roman"/>
          <w:sz w:val="28"/>
          <w:szCs w:val="28"/>
        </w:rPr>
        <w:t>следующая работа по исполнению полномочий по государственному</w:t>
      </w:r>
      <w:r>
        <w:rPr>
          <w:rFonts w:ascii="Times New Roman" w:hAnsi="Times New Roman" w:cs="Times New Roman"/>
          <w:sz w:val="28"/>
          <w:szCs w:val="28"/>
        </w:rPr>
        <w:t xml:space="preserve"> </w:t>
      </w:r>
      <w:r w:rsidRPr="00151536">
        <w:rPr>
          <w:rFonts w:ascii="Times New Roman" w:hAnsi="Times New Roman" w:cs="Times New Roman"/>
          <w:sz w:val="28"/>
          <w:szCs w:val="28"/>
        </w:rPr>
        <w:t>контролю за соблюдением антимонопольного законодательства</w:t>
      </w:r>
      <w:r>
        <w:rPr>
          <w:rFonts w:ascii="Times New Roman" w:hAnsi="Times New Roman" w:cs="Times New Roman"/>
          <w:sz w:val="28"/>
          <w:szCs w:val="28"/>
        </w:rPr>
        <w:t xml:space="preserve"> </w:t>
      </w:r>
      <w:r w:rsidRPr="00151536">
        <w:rPr>
          <w:rFonts w:ascii="Times New Roman" w:hAnsi="Times New Roman" w:cs="Times New Roman"/>
          <w:sz w:val="28"/>
          <w:szCs w:val="28"/>
        </w:rPr>
        <w:t>и законодательства о</w:t>
      </w:r>
      <w:r>
        <w:rPr>
          <w:rFonts w:ascii="Times New Roman" w:hAnsi="Times New Roman" w:cs="Times New Roman"/>
          <w:sz w:val="28"/>
          <w:szCs w:val="28"/>
        </w:rPr>
        <w:t> </w:t>
      </w:r>
      <w:r w:rsidRPr="00151536">
        <w:rPr>
          <w:rFonts w:ascii="Times New Roman" w:hAnsi="Times New Roman" w:cs="Times New Roman"/>
          <w:sz w:val="28"/>
          <w:szCs w:val="28"/>
        </w:rPr>
        <w:t>контрактной системе в рамках реализации</w:t>
      </w:r>
      <w:r>
        <w:rPr>
          <w:rFonts w:ascii="Times New Roman" w:hAnsi="Times New Roman" w:cs="Times New Roman"/>
          <w:sz w:val="28"/>
          <w:szCs w:val="28"/>
        </w:rPr>
        <w:t xml:space="preserve"> </w:t>
      </w:r>
      <w:r w:rsidRPr="00151536">
        <w:rPr>
          <w:rFonts w:ascii="Times New Roman" w:hAnsi="Times New Roman" w:cs="Times New Roman"/>
          <w:sz w:val="28"/>
          <w:szCs w:val="28"/>
        </w:rPr>
        <w:t>национальных проектов.</w:t>
      </w:r>
    </w:p>
    <w:p w14:paraId="3073B15E" w14:textId="77777777" w:rsidR="00151536" w:rsidRPr="00151536" w:rsidRDefault="00151536" w:rsidP="00151536">
      <w:pPr>
        <w:spacing w:after="0"/>
        <w:ind w:firstLine="709"/>
        <w:jc w:val="both"/>
        <w:rPr>
          <w:rFonts w:ascii="Times New Roman" w:hAnsi="Times New Roman" w:cs="Times New Roman"/>
          <w:b/>
          <w:i/>
          <w:sz w:val="28"/>
          <w:szCs w:val="28"/>
        </w:rPr>
      </w:pPr>
      <w:r w:rsidRPr="00151536">
        <w:rPr>
          <w:rFonts w:ascii="Times New Roman" w:hAnsi="Times New Roman" w:cs="Times New Roman"/>
          <w:b/>
          <w:i/>
          <w:sz w:val="28"/>
          <w:szCs w:val="28"/>
        </w:rPr>
        <w:t>2. Контроль за соблюдением антимонопольного законодательства, в</w:t>
      </w:r>
      <w:r>
        <w:rPr>
          <w:rFonts w:ascii="Times New Roman" w:hAnsi="Times New Roman" w:cs="Times New Roman"/>
          <w:b/>
          <w:i/>
          <w:sz w:val="28"/>
          <w:szCs w:val="28"/>
        </w:rPr>
        <w:t> </w:t>
      </w:r>
      <w:r w:rsidRPr="00151536">
        <w:rPr>
          <w:rFonts w:ascii="Times New Roman" w:hAnsi="Times New Roman" w:cs="Times New Roman"/>
          <w:b/>
          <w:i/>
          <w:sz w:val="28"/>
          <w:szCs w:val="28"/>
        </w:rPr>
        <w:t>том числе в части пресечения картелей и иных антиконкурентных соглашений</w:t>
      </w:r>
    </w:p>
    <w:p w14:paraId="61682575" w14:textId="391E8A76"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В рамках деятельности межведомственной рабочей группы</w:t>
      </w:r>
      <w:r>
        <w:rPr>
          <w:rFonts w:ascii="Times New Roman" w:hAnsi="Times New Roman" w:cs="Times New Roman"/>
          <w:sz w:val="28"/>
          <w:szCs w:val="28"/>
        </w:rPr>
        <w:t xml:space="preserve"> </w:t>
      </w:r>
      <w:r w:rsidRPr="00151536">
        <w:rPr>
          <w:rFonts w:ascii="Times New Roman" w:hAnsi="Times New Roman" w:cs="Times New Roman"/>
          <w:sz w:val="28"/>
          <w:szCs w:val="28"/>
        </w:rPr>
        <w:t>по вопросам координации создания, сопровождения, эксплуатации</w:t>
      </w:r>
      <w:r>
        <w:rPr>
          <w:rFonts w:ascii="Times New Roman" w:hAnsi="Times New Roman" w:cs="Times New Roman"/>
          <w:sz w:val="28"/>
          <w:szCs w:val="28"/>
        </w:rPr>
        <w:t xml:space="preserve"> </w:t>
      </w:r>
      <w:r w:rsidRPr="00151536">
        <w:rPr>
          <w:rFonts w:ascii="Times New Roman" w:hAnsi="Times New Roman" w:cs="Times New Roman"/>
          <w:sz w:val="28"/>
          <w:szCs w:val="28"/>
        </w:rPr>
        <w:t>и развития подсистемы анализа реализации национальных проектов</w:t>
      </w:r>
      <w:r>
        <w:rPr>
          <w:rFonts w:ascii="Times New Roman" w:hAnsi="Times New Roman" w:cs="Times New Roman"/>
          <w:sz w:val="28"/>
          <w:szCs w:val="28"/>
        </w:rPr>
        <w:t xml:space="preserve"> </w:t>
      </w:r>
      <w:r w:rsidRPr="00151536">
        <w:rPr>
          <w:rFonts w:ascii="Times New Roman" w:hAnsi="Times New Roman" w:cs="Times New Roman"/>
          <w:sz w:val="28"/>
          <w:szCs w:val="28"/>
        </w:rPr>
        <w:t>государственной автоматизированной информационной системы</w:t>
      </w:r>
      <w:r>
        <w:rPr>
          <w:rFonts w:ascii="Times New Roman" w:hAnsi="Times New Roman" w:cs="Times New Roman"/>
          <w:sz w:val="28"/>
          <w:szCs w:val="28"/>
        </w:rPr>
        <w:t xml:space="preserve"> </w:t>
      </w:r>
      <w:r w:rsidRPr="00151536">
        <w:rPr>
          <w:rFonts w:ascii="Times New Roman" w:hAnsi="Times New Roman" w:cs="Times New Roman"/>
          <w:sz w:val="28"/>
          <w:szCs w:val="28"/>
        </w:rPr>
        <w:t>«Управление» в части мониторинга реализации национальных проектов,</w:t>
      </w:r>
      <w:r>
        <w:rPr>
          <w:rFonts w:ascii="Times New Roman" w:hAnsi="Times New Roman" w:cs="Times New Roman"/>
          <w:sz w:val="28"/>
          <w:szCs w:val="28"/>
        </w:rPr>
        <w:t xml:space="preserve"> </w:t>
      </w:r>
      <w:r w:rsidRPr="00151536">
        <w:rPr>
          <w:rFonts w:ascii="Times New Roman" w:hAnsi="Times New Roman" w:cs="Times New Roman"/>
          <w:sz w:val="28"/>
          <w:szCs w:val="28"/>
        </w:rPr>
        <w:t>достижения национальных целей и мониторинга государственных программ, а также по</w:t>
      </w:r>
      <w:r>
        <w:rPr>
          <w:rFonts w:ascii="Times New Roman" w:hAnsi="Times New Roman" w:cs="Times New Roman"/>
          <w:sz w:val="28"/>
          <w:szCs w:val="28"/>
        </w:rPr>
        <w:t> </w:t>
      </w:r>
      <w:r w:rsidRPr="00151536">
        <w:rPr>
          <w:rFonts w:ascii="Times New Roman" w:hAnsi="Times New Roman" w:cs="Times New Roman"/>
          <w:sz w:val="28"/>
          <w:szCs w:val="28"/>
        </w:rPr>
        <w:t>результатам межведомственного взаимодействия</w:t>
      </w:r>
      <w:r>
        <w:rPr>
          <w:rFonts w:ascii="Times New Roman" w:hAnsi="Times New Roman" w:cs="Times New Roman"/>
          <w:sz w:val="28"/>
          <w:szCs w:val="28"/>
        </w:rPr>
        <w:t xml:space="preserve"> </w:t>
      </w:r>
      <w:r w:rsidRPr="00151536">
        <w:rPr>
          <w:rFonts w:ascii="Times New Roman" w:hAnsi="Times New Roman" w:cs="Times New Roman"/>
          <w:sz w:val="28"/>
          <w:szCs w:val="28"/>
        </w:rPr>
        <w:t>с ФНС России, Росфинмониторингом и АНО «Аналитический центр при</w:t>
      </w:r>
      <w:r>
        <w:rPr>
          <w:rFonts w:ascii="Times New Roman" w:hAnsi="Times New Roman" w:cs="Times New Roman"/>
          <w:sz w:val="28"/>
          <w:szCs w:val="28"/>
        </w:rPr>
        <w:t xml:space="preserve"> </w:t>
      </w:r>
      <w:r w:rsidRPr="00151536">
        <w:rPr>
          <w:rFonts w:ascii="Times New Roman" w:hAnsi="Times New Roman" w:cs="Times New Roman"/>
          <w:sz w:val="28"/>
          <w:szCs w:val="28"/>
        </w:rPr>
        <w:t>Правительстве Российской Федерации» ФАС России и её территориальными</w:t>
      </w:r>
      <w:r>
        <w:rPr>
          <w:rFonts w:ascii="Times New Roman" w:hAnsi="Times New Roman" w:cs="Times New Roman"/>
          <w:sz w:val="28"/>
          <w:szCs w:val="28"/>
        </w:rPr>
        <w:t xml:space="preserve"> </w:t>
      </w:r>
      <w:r w:rsidRPr="00151536">
        <w:rPr>
          <w:rFonts w:ascii="Times New Roman" w:hAnsi="Times New Roman" w:cs="Times New Roman"/>
          <w:sz w:val="28"/>
          <w:szCs w:val="28"/>
        </w:rPr>
        <w:t>органами по</w:t>
      </w:r>
      <w:r>
        <w:rPr>
          <w:rFonts w:ascii="Times New Roman" w:hAnsi="Times New Roman" w:cs="Times New Roman"/>
          <w:sz w:val="28"/>
          <w:szCs w:val="28"/>
        </w:rPr>
        <w:t> </w:t>
      </w:r>
      <w:r w:rsidRPr="00151536">
        <w:rPr>
          <w:rFonts w:ascii="Times New Roman" w:hAnsi="Times New Roman" w:cs="Times New Roman"/>
          <w:sz w:val="28"/>
          <w:szCs w:val="28"/>
        </w:rPr>
        <w:t>итогам 2023 года приняты следующие меры реагирования.</w:t>
      </w:r>
    </w:p>
    <w:p w14:paraId="7371F030" w14:textId="6AF0FBC5"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В 2023 году ФАС России и ее территориальными органами принято</w:t>
      </w:r>
      <w:r>
        <w:rPr>
          <w:rFonts w:ascii="Times New Roman" w:hAnsi="Times New Roman" w:cs="Times New Roman"/>
          <w:sz w:val="28"/>
          <w:szCs w:val="28"/>
        </w:rPr>
        <w:t xml:space="preserve"> </w:t>
      </w:r>
      <w:r w:rsidRPr="00151536">
        <w:rPr>
          <w:rFonts w:ascii="Times New Roman" w:hAnsi="Times New Roman" w:cs="Times New Roman"/>
          <w:sz w:val="28"/>
          <w:szCs w:val="28"/>
        </w:rPr>
        <w:t>32</w:t>
      </w:r>
      <w:r>
        <w:rPr>
          <w:rFonts w:ascii="Times New Roman" w:hAnsi="Times New Roman" w:cs="Times New Roman"/>
          <w:sz w:val="28"/>
          <w:szCs w:val="28"/>
        </w:rPr>
        <w:t> </w:t>
      </w:r>
      <w:r w:rsidRPr="00151536">
        <w:rPr>
          <w:rFonts w:ascii="Times New Roman" w:hAnsi="Times New Roman" w:cs="Times New Roman"/>
          <w:sz w:val="28"/>
          <w:szCs w:val="28"/>
        </w:rPr>
        <w:t>решения по делам (в т. ч. возбужденным в предыдущие периоды)</w:t>
      </w:r>
      <w:r>
        <w:rPr>
          <w:rFonts w:ascii="Times New Roman" w:hAnsi="Times New Roman" w:cs="Times New Roman"/>
          <w:sz w:val="28"/>
          <w:szCs w:val="28"/>
        </w:rPr>
        <w:t xml:space="preserve"> </w:t>
      </w:r>
      <w:r w:rsidRPr="00151536">
        <w:rPr>
          <w:rFonts w:ascii="Times New Roman" w:hAnsi="Times New Roman" w:cs="Times New Roman"/>
          <w:sz w:val="28"/>
          <w:szCs w:val="28"/>
        </w:rPr>
        <w:t>о</w:t>
      </w:r>
      <w:r w:rsidR="00E334EA">
        <w:rPr>
          <w:rFonts w:ascii="Times New Roman" w:hAnsi="Times New Roman" w:cs="Times New Roman"/>
          <w:sz w:val="28"/>
          <w:szCs w:val="28"/>
        </w:rPr>
        <w:t> </w:t>
      </w:r>
      <w:r w:rsidRPr="00151536">
        <w:rPr>
          <w:rFonts w:ascii="Times New Roman" w:hAnsi="Times New Roman" w:cs="Times New Roman"/>
          <w:sz w:val="28"/>
          <w:szCs w:val="28"/>
        </w:rPr>
        <w:t>нарушении антимонопольного законодательства, в том числе</w:t>
      </w:r>
      <w:r>
        <w:rPr>
          <w:rFonts w:ascii="Times New Roman" w:hAnsi="Times New Roman" w:cs="Times New Roman"/>
          <w:sz w:val="28"/>
          <w:szCs w:val="28"/>
        </w:rPr>
        <w:t xml:space="preserve"> </w:t>
      </w:r>
      <w:r w:rsidRPr="00151536">
        <w:rPr>
          <w:rFonts w:ascii="Times New Roman" w:hAnsi="Times New Roman" w:cs="Times New Roman"/>
          <w:sz w:val="28"/>
          <w:szCs w:val="28"/>
        </w:rPr>
        <w:t>16 решений – по</w:t>
      </w:r>
      <w:r w:rsidR="00E334EA">
        <w:rPr>
          <w:rFonts w:ascii="Times New Roman" w:hAnsi="Times New Roman" w:cs="Times New Roman"/>
          <w:sz w:val="28"/>
          <w:szCs w:val="28"/>
        </w:rPr>
        <w:t> </w:t>
      </w:r>
      <w:r w:rsidRPr="00151536">
        <w:rPr>
          <w:rFonts w:ascii="Times New Roman" w:hAnsi="Times New Roman" w:cs="Times New Roman"/>
          <w:sz w:val="28"/>
          <w:szCs w:val="28"/>
        </w:rPr>
        <w:t>статье 11 Закона о защите конкуренции,</w:t>
      </w:r>
      <w:r>
        <w:rPr>
          <w:rFonts w:ascii="Times New Roman" w:hAnsi="Times New Roman" w:cs="Times New Roman"/>
          <w:sz w:val="28"/>
          <w:szCs w:val="28"/>
        </w:rPr>
        <w:t xml:space="preserve"> </w:t>
      </w:r>
      <w:r w:rsidRPr="00151536">
        <w:rPr>
          <w:rFonts w:ascii="Times New Roman" w:hAnsi="Times New Roman" w:cs="Times New Roman"/>
          <w:sz w:val="28"/>
          <w:szCs w:val="28"/>
        </w:rPr>
        <w:t>14 решений – по статье 16 и 2 решения – по</w:t>
      </w:r>
      <w:r>
        <w:rPr>
          <w:rFonts w:ascii="Times New Roman" w:hAnsi="Times New Roman" w:cs="Times New Roman"/>
          <w:sz w:val="28"/>
          <w:szCs w:val="28"/>
        </w:rPr>
        <w:t> </w:t>
      </w:r>
      <w:r w:rsidRPr="00151536">
        <w:rPr>
          <w:rFonts w:ascii="Times New Roman" w:hAnsi="Times New Roman" w:cs="Times New Roman"/>
          <w:sz w:val="28"/>
          <w:szCs w:val="28"/>
        </w:rPr>
        <w:t>статье</w:t>
      </w:r>
      <w:r>
        <w:rPr>
          <w:rFonts w:ascii="Times New Roman" w:hAnsi="Times New Roman" w:cs="Times New Roman"/>
          <w:sz w:val="28"/>
          <w:szCs w:val="28"/>
        </w:rPr>
        <w:t> </w:t>
      </w:r>
      <w:r w:rsidRPr="00151536">
        <w:rPr>
          <w:rFonts w:ascii="Times New Roman" w:hAnsi="Times New Roman" w:cs="Times New Roman"/>
          <w:sz w:val="28"/>
          <w:szCs w:val="28"/>
        </w:rPr>
        <w:t>17</w:t>
      </w:r>
      <w:r w:rsidR="008860B5">
        <w:rPr>
          <w:rFonts w:ascii="Times New Roman" w:hAnsi="Times New Roman" w:cs="Times New Roman"/>
          <w:sz w:val="28"/>
          <w:szCs w:val="28"/>
        </w:rPr>
        <w:t xml:space="preserve"> Закона о защите конкуренции</w:t>
      </w:r>
      <w:r w:rsidRPr="00151536">
        <w:rPr>
          <w:rFonts w:ascii="Times New Roman" w:hAnsi="Times New Roman" w:cs="Times New Roman"/>
          <w:sz w:val="28"/>
          <w:szCs w:val="28"/>
        </w:rPr>
        <w:t>.</w:t>
      </w:r>
    </w:p>
    <w:p w14:paraId="751856D9"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lastRenderedPageBreak/>
        <w:t>В общем количестве принятых решений около 2/3 (65,6</w:t>
      </w:r>
      <w:r>
        <w:rPr>
          <w:rFonts w:ascii="Times New Roman" w:hAnsi="Times New Roman" w:cs="Times New Roman"/>
          <w:sz w:val="28"/>
          <w:szCs w:val="28"/>
        </w:rPr>
        <w:t> </w:t>
      </w:r>
      <w:r w:rsidRPr="00151536">
        <w:rPr>
          <w:rFonts w:ascii="Times New Roman" w:hAnsi="Times New Roman" w:cs="Times New Roman"/>
          <w:sz w:val="28"/>
          <w:szCs w:val="28"/>
        </w:rPr>
        <w:t>%)</w:t>
      </w:r>
      <w:r>
        <w:rPr>
          <w:rFonts w:ascii="Times New Roman" w:hAnsi="Times New Roman" w:cs="Times New Roman"/>
          <w:sz w:val="28"/>
          <w:szCs w:val="28"/>
        </w:rPr>
        <w:t xml:space="preserve"> </w:t>
      </w:r>
      <w:r w:rsidRPr="00151536">
        <w:rPr>
          <w:rFonts w:ascii="Times New Roman" w:hAnsi="Times New Roman" w:cs="Times New Roman"/>
          <w:sz w:val="28"/>
          <w:szCs w:val="28"/>
        </w:rPr>
        <w:t>приходилось на</w:t>
      </w:r>
      <w:r>
        <w:rPr>
          <w:rFonts w:ascii="Times New Roman" w:hAnsi="Times New Roman" w:cs="Times New Roman"/>
          <w:sz w:val="28"/>
          <w:szCs w:val="28"/>
        </w:rPr>
        <w:t> </w:t>
      </w:r>
      <w:r w:rsidRPr="00151536">
        <w:rPr>
          <w:rFonts w:ascii="Times New Roman" w:hAnsi="Times New Roman" w:cs="Times New Roman"/>
          <w:sz w:val="28"/>
          <w:szCs w:val="28"/>
        </w:rPr>
        <w:t>дела в рамках реализации национальных проектов</w:t>
      </w:r>
      <w:r>
        <w:rPr>
          <w:rFonts w:ascii="Times New Roman" w:hAnsi="Times New Roman" w:cs="Times New Roman"/>
          <w:sz w:val="28"/>
          <w:szCs w:val="28"/>
        </w:rPr>
        <w:t xml:space="preserve"> </w:t>
      </w:r>
      <w:r w:rsidRPr="00151536">
        <w:rPr>
          <w:rFonts w:ascii="Times New Roman" w:hAnsi="Times New Roman" w:cs="Times New Roman"/>
          <w:sz w:val="28"/>
          <w:szCs w:val="28"/>
        </w:rPr>
        <w:t>«Безопасные качественные дороги» (8 решений), «Здравоохранение»</w:t>
      </w:r>
      <w:r>
        <w:rPr>
          <w:rFonts w:ascii="Times New Roman" w:hAnsi="Times New Roman" w:cs="Times New Roman"/>
          <w:sz w:val="28"/>
          <w:szCs w:val="28"/>
        </w:rPr>
        <w:t xml:space="preserve"> </w:t>
      </w:r>
      <w:r w:rsidRPr="00151536">
        <w:rPr>
          <w:rFonts w:ascii="Times New Roman" w:hAnsi="Times New Roman" w:cs="Times New Roman"/>
          <w:sz w:val="28"/>
          <w:szCs w:val="28"/>
        </w:rPr>
        <w:t>(7 решений), «Жильё и городская среда» (6 решений). По национальным</w:t>
      </w:r>
      <w:r>
        <w:rPr>
          <w:rFonts w:ascii="Times New Roman" w:hAnsi="Times New Roman" w:cs="Times New Roman"/>
          <w:sz w:val="28"/>
          <w:szCs w:val="28"/>
        </w:rPr>
        <w:t xml:space="preserve"> </w:t>
      </w:r>
      <w:r w:rsidRPr="00151536">
        <w:rPr>
          <w:rFonts w:ascii="Times New Roman" w:hAnsi="Times New Roman" w:cs="Times New Roman"/>
          <w:sz w:val="28"/>
          <w:szCs w:val="28"/>
        </w:rPr>
        <w:t>проектам «Демография», «Образование» и «Культура» принято по 3</w:t>
      </w:r>
      <w:r>
        <w:rPr>
          <w:rFonts w:ascii="Times New Roman" w:hAnsi="Times New Roman" w:cs="Times New Roman"/>
          <w:sz w:val="28"/>
          <w:szCs w:val="28"/>
        </w:rPr>
        <w:t xml:space="preserve"> </w:t>
      </w:r>
      <w:r w:rsidRPr="00151536">
        <w:rPr>
          <w:rFonts w:ascii="Times New Roman" w:hAnsi="Times New Roman" w:cs="Times New Roman"/>
          <w:sz w:val="28"/>
          <w:szCs w:val="28"/>
        </w:rPr>
        <w:t>решения, «Экология» – 2 решения.</w:t>
      </w:r>
    </w:p>
    <w:p w14:paraId="41C8B4F3"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Из 32 решений, принятых по делам о нарушении антимонопольного</w:t>
      </w:r>
      <w:r>
        <w:rPr>
          <w:rFonts w:ascii="Times New Roman" w:hAnsi="Times New Roman" w:cs="Times New Roman"/>
          <w:sz w:val="28"/>
          <w:szCs w:val="28"/>
        </w:rPr>
        <w:t xml:space="preserve"> </w:t>
      </w:r>
      <w:r w:rsidRPr="00151536">
        <w:rPr>
          <w:rFonts w:ascii="Times New Roman" w:hAnsi="Times New Roman" w:cs="Times New Roman"/>
          <w:sz w:val="28"/>
          <w:szCs w:val="28"/>
        </w:rPr>
        <w:t>законодательства, 24 принято территориальными управлениями ФАС России</w:t>
      </w:r>
      <w:r>
        <w:rPr>
          <w:rFonts w:ascii="Times New Roman" w:hAnsi="Times New Roman" w:cs="Times New Roman"/>
          <w:sz w:val="28"/>
          <w:szCs w:val="28"/>
        </w:rPr>
        <w:t xml:space="preserve"> </w:t>
      </w:r>
      <w:r w:rsidRPr="00151536">
        <w:rPr>
          <w:rFonts w:ascii="Times New Roman" w:hAnsi="Times New Roman" w:cs="Times New Roman"/>
          <w:sz w:val="28"/>
          <w:szCs w:val="28"/>
        </w:rPr>
        <w:t>в</w:t>
      </w:r>
      <w:r>
        <w:rPr>
          <w:rFonts w:ascii="Times New Roman" w:hAnsi="Times New Roman" w:cs="Times New Roman"/>
          <w:sz w:val="28"/>
          <w:szCs w:val="28"/>
        </w:rPr>
        <w:t> </w:t>
      </w:r>
      <w:r w:rsidRPr="00151536">
        <w:rPr>
          <w:rFonts w:ascii="Times New Roman" w:hAnsi="Times New Roman" w:cs="Times New Roman"/>
          <w:sz w:val="28"/>
          <w:szCs w:val="28"/>
        </w:rPr>
        <w:t>следующих субъектах Российской Федерации: Саратовская область</w:t>
      </w:r>
      <w:r>
        <w:rPr>
          <w:rFonts w:ascii="Times New Roman" w:hAnsi="Times New Roman" w:cs="Times New Roman"/>
          <w:sz w:val="28"/>
          <w:szCs w:val="28"/>
        </w:rPr>
        <w:t xml:space="preserve"> </w:t>
      </w:r>
      <w:r w:rsidRPr="00151536">
        <w:rPr>
          <w:rFonts w:ascii="Times New Roman" w:hAnsi="Times New Roman" w:cs="Times New Roman"/>
          <w:sz w:val="28"/>
          <w:szCs w:val="28"/>
        </w:rPr>
        <w:t>(7</w:t>
      </w:r>
      <w:r>
        <w:rPr>
          <w:rFonts w:ascii="Times New Roman" w:hAnsi="Times New Roman" w:cs="Times New Roman"/>
          <w:sz w:val="28"/>
          <w:szCs w:val="28"/>
        </w:rPr>
        <w:t> </w:t>
      </w:r>
      <w:r w:rsidRPr="00151536">
        <w:rPr>
          <w:rFonts w:ascii="Times New Roman" w:hAnsi="Times New Roman" w:cs="Times New Roman"/>
          <w:sz w:val="28"/>
          <w:szCs w:val="28"/>
        </w:rPr>
        <w:t>решений), Республика Татарстан, Республика Хакасия, Чувашская</w:t>
      </w:r>
      <w:r>
        <w:rPr>
          <w:rFonts w:ascii="Times New Roman" w:hAnsi="Times New Roman" w:cs="Times New Roman"/>
          <w:sz w:val="28"/>
          <w:szCs w:val="28"/>
        </w:rPr>
        <w:t xml:space="preserve"> </w:t>
      </w:r>
      <w:r w:rsidRPr="00151536">
        <w:rPr>
          <w:rFonts w:ascii="Times New Roman" w:hAnsi="Times New Roman" w:cs="Times New Roman"/>
          <w:sz w:val="28"/>
          <w:szCs w:val="28"/>
        </w:rPr>
        <w:t>Республика – Чувашия, Иркутская и Тамбовская области (по 2 решения),</w:t>
      </w:r>
      <w:r>
        <w:rPr>
          <w:rFonts w:ascii="Times New Roman" w:hAnsi="Times New Roman" w:cs="Times New Roman"/>
          <w:sz w:val="28"/>
          <w:szCs w:val="28"/>
        </w:rPr>
        <w:t xml:space="preserve"> </w:t>
      </w:r>
      <w:r w:rsidRPr="00151536">
        <w:rPr>
          <w:rFonts w:ascii="Times New Roman" w:hAnsi="Times New Roman" w:cs="Times New Roman"/>
          <w:sz w:val="28"/>
          <w:szCs w:val="28"/>
        </w:rPr>
        <w:t>Республика Башкортостан, Республика Бурятия, Владимирская,</w:t>
      </w:r>
      <w:r>
        <w:rPr>
          <w:rFonts w:ascii="Times New Roman" w:hAnsi="Times New Roman" w:cs="Times New Roman"/>
          <w:sz w:val="28"/>
          <w:szCs w:val="28"/>
        </w:rPr>
        <w:t xml:space="preserve"> </w:t>
      </w:r>
      <w:r w:rsidRPr="00151536">
        <w:rPr>
          <w:rFonts w:ascii="Times New Roman" w:hAnsi="Times New Roman" w:cs="Times New Roman"/>
          <w:sz w:val="28"/>
          <w:szCs w:val="28"/>
        </w:rPr>
        <w:t>Волгоградская, Вологодская, Челябинская и Ярославская области</w:t>
      </w:r>
      <w:r>
        <w:rPr>
          <w:rFonts w:ascii="Times New Roman" w:hAnsi="Times New Roman" w:cs="Times New Roman"/>
          <w:sz w:val="28"/>
          <w:szCs w:val="28"/>
        </w:rPr>
        <w:t xml:space="preserve"> </w:t>
      </w:r>
      <w:r w:rsidRPr="00151536">
        <w:rPr>
          <w:rFonts w:ascii="Times New Roman" w:hAnsi="Times New Roman" w:cs="Times New Roman"/>
          <w:sz w:val="28"/>
          <w:szCs w:val="28"/>
        </w:rPr>
        <w:t>(по 1 решению).</w:t>
      </w:r>
    </w:p>
    <w:p w14:paraId="4BD29A54"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Межведомственное взаимодействие ФАС России и ее территориальных</w:t>
      </w:r>
      <w:r>
        <w:rPr>
          <w:rFonts w:ascii="Times New Roman" w:hAnsi="Times New Roman" w:cs="Times New Roman"/>
          <w:sz w:val="28"/>
          <w:szCs w:val="28"/>
        </w:rPr>
        <w:t xml:space="preserve"> </w:t>
      </w:r>
      <w:r w:rsidRPr="00151536">
        <w:rPr>
          <w:rFonts w:ascii="Times New Roman" w:hAnsi="Times New Roman" w:cs="Times New Roman"/>
          <w:sz w:val="28"/>
          <w:szCs w:val="28"/>
        </w:rPr>
        <w:t>органов с правоохранительными органами, органами прокуратуры,</w:t>
      </w:r>
      <w:r>
        <w:rPr>
          <w:rFonts w:ascii="Times New Roman" w:hAnsi="Times New Roman" w:cs="Times New Roman"/>
          <w:sz w:val="28"/>
          <w:szCs w:val="28"/>
        </w:rPr>
        <w:t xml:space="preserve"> </w:t>
      </w:r>
      <w:r w:rsidRPr="00151536">
        <w:rPr>
          <w:rFonts w:ascii="Times New Roman" w:hAnsi="Times New Roman" w:cs="Times New Roman"/>
          <w:sz w:val="28"/>
          <w:szCs w:val="28"/>
        </w:rPr>
        <w:t>федеральными органами исполнительной власти является важным фактором,</w:t>
      </w:r>
      <w:r>
        <w:rPr>
          <w:rFonts w:ascii="Times New Roman" w:hAnsi="Times New Roman" w:cs="Times New Roman"/>
          <w:sz w:val="28"/>
          <w:szCs w:val="28"/>
        </w:rPr>
        <w:t xml:space="preserve"> </w:t>
      </w:r>
      <w:r w:rsidRPr="00151536">
        <w:rPr>
          <w:rFonts w:ascii="Times New Roman" w:hAnsi="Times New Roman" w:cs="Times New Roman"/>
          <w:sz w:val="28"/>
          <w:szCs w:val="28"/>
        </w:rPr>
        <w:t>определяющим эффективность работы в сфере экономии бюджетных</w:t>
      </w:r>
      <w:r>
        <w:rPr>
          <w:rFonts w:ascii="Times New Roman" w:hAnsi="Times New Roman" w:cs="Times New Roman"/>
          <w:sz w:val="28"/>
          <w:szCs w:val="28"/>
        </w:rPr>
        <w:t xml:space="preserve"> </w:t>
      </w:r>
      <w:r w:rsidRPr="00151536">
        <w:rPr>
          <w:rFonts w:ascii="Times New Roman" w:hAnsi="Times New Roman" w:cs="Times New Roman"/>
          <w:sz w:val="28"/>
          <w:szCs w:val="28"/>
        </w:rPr>
        <w:t>средств.</w:t>
      </w:r>
    </w:p>
    <w:p w14:paraId="6977705D"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По результатам рассмотрения дел о нарушении антимонопольного</w:t>
      </w:r>
      <w:r>
        <w:rPr>
          <w:rFonts w:ascii="Times New Roman" w:hAnsi="Times New Roman" w:cs="Times New Roman"/>
          <w:sz w:val="28"/>
          <w:szCs w:val="28"/>
        </w:rPr>
        <w:t xml:space="preserve"> </w:t>
      </w:r>
      <w:r w:rsidRPr="00151536">
        <w:rPr>
          <w:rFonts w:ascii="Times New Roman" w:hAnsi="Times New Roman" w:cs="Times New Roman"/>
          <w:sz w:val="28"/>
          <w:szCs w:val="28"/>
        </w:rPr>
        <w:t>законодательства в рамках осуществления контроля за реализацией</w:t>
      </w:r>
      <w:r>
        <w:rPr>
          <w:rFonts w:ascii="Times New Roman" w:hAnsi="Times New Roman" w:cs="Times New Roman"/>
          <w:sz w:val="28"/>
          <w:szCs w:val="28"/>
        </w:rPr>
        <w:t xml:space="preserve"> </w:t>
      </w:r>
      <w:r w:rsidRPr="00151536">
        <w:rPr>
          <w:rFonts w:ascii="Times New Roman" w:hAnsi="Times New Roman" w:cs="Times New Roman"/>
          <w:sz w:val="28"/>
          <w:szCs w:val="28"/>
        </w:rPr>
        <w:t>национальных проектов ФАС России в адрес правоохранительных органов</w:t>
      </w:r>
      <w:r>
        <w:rPr>
          <w:rFonts w:ascii="Times New Roman" w:hAnsi="Times New Roman" w:cs="Times New Roman"/>
          <w:sz w:val="28"/>
          <w:szCs w:val="28"/>
        </w:rPr>
        <w:t xml:space="preserve"> </w:t>
      </w:r>
      <w:r w:rsidRPr="00151536">
        <w:rPr>
          <w:rFonts w:ascii="Times New Roman" w:hAnsi="Times New Roman" w:cs="Times New Roman"/>
          <w:sz w:val="28"/>
          <w:szCs w:val="28"/>
        </w:rPr>
        <w:t>направлено 17 сообщений о преступлении. Правоохранительными органами</w:t>
      </w:r>
      <w:r>
        <w:rPr>
          <w:rFonts w:ascii="Times New Roman" w:hAnsi="Times New Roman" w:cs="Times New Roman"/>
          <w:sz w:val="28"/>
          <w:szCs w:val="28"/>
        </w:rPr>
        <w:t xml:space="preserve"> </w:t>
      </w:r>
      <w:r w:rsidRPr="00151536">
        <w:rPr>
          <w:rFonts w:ascii="Times New Roman" w:hAnsi="Times New Roman" w:cs="Times New Roman"/>
          <w:sz w:val="28"/>
          <w:szCs w:val="28"/>
        </w:rPr>
        <w:t>возбуждено 4 уголовных дела, в том числе по статьям 178, 285, 286</w:t>
      </w:r>
      <w:r>
        <w:rPr>
          <w:rFonts w:ascii="Times New Roman" w:hAnsi="Times New Roman" w:cs="Times New Roman"/>
          <w:sz w:val="28"/>
          <w:szCs w:val="28"/>
        </w:rPr>
        <w:t xml:space="preserve"> </w:t>
      </w:r>
      <w:r w:rsidRPr="00151536">
        <w:rPr>
          <w:rFonts w:ascii="Times New Roman" w:hAnsi="Times New Roman" w:cs="Times New Roman"/>
          <w:sz w:val="28"/>
          <w:szCs w:val="28"/>
        </w:rPr>
        <w:t>Уголовного кодекса Российской Федерации</w:t>
      </w:r>
      <w:r w:rsidR="00E8716C">
        <w:rPr>
          <w:rFonts w:ascii="Times New Roman" w:hAnsi="Times New Roman" w:cs="Times New Roman"/>
          <w:sz w:val="28"/>
          <w:szCs w:val="28"/>
        </w:rPr>
        <w:t xml:space="preserve"> (далее – УК РФ)</w:t>
      </w:r>
      <w:r w:rsidRPr="00151536">
        <w:rPr>
          <w:rFonts w:ascii="Times New Roman" w:hAnsi="Times New Roman" w:cs="Times New Roman"/>
          <w:sz w:val="28"/>
          <w:szCs w:val="28"/>
        </w:rPr>
        <w:t>.</w:t>
      </w:r>
    </w:p>
    <w:p w14:paraId="261E968C" w14:textId="77777777" w:rsidR="00151536" w:rsidRPr="00151536" w:rsidRDefault="00151536" w:rsidP="00151536">
      <w:pPr>
        <w:spacing w:after="0"/>
        <w:ind w:firstLine="709"/>
        <w:jc w:val="both"/>
        <w:rPr>
          <w:rFonts w:ascii="Times New Roman" w:hAnsi="Times New Roman" w:cs="Times New Roman"/>
          <w:sz w:val="28"/>
          <w:szCs w:val="28"/>
          <w:u w:val="single"/>
        </w:rPr>
      </w:pPr>
      <w:r w:rsidRPr="00151536">
        <w:rPr>
          <w:rFonts w:ascii="Times New Roman" w:hAnsi="Times New Roman" w:cs="Times New Roman"/>
          <w:sz w:val="28"/>
          <w:szCs w:val="28"/>
          <w:u w:val="single"/>
        </w:rPr>
        <w:t>Примеры антимонопольных дел</w:t>
      </w:r>
    </w:p>
    <w:p w14:paraId="7E824EE0"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1.</w:t>
      </w:r>
      <w:r>
        <w:rPr>
          <w:rFonts w:ascii="Times New Roman" w:hAnsi="Times New Roman" w:cs="Times New Roman"/>
          <w:sz w:val="28"/>
          <w:szCs w:val="28"/>
        </w:rPr>
        <w:t> </w:t>
      </w:r>
      <w:r w:rsidRPr="00151536">
        <w:rPr>
          <w:rFonts w:ascii="Times New Roman" w:hAnsi="Times New Roman" w:cs="Times New Roman"/>
          <w:sz w:val="28"/>
          <w:szCs w:val="28"/>
        </w:rPr>
        <w:t>ФАС России по результатам мониторинга реализации</w:t>
      </w:r>
      <w:r>
        <w:rPr>
          <w:rFonts w:ascii="Times New Roman" w:hAnsi="Times New Roman" w:cs="Times New Roman"/>
          <w:sz w:val="28"/>
          <w:szCs w:val="28"/>
        </w:rPr>
        <w:t xml:space="preserve"> </w:t>
      </w:r>
      <w:r w:rsidRPr="00151536">
        <w:rPr>
          <w:rFonts w:ascii="Times New Roman" w:hAnsi="Times New Roman" w:cs="Times New Roman"/>
          <w:sz w:val="28"/>
          <w:szCs w:val="28"/>
        </w:rPr>
        <w:t>национального проекта «Безопасные качественные дороги» с учетом</w:t>
      </w:r>
      <w:r>
        <w:rPr>
          <w:rFonts w:ascii="Times New Roman" w:hAnsi="Times New Roman" w:cs="Times New Roman"/>
          <w:sz w:val="28"/>
          <w:szCs w:val="28"/>
        </w:rPr>
        <w:t xml:space="preserve"> </w:t>
      </w:r>
      <w:r w:rsidRPr="00151536">
        <w:rPr>
          <w:rFonts w:ascii="Times New Roman" w:hAnsi="Times New Roman" w:cs="Times New Roman"/>
          <w:sz w:val="28"/>
          <w:szCs w:val="28"/>
        </w:rPr>
        <w:t>проведения внеплановых выездных проверок совместно</w:t>
      </w:r>
      <w:r>
        <w:rPr>
          <w:rFonts w:ascii="Times New Roman" w:hAnsi="Times New Roman" w:cs="Times New Roman"/>
          <w:sz w:val="28"/>
          <w:szCs w:val="28"/>
        </w:rPr>
        <w:t xml:space="preserve"> </w:t>
      </w:r>
      <w:r w:rsidRPr="00151536">
        <w:rPr>
          <w:rFonts w:ascii="Times New Roman" w:hAnsi="Times New Roman" w:cs="Times New Roman"/>
          <w:sz w:val="28"/>
          <w:szCs w:val="28"/>
        </w:rPr>
        <w:t>с УФСБ России по Приморскому краю выявлены признаки нарушения</w:t>
      </w:r>
      <w:r>
        <w:rPr>
          <w:rFonts w:ascii="Times New Roman" w:hAnsi="Times New Roman" w:cs="Times New Roman"/>
          <w:sz w:val="28"/>
          <w:szCs w:val="28"/>
        </w:rPr>
        <w:t xml:space="preserve"> </w:t>
      </w:r>
      <w:r w:rsidRPr="00151536">
        <w:rPr>
          <w:rFonts w:ascii="Times New Roman" w:hAnsi="Times New Roman" w:cs="Times New Roman"/>
          <w:sz w:val="28"/>
          <w:szCs w:val="28"/>
        </w:rPr>
        <w:t>антимонопольного законодательства на территории нескольких субъектов</w:t>
      </w:r>
      <w:r>
        <w:rPr>
          <w:rFonts w:ascii="Times New Roman" w:hAnsi="Times New Roman" w:cs="Times New Roman"/>
          <w:sz w:val="28"/>
          <w:szCs w:val="28"/>
        </w:rPr>
        <w:t xml:space="preserve"> </w:t>
      </w:r>
      <w:r w:rsidRPr="00151536">
        <w:rPr>
          <w:rFonts w:ascii="Times New Roman" w:hAnsi="Times New Roman" w:cs="Times New Roman"/>
          <w:sz w:val="28"/>
          <w:szCs w:val="28"/>
        </w:rPr>
        <w:t>Российской Федерации при проведении государственных закупок</w:t>
      </w:r>
      <w:r>
        <w:rPr>
          <w:rFonts w:ascii="Times New Roman" w:hAnsi="Times New Roman" w:cs="Times New Roman"/>
          <w:sz w:val="28"/>
          <w:szCs w:val="28"/>
        </w:rPr>
        <w:t xml:space="preserve"> </w:t>
      </w:r>
      <w:r w:rsidRPr="00151536">
        <w:rPr>
          <w:rFonts w:ascii="Times New Roman" w:hAnsi="Times New Roman" w:cs="Times New Roman"/>
          <w:sz w:val="28"/>
          <w:szCs w:val="28"/>
        </w:rPr>
        <w:t>по содержанию, строительству и реконструкции автомобильных дорог.</w:t>
      </w:r>
    </w:p>
    <w:p w14:paraId="6818D54B"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 xml:space="preserve">Нарушение выразилось в реализации </w:t>
      </w:r>
      <w:proofErr w:type="spellStart"/>
      <w:r w:rsidRPr="00151536">
        <w:rPr>
          <w:rFonts w:ascii="Times New Roman" w:hAnsi="Times New Roman" w:cs="Times New Roman"/>
          <w:sz w:val="28"/>
          <w:szCs w:val="28"/>
        </w:rPr>
        <w:t>антиконкурентного</w:t>
      </w:r>
      <w:proofErr w:type="spellEnd"/>
      <w:r w:rsidRPr="00151536">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w:t>
      </w:r>
      <w:r w:rsidRPr="00151536">
        <w:rPr>
          <w:rFonts w:ascii="Times New Roman" w:hAnsi="Times New Roman" w:cs="Times New Roman"/>
          <w:sz w:val="28"/>
          <w:szCs w:val="28"/>
        </w:rPr>
        <w:t>(картеля), направленного на поддержание цен на торгах на право заключения</w:t>
      </w:r>
      <w:r>
        <w:rPr>
          <w:rFonts w:ascii="Times New Roman" w:hAnsi="Times New Roman" w:cs="Times New Roman"/>
          <w:sz w:val="28"/>
          <w:szCs w:val="28"/>
        </w:rPr>
        <w:t xml:space="preserve"> </w:t>
      </w:r>
      <w:r w:rsidRPr="00151536">
        <w:rPr>
          <w:rFonts w:ascii="Times New Roman" w:hAnsi="Times New Roman" w:cs="Times New Roman"/>
          <w:sz w:val="28"/>
          <w:szCs w:val="28"/>
        </w:rPr>
        <w:t xml:space="preserve">государственных контрактов в рамках </w:t>
      </w:r>
      <w:r w:rsidRPr="00151536">
        <w:rPr>
          <w:rFonts w:ascii="Times New Roman" w:hAnsi="Times New Roman" w:cs="Times New Roman"/>
          <w:sz w:val="28"/>
          <w:szCs w:val="28"/>
          <w:u w:val="single"/>
        </w:rPr>
        <w:t>национального проекта «Безопасные качественные дороги»</w:t>
      </w:r>
      <w:r w:rsidRPr="00151536">
        <w:rPr>
          <w:rFonts w:ascii="Times New Roman" w:hAnsi="Times New Roman" w:cs="Times New Roman"/>
          <w:sz w:val="28"/>
          <w:szCs w:val="28"/>
        </w:rPr>
        <w:t>.</w:t>
      </w:r>
    </w:p>
    <w:p w14:paraId="1BBB8A12" w14:textId="395F5695"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Решением ФАС России от 12.04.2022 по делу № 22/01/11-131/2021</w:t>
      </w:r>
      <w:r>
        <w:rPr>
          <w:rFonts w:ascii="Times New Roman" w:hAnsi="Times New Roman" w:cs="Times New Roman"/>
          <w:sz w:val="28"/>
          <w:szCs w:val="28"/>
        </w:rPr>
        <w:t xml:space="preserve"> </w:t>
      </w:r>
      <w:r w:rsidRPr="00151536">
        <w:rPr>
          <w:rFonts w:ascii="Times New Roman" w:hAnsi="Times New Roman" w:cs="Times New Roman"/>
          <w:sz w:val="28"/>
          <w:szCs w:val="28"/>
        </w:rPr>
        <w:t>ООО</w:t>
      </w:r>
      <w:r>
        <w:rPr>
          <w:rFonts w:ascii="Times New Roman" w:hAnsi="Times New Roman" w:cs="Times New Roman"/>
          <w:sz w:val="28"/>
          <w:szCs w:val="28"/>
        </w:rPr>
        <w:t> </w:t>
      </w:r>
      <w:r w:rsidRPr="00151536">
        <w:rPr>
          <w:rFonts w:ascii="Times New Roman" w:hAnsi="Times New Roman" w:cs="Times New Roman"/>
          <w:sz w:val="28"/>
          <w:szCs w:val="28"/>
        </w:rPr>
        <w:t>«</w:t>
      </w:r>
      <w:proofErr w:type="spellStart"/>
      <w:r w:rsidRPr="00151536">
        <w:rPr>
          <w:rFonts w:ascii="Times New Roman" w:hAnsi="Times New Roman" w:cs="Times New Roman"/>
          <w:sz w:val="28"/>
          <w:szCs w:val="28"/>
        </w:rPr>
        <w:t>Стройдорсервис</w:t>
      </w:r>
      <w:proofErr w:type="spellEnd"/>
      <w:r w:rsidRPr="00151536">
        <w:rPr>
          <w:rFonts w:ascii="Times New Roman" w:hAnsi="Times New Roman" w:cs="Times New Roman"/>
          <w:sz w:val="28"/>
          <w:szCs w:val="28"/>
        </w:rPr>
        <w:t>» и ООО «</w:t>
      </w:r>
      <w:proofErr w:type="spellStart"/>
      <w:r w:rsidRPr="00151536">
        <w:rPr>
          <w:rFonts w:ascii="Times New Roman" w:hAnsi="Times New Roman" w:cs="Times New Roman"/>
          <w:sz w:val="28"/>
          <w:szCs w:val="28"/>
        </w:rPr>
        <w:t>Хабаровскдорснаб</w:t>
      </w:r>
      <w:proofErr w:type="spellEnd"/>
      <w:r w:rsidRPr="00151536">
        <w:rPr>
          <w:rFonts w:ascii="Times New Roman" w:hAnsi="Times New Roman" w:cs="Times New Roman"/>
          <w:sz w:val="28"/>
          <w:szCs w:val="28"/>
        </w:rPr>
        <w:t>» признаны</w:t>
      </w:r>
      <w:r>
        <w:rPr>
          <w:rFonts w:ascii="Times New Roman" w:hAnsi="Times New Roman" w:cs="Times New Roman"/>
          <w:sz w:val="28"/>
          <w:szCs w:val="28"/>
        </w:rPr>
        <w:t xml:space="preserve"> </w:t>
      </w:r>
      <w:r w:rsidRPr="00151536">
        <w:rPr>
          <w:rFonts w:ascii="Times New Roman" w:hAnsi="Times New Roman" w:cs="Times New Roman"/>
          <w:sz w:val="28"/>
          <w:szCs w:val="28"/>
        </w:rPr>
        <w:t>нарушившими пункт 2 части 1 статьи 11 Закона о защите конкуренции при</w:t>
      </w:r>
      <w:r>
        <w:rPr>
          <w:rFonts w:ascii="Times New Roman" w:hAnsi="Times New Roman" w:cs="Times New Roman"/>
          <w:sz w:val="28"/>
          <w:szCs w:val="28"/>
        </w:rPr>
        <w:t xml:space="preserve"> </w:t>
      </w:r>
      <w:r w:rsidRPr="00151536">
        <w:rPr>
          <w:rFonts w:ascii="Times New Roman" w:hAnsi="Times New Roman" w:cs="Times New Roman"/>
          <w:sz w:val="28"/>
          <w:szCs w:val="28"/>
        </w:rPr>
        <w:t xml:space="preserve">участии в двух </w:t>
      </w:r>
      <w:r w:rsidRPr="00010B3F">
        <w:rPr>
          <w:rFonts w:ascii="Times New Roman" w:hAnsi="Times New Roman" w:cs="Times New Roman"/>
          <w:sz w:val="28"/>
          <w:szCs w:val="28"/>
        </w:rPr>
        <w:t>торговых процедурах с суммой начальных (максимальных) цен контрактов 9</w:t>
      </w:r>
      <w:r w:rsidR="00E334EA" w:rsidRPr="00010B3F">
        <w:rPr>
          <w:rFonts w:ascii="Times New Roman" w:hAnsi="Times New Roman" w:cs="Times New Roman"/>
          <w:sz w:val="28"/>
          <w:szCs w:val="28"/>
        </w:rPr>
        <w:t> </w:t>
      </w:r>
      <w:r w:rsidRPr="00010B3F">
        <w:rPr>
          <w:rFonts w:ascii="Times New Roman" w:hAnsi="Times New Roman" w:cs="Times New Roman"/>
          <w:sz w:val="28"/>
          <w:szCs w:val="28"/>
        </w:rPr>
        <w:t>862</w:t>
      </w:r>
      <w:r w:rsidR="00E334EA" w:rsidRPr="00010B3F">
        <w:rPr>
          <w:rFonts w:ascii="Times New Roman" w:hAnsi="Times New Roman" w:cs="Times New Roman"/>
          <w:sz w:val="28"/>
          <w:szCs w:val="28"/>
        </w:rPr>
        <w:t> </w:t>
      </w:r>
      <w:r w:rsidRPr="00010B3F">
        <w:rPr>
          <w:rFonts w:ascii="Times New Roman" w:hAnsi="Times New Roman" w:cs="Times New Roman"/>
          <w:sz w:val="28"/>
          <w:szCs w:val="28"/>
        </w:rPr>
        <w:t>242</w:t>
      </w:r>
      <w:r w:rsidR="00E334EA" w:rsidRPr="00010B3F">
        <w:rPr>
          <w:rFonts w:ascii="Times New Roman" w:hAnsi="Times New Roman" w:cs="Times New Roman"/>
          <w:sz w:val="28"/>
          <w:szCs w:val="28"/>
        </w:rPr>
        <w:t> </w:t>
      </w:r>
      <w:r w:rsidRPr="00010B3F">
        <w:rPr>
          <w:rFonts w:ascii="Times New Roman" w:hAnsi="Times New Roman" w:cs="Times New Roman"/>
          <w:sz w:val="28"/>
          <w:szCs w:val="28"/>
        </w:rPr>
        <w:t>916 руб</w:t>
      </w:r>
      <w:r w:rsidR="00E334EA" w:rsidRPr="00010B3F">
        <w:rPr>
          <w:rFonts w:ascii="Times New Roman" w:hAnsi="Times New Roman" w:cs="Times New Roman"/>
          <w:sz w:val="28"/>
          <w:szCs w:val="28"/>
        </w:rPr>
        <w:t>лей</w:t>
      </w:r>
      <w:r w:rsidRPr="00010B3F">
        <w:rPr>
          <w:rFonts w:ascii="Times New Roman" w:hAnsi="Times New Roman" w:cs="Times New Roman"/>
          <w:sz w:val="28"/>
          <w:szCs w:val="28"/>
        </w:rPr>
        <w:t>.</w:t>
      </w:r>
    </w:p>
    <w:p w14:paraId="04AC96A1" w14:textId="622788D8" w:rsid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ООО «</w:t>
      </w:r>
      <w:proofErr w:type="spellStart"/>
      <w:r w:rsidRPr="00151536">
        <w:rPr>
          <w:rFonts w:ascii="Times New Roman" w:hAnsi="Times New Roman" w:cs="Times New Roman"/>
          <w:sz w:val="28"/>
          <w:szCs w:val="28"/>
        </w:rPr>
        <w:t>Стройдорсервис</w:t>
      </w:r>
      <w:proofErr w:type="spellEnd"/>
      <w:r w:rsidRPr="00151536">
        <w:rPr>
          <w:rFonts w:ascii="Times New Roman" w:hAnsi="Times New Roman" w:cs="Times New Roman"/>
          <w:sz w:val="28"/>
          <w:szCs w:val="28"/>
        </w:rPr>
        <w:t>» и ООО «</w:t>
      </w:r>
      <w:proofErr w:type="spellStart"/>
      <w:r w:rsidRPr="00151536">
        <w:rPr>
          <w:rFonts w:ascii="Times New Roman" w:hAnsi="Times New Roman" w:cs="Times New Roman"/>
          <w:sz w:val="28"/>
          <w:szCs w:val="28"/>
        </w:rPr>
        <w:t>Хабаровскдорснаб</w:t>
      </w:r>
      <w:proofErr w:type="spellEnd"/>
      <w:r w:rsidRPr="00151536">
        <w:rPr>
          <w:rFonts w:ascii="Times New Roman" w:hAnsi="Times New Roman" w:cs="Times New Roman"/>
          <w:sz w:val="28"/>
          <w:szCs w:val="28"/>
        </w:rPr>
        <w:t>» привлечены</w:t>
      </w:r>
      <w:r>
        <w:rPr>
          <w:rFonts w:ascii="Times New Roman" w:hAnsi="Times New Roman" w:cs="Times New Roman"/>
          <w:sz w:val="28"/>
          <w:szCs w:val="28"/>
        </w:rPr>
        <w:t xml:space="preserve"> </w:t>
      </w:r>
      <w:r w:rsidRPr="00151536">
        <w:rPr>
          <w:rFonts w:ascii="Times New Roman" w:hAnsi="Times New Roman" w:cs="Times New Roman"/>
          <w:sz w:val="28"/>
          <w:szCs w:val="28"/>
        </w:rPr>
        <w:t>к</w:t>
      </w:r>
      <w:r>
        <w:rPr>
          <w:rFonts w:ascii="Times New Roman" w:hAnsi="Times New Roman" w:cs="Times New Roman"/>
          <w:sz w:val="28"/>
          <w:szCs w:val="28"/>
        </w:rPr>
        <w:t> </w:t>
      </w:r>
      <w:r w:rsidRPr="00010B3F">
        <w:rPr>
          <w:rFonts w:ascii="Times New Roman" w:hAnsi="Times New Roman" w:cs="Times New Roman"/>
          <w:sz w:val="28"/>
          <w:szCs w:val="28"/>
        </w:rPr>
        <w:t>административной ответственности в виде штрафов на общую сумму 229 994 640 руб</w:t>
      </w:r>
      <w:r w:rsidR="00F96968" w:rsidRPr="00010B3F">
        <w:rPr>
          <w:rFonts w:ascii="Times New Roman" w:hAnsi="Times New Roman" w:cs="Times New Roman"/>
          <w:sz w:val="28"/>
          <w:szCs w:val="28"/>
        </w:rPr>
        <w:t>лей</w:t>
      </w:r>
      <w:r w:rsidRPr="00010B3F">
        <w:rPr>
          <w:rFonts w:ascii="Times New Roman" w:hAnsi="Times New Roman" w:cs="Times New Roman"/>
          <w:sz w:val="28"/>
          <w:szCs w:val="28"/>
        </w:rPr>
        <w:t>.</w:t>
      </w:r>
    </w:p>
    <w:p w14:paraId="6C1B59E7"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lastRenderedPageBreak/>
        <w:t>Решение ФАС России поддержано судами трех инстанций</w:t>
      </w:r>
      <w:r>
        <w:rPr>
          <w:rFonts w:ascii="Times New Roman" w:hAnsi="Times New Roman" w:cs="Times New Roman"/>
          <w:sz w:val="28"/>
          <w:szCs w:val="28"/>
        </w:rPr>
        <w:t xml:space="preserve"> </w:t>
      </w:r>
      <w:r w:rsidRPr="00151536">
        <w:rPr>
          <w:rFonts w:ascii="Times New Roman" w:hAnsi="Times New Roman" w:cs="Times New Roman"/>
          <w:sz w:val="28"/>
          <w:szCs w:val="28"/>
        </w:rPr>
        <w:t>(постановление Арбитражного суда Московского округа от 27.06.2023,</w:t>
      </w:r>
      <w:r>
        <w:rPr>
          <w:rFonts w:ascii="Times New Roman" w:hAnsi="Times New Roman" w:cs="Times New Roman"/>
          <w:sz w:val="28"/>
          <w:szCs w:val="28"/>
        </w:rPr>
        <w:t xml:space="preserve"> </w:t>
      </w:r>
      <w:r w:rsidRPr="00151536">
        <w:rPr>
          <w:rFonts w:ascii="Times New Roman" w:hAnsi="Times New Roman" w:cs="Times New Roman"/>
          <w:sz w:val="28"/>
          <w:szCs w:val="28"/>
        </w:rPr>
        <w:t>постановление Девятого арбитражного апелляционного суда от 12.03.2023</w:t>
      </w:r>
      <w:r>
        <w:rPr>
          <w:rFonts w:ascii="Times New Roman" w:hAnsi="Times New Roman" w:cs="Times New Roman"/>
          <w:sz w:val="28"/>
          <w:szCs w:val="28"/>
        </w:rPr>
        <w:t xml:space="preserve"> </w:t>
      </w:r>
      <w:r w:rsidRPr="00151536">
        <w:rPr>
          <w:rFonts w:ascii="Times New Roman" w:hAnsi="Times New Roman" w:cs="Times New Roman"/>
          <w:sz w:val="28"/>
          <w:szCs w:val="28"/>
        </w:rPr>
        <w:t>и решение Арбитражного суда города Москвы от 29.11.2022 по делу</w:t>
      </w:r>
      <w:r>
        <w:rPr>
          <w:rFonts w:ascii="Times New Roman" w:hAnsi="Times New Roman" w:cs="Times New Roman"/>
          <w:sz w:val="28"/>
          <w:szCs w:val="28"/>
        </w:rPr>
        <w:t xml:space="preserve"> </w:t>
      </w:r>
      <w:r w:rsidRPr="00151536">
        <w:rPr>
          <w:rFonts w:ascii="Times New Roman" w:hAnsi="Times New Roman" w:cs="Times New Roman"/>
          <w:sz w:val="28"/>
          <w:szCs w:val="28"/>
        </w:rPr>
        <w:t>№ А40-114569/2022). В передаче кассационных жалоб для рассмотрения</w:t>
      </w:r>
      <w:r>
        <w:rPr>
          <w:rFonts w:ascii="Times New Roman" w:hAnsi="Times New Roman" w:cs="Times New Roman"/>
          <w:sz w:val="28"/>
          <w:szCs w:val="28"/>
        </w:rPr>
        <w:t xml:space="preserve"> </w:t>
      </w:r>
      <w:r w:rsidRPr="00151536">
        <w:rPr>
          <w:rFonts w:ascii="Times New Roman" w:hAnsi="Times New Roman" w:cs="Times New Roman"/>
          <w:sz w:val="28"/>
          <w:szCs w:val="28"/>
        </w:rPr>
        <w:t>в судебном заседании Судебной коллегии по экономическим спорам</w:t>
      </w:r>
      <w:r>
        <w:rPr>
          <w:rFonts w:ascii="Times New Roman" w:hAnsi="Times New Roman" w:cs="Times New Roman"/>
          <w:sz w:val="28"/>
          <w:szCs w:val="28"/>
        </w:rPr>
        <w:t xml:space="preserve"> </w:t>
      </w:r>
      <w:r w:rsidRPr="00151536">
        <w:rPr>
          <w:rFonts w:ascii="Times New Roman" w:hAnsi="Times New Roman" w:cs="Times New Roman"/>
          <w:sz w:val="28"/>
          <w:szCs w:val="28"/>
        </w:rPr>
        <w:t>Верховного Суда Российской Федерации отказано (Определение Верховного</w:t>
      </w:r>
      <w:r>
        <w:rPr>
          <w:rFonts w:ascii="Times New Roman" w:hAnsi="Times New Roman" w:cs="Times New Roman"/>
          <w:sz w:val="28"/>
          <w:szCs w:val="28"/>
        </w:rPr>
        <w:t xml:space="preserve"> </w:t>
      </w:r>
      <w:r w:rsidRPr="00151536">
        <w:rPr>
          <w:rFonts w:ascii="Times New Roman" w:hAnsi="Times New Roman" w:cs="Times New Roman"/>
          <w:sz w:val="28"/>
          <w:szCs w:val="28"/>
        </w:rPr>
        <w:t>Суда Российской Федерации от 04.09.2023 № 305-ЭС23-15810).</w:t>
      </w:r>
    </w:p>
    <w:p w14:paraId="7054F4B1" w14:textId="2C65E8FC" w:rsid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2.</w:t>
      </w:r>
      <w:r>
        <w:rPr>
          <w:rFonts w:ascii="Times New Roman" w:hAnsi="Times New Roman" w:cs="Times New Roman"/>
          <w:sz w:val="28"/>
          <w:szCs w:val="28"/>
        </w:rPr>
        <w:t> </w:t>
      </w:r>
      <w:r w:rsidRPr="00151536">
        <w:rPr>
          <w:rFonts w:ascii="Times New Roman" w:hAnsi="Times New Roman" w:cs="Times New Roman"/>
          <w:sz w:val="28"/>
          <w:szCs w:val="28"/>
        </w:rPr>
        <w:t>По результатам межведомственного взаимодействия между</w:t>
      </w:r>
      <w:r>
        <w:rPr>
          <w:rFonts w:ascii="Times New Roman" w:hAnsi="Times New Roman" w:cs="Times New Roman"/>
          <w:sz w:val="28"/>
          <w:szCs w:val="28"/>
        </w:rPr>
        <w:t xml:space="preserve"> </w:t>
      </w:r>
      <w:r w:rsidRPr="00151536">
        <w:rPr>
          <w:rFonts w:ascii="Times New Roman" w:hAnsi="Times New Roman" w:cs="Times New Roman"/>
          <w:sz w:val="28"/>
          <w:szCs w:val="28"/>
        </w:rPr>
        <w:t>Ставропольским УФАС России, Управлением экономической безопасности</w:t>
      </w:r>
      <w:r>
        <w:rPr>
          <w:rFonts w:ascii="Times New Roman" w:hAnsi="Times New Roman" w:cs="Times New Roman"/>
          <w:sz w:val="28"/>
          <w:szCs w:val="28"/>
        </w:rPr>
        <w:t xml:space="preserve"> </w:t>
      </w:r>
      <w:r w:rsidRPr="00151536">
        <w:rPr>
          <w:rFonts w:ascii="Times New Roman" w:hAnsi="Times New Roman" w:cs="Times New Roman"/>
          <w:sz w:val="28"/>
          <w:szCs w:val="28"/>
        </w:rPr>
        <w:t>и</w:t>
      </w:r>
      <w:r>
        <w:rPr>
          <w:rFonts w:ascii="Times New Roman" w:hAnsi="Times New Roman" w:cs="Times New Roman"/>
          <w:sz w:val="28"/>
          <w:szCs w:val="28"/>
        </w:rPr>
        <w:t> </w:t>
      </w:r>
      <w:r w:rsidRPr="00151536">
        <w:rPr>
          <w:rFonts w:ascii="Times New Roman" w:hAnsi="Times New Roman" w:cs="Times New Roman"/>
          <w:sz w:val="28"/>
          <w:szCs w:val="28"/>
        </w:rPr>
        <w:t>противодействия коррупции Главного управления МВД России</w:t>
      </w:r>
      <w:r>
        <w:rPr>
          <w:rFonts w:ascii="Times New Roman" w:hAnsi="Times New Roman" w:cs="Times New Roman"/>
          <w:sz w:val="28"/>
          <w:szCs w:val="28"/>
        </w:rPr>
        <w:t xml:space="preserve"> </w:t>
      </w:r>
      <w:r w:rsidRPr="00151536">
        <w:rPr>
          <w:rFonts w:ascii="Times New Roman" w:hAnsi="Times New Roman" w:cs="Times New Roman"/>
          <w:sz w:val="28"/>
          <w:szCs w:val="28"/>
        </w:rPr>
        <w:t>по</w:t>
      </w:r>
      <w:r>
        <w:rPr>
          <w:rFonts w:ascii="Times New Roman" w:hAnsi="Times New Roman" w:cs="Times New Roman"/>
          <w:sz w:val="28"/>
          <w:szCs w:val="28"/>
        </w:rPr>
        <w:t> </w:t>
      </w:r>
      <w:r w:rsidRPr="00151536">
        <w:rPr>
          <w:rFonts w:ascii="Times New Roman" w:hAnsi="Times New Roman" w:cs="Times New Roman"/>
          <w:sz w:val="28"/>
          <w:szCs w:val="28"/>
        </w:rPr>
        <w:t>Ставропольскому краю и следственным отделом по Промышленному</w:t>
      </w:r>
      <w:r>
        <w:rPr>
          <w:rFonts w:ascii="Times New Roman" w:hAnsi="Times New Roman" w:cs="Times New Roman"/>
          <w:sz w:val="28"/>
          <w:szCs w:val="28"/>
        </w:rPr>
        <w:t xml:space="preserve"> </w:t>
      </w:r>
      <w:r w:rsidRPr="00151536">
        <w:rPr>
          <w:rFonts w:ascii="Times New Roman" w:hAnsi="Times New Roman" w:cs="Times New Roman"/>
          <w:sz w:val="28"/>
          <w:szCs w:val="28"/>
        </w:rPr>
        <w:t>району г. Ставрополь следственного управления Следственного комитета</w:t>
      </w:r>
      <w:r>
        <w:rPr>
          <w:rFonts w:ascii="Times New Roman" w:hAnsi="Times New Roman" w:cs="Times New Roman"/>
          <w:sz w:val="28"/>
          <w:szCs w:val="28"/>
        </w:rPr>
        <w:t xml:space="preserve"> </w:t>
      </w:r>
      <w:r w:rsidRPr="00151536">
        <w:rPr>
          <w:rFonts w:ascii="Times New Roman" w:hAnsi="Times New Roman" w:cs="Times New Roman"/>
          <w:sz w:val="28"/>
          <w:szCs w:val="28"/>
        </w:rPr>
        <w:t>Российской Федерации по Ставропольскому краю были выявлены признаки</w:t>
      </w:r>
      <w:r>
        <w:rPr>
          <w:rFonts w:ascii="Times New Roman" w:hAnsi="Times New Roman" w:cs="Times New Roman"/>
          <w:sz w:val="28"/>
          <w:szCs w:val="28"/>
        </w:rPr>
        <w:t xml:space="preserve"> </w:t>
      </w:r>
      <w:r w:rsidRPr="00151536">
        <w:rPr>
          <w:rFonts w:ascii="Times New Roman" w:hAnsi="Times New Roman" w:cs="Times New Roman"/>
          <w:sz w:val="28"/>
          <w:szCs w:val="28"/>
        </w:rPr>
        <w:t>сговора хозяйствующих субъектов на торгах, в том числе при участии</w:t>
      </w:r>
      <w:r>
        <w:rPr>
          <w:rFonts w:ascii="Times New Roman" w:hAnsi="Times New Roman" w:cs="Times New Roman"/>
          <w:sz w:val="28"/>
          <w:szCs w:val="28"/>
        </w:rPr>
        <w:t xml:space="preserve"> </w:t>
      </w:r>
      <w:r w:rsidRPr="00151536">
        <w:rPr>
          <w:rFonts w:ascii="Times New Roman" w:hAnsi="Times New Roman" w:cs="Times New Roman"/>
          <w:sz w:val="28"/>
          <w:szCs w:val="28"/>
        </w:rPr>
        <w:t>в закупке №</w:t>
      </w:r>
      <w:r>
        <w:rPr>
          <w:rFonts w:ascii="Times New Roman" w:hAnsi="Times New Roman" w:cs="Times New Roman"/>
          <w:sz w:val="28"/>
          <w:szCs w:val="28"/>
        </w:rPr>
        <w:t> </w:t>
      </w:r>
      <w:r w:rsidRPr="00151536">
        <w:rPr>
          <w:rFonts w:ascii="Times New Roman" w:hAnsi="Times New Roman" w:cs="Times New Roman"/>
          <w:sz w:val="28"/>
          <w:szCs w:val="28"/>
        </w:rPr>
        <w:t>0121200004719000357 на капитальный ремонт кровли</w:t>
      </w:r>
      <w:r>
        <w:rPr>
          <w:rFonts w:ascii="Times New Roman" w:hAnsi="Times New Roman" w:cs="Times New Roman"/>
          <w:sz w:val="28"/>
          <w:szCs w:val="28"/>
        </w:rPr>
        <w:t xml:space="preserve"> </w:t>
      </w:r>
      <w:r w:rsidRPr="00151536">
        <w:rPr>
          <w:rFonts w:ascii="Times New Roman" w:hAnsi="Times New Roman" w:cs="Times New Roman"/>
          <w:sz w:val="28"/>
          <w:szCs w:val="28"/>
        </w:rPr>
        <w:t>Дома Культуры с.</w:t>
      </w:r>
      <w:r>
        <w:rPr>
          <w:rFonts w:ascii="Times New Roman" w:hAnsi="Times New Roman" w:cs="Times New Roman"/>
          <w:sz w:val="28"/>
          <w:szCs w:val="28"/>
        </w:rPr>
        <w:t> </w:t>
      </w:r>
      <w:proofErr w:type="spellStart"/>
      <w:r w:rsidRPr="00151536">
        <w:rPr>
          <w:rFonts w:ascii="Times New Roman" w:hAnsi="Times New Roman" w:cs="Times New Roman"/>
          <w:sz w:val="28"/>
          <w:szCs w:val="28"/>
        </w:rPr>
        <w:t>Круглолесского</w:t>
      </w:r>
      <w:proofErr w:type="spellEnd"/>
      <w:r w:rsidRPr="00151536">
        <w:rPr>
          <w:rFonts w:ascii="Times New Roman" w:hAnsi="Times New Roman" w:cs="Times New Roman"/>
          <w:sz w:val="28"/>
          <w:szCs w:val="28"/>
        </w:rPr>
        <w:t>, по адресу: Ставропольский край,</w:t>
      </w:r>
      <w:r>
        <w:rPr>
          <w:rFonts w:ascii="Times New Roman" w:hAnsi="Times New Roman" w:cs="Times New Roman"/>
          <w:sz w:val="28"/>
          <w:szCs w:val="28"/>
        </w:rPr>
        <w:t xml:space="preserve"> </w:t>
      </w:r>
      <w:r w:rsidRPr="00151536">
        <w:rPr>
          <w:rFonts w:ascii="Times New Roman" w:hAnsi="Times New Roman" w:cs="Times New Roman"/>
          <w:sz w:val="28"/>
          <w:szCs w:val="28"/>
        </w:rPr>
        <w:t xml:space="preserve">село </w:t>
      </w:r>
      <w:proofErr w:type="spellStart"/>
      <w:r w:rsidRPr="00151536">
        <w:rPr>
          <w:rFonts w:ascii="Times New Roman" w:hAnsi="Times New Roman" w:cs="Times New Roman"/>
          <w:sz w:val="28"/>
          <w:szCs w:val="28"/>
        </w:rPr>
        <w:t>Круглолесское</w:t>
      </w:r>
      <w:proofErr w:type="spellEnd"/>
      <w:r w:rsidRPr="00151536">
        <w:rPr>
          <w:rFonts w:ascii="Times New Roman" w:hAnsi="Times New Roman" w:cs="Times New Roman"/>
          <w:sz w:val="28"/>
          <w:szCs w:val="28"/>
        </w:rPr>
        <w:t>, ул.</w:t>
      </w:r>
      <w:r>
        <w:rPr>
          <w:rFonts w:ascii="Times New Roman" w:hAnsi="Times New Roman" w:cs="Times New Roman"/>
          <w:sz w:val="28"/>
          <w:szCs w:val="28"/>
        </w:rPr>
        <w:t> </w:t>
      </w:r>
      <w:r w:rsidRPr="00151536">
        <w:rPr>
          <w:rFonts w:ascii="Times New Roman" w:hAnsi="Times New Roman" w:cs="Times New Roman"/>
          <w:sz w:val="28"/>
          <w:szCs w:val="28"/>
        </w:rPr>
        <w:t>Советская, 46, проводимой в 2019 году в рамках</w:t>
      </w:r>
      <w:r>
        <w:rPr>
          <w:rFonts w:ascii="Times New Roman" w:hAnsi="Times New Roman" w:cs="Times New Roman"/>
          <w:sz w:val="28"/>
          <w:szCs w:val="28"/>
        </w:rPr>
        <w:t xml:space="preserve"> </w:t>
      </w:r>
      <w:r w:rsidRPr="00151536">
        <w:rPr>
          <w:rFonts w:ascii="Times New Roman" w:hAnsi="Times New Roman" w:cs="Times New Roman"/>
          <w:sz w:val="28"/>
          <w:szCs w:val="28"/>
        </w:rPr>
        <w:t xml:space="preserve">реализации </w:t>
      </w:r>
      <w:r w:rsidRPr="00151536">
        <w:rPr>
          <w:rFonts w:ascii="Times New Roman" w:hAnsi="Times New Roman" w:cs="Times New Roman"/>
          <w:sz w:val="28"/>
          <w:szCs w:val="28"/>
          <w:u w:val="single"/>
        </w:rPr>
        <w:t>национального проекта «Культура»</w:t>
      </w:r>
      <w:r w:rsidRPr="00151536">
        <w:rPr>
          <w:rFonts w:ascii="Times New Roman" w:hAnsi="Times New Roman" w:cs="Times New Roman"/>
          <w:sz w:val="28"/>
          <w:szCs w:val="28"/>
        </w:rPr>
        <w:t>. Сумма контрактов,</w:t>
      </w:r>
      <w:r>
        <w:rPr>
          <w:rFonts w:ascii="Times New Roman" w:hAnsi="Times New Roman" w:cs="Times New Roman"/>
          <w:sz w:val="28"/>
          <w:szCs w:val="28"/>
        </w:rPr>
        <w:t xml:space="preserve"> </w:t>
      </w:r>
      <w:r w:rsidRPr="00151536">
        <w:rPr>
          <w:rFonts w:ascii="Times New Roman" w:hAnsi="Times New Roman" w:cs="Times New Roman"/>
          <w:sz w:val="28"/>
          <w:szCs w:val="28"/>
        </w:rPr>
        <w:t xml:space="preserve">заключенных в результате реализации </w:t>
      </w:r>
      <w:proofErr w:type="spellStart"/>
      <w:r w:rsidRPr="00151536">
        <w:rPr>
          <w:rFonts w:ascii="Times New Roman" w:hAnsi="Times New Roman" w:cs="Times New Roman"/>
          <w:sz w:val="28"/>
          <w:szCs w:val="28"/>
        </w:rPr>
        <w:t>антиконкурентного</w:t>
      </w:r>
      <w:proofErr w:type="spellEnd"/>
      <w:r w:rsidRPr="00151536">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w:t>
      </w:r>
      <w:r w:rsidRPr="00151536">
        <w:rPr>
          <w:rFonts w:ascii="Times New Roman" w:hAnsi="Times New Roman" w:cs="Times New Roman"/>
          <w:sz w:val="28"/>
          <w:szCs w:val="28"/>
        </w:rPr>
        <w:t>составила 304</w:t>
      </w:r>
      <w:r>
        <w:rPr>
          <w:rFonts w:ascii="Times New Roman" w:hAnsi="Times New Roman" w:cs="Times New Roman"/>
          <w:sz w:val="28"/>
          <w:szCs w:val="28"/>
        </w:rPr>
        <w:t> </w:t>
      </w:r>
      <w:r w:rsidRPr="00151536">
        <w:rPr>
          <w:rFonts w:ascii="Times New Roman" w:hAnsi="Times New Roman" w:cs="Times New Roman"/>
          <w:sz w:val="28"/>
          <w:szCs w:val="28"/>
        </w:rPr>
        <w:t>452</w:t>
      </w:r>
      <w:r>
        <w:rPr>
          <w:rFonts w:ascii="Times New Roman" w:hAnsi="Times New Roman" w:cs="Times New Roman"/>
          <w:sz w:val="28"/>
          <w:szCs w:val="28"/>
        </w:rPr>
        <w:t> </w:t>
      </w:r>
      <w:r w:rsidRPr="00151536">
        <w:rPr>
          <w:rFonts w:ascii="Times New Roman" w:hAnsi="Times New Roman" w:cs="Times New Roman"/>
          <w:sz w:val="28"/>
          <w:szCs w:val="28"/>
        </w:rPr>
        <w:t>619,73 руб</w:t>
      </w:r>
      <w:r w:rsidR="00E77ABB">
        <w:rPr>
          <w:rFonts w:ascii="Times New Roman" w:hAnsi="Times New Roman" w:cs="Times New Roman"/>
          <w:sz w:val="28"/>
          <w:szCs w:val="28"/>
        </w:rPr>
        <w:t>ля</w:t>
      </w:r>
      <w:r w:rsidRPr="00151536">
        <w:rPr>
          <w:rFonts w:ascii="Times New Roman" w:hAnsi="Times New Roman" w:cs="Times New Roman"/>
          <w:sz w:val="28"/>
          <w:szCs w:val="28"/>
        </w:rPr>
        <w:t>.</w:t>
      </w:r>
    </w:p>
    <w:p w14:paraId="063C1B39"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Решением Ставропольского УФАС России от 25.06.2021 по делу</w:t>
      </w:r>
      <w:r>
        <w:rPr>
          <w:rFonts w:ascii="Times New Roman" w:hAnsi="Times New Roman" w:cs="Times New Roman"/>
          <w:sz w:val="28"/>
          <w:szCs w:val="28"/>
        </w:rPr>
        <w:t xml:space="preserve"> </w:t>
      </w:r>
      <w:r w:rsidRPr="00151536">
        <w:rPr>
          <w:rFonts w:ascii="Times New Roman" w:hAnsi="Times New Roman" w:cs="Times New Roman"/>
          <w:sz w:val="28"/>
          <w:szCs w:val="28"/>
        </w:rPr>
        <w:t>№</w:t>
      </w:r>
      <w:r>
        <w:rPr>
          <w:rFonts w:ascii="Times New Roman" w:hAnsi="Times New Roman" w:cs="Times New Roman"/>
          <w:sz w:val="28"/>
          <w:szCs w:val="28"/>
        </w:rPr>
        <w:t> </w:t>
      </w:r>
      <w:r w:rsidRPr="00151536">
        <w:rPr>
          <w:rFonts w:ascii="Times New Roman" w:hAnsi="Times New Roman" w:cs="Times New Roman"/>
          <w:sz w:val="28"/>
          <w:szCs w:val="28"/>
        </w:rPr>
        <w:t>026/01/11-521/2021 в действиях 13 хозяйствующих субъектов установлен</w:t>
      </w:r>
      <w:r>
        <w:rPr>
          <w:rFonts w:ascii="Times New Roman" w:hAnsi="Times New Roman" w:cs="Times New Roman"/>
          <w:sz w:val="28"/>
          <w:szCs w:val="28"/>
        </w:rPr>
        <w:t xml:space="preserve"> </w:t>
      </w:r>
      <w:r w:rsidRPr="00151536">
        <w:rPr>
          <w:rFonts w:ascii="Times New Roman" w:hAnsi="Times New Roman" w:cs="Times New Roman"/>
          <w:sz w:val="28"/>
          <w:szCs w:val="28"/>
        </w:rPr>
        <w:t>факт нарушения пункта 2 части 1 статьи 11 Закона о защите конкуренции.</w:t>
      </w:r>
    </w:p>
    <w:p w14:paraId="4AED02FE" w14:textId="056E4733"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В отношении всех хозяйствующих субъектов вынесены постановления</w:t>
      </w:r>
      <w:r>
        <w:rPr>
          <w:rFonts w:ascii="Times New Roman" w:hAnsi="Times New Roman" w:cs="Times New Roman"/>
          <w:sz w:val="28"/>
          <w:szCs w:val="28"/>
        </w:rPr>
        <w:t xml:space="preserve"> </w:t>
      </w:r>
      <w:r w:rsidRPr="00151536">
        <w:rPr>
          <w:rFonts w:ascii="Times New Roman" w:hAnsi="Times New Roman" w:cs="Times New Roman"/>
          <w:sz w:val="28"/>
          <w:szCs w:val="28"/>
        </w:rPr>
        <w:t>о</w:t>
      </w:r>
      <w:r>
        <w:rPr>
          <w:rFonts w:ascii="Times New Roman" w:hAnsi="Times New Roman" w:cs="Times New Roman"/>
          <w:sz w:val="28"/>
          <w:szCs w:val="28"/>
        </w:rPr>
        <w:t> </w:t>
      </w:r>
      <w:r w:rsidRPr="00151536">
        <w:rPr>
          <w:rFonts w:ascii="Times New Roman" w:hAnsi="Times New Roman" w:cs="Times New Roman"/>
          <w:sz w:val="28"/>
          <w:szCs w:val="28"/>
        </w:rPr>
        <w:t>привлечении к административной ответственности на сумму</w:t>
      </w:r>
      <w:r>
        <w:rPr>
          <w:rFonts w:ascii="Times New Roman" w:hAnsi="Times New Roman" w:cs="Times New Roman"/>
          <w:sz w:val="28"/>
          <w:szCs w:val="28"/>
        </w:rPr>
        <w:t xml:space="preserve"> </w:t>
      </w:r>
      <w:r w:rsidRPr="00151536">
        <w:rPr>
          <w:rFonts w:ascii="Times New Roman" w:hAnsi="Times New Roman" w:cs="Times New Roman"/>
          <w:sz w:val="28"/>
          <w:szCs w:val="28"/>
        </w:rPr>
        <w:t>8</w:t>
      </w:r>
      <w:r>
        <w:rPr>
          <w:rFonts w:ascii="Times New Roman" w:hAnsi="Times New Roman" w:cs="Times New Roman"/>
          <w:sz w:val="28"/>
          <w:szCs w:val="28"/>
        </w:rPr>
        <w:t> </w:t>
      </w:r>
      <w:r w:rsidRPr="00151536">
        <w:rPr>
          <w:rFonts w:ascii="Times New Roman" w:hAnsi="Times New Roman" w:cs="Times New Roman"/>
          <w:sz w:val="28"/>
          <w:szCs w:val="28"/>
        </w:rPr>
        <w:t>171</w:t>
      </w:r>
      <w:r>
        <w:rPr>
          <w:rFonts w:ascii="Times New Roman" w:hAnsi="Times New Roman" w:cs="Times New Roman"/>
          <w:sz w:val="28"/>
          <w:szCs w:val="28"/>
        </w:rPr>
        <w:t> </w:t>
      </w:r>
      <w:r w:rsidRPr="00151536">
        <w:rPr>
          <w:rFonts w:ascii="Times New Roman" w:hAnsi="Times New Roman" w:cs="Times New Roman"/>
          <w:sz w:val="28"/>
          <w:szCs w:val="28"/>
        </w:rPr>
        <w:t>240 руб</w:t>
      </w:r>
      <w:r w:rsidR="00E77ABB">
        <w:rPr>
          <w:rFonts w:ascii="Times New Roman" w:hAnsi="Times New Roman" w:cs="Times New Roman"/>
          <w:sz w:val="28"/>
          <w:szCs w:val="28"/>
        </w:rPr>
        <w:t>лей</w:t>
      </w:r>
      <w:r w:rsidRPr="00151536">
        <w:rPr>
          <w:rFonts w:ascii="Times New Roman" w:hAnsi="Times New Roman" w:cs="Times New Roman"/>
          <w:sz w:val="28"/>
          <w:szCs w:val="28"/>
        </w:rPr>
        <w:t>.</w:t>
      </w:r>
    </w:p>
    <w:p w14:paraId="0198A757" w14:textId="77777777" w:rsidR="00151536" w:rsidRPr="00151536" w:rsidRDefault="00151536" w:rsidP="00151536">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Правильность выводов антимонопольного органа была подтверждена</w:t>
      </w:r>
      <w:r>
        <w:rPr>
          <w:rFonts w:ascii="Times New Roman" w:hAnsi="Times New Roman" w:cs="Times New Roman"/>
          <w:sz w:val="28"/>
          <w:szCs w:val="28"/>
        </w:rPr>
        <w:t xml:space="preserve"> </w:t>
      </w:r>
      <w:r w:rsidRPr="00151536">
        <w:rPr>
          <w:rFonts w:ascii="Times New Roman" w:hAnsi="Times New Roman" w:cs="Times New Roman"/>
          <w:sz w:val="28"/>
          <w:szCs w:val="28"/>
        </w:rPr>
        <w:t>судами трех инстанций (постановление Арбитражного суда</w:t>
      </w:r>
      <w:r>
        <w:rPr>
          <w:rFonts w:ascii="Times New Roman" w:hAnsi="Times New Roman" w:cs="Times New Roman"/>
          <w:sz w:val="28"/>
          <w:szCs w:val="28"/>
        </w:rPr>
        <w:t xml:space="preserve"> </w:t>
      </w:r>
      <w:r w:rsidRPr="00151536">
        <w:rPr>
          <w:rFonts w:ascii="Times New Roman" w:hAnsi="Times New Roman" w:cs="Times New Roman"/>
          <w:sz w:val="28"/>
          <w:szCs w:val="28"/>
        </w:rPr>
        <w:t>Северо-Кавказского округа от 25.09.2023, постановление Шестнадцатого</w:t>
      </w:r>
      <w:r>
        <w:rPr>
          <w:rFonts w:ascii="Times New Roman" w:hAnsi="Times New Roman" w:cs="Times New Roman"/>
          <w:sz w:val="28"/>
          <w:szCs w:val="28"/>
        </w:rPr>
        <w:t xml:space="preserve"> </w:t>
      </w:r>
      <w:r w:rsidRPr="00151536">
        <w:rPr>
          <w:rFonts w:ascii="Times New Roman" w:hAnsi="Times New Roman" w:cs="Times New Roman"/>
          <w:sz w:val="28"/>
          <w:szCs w:val="28"/>
        </w:rPr>
        <w:t>арбитражного апелляционного суда от 14.06.2023, решение Арбитражного</w:t>
      </w:r>
      <w:r>
        <w:rPr>
          <w:rFonts w:ascii="Times New Roman" w:hAnsi="Times New Roman" w:cs="Times New Roman"/>
          <w:sz w:val="28"/>
          <w:szCs w:val="28"/>
        </w:rPr>
        <w:t xml:space="preserve"> </w:t>
      </w:r>
      <w:r w:rsidRPr="00151536">
        <w:rPr>
          <w:rFonts w:ascii="Times New Roman" w:hAnsi="Times New Roman" w:cs="Times New Roman"/>
          <w:sz w:val="28"/>
          <w:szCs w:val="28"/>
        </w:rPr>
        <w:t>суда Ставропольского края от 06.03.2023 по делу № А63-16332/2021).</w:t>
      </w:r>
      <w:r>
        <w:rPr>
          <w:rFonts w:ascii="Times New Roman" w:hAnsi="Times New Roman" w:cs="Times New Roman"/>
          <w:sz w:val="28"/>
          <w:szCs w:val="28"/>
        </w:rPr>
        <w:t xml:space="preserve"> </w:t>
      </w:r>
      <w:r w:rsidRPr="00151536">
        <w:rPr>
          <w:rFonts w:ascii="Times New Roman" w:hAnsi="Times New Roman" w:cs="Times New Roman"/>
          <w:sz w:val="28"/>
          <w:szCs w:val="28"/>
        </w:rPr>
        <w:t>В передаче кассационных жалоб для рассмотрения в судебном заседании</w:t>
      </w:r>
      <w:r>
        <w:rPr>
          <w:rFonts w:ascii="Times New Roman" w:hAnsi="Times New Roman" w:cs="Times New Roman"/>
          <w:sz w:val="28"/>
          <w:szCs w:val="28"/>
        </w:rPr>
        <w:t xml:space="preserve"> </w:t>
      </w:r>
      <w:r w:rsidRPr="00151536">
        <w:rPr>
          <w:rFonts w:ascii="Times New Roman" w:hAnsi="Times New Roman" w:cs="Times New Roman"/>
          <w:sz w:val="28"/>
          <w:szCs w:val="28"/>
        </w:rPr>
        <w:t>Судебной коллегии по экономическим спорам Верховного Суда</w:t>
      </w:r>
      <w:r>
        <w:rPr>
          <w:rFonts w:ascii="Times New Roman" w:hAnsi="Times New Roman" w:cs="Times New Roman"/>
          <w:sz w:val="28"/>
          <w:szCs w:val="28"/>
        </w:rPr>
        <w:t xml:space="preserve"> </w:t>
      </w:r>
      <w:r w:rsidRPr="00151536">
        <w:rPr>
          <w:rFonts w:ascii="Times New Roman" w:hAnsi="Times New Roman" w:cs="Times New Roman"/>
          <w:sz w:val="28"/>
          <w:szCs w:val="28"/>
        </w:rPr>
        <w:t>Российской Федерации отказано (Определение Верховного Суда</w:t>
      </w:r>
      <w:r>
        <w:rPr>
          <w:rFonts w:ascii="Times New Roman" w:hAnsi="Times New Roman" w:cs="Times New Roman"/>
          <w:sz w:val="28"/>
          <w:szCs w:val="28"/>
        </w:rPr>
        <w:t xml:space="preserve"> </w:t>
      </w:r>
      <w:r w:rsidRPr="00151536">
        <w:rPr>
          <w:rFonts w:ascii="Times New Roman" w:hAnsi="Times New Roman" w:cs="Times New Roman"/>
          <w:sz w:val="28"/>
          <w:szCs w:val="28"/>
        </w:rPr>
        <w:t>Российской Федерации от 18.01.2024 № 308-ЭС23-27429).</w:t>
      </w:r>
    </w:p>
    <w:p w14:paraId="585858A5" w14:textId="77777777" w:rsidR="00F809B4" w:rsidRPr="00F809B4" w:rsidRDefault="00151536" w:rsidP="00F809B4">
      <w:pPr>
        <w:spacing w:after="0"/>
        <w:ind w:firstLine="709"/>
        <w:jc w:val="both"/>
        <w:rPr>
          <w:rFonts w:ascii="Times New Roman" w:hAnsi="Times New Roman" w:cs="Times New Roman"/>
          <w:sz w:val="28"/>
          <w:szCs w:val="28"/>
        </w:rPr>
      </w:pPr>
      <w:r w:rsidRPr="00151536">
        <w:rPr>
          <w:rFonts w:ascii="Times New Roman" w:hAnsi="Times New Roman" w:cs="Times New Roman"/>
          <w:sz w:val="28"/>
          <w:szCs w:val="28"/>
        </w:rPr>
        <w:t>3.</w:t>
      </w:r>
      <w:r>
        <w:rPr>
          <w:rFonts w:ascii="Times New Roman" w:hAnsi="Times New Roman" w:cs="Times New Roman"/>
          <w:sz w:val="28"/>
          <w:szCs w:val="28"/>
        </w:rPr>
        <w:t> </w:t>
      </w:r>
      <w:r w:rsidRPr="00151536">
        <w:rPr>
          <w:rFonts w:ascii="Times New Roman" w:hAnsi="Times New Roman" w:cs="Times New Roman"/>
          <w:sz w:val="28"/>
          <w:szCs w:val="28"/>
        </w:rPr>
        <w:t>Вологодское УФАС России выявило признаки нарушения</w:t>
      </w:r>
      <w:r w:rsidR="00F809B4">
        <w:rPr>
          <w:rFonts w:ascii="Times New Roman" w:hAnsi="Times New Roman" w:cs="Times New Roman"/>
          <w:sz w:val="28"/>
          <w:szCs w:val="28"/>
        </w:rPr>
        <w:t xml:space="preserve"> </w:t>
      </w:r>
      <w:r w:rsidRPr="00151536">
        <w:rPr>
          <w:rFonts w:ascii="Times New Roman" w:hAnsi="Times New Roman" w:cs="Times New Roman"/>
          <w:sz w:val="28"/>
          <w:szCs w:val="28"/>
        </w:rPr>
        <w:t>антимонопольного законодательства в действиях МКУ «Служба городского</w:t>
      </w:r>
      <w:r w:rsidR="00F809B4">
        <w:rPr>
          <w:rFonts w:ascii="Times New Roman" w:hAnsi="Times New Roman" w:cs="Times New Roman"/>
          <w:sz w:val="28"/>
          <w:szCs w:val="28"/>
        </w:rPr>
        <w:t xml:space="preserve"> </w:t>
      </w:r>
      <w:r w:rsidRPr="00151536">
        <w:rPr>
          <w:rFonts w:ascii="Times New Roman" w:hAnsi="Times New Roman" w:cs="Times New Roman"/>
          <w:sz w:val="28"/>
          <w:szCs w:val="28"/>
        </w:rPr>
        <w:t>хозяйства», ООО «Магистраль» и ООО «</w:t>
      </w:r>
      <w:proofErr w:type="spellStart"/>
      <w:r w:rsidRPr="00151536">
        <w:rPr>
          <w:rFonts w:ascii="Times New Roman" w:hAnsi="Times New Roman" w:cs="Times New Roman"/>
          <w:sz w:val="28"/>
          <w:szCs w:val="28"/>
        </w:rPr>
        <w:t>Дорсервис</w:t>
      </w:r>
      <w:proofErr w:type="spellEnd"/>
      <w:r w:rsidRPr="00151536">
        <w:rPr>
          <w:rFonts w:ascii="Times New Roman" w:hAnsi="Times New Roman" w:cs="Times New Roman"/>
          <w:sz w:val="28"/>
          <w:szCs w:val="28"/>
        </w:rPr>
        <w:t>» по совместной</w:t>
      </w:r>
      <w:r>
        <w:rPr>
          <w:rFonts w:ascii="Times New Roman" w:hAnsi="Times New Roman" w:cs="Times New Roman"/>
          <w:sz w:val="28"/>
          <w:szCs w:val="28"/>
        </w:rPr>
        <w:t xml:space="preserve"> </w:t>
      </w:r>
      <w:r w:rsidRPr="00151536">
        <w:rPr>
          <w:rFonts w:ascii="Times New Roman" w:hAnsi="Times New Roman" w:cs="Times New Roman"/>
          <w:sz w:val="28"/>
          <w:szCs w:val="28"/>
        </w:rPr>
        <w:t>разработке и согласованию проектной-сметной и иной документации в целях</w:t>
      </w:r>
      <w:r>
        <w:rPr>
          <w:rFonts w:ascii="Times New Roman" w:hAnsi="Times New Roman" w:cs="Times New Roman"/>
          <w:sz w:val="28"/>
          <w:szCs w:val="28"/>
        </w:rPr>
        <w:t xml:space="preserve"> </w:t>
      </w:r>
      <w:r w:rsidRPr="00151536">
        <w:rPr>
          <w:rFonts w:ascii="Times New Roman" w:hAnsi="Times New Roman" w:cs="Times New Roman"/>
          <w:sz w:val="28"/>
          <w:szCs w:val="28"/>
        </w:rPr>
        <w:t>организации и</w:t>
      </w:r>
      <w:r w:rsidR="00F809B4">
        <w:rPr>
          <w:rFonts w:ascii="Times New Roman" w:hAnsi="Times New Roman" w:cs="Times New Roman"/>
          <w:sz w:val="28"/>
          <w:szCs w:val="28"/>
        </w:rPr>
        <w:t> </w:t>
      </w:r>
      <w:r w:rsidRPr="00151536">
        <w:rPr>
          <w:rFonts w:ascii="Times New Roman" w:hAnsi="Times New Roman" w:cs="Times New Roman"/>
          <w:sz w:val="28"/>
          <w:szCs w:val="28"/>
        </w:rPr>
        <w:t>проведения закупок на выполнение работ по ремонту</w:t>
      </w:r>
      <w:r>
        <w:rPr>
          <w:rFonts w:ascii="Times New Roman" w:hAnsi="Times New Roman" w:cs="Times New Roman"/>
          <w:sz w:val="28"/>
          <w:szCs w:val="28"/>
        </w:rPr>
        <w:t xml:space="preserve"> </w:t>
      </w:r>
      <w:r w:rsidR="00F809B4" w:rsidRPr="00F809B4">
        <w:rPr>
          <w:rFonts w:ascii="Times New Roman" w:hAnsi="Times New Roman" w:cs="Times New Roman"/>
          <w:sz w:val="28"/>
          <w:szCs w:val="28"/>
        </w:rPr>
        <w:t>дворовых территорий многоквартирных домов, расположенных в городе</w:t>
      </w:r>
      <w:r w:rsidR="00F809B4">
        <w:rPr>
          <w:rFonts w:ascii="Times New Roman" w:hAnsi="Times New Roman" w:cs="Times New Roman"/>
          <w:sz w:val="28"/>
          <w:szCs w:val="28"/>
        </w:rPr>
        <w:t xml:space="preserve"> </w:t>
      </w:r>
      <w:r w:rsidR="00F809B4" w:rsidRPr="00F809B4">
        <w:rPr>
          <w:rFonts w:ascii="Times New Roman" w:hAnsi="Times New Roman" w:cs="Times New Roman"/>
          <w:sz w:val="28"/>
          <w:szCs w:val="28"/>
        </w:rPr>
        <w:t>Вологде, а также по ремонту автомобильных дорог общего пользования</w:t>
      </w:r>
      <w:r w:rsidR="00F809B4">
        <w:rPr>
          <w:rFonts w:ascii="Times New Roman" w:hAnsi="Times New Roman" w:cs="Times New Roman"/>
          <w:sz w:val="28"/>
          <w:szCs w:val="28"/>
        </w:rPr>
        <w:t xml:space="preserve"> </w:t>
      </w:r>
      <w:r w:rsidR="00F809B4" w:rsidRPr="00F809B4">
        <w:rPr>
          <w:rFonts w:ascii="Times New Roman" w:hAnsi="Times New Roman" w:cs="Times New Roman"/>
          <w:sz w:val="28"/>
          <w:szCs w:val="28"/>
        </w:rPr>
        <w:t>местного значения в городе Вологде.</w:t>
      </w:r>
    </w:p>
    <w:p w14:paraId="504D99F1" w14:textId="200B51CF" w:rsidR="00F809B4" w:rsidRPr="00F809B4" w:rsidRDefault="00F809B4" w:rsidP="00F809B4">
      <w:pPr>
        <w:spacing w:after="0"/>
        <w:ind w:firstLine="709"/>
        <w:jc w:val="both"/>
        <w:rPr>
          <w:rFonts w:ascii="Times New Roman" w:hAnsi="Times New Roman" w:cs="Times New Roman"/>
          <w:sz w:val="28"/>
          <w:szCs w:val="28"/>
        </w:rPr>
      </w:pPr>
      <w:r w:rsidRPr="00F809B4">
        <w:rPr>
          <w:rFonts w:ascii="Times New Roman" w:hAnsi="Times New Roman" w:cs="Times New Roman"/>
          <w:sz w:val="28"/>
          <w:szCs w:val="28"/>
        </w:rPr>
        <w:lastRenderedPageBreak/>
        <w:t>В 2020 году МКУ «Служба городского хозяйства» заключило</w:t>
      </w:r>
      <w:r>
        <w:rPr>
          <w:rFonts w:ascii="Times New Roman" w:hAnsi="Times New Roman" w:cs="Times New Roman"/>
          <w:sz w:val="28"/>
          <w:szCs w:val="28"/>
        </w:rPr>
        <w:t xml:space="preserve"> </w:t>
      </w:r>
      <w:r w:rsidRPr="00F809B4">
        <w:rPr>
          <w:rFonts w:ascii="Times New Roman" w:hAnsi="Times New Roman" w:cs="Times New Roman"/>
          <w:sz w:val="28"/>
          <w:szCs w:val="28"/>
        </w:rPr>
        <w:t>с</w:t>
      </w:r>
      <w:r>
        <w:rPr>
          <w:rFonts w:ascii="Times New Roman" w:hAnsi="Times New Roman" w:cs="Times New Roman"/>
          <w:sz w:val="28"/>
          <w:szCs w:val="28"/>
        </w:rPr>
        <w:t> </w:t>
      </w:r>
      <w:r w:rsidRPr="00F809B4">
        <w:rPr>
          <w:rFonts w:ascii="Times New Roman" w:hAnsi="Times New Roman" w:cs="Times New Roman"/>
          <w:sz w:val="28"/>
          <w:szCs w:val="28"/>
        </w:rPr>
        <w:t>ООО</w:t>
      </w:r>
      <w:r>
        <w:rPr>
          <w:rFonts w:ascii="Times New Roman" w:hAnsi="Times New Roman" w:cs="Times New Roman"/>
          <w:sz w:val="28"/>
          <w:szCs w:val="28"/>
        </w:rPr>
        <w:t> </w:t>
      </w:r>
      <w:r w:rsidRPr="00F809B4">
        <w:rPr>
          <w:rFonts w:ascii="Times New Roman" w:hAnsi="Times New Roman" w:cs="Times New Roman"/>
          <w:sz w:val="28"/>
          <w:szCs w:val="28"/>
        </w:rPr>
        <w:t>«Магистраль» и ООО «</w:t>
      </w:r>
      <w:proofErr w:type="spellStart"/>
      <w:r w:rsidRPr="00F809B4">
        <w:rPr>
          <w:rFonts w:ascii="Times New Roman" w:hAnsi="Times New Roman" w:cs="Times New Roman"/>
          <w:sz w:val="28"/>
          <w:szCs w:val="28"/>
        </w:rPr>
        <w:t>Дорсервис</w:t>
      </w:r>
      <w:proofErr w:type="spellEnd"/>
      <w:r w:rsidRPr="00F809B4">
        <w:rPr>
          <w:rFonts w:ascii="Times New Roman" w:hAnsi="Times New Roman" w:cs="Times New Roman"/>
          <w:sz w:val="28"/>
          <w:szCs w:val="28"/>
        </w:rPr>
        <w:t>» 5 контрактов на сумму</w:t>
      </w:r>
      <w:r>
        <w:rPr>
          <w:rFonts w:ascii="Times New Roman" w:hAnsi="Times New Roman" w:cs="Times New Roman"/>
          <w:sz w:val="28"/>
          <w:szCs w:val="28"/>
        </w:rPr>
        <w:t xml:space="preserve"> </w:t>
      </w:r>
      <w:r w:rsidRPr="00F809B4">
        <w:rPr>
          <w:rFonts w:ascii="Times New Roman" w:hAnsi="Times New Roman" w:cs="Times New Roman"/>
          <w:sz w:val="28"/>
          <w:szCs w:val="28"/>
        </w:rPr>
        <w:t>757</w:t>
      </w:r>
      <w:r>
        <w:rPr>
          <w:rFonts w:ascii="Times New Roman" w:hAnsi="Times New Roman" w:cs="Times New Roman"/>
          <w:sz w:val="28"/>
          <w:szCs w:val="28"/>
        </w:rPr>
        <w:t> </w:t>
      </w:r>
      <w:r w:rsidRPr="00F809B4">
        <w:rPr>
          <w:rFonts w:ascii="Times New Roman" w:hAnsi="Times New Roman" w:cs="Times New Roman"/>
          <w:sz w:val="28"/>
          <w:szCs w:val="28"/>
        </w:rPr>
        <w:t>334</w:t>
      </w:r>
      <w:r>
        <w:rPr>
          <w:rFonts w:ascii="Times New Roman" w:hAnsi="Times New Roman" w:cs="Times New Roman"/>
          <w:sz w:val="28"/>
          <w:szCs w:val="28"/>
        </w:rPr>
        <w:t> </w:t>
      </w:r>
      <w:r w:rsidRPr="00F809B4">
        <w:rPr>
          <w:rFonts w:ascii="Times New Roman" w:hAnsi="Times New Roman" w:cs="Times New Roman"/>
          <w:sz w:val="28"/>
          <w:szCs w:val="28"/>
        </w:rPr>
        <w:t>160</w:t>
      </w:r>
      <w:r>
        <w:rPr>
          <w:rFonts w:ascii="Times New Roman" w:hAnsi="Times New Roman" w:cs="Times New Roman"/>
          <w:sz w:val="28"/>
          <w:szCs w:val="28"/>
        </w:rPr>
        <w:t> </w:t>
      </w:r>
      <w:r w:rsidRPr="00F809B4">
        <w:rPr>
          <w:rFonts w:ascii="Times New Roman" w:hAnsi="Times New Roman" w:cs="Times New Roman"/>
          <w:sz w:val="28"/>
          <w:szCs w:val="28"/>
        </w:rPr>
        <w:t>руб</w:t>
      </w:r>
      <w:r w:rsidR="00E77ABB">
        <w:rPr>
          <w:rFonts w:ascii="Times New Roman" w:hAnsi="Times New Roman" w:cs="Times New Roman"/>
          <w:sz w:val="28"/>
          <w:szCs w:val="28"/>
        </w:rPr>
        <w:t>лей</w:t>
      </w:r>
      <w:r w:rsidRPr="00F809B4">
        <w:rPr>
          <w:rFonts w:ascii="Times New Roman" w:hAnsi="Times New Roman" w:cs="Times New Roman"/>
          <w:sz w:val="28"/>
          <w:szCs w:val="28"/>
        </w:rPr>
        <w:t xml:space="preserve"> в рамках реализации </w:t>
      </w:r>
      <w:r w:rsidRPr="008860B5">
        <w:rPr>
          <w:rFonts w:ascii="Times New Roman" w:hAnsi="Times New Roman" w:cs="Times New Roman"/>
          <w:sz w:val="28"/>
          <w:szCs w:val="28"/>
          <w:u w:val="single"/>
        </w:rPr>
        <w:t>национального проекта «Жилье и городская среда»</w:t>
      </w:r>
      <w:r w:rsidRPr="00F809B4">
        <w:rPr>
          <w:rFonts w:ascii="Times New Roman" w:hAnsi="Times New Roman" w:cs="Times New Roman"/>
          <w:sz w:val="28"/>
          <w:szCs w:val="28"/>
        </w:rPr>
        <w:t>.</w:t>
      </w:r>
    </w:p>
    <w:p w14:paraId="4C179C59" w14:textId="1F1AA427" w:rsidR="00F809B4" w:rsidRPr="00F809B4" w:rsidRDefault="00F809B4" w:rsidP="00F809B4">
      <w:pPr>
        <w:spacing w:after="0"/>
        <w:ind w:firstLine="709"/>
        <w:jc w:val="both"/>
        <w:rPr>
          <w:rFonts w:ascii="Times New Roman" w:hAnsi="Times New Roman" w:cs="Times New Roman"/>
          <w:sz w:val="28"/>
          <w:szCs w:val="28"/>
        </w:rPr>
      </w:pPr>
      <w:r w:rsidRPr="00F809B4">
        <w:rPr>
          <w:rFonts w:ascii="Times New Roman" w:hAnsi="Times New Roman" w:cs="Times New Roman"/>
          <w:sz w:val="28"/>
          <w:szCs w:val="28"/>
        </w:rPr>
        <w:t>Решением Вологодского УФАС России от 26.01.2023 по делу</w:t>
      </w:r>
      <w:r>
        <w:rPr>
          <w:rFonts w:ascii="Times New Roman" w:hAnsi="Times New Roman" w:cs="Times New Roman"/>
          <w:sz w:val="28"/>
          <w:szCs w:val="28"/>
        </w:rPr>
        <w:t xml:space="preserve"> </w:t>
      </w:r>
      <w:r w:rsidRPr="00F809B4">
        <w:rPr>
          <w:rFonts w:ascii="Times New Roman" w:hAnsi="Times New Roman" w:cs="Times New Roman"/>
          <w:sz w:val="28"/>
          <w:szCs w:val="28"/>
        </w:rPr>
        <w:t>№</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035/01/16</w:t>
      </w:r>
      <w:r w:rsidR="00132E84">
        <w:rPr>
          <w:rFonts w:ascii="Times New Roman" w:hAnsi="Times New Roman" w:cs="Times New Roman"/>
          <w:sz w:val="28"/>
          <w:szCs w:val="28"/>
        </w:rPr>
        <w:noBreakHyphen/>
      </w:r>
      <w:r w:rsidRPr="00F809B4">
        <w:rPr>
          <w:rFonts w:ascii="Times New Roman" w:hAnsi="Times New Roman" w:cs="Times New Roman"/>
          <w:sz w:val="28"/>
          <w:szCs w:val="28"/>
        </w:rPr>
        <w:t>211/2022 МКУ «Служба городского хозяйства»,</w:t>
      </w:r>
      <w:r>
        <w:rPr>
          <w:rFonts w:ascii="Times New Roman" w:hAnsi="Times New Roman" w:cs="Times New Roman"/>
          <w:sz w:val="28"/>
          <w:szCs w:val="28"/>
        </w:rPr>
        <w:t xml:space="preserve"> </w:t>
      </w:r>
      <w:r w:rsidRPr="00F809B4">
        <w:rPr>
          <w:rFonts w:ascii="Times New Roman" w:hAnsi="Times New Roman" w:cs="Times New Roman"/>
          <w:sz w:val="28"/>
          <w:szCs w:val="28"/>
        </w:rPr>
        <w:t>ООО</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«Магистраль» и ООО</w:t>
      </w:r>
      <w:r>
        <w:rPr>
          <w:rFonts w:ascii="Times New Roman" w:hAnsi="Times New Roman" w:cs="Times New Roman"/>
          <w:sz w:val="28"/>
          <w:szCs w:val="28"/>
        </w:rPr>
        <w:t> </w:t>
      </w:r>
      <w:r w:rsidRPr="00F809B4">
        <w:rPr>
          <w:rFonts w:ascii="Times New Roman" w:hAnsi="Times New Roman" w:cs="Times New Roman"/>
          <w:sz w:val="28"/>
          <w:szCs w:val="28"/>
        </w:rPr>
        <w:t>«</w:t>
      </w:r>
      <w:proofErr w:type="spellStart"/>
      <w:r w:rsidRPr="00F809B4">
        <w:rPr>
          <w:rFonts w:ascii="Times New Roman" w:hAnsi="Times New Roman" w:cs="Times New Roman"/>
          <w:sz w:val="28"/>
          <w:szCs w:val="28"/>
        </w:rPr>
        <w:t>Дорсервис</w:t>
      </w:r>
      <w:proofErr w:type="spellEnd"/>
      <w:r w:rsidRPr="00F809B4">
        <w:rPr>
          <w:rFonts w:ascii="Times New Roman" w:hAnsi="Times New Roman" w:cs="Times New Roman"/>
          <w:sz w:val="28"/>
          <w:szCs w:val="28"/>
        </w:rPr>
        <w:t>» признаны нарушившими пункт 4</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статьи</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16 Закона о защите конкуренции. Нарушение выразилось</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 xml:space="preserve">в заключении </w:t>
      </w:r>
      <w:proofErr w:type="spellStart"/>
      <w:r w:rsidRPr="00F809B4">
        <w:rPr>
          <w:rFonts w:ascii="Times New Roman" w:hAnsi="Times New Roman" w:cs="Times New Roman"/>
          <w:sz w:val="28"/>
          <w:szCs w:val="28"/>
        </w:rPr>
        <w:t>антиконкурентного</w:t>
      </w:r>
      <w:proofErr w:type="spellEnd"/>
      <w:r w:rsidRPr="00F809B4">
        <w:rPr>
          <w:rFonts w:ascii="Times New Roman" w:hAnsi="Times New Roman" w:cs="Times New Roman"/>
          <w:sz w:val="28"/>
          <w:szCs w:val="28"/>
        </w:rPr>
        <w:t xml:space="preserve"> соглашения, направленного на создание</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преимущественных условий для участия в торгах и заключени</w:t>
      </w:r>
      <w:r w:rsidR="008860B5">
        <w:rPr>
          <w:rFonts w:ascii="Times New Roman" w:hAnsi="Times New Roman" w:cs="Times New Roman"/>
          <w:sz w:val="28"/>
          <w:szCs w:val="28"/>
        </w:rPr>
        <w:t>я</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 xml:space="preserve">муниципальных контрактов, а также </w:t>
      </w:r>
      <w:r w:rsidR="008860B5">
        <w:rPr>
          <w:rFonts w:ascii="Times New Roman" w:hAnsi="Times New Roman" w:cs="Times New Roman"/>
          <w:sz w:val="28"/>
          <w:szCs w:val="28"/>
        </w:rPr>
        <w:t xml:space="preserve">на </w:t>
      </w:r>
      <w:r w:rsidRPr="00F809B4">
        <w:rPr>
          <w:rFonts w:ascii="Times New Roman" w:hAnsi="Times New Roman" w:cs="Times New Roman"/>
          <w:sz w:val="28"/>
          <w:szCs w:val="28"/>
        </w:rPr>
        <w:t>возможность для ООО «Магистраль»</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и ООО «</w:t>
      </w:r>
      <w:proofErr w:type="spellStart"/>
      <w:r w:rsidRPr="00F809B4">
        <w:rPr>
          <w:rFonts w:ascii="Times New Roman" w:hAnsi="Times New Roman" w:cs="Times New Roman"/>
          <w:sz w:val="28"/>
          <w:szCs w:val="28"/>
        </w:rPr>
        <w:t>Дорсервис</w:t>
      </w:r>
      <w:proofErr w:type="spellEnd"/>
      <w:r w:rsidRPr="00F809B4">
        <w:rPr>
          <w:rFonts w:ascii="Times New Roman" w:hAnsi="Times New Roman" w:cs="Times New Roman"/>
          <w:sz w:val="28"/>
          <w:szCs w:val="28"/>
        </w:rPr>
        <w:t>» в одностороннем порядке воздействовать на общие</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условия обращения товара на товарном рынке и отказ иных хозяйствующих</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субъектов от самостоятельных действий на</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товарном рынке, что привело</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к ограничению доступа на товарный рынок, выхода из товарного рынка</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и (или) устранению с него хозяйствующих субъектов.</w:t>
      </w:r>
    </w:p>
    <w:p w14:paraId="40D5EE74" w14:textId="6D4E40F2" w:rsidR="00F809B4" w:rsidRPr="00F809B4" w:rsidRDefault="00F809B4" w:rsidP="00F809B4">
      <w:pPr>
        <w:spacing w:after="0"/>
        <w:ind w:firstLine="709"/>
        <w:jc w:val="both"/>
        <w:rPr>
          <w:rFonts w:ascii="Times New Roman" w:hAnsi="Times New Roman" w:cs="Times New Roman"/>
          <w:sz w:val="28"/>
          <w:szCs w:val="28"/>
        </w:rPr>
      </w:pPr>
      <w:r w:rsidRPr="00F809B4">
        <w:rPr>
          <w:rFonts w:ascii="Times New Roman" w:hAnsi="Times New Roman" w:cs="Times New Roman"/>
          <w:sz w:val="28"/>
          <w:szCs w:val="28"/>
        </w:rPr>
        <w:t>ООО «Магистраль» и ООО «</w:t>
      </w:r>
      <w:proofErr w:type="spellStart"/>
      <w:r w:rsidRPr="00F809B4">
        <w:rPr>
          <w:rFonts w:ascii="Times New Roman" w:hAnsi="Times New Roman" w:cs="Times New Roman"/>
          <w:sz w:val="28"/>
          <w:szCs w:val="28"/>
        </w:rPr>
        <w:t>Дорсервис</w:t>
      </w:r>
      <w:proofErr w:type="spellEnd"/>
      <w:r w:rsidRPr="00F809B4">
        <w:rPr>
          <w:rFonts w:ascii="Times New Roman" w:hAnsi="Times New Roman" w:cs="Times New Roman"/>
          <w:sz w:val="28"/>
          <w:szCs w:val="28"/>
        </w:rPr>
        <w:t>» привлечены</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к административной ответственности в виде штрафов на сумму</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12</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768</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285,03 руб</w:t>
      </w:r>
      <w:r w:rsidR="00E77ABB">
        <w:rPr>
          <w:rFonts w:ascii="Times New Roman" w:hAnsi="Times New Roman" w:cs="Times New Roman"/>
          <w:sz w:val="28"/>
          <w:szCs w:val="28"/>
        </w:rPr>
        <w:t>ля</w:t>
      </w:r>
      <w:r w:rsidRPr="00F809B4">
        <w:rPr>
          <w:rFonts w:ascii="Times New Roman" w:hAnsi="Times New Roman" w:cs="Times New Roman"/>
          <w:sz w:val="28"/>
          <w:szCs w:val="28"/>
        </w:rPr>
        <w:t>.</w:t>
      </w:r>
    </w:p>
    <w:p w14:paraId="6A29B619" w14:textId="77777777" w:rsidR="00F809B4" w:rsidRPr="00F809B4" w:rsidRDefault="00F809B4" w:rsidP="00F809B4">
      <w:pPr>
        <w:spacing w:after="0"/>
        <w:ind w:firstLine="709"/>
        <w:jc w:val="both"/>
        <w:rPr>
          <w:rFonts w:ascii="Times New Roman" w:hAnsi="Times New Roman" w:cs="Times New Roman"/>
          <w:sz w:val="28"/>
          <w:szCs w:val="28"/>
        </w:rPr>
      </w:pPr>
      <w:r w:rsidRPr="00F809B4">
        <w:rPr>
          <w:rFonts w:ascii="Times New Roman" w:hAnsi="Times New Roman" w:cs="Times New Roman"/>
          <w:sz w:val="28"/>
          <w:szCs w:val="28"/>
        </w:rPr>
        <w:t>Суды трех инстанций признали решение антимонопольного органа</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законным и обоснованным (постановление Арбитражного суда</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Северо-Западного округа от 08.12.2023, постановление Четырнадцатого</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арбитражного апелляционного суда от 07.09.2023, решение Арбитражного</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суда Вологодской области от 09.06.2023 по делу № А13-1972/2023).</w:t>
      </w:r>
    </w:p>
    <w:p w14:paraId="5D3BD4BE" w14:textId="77777777" w:rsidR="00F809B4" w:rsidRPr="00132E84" w:rsidRDefault="00F809B4" w:rsidP="00F809B4">
      <w:pPr>
        <w:spacing w:after="0"/>
        <w:ind w:firstLine="709"/>
        <w:jc w:val="both"/>
        <w:rPr>
          <w:rFonts w:ascii="Times New Roman" w:hAnsi="Times New Roman" w:cs="Times New Roman"/>
          <w:b/>
          <w:i/>
          <w:sz w:val="28"/>
          <w:szCs w:val="28"/>
        </w:rPr>
      </w:pPr>
      <w:r w:rsidRPr="00132E84">
        <w:rPr>
          <w:rFonts w:ascii="Times New Roman" w:hAnsi="Times New Roman" w:cs="Times New Roman"/>
          <w:b/>
          <w:i/>
          <w:sz w:val="28"/>
          <w:szCs w:val="28"/>
        </w:rPr>
        <w:t>3.</w:t>
      </w:r>
      <w:r w:rsidR="00132E84" w:rsidRPr="00132E84">
        <w:rPr>
          <w:rFonts w:ascii="Times New Roman" w:hAnsi="Times New Roman" w:cs="Times New Roman"/>
          <w:b/>
          <w:i/>
          <w:sz w:val="28"/>
          <w:szCs w:val="28"/>
          <w:lang w:val="en-US"/>
        </w:rPr>
        <w:t> </w:t>
      </w:r>
      <w:r w:rsidRPr="00132E84">
        <w:rPr>
          <w:rFonts w:ascii="Times New Roman" w:hAnsi="Times New Roman" w:cs="Times New Roman"/>
          <w:b/>
          <w:i/>
          <w:sz w:val="28"/>
          <w:szCs w:val="28"/>
        </w:rPr>
        <w:t>Соблюдение законодательства о контрактной системе</w:t>
      </w:r>
    </w:p>
    <w:p w14:paraId="5B5D59EF" w14:textId="77777777" w:rsidR="00F809B4" w:rsidRPr="00F809B4" w:rsidRDefault="00F809B4" w:rsidP="00F809B4">
      <w:pPr>
        <w:spacing w:after="0"/>
        <w:ind w:firstLine="709"/>
        <w:jc w:val="both"/>
        <w:rPr>
          <w:rFonts w:ascii="Times New Roman" w:hAnsi="Times New Roman" w:cs="Times New Roman"/>
          <w:sz w:val="28"/>
          <w:szCs w:val="28"/>
        </w:rPr>
      </w:pPr>
      <w:r w:rsidRPr="00F809B4">
        <w:rPr>
          <w:rFonts w:ascii="Times New Roman" w:hAnsi="Times New Roman" w:cs="Times New Roman"/>
          <w:sz w:val="28"/>
          <w:szCs w:val="28"/>
        </w:rPr>
        <w:t>ФАС России во исполнение поручения Президента Российской</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Федерации от 23.05.2019 № Пр-907 (пункт 3 Протокола заседания Совета при</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Президенте Российской Федерации по стратегическому развитию</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и национальным проектам от 08.05.2019 № 2) о необходимости усиления</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ФАС России контроля за</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соблюдением законодательства о контрактной</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системе при осуществлении закупок в рамках реализации национальных</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проектов (далее – Поручение) раз в</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полгода (с декабря по май и с июня</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по ноябрь) в Администрацию Президента Российской Федерации</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направляется информация о результатах контрольно-надзорной деятельности</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по закупкам, осуществляемым в рамках Указа № 204.</w:t>
      </w:r>
    </w:p>
    <w:p w14:paraId="275008A8" w14:textId="77777777" w:rsidR="00151536" w:rsidRDefault="00F809B4" w:rsidP="00F809B4">
      <w:pPr>
        <w:spacing w:after="0"/>
        <w:ind w:firstLine="709"/>
        <w:jc w:val="both"/>
        <w:rPr>
          <w:rFonts w:ascii="Times New Roman" w:hAnsi="Times New Roman" w:cs="Times New Roman"/>
          <w:sz w:val="28"/>
          <w:szCs w:val="28"/>
        </w:rPr>
      </w:pPr>
      <w:r w:rsidRPr="00F809B4">
        <w:rPr>
          <w:rFonts w:ascii="Times New Roman" w:hAnsi="Times New Roman" w:cs="Times New Roman"/>
          <w:sz w:val="28"/>
          <w:szCs w:val="28"/>
        </w:rPr>
        <w:t>В этой связи информация о результатах контрольно-надзорной</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деятельности по закупкам, осуществляемым в рамках Указа № 204,</w:t>
      </w:r>
      <w:r w:rsidR="00132E84" w:rsidRPr="00132E84">
        <w:rPr>
          <w:rFonts w:ascii="Times New Roman" w:hAnsi="Times New Roman" w:cs="Times New Roman"/>
          <w:sz w:val="28"/>
          <w:szCs w:val="28"/>
        </w:rPr>
        <w:t xml:space="preserve"> </w:t>
      </w:r>
      <w:r w:rsidRPr="00F809B4">
        <w:rPr>
          <w:rFonts w:ascii="Times New Roman" w:hAnsi="Times New Roman" w:cs="Times New Roman"/>
          <w:sz w:val="28"/>
          <w:szCs w:val="28"/>
        </w:rPr>
        <w:t>приведена за</w:t>
      </w:r>
      <w:r w:rsidR="00132E84">
        <w:rPr>
          <w:rFonts w:ascii="Times New Roman" w:hAnsi="Times New Roman" w:cs="Times New Roman"/>
          <w:sz w:val="28"/>
          <w:szCs w:val="28"/>
          <w:lang w:val="en-US"/>
        </w:rPr>
        <w:t> </w:t>
      </w:r>
      <w:r w:rsidRPr="00F809B4">
        <w:rPr>
          <w:rFonts w:ascii="Times New Roman" w:hAnsi="Times New Roman" w:cs="Times New Roman"/>
          <w:sz w:val="28"/>
          <w:szCs w:val="28"/>
        </w:rPr>
        <w:t>период с декабря 2022 года по ноябрь 2023 года.</w:t>
      </w:r>
    </w:p>
    <w:p w14:paraId="4468DEE9" w14:textId="3154E78C" w:rsidR="00132E84" w:rsidRPr="00132E84" w:rsidRDefault="00132E84" w:rsidP="00132E84">
      <w:pPr>
        <w:spacing w:after="0"/>
        <w:ind w:firstLine="709"/>
        <w:jc w:val="both"/>
        <w:rPr>
          <w:rFonts w:ascii="Times New Roman" w:hAnsi="Times New Roman" w:cs="Times New Roman"/>
          <w:sz w:val="28"/>
          <w:szCs w:val="28"/>
        </w:rPr>
      </w:pPr>
      <w:r w:rsidRPr="00132E84">
        <w:rPr>
          <w:rFonts w:ascii="Times New Roman" w:hAnsi="Times New Roman" w:cs="Times New Roman"/>
          <w:sz w:val="28"/>
          <w:szCs w:val="28"/>
        </w:rPr>
        <w:t>За период с декабря 2022 года по ноябрь 2023 года в ФАС России и</w:t>
      </w:r>
      <w:r>
        <w:rPr>
          <w:rFonts w:ascii="Times New Roman" w:hAnsi="Times New Roman" w:cs="Times New Roman"/>
          <w:sz w:val="28"/>
          <w:szCs w:val="28"/>
          <w:lang w:val="en-US"/>
        </w:rPr>
        <w:t> </w:t>
      </w:r>
      <w:r w:rsidRPr="00132E84">
        <w:rPr>
          <w:rFonts w:ascii="Times New Roman" w:hAnsi="Times New Roman" w:cs="Times New Roman"/>
          <w:sz w:val="28"/>
          <w:szCs w:val="28"/>
        </w:rPr>
        <w:t>ее</w:t>
      </w:r>
      <w:r>
        <w:rPr>
          <w:rFonts w:ascii="Times New Roman" w:hAnsi="Times New Roman" w:cs="Times New Roman"/>
          <w:sz w:val="28"/>
          <w:szCs w:val="28"/>
          <w:lang w:val="en-US"/>
        </w:rPr>
        <w:t> </w:t>
      </w:r>
      <w:r w:rsidRPr="00132E84">
        <w:rPr>
          <w:rFonts w:ascii="Times New Roman" w:hAnsi="Times New Roman" w:cs="Times New Roman"/>
          <w:sz w:val="28"/>
          <w:szCs w:val="28"/>
        </w:rPr>
        <w:t>территориальные органы поступило 3</w:t>
      </w:r>
      <w:r w:rsidR="007718BF">
        <w:rPr>
          <w:rFonts w:ascii="Times New Roman" w:hAnsi="Times New Roman" w:cs="Times New Roman"/>
          <w:sz w:val="28"/>
          <w:szCs w:val="28"/>
        </w:rPr>
        <w:t> </w:t>
      </w:r>
      <w:r w:rsidRPr="00132E84">
        <w:rPr>
          <w:rFonts w:ascii="Times New Roman" w:hAnsi="Times New Roman" w:cs="Times New Roman"/>
          <w:sz w:val="28"/>
          <w:szCs w:val="28"/>
        </w:rPr>
        <w:t xml:space="preserve">564 жалобы на действия (бездействие) субъектов контроля при осуществлении закупок в соответствии с </w:t>
      </w:r>
      <w:r w:rsidR="007718BF" w:rsidRPr="00010B3F">
        <w:rPr>
          <w:rFonts w:ascii="Times New Roman" w:hAnsi="Times New Roman" w:cs="Times New Roman"/>
          <w:sz w:val="28"/>
          <w:szCs w:val="28"/>
        </w:rPr>
        <w:t>Федеральн</w:t>
      </w:r>
      <w:r w:rsidR="007718BF">
        <w:rPr>
          <w:rFonts w:ascii="Times New Roman" w:hAnsi="Times New Roman" w:cs="Times New Roman"/>
          <w:sz w:val="28"/>
          <w:szCs w:val="28"/>
        </w:rPr>
        <w:t>ым</w:t>
      </w:r>
      <w:r w:rsidR="007718BF" w:rsidRPr="00010B3F">
        <w:rPr>
          <w:rFonts w:ascii="Times New Roman" w:hAnsi="Times New Roman" w:cs="Times New Roman"/>
          <w:sz w:val="28"/>
          <w:szCs w:val="28"/>
        </w:rPr>
        <w:t xml:space="preserve"> закон</w:t>
      </w:r>
      <w:r w:rsidR="007718BF">
        <w:rPr>
          <w:rFonts w:ascii="Times New Roman" w:hAnsi="Times New Roman" w:cs="Times New Roman"/>
          <w:sz w:val="28"/>
          <w:szCs w:val="28"/>
        </w:rPr>
        <w:t>ом</w:t>
      </w:r>
      <w:r w:rsidR="007718BF" w:rsidRPr="00010B3F">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00E077A3">
        <w:rPr>
          <w:rFonts w:ascii="Times New Roman" w:hAnsi="Times New Roman" w:cs="Times New Roman"/>
          <w:sz w:val="28"/>
          <w:szCs w:val="28"/>
        </w:rPr>
        <w:t>З</w:t>
      </w:r>
      <w:r w:rsidRPr="00132E84">
        <w:rPr>
          <w:rFonts w:ascii="Times New Roman" w:hAnsi="Times New Roman" w:cs="Times New Roman"/>
          <w:sz w:val="28"/>
          <w:szCs w:val="28"/>
        </w:rPr>
        <w:t>аконом о</w:t>
      </w:r>
      <w:r w:rsidR="00E077A3">
        <w:rPr>
          <w:rFonts w:ascii="Times New Roman" w:hAnsi="Times New Roman" w:cs="Times New Roman"/>
          <w:sz w:val="28"/>
          <w:szCs w:val="28"/>
        </w:rPr>
        <w:t> </w:t>
      </w:r>
      <w:r w:rsidRPr="00132E84">
        <w:rPr>
          <w:rFonts w:ascii="Times New Roman" w:hAnsi="Times New Roman" w:cs="Times New Roman"/>
          <w:sz w:val="28"/>
          <w:szCs w:val="28"/>
        </w:rPr>
        <w:t>контрактной системе</w:t>
      </w:r>
      <w:r w:rsidR="007718BF">
        <w:rPr>
          <w:rFonts w:ascii="Times New Roman" w:hAnsi="Times New Roman" w:cs="Times New Roman"/>
          <w:sz w:val="28"/>
          <w:szCs w:val="28"/>
        </w:rPr>
        <w:t>)</w:t>
      </w:r>
      <w:r w:rsidRPr="00132E84">
        <w:rPr>
          <w:rFonts w:ascii="Times New Roman" w:hAnsi="Times New Roman" w:cs="Times New Roman"/>
          <w:sz w:val="28"/>
          <w:szCs w:val="28"/>
        </w:rPr>
        <w:t xml:space="preserve"> в рамках национальных проектов, в том числе по</w:t>
      </w:r>
      <w:r w:rsidR="00E077A3">
        <w:rPr>
          <w:rFonts w:ascii="Times New Roman" w:hAnsi="Times New Roman" w:cs="Times New Roman"/>
          <w:sz w:val="28"/>
          <w:szCs w:val="28"/>
        </w:rPr>
        <w:t> </w:t>
      </w:r>
      <w:r w:rsidRPr="00132E84">
        <w:rPr>
          <w:rFonts w:ascii="Times New Roman" w:hAnsi="Times New Roman" w:cs="Times New Roman"/>
          <w:sz w:val="28"/>
          <w:szCs w:val="28"/>
        </w:rPr>
        <w:t xml:space="preserve">национальному проекту </w:t>
      </w:r>
      <w:r w:rsidRPr="00132E84">
        <w:rPr>
          <w:rFonts w:ascii="Times New Roman" w:hAnsi="Times New Roman" w:cs="Times New Roman"/>
          <w:sz w:val="28"/>
          <w:szCs w:val="28"/>
        </w:rPr>
        <w:lastRenderedPageBreak/>
        <w:t>«Здравоохранение» – 1</w:t>
      </w:r>
      <w:r w:rsidR="007718BF">
        <w:rPr>
          <w:rFonts w:ascii="Times New Roman" w:hAnsi="Times New Roman" w:cs="Times New Roman"/>
          <w:sz w:val="28"/>
          <w:szCs w:val="28"/>
        </w:rPr>
        <w:t> </w:t>
      </w:r>
      <w:r w:rsidRPr="00132E84">
        <w:rPr>
          <w:rFonts w:ascii="Times New Roman" w:hAnsi="Times New Roman" w:cs="Times New Roman"/>
          <w:sz w:val="28"/>
          <w:szCs w:val="28"/>
        </w:rPr>
        <w:t>087 (30,5</w:t>
      </w:r>
      <w:r>
        <w:rPr>
          <w:rFonts w:ascii="Times New Roman" w:hAnsi="Times New Roman" w:cs="Times New Roman"/>
          <w:sz w:val="28"/>
          <w:szCs w:val="28"/>
          <w:lang w:val="en-US"/>
        </w:rPr>
        <w:t> </w:t>
      </w:r>
      <w:r w:rsidRPr="00132E84">
        <w:rPr>
          <w:rFonts w:ascii="Times New Roman" w:hAnsi="Times New Roman" w:cs="Times New Roman"/>
          <w:sz w:val="28"/>
          <w:szCs w:val="28"/>
        </w:rPr>
        <w:t>%), «Жилье и</w:t>
      </w:r>
      <w:r w:rsidR="00E077A3">
        <w:rPr>
          <w:rFonts w:ascii="Times New Roman" w:hAnsi="Times New Roman" w:cs="Times New Roman"/>
          <w:sz w:val="28"/>
          <w:szCs w:val="28"/>
        </w:rPr>
        <w:t> </w:t>
      </w:r>
      <w:r w:rsidRPr="00132E84">
        <w:rPr>
          <w:rFonts w:ascii="Times New Roman" w:hAnsi="Times New Roman" w:cs="Times New Roman"/>
          <w:sz w:val="28"/>
          <w:szCs w:val="28"/>
        </w:rPr>
        <w:t>городская среда» – 649 (18,2</w:t>
      </w:r>
      <w:r>
        <w:rPr>
          <w:rFonts w:ascii="Times New Roman" w:hAnsi="Times New Roman" w:cs="Times New Roman"/>
          <w:sz w:val="28"/>
          <w:szCs w:val="28"/>
          <w:lang w:val="en-US"/>
        </w:rPr>
        <w:t> </w:t>
      </w:r>
      <w:r w:rsidRPr="00132E84">
        <w:rPr>
          <w:rFonts w:ascii="Times New Roman" w:hAnsi="Times New Roman" w:cs="Times New Roman"/>
          <w:sz w:val="28"/>
          <w:szCs w:val="28"/>
        </w:rPr>
        <w:t>%) «Образование» – 625 (17,5</w:t>
      </w:r>
      <w:r>
        <w:rPr>
          <w:rFonts w:ascii="Times New Roman" w:hAnsi="Times New Roman" w:cs="Times New Roman"/>
          <w:sz w:val="28"/>
          <w:szCs w:val="28"/>
          <w:lang w:val="en-US"/>
        </w:rPr>
        <w:t> </w:t>
      </w:r>
      <w:r w:rsidRPr="00132E84">
        <w:rPr>
          <w:rFonts w:ascii="Times New Roman" w:hAnsi="Times New Roman" w:cs="Times New Roman"/>
          <w:sz w:val="28"/>
          <w:szCs w:val="28"/>
        </w:rPr>
        <w:t>%), «Безопасные качественные дороги» – 490 (13,8</w:t>
      </w:r>
      <w:r>
        <w:rPr>
          <w:rFonts w:ascii="Times New Roman" w:hAnsi="Times New Roman" w:cs="Times New Roman"/>
          <w:sz w:val="28"/>
          <w:szCs w:val="28"/>
          <w:lang w:val="en-US"/>
        </w:rPr>
        <w:t> </w:t>
      </w:r>
      <w:r w:rsidRPr="00132E84">
        <w:rPr>
          <w:rFonts w:ascii="Times New Roman" w:hAnsi="Times New Roman" w:cs="Times New Roman"/>
          <w:sz w:val="28"/>
          <w:szCs w:val="28"/>
        </w:rPr>
        <w:t>%), «Наука» – 229 (6,4</w:t>
      </w:r>
      <w:r>
        <w:rPr>
          <w:rFonts w:ascii="Times New Roman" w:hAnsi="Times New Roman" w:cs="Times New Roman"/>
          <w:sz w:val="28"/>
          <w:szCs w:val="28"/>
          <w:lang w:val="en-US"/>
        </w:rPr>
        <w:t> </w:t>
      </w:r>
      <w:r w:rsidRPr="00132E84">
        <w:rPr>
          <w:rFonts w:ascii="Times New Roman" w:hAnsi="Times New Roman" w:cs="Times New Roman"/>
          <w:sz w:val="28"/>
          <w:szCs w:val="28"/>
        </w:rPr>
        <w:t>%), «Демография» – 139 и «Культура» – 138 (по 3,9</w:t>
      </w:r>
      <w:r>
        <w:rPr>
          <w:rFonts w:ascii="Times New Roman" w:hAnsi="Times New Roman" w:cs="Times New Roman"/>
          <w:sz w:val="28"/>
          <w:szCs w:val="28"/>
          <w:lang w:val="en-US"/>
        </w:rPr>
        <w:t> </w:t>
      </w:r>
      <w:r w:rsidRPr="00132E84">
        <w:rPr>
          <w:rFonts w:ascii="Times New Roman" w:hAnsi="Times New Roman" w:cs="Times New Roman"/>
          <w:sz w:val="28"/>
          <w:szCs w:val="28"/>
        </w:rPr>
        <w:t>%), «Экология» – 90 (2,5</w:t>
      </w:r>
      <w:r>
        <w:rPr>
          <w:rFonts w:ascii="Times New Roman" w:hAnsi="Times New Roman" w:cs="Times New Roman"/>
          <w:sz w:val="28"/>
          <w:szCs w:val="28"/>
          <w:lang w:val="en-US"/>
        </w:rPr>
        <w:t> </w:t>
      </w:r>
      <w:r w:rsidRPr="00132E84">
        <w:rPr>
          <w:rFonts w:ascii="Times New Roman" w:hAnsi="Times New Roman" w:cs="Times New Roman"/>
          <w:sz w:val="28"/>
          <w:szCs w:val="28"/>
        </w:rPr>
        <w:t>%), «Производительность труда и поддержка занятости» – 54 (1,5</w:t>
      </w:r>
      <w:r>
        <w:rPr>
          <w:rFonts w:ascii="Times New Roman" w:hAnsi="Times New Roman" w:cs="Times New Roman"/>
          <w:sz w:val="28"/>
          <w:szCs w:val="28"/>
          <w:lang w:val="en-US"/>
        </w:rPr>
        <w:t> </w:t>
      </w:r>
      <w:r w:rsidRPr="00132E84">
        <w:rPr>
          <w:rFonts w:ascii="Times New Roman" w:hAnsi="Times New Roman" w:cs="Times New Roman"/>
          <w:sz w:val="28"/>
          <w:szCs w:val="28"/>
        </w:rPr>
        <w:t>%), «Международная кооперация и</w:t>
      </w:r>
      <w:r w:rsidR="00E077A3">
        <w:rPr>
          <w:rFonts w:ascii="Times New Roman" w:hAnsi="Times New Roman" w:cs="Times New Roman"/>
          <w:sz w:val="28"/>
          <w:szCs w:val="28"/>
        </w:rPr>
        <w:t> </w:t>
      </w:r>
      <w:r w:rsidRPr="00132E84">
        <w:rPr>
          <w:rFonts w:ascii="Times New Roman" w:hAnsi="Times New Roman" w:cs="Times New Roman"/>
          <w:sz w:val="28"/>
          <w:szCs w:val="28"/>
        </w:rPr>
        <w:t>экспорт» – 26 (0,7</w:t>
      </w:r>
      <w:r>
        <w:rPr>
          <w:rFonts w:ascii="Times New Roman" w:hAnsi="Times New Roman" w:cs="Times New Roman"/>
          <w:sz w:val="28"/>
          <w:szCs w:val="28"/>
          <w:lang w:val="en-US"/>
        </w:rPr>
        <w:t> </w:t>
      </w:r>
      <w:r w:rsidRPr="00132E84">
        <w:rPr>
          <w:rFonts w:ascii="Times New Roman" w:hAnsi="Times New Roman" w:cs="Times New Roman"/>
          <w:sz w:val="28"/>
          <w:szCs w:val="28"/>
        </w:rPr>
        <w:t>%), «Цифровая экономика» – 17 (0,5</w:t>
      </w:r>
      <w:r>
        <w:rPr>
          <w:rFonts w:ascii="Times New Roman" w:hAnsi="Times New Roman" w:cs="Times New Roman"/>
          <w:sz w:val="28"/>
          <w:szCs w:val="28"/>
          <w:lang w:val="en-US"/>
        </w:rPr>
        <w:t> </w:t>
      </w:r>
      <w:r w:rsidRPr="00132E84">
        <w:rPr>
          <w:rFonts w:ascii="Times New Roman" w:hAnsi="Times New Roman" w:cs="Times New Roman"/>
          <w:sz w:val="28"/>
          <w:szCs w:val="28"/>
        </w:rPr>
        <w:t>%), «Туризм и</w:t>
      </w:r>
      <w:r w:rsidR="00E077A3">
        <w:rPr>
          <w:rFonts w:ascii="Times New Roman" w:hAnsi="Times New Roman" w:cs="Times New Roman"/>
          <w:sz w:val="28"/>
          <w:szCs w:val="28"/>
        </w:rPr>
        <w:t> </w:t>
      </w:r>
      <w:r w:rsidRPr="00132E84">
        <w:rPr>
          <w:rFonts w:ascii="Times New Roman" w:hAnsi="Times New Roman" w:cs="Times New Roman"/>
          <w:sz w:val="28"/>
          <w:szCs w:val="28"/>
        </w:rPr>
        <w:t>индустрия гостеприимства» – 11 (0,3</w:t>
      </w:r>
      <w:r>
        <w:rPr>
          <w:rFonts w:ascii="Times New Roman" w:hAnsi="Times New Roman" w:cs="Times New Roman"/>
          <w:sz w:val="28"/>
          <w:szCs w:val="28"/>
          <w:lang w:val="en-US"/>
        </w:rPr>
        <w:t> </w:t>
      </w:r>
      <w:r w:rsidRPr="00132E84">
        <w:rPr>
          <w:rFonts w:ascii="Times New Roman" w:hAnsi="Times New Roman" w:cs="Times New Roman"/>
          <w:sz w:val="28"/>
          <w:szCs w:val="28"/>
        </w:rPr>
        <w:t>%), «Малое и среднее предпринимательство и поддержка индивидуальной предпринимательской инициативы» – 6 (0,2</w:t>
      </w:r>
      <w:r>
        <w:rPr>
          <w:rFonts w:ascii="Times New Roman" w:hAnsi="Times New Roman" w:cs="Times New Roman"/>
          <w:sz w:val="28"/>
          <w:szCs w:val="28"/>
          <w:lang w:val="en-US"/>
        </w:rPr>
        <w:t> </w:t>
      </w:r>
      <w:r w:rsidRPr="00132E84">
        <w:rPr>
          <w:rFonts w:ascii="Times New Roman" w:hAnsi="Times New Roman" w:cs="Times New Roman"/>
          <w:sz w:val="28"/>
          <w:szCs w:val="28"/>
        </w:rPr>
        <w:t>%), а также Комплексному плану – 3 (0,1</w:t>
      </w:r>
      <w:r>
        <w:rPr>
          <w:rFonts w:ascii="Times New Roman" w:hAnsi="Times New Roman" w:cs="Times New Roman"/>
          <w:sz w:val="28"/>
          <w:szCs w:val="28"/>
          <w:lang w:val="en-US"/>
        </w:rPr>
        <w:t> </w:t>
      </w:r>
      <w:r w:rsidRPr="00132E84">
        <w:rPr>
          <w:rFonts w:ascii="Times New Roman" w:hAnsi="Times New Roman" w:cs="Times New Roman"/>
          <w:sz w:val="28"/>
          <w:szCs w:val="28"/>
        </w:rPr>
        <w:t>%).</w:t>
      </w:r>
    </w:p>
    <w:p w14:paraId="063C6E3C" w14:textId="6AAC3855" w:rsidR="00132E84" w:rsidRPr="00132E84" w:rsidRDefault="00132E84" w:rsidP="00132E84">
      <w:pPr>
        <w:spacing w:after="0"/>
        <w:ind w:firstLine="709"/>
        <w:jc w:val="both"/>
        <w:rPr>
          <w:rFonts w:ascii="Times New Roman" w:hAnsi="Times New Roman" w:cs="Times New Roman"/>
          <w:sz w:val="28"/>
          <w:szCs w:val="28"/>
        </w:rPr>
      </w:pPr>
      <w:r w:rsidRPr="00132E84">
        <w:rPr>
          <w:rFonts w:ascii="Times New Roman" w:hAnsi="Times New Roman" w:cs="Times New Roman"/>
          <w:sz w:val="28"/>
          <w:szCs w:val="28"/>
        </w:rPr>
        <w:t>Необходимо отметить прирост (на 16,6</w:t>
      </w:r>
      <w:r w:rsidR="00F96968">
        <w:rPr>
          <w:rFonts w:ascii="Times New Roman" w:hAnsi="Times New Roman" w:cs="Times New Roman"/>
          <w:sz w:val="28"/>
          <w:szCs w:val="28"/>
        </w:rPr>
        <w:t> </w:t>
      </w:r>
      <w:r w:rsidRPr="00132E84">
        <w:rPr>
          <w:rFonts w:ascii="Times New Roman" w:hAnsi="Times New Roman" w:cs="Times New Roman"/>
          <w:sz w:val="28"/>
          <w:szCs w:val="28"/>
        </w:rPr>
        <w:t>%) общего количества поступивших в отчетном периоде жалоб по сравнению с аналогичным периодом 2022 года, который отмечался по проектам «Культура», «Образование», «Малое и среднее предпринимательство и поддержка индивидуальной предпринимательской инициативы», «Производительность труда», «Здравоохранение», «Наука», «Международная кооперация и экспорт». Впервые в 2023 году поступили жалобы по национальному проекту «Туризм и индустрия гостеприимства».</w:t>
      </w:r>
    </w:p>
    <w:p w14:paraId="575DA240" w14:textId="77777777" w:rsidR="00132E84" w:rsidRPr="00132E84" w:rsidRDefault="00132E84" w:rsidP="00132E84">
      <w:pPr>
        <w:spacing w:after="0"/>
        <w:ind w:firstLine="709"/>
        <w:jc w:val="both"/>
        <w:rPr>
          <w:rFonts w:ascii="Times New Roman" w:hAnsi="Times New Roman" w:cs="Times New Roman"/>
          <w:sz w:val="28"/>
          <w:szCs w:val="28"/>
        </w:rPr>
      </w:pPr>
      <w:r w:rsidRPr="00132E84">
        <w:rPr>
          <w:rFonts w:ascii="Times New Roman" w:hAnsi="Times New Roman" w:cs="Times New Roman"/>
          <w:sz w:val="28"/>
          <w:szCs w:val="28"/>
        </w:rPr>
        <w:t>По национальным проектам «Цифровая экономика», «Жилье и городская среда», «Экология», «Демография», «Безопасные качественные дороги» и</w:t>
      </w:r>
      <w:r>
        <w:rPr>
          <w:rFonts w:ascii="Times New Roman" w:hAnsi="Times New Roman" w:cs="Times New Roman"/>
          <w:sz w:val="28"/>
          <w:szCs w:val="28"/>
          <w:lang w:val="en-US"/>
        </w:rPr>
        <w:t> </w:t>
      </w:r>
      <w:r w:rsidRPr="00132E84">
        <w:rPr>
          <w:rFonts w:ascii="Times New Roman" w:hAnsi="Times New Roman" w:cs="Times New Roman"/>
          <w:sz w:val="28"/>
          <w:szCs w:val="28"/>
        </w:rPr>
        <w:t>Комплексному плану имело место снижение количества жалоб.</w:t>
      </w:r>
    </w:p>
    <w:p w14:paraId="3E2662C4" w14:textId="77777777" w:rsidR="00132E84" w:rsidRPr="00132E84" w:rsidRDefault="00132E84" w:rsidP="00132E84">
      <w:pPr>
        <w:spacing w:after="0"/>
        <w:ind w:firstLine="709"/>
        <w:jc w:val="both"/>
        <w:rPr>
          <w:rFonts w:ascii="Times New Roman" w:hAnsi="Times New Roman" w:cs="Times New Roman"/>
          <w:sz w:val="28"/>
          <w:szCs w:val="28"/>
        </w:rPr>
      </w:pPr>
      <w:r w:rsidRPr="00132E84">
        <w:rPr>
          <w:rFonts w:ascii="Times New Roman" w:hAnsi="Times New Roman" w:cs="Times New Roman"/>
          <w:sz w:val="28"/>
          <w:szCs w:val="28"/>
        </w:rPr>
        <w:t>Из поступивших жалоб рассмотрено по существу 3</w:t>
      </w:r>
      <w:r>
        <w:rPr>
          <w:rFonts w:ascii="Times New Roman" w:hAnsi="Times New Roman" w:cs="Times New Roman"/>
          <w:sz w:val="28"/>
          <w:szCs w:val="28"/>
          <w:lang w:val="en-US"/>
        </w:rPr>
        <w:t> </w:t>
      </w:r>
      <w:r w:rsidRPr="00132E84">
        <w:rPr>
          <w:rFonts w:ascii="Times New Roman" w:hAnsi="Times New Roman" w:cs="Times New Roman"/>
          <w:sz w:val="28"/>
          <w:szCs w:val="28"/>
        </w:rPr>
        <w:t>210 жалоб (90,06</w:t>
      </w:r>
      <w:r>
        <w:rPr>
          <w:rFonts w:ascii="Times New Roman" w:hAnsi="Times New Roman" w:cs="Times New Roman"/>
          <w:sz w:val="28"/>
          <w:szCs w:val="28"/>
          <w:lang w:val="en-US"/>
        </w:rPr>
        <w:t> </w:t>
      </w:r>
      <w:r w:rsidRPr="00132E84">
        <w:rPr>
          <w:rFonts w:ascii="Times New Roman" w:hAnsi="Times New Roman" w:cs="Times New Roman"/>
          <w:sz w:val="28"/>
          <w:szCs w:val="28"/>
        </w:rPr>
        <w:t>%), из</w:t>
      </w:r>
      <w:r>
        <w:rPr>
          <w:rFonts w:ascii="Times New Roman" w:hAnsi="Times New Roman" w:cs="Times New Roman"/>
          <w:sz w:val="28"/>
          <w:szCs w:val="28"/>
          <w:lang w:val="en-US"/>
        </w:rPr>
        <w:t> </w:t>
      </w:r>
      <w:r w:rsidRPr="00132E84">
        <w:rPr>
          <w:rFonts w:ascii="Times New Roman" w:hAnsi="Times New Roman" w:cs="Times New Roman"/>
          <w:sz w:val="28"/>
          <w:szCs w:val="28"/>
        </w:rPr>
        <w:t>которых необоснованными признано 2</w:t>
      </w:r>
      <w:r>
        <w:rPr>
          <w:rFonts w:ascii="Times New Roman" w:hAnsi="Times New Roman" w:cs="Times New Roman"/>
          <w:sz w:val="28"/>
          <w:szCs w:val="28"/>
          <w:lang w:val="en-US"/>
        </w:rPr>
        <w:t> </w:t>
      </w:r>
      <w:r w:rsidRPr="00132E84">
        <w:rPr>
          <w:rFonts w:ascii="Times New Roman" w:hAnsi="Times New Roman" w:cs="Times New Roman"/>
          <w:sz w:val="28"/>
          <w:szCs w:val="28"/>
        </w:rPr>
        <w:t>093 (65,2</w:t>
      </w:r>
      <w:r>
        <w:rPr>
          <w:rFonts w:ascii="Times New Roman" w:hAnsi="Times New Roman" w:cs="Times New Roman"/>
          <w:sz w:val="28"/>
          <w:szCs w:val="28"/>
          <w:lang w:val="en-US"/>
        </w:rPr>
        <w:t> </w:t>
      </w:r>
      <w:r w:rsidRPr="00132E84">
        <w:rPr>
          <w:rFonts w:ascii="Times New Roman" w:hAnsi="Times New Roman" w:cs="Times New Roman"/>
          <w:sz w:val="28"/>
          <w:szCs w:val="28"/>
        </w:rPr>
        <w:t>%), 1</w:t>
      </w:r>
      <w:r>
        <w:rPr>
          <w:rFonts w:ascii="Times New Roman" w:hAnsi="Times New Roman" w:cs="Times New Roman"/>
          <w:sz w:val="28"/>
          <w:szCs w:val="28"/>
          <w:lang w:val="en-US"/>
        </w:rPr>
        <w:t> </w:t>
      </w:r>
      <w:r w:rsidRPr="00132E84">
        <w:rPr>
          <w:rFonts w:ascii="Times New Roman" w:hAnsi="Times New Roman" w:cs="Times New Roman"/>
          <w:sz w:val="28"/>
          <w:szCs w:val="28"/>
        </w:rPr>
        <w:t>117 (34,8</w:t>
      </w:r>
      <w:r>
        <w:rPr>
          <w:rFonts w:ascii="Times New Roman" w:hAnsi="Times New Roman" w:cs="Times New Roman"/>
          <w:sz w:val="28"/>
          <w:szCs w:val="28"/>
          <w:lang w:val="en-US"/>
        </w:rPr>
        <w:t> </w:t>
      </w:r>
      <w:r w:rsidRPr="00132E84">
        <w:rPr>
          <w:rFonts w:ascii="Times New Roman" w:hAnsi="Times New Roman" w:cs="Times New Roman"/>
          <w:sz w:val="28"/>
          <w:szCs w:val="28"/>
        </w:rPr>
        <w:t>%) признаны обоснованными, в том числе частично. При этом 119 поступивших жалоб (3,34</w:t>
      </w:r>
      <w:r>
        <w:rPr>
          <w:rFonts w:ascii="Times New Roman" w:hAnsi="Times New Roman" w:cs="Times New Roman"/>
          <w:sz w:val="28"/>
          <w:szCs w:val="28"/>
          <w:lang w:val="en-US"/>
        </w:rPr>
        <w:t> </w:t>
      </w:r>
      <w:r w:rsidRPr="00132E84">
        <w:rPr>
          <w:rFonts w:ascii="Times New Roman" w:hAnsi="Times New Roman" w:cs="Times New Roman"/>
          <w:sz w:val="28"/>
          <w:szCs w:val="28"/>
        </w:rPr>
        <w:t>%) возвращены заявителям и 235 (6,6</w:t>
      </w:r>
      <w:r>
        <w:rPr>
          <w:rFonts w:ascii="Times New Roman" w:hAnsi="Times New Roman" w:cs="Times New Roman"/>
          <w:sz w:val="28"/>
          <w:szCs w:val="28"/>
          <w:lang w:val="en-US"/>
        </w:rPr>
        <w:t> </w:t>
      </w:r>
      <w:r w:rsidRPr="00132E84">
        <w:rPr>
          <w:rFonts w:ascii="Times New Roman" w:hAnsi="Times New Roman" w:cs="Times New Roman"/>
          <w:sz w:val="28"/>
          <w:szCs w:val="28"/>
        </w:rPr>
        <w:t>% от поступивших жалоб) ими отозваны.</w:t>
      </w:r>
    </w:p>
    <w:p w14:paraId="61A7DA29" w14:textId="77777777" w:rsidR="00132E84" w:rsidRPr="00132E84" w:rsidRDefault="00132E84" w:rsidP="00132E84">
      <w:pPr>
        <w:spacing w:after="0"/>
        <w:ind w:firstLine="709"/>
        <w:jc w:val="both"/>
        <w:rPr>
          <w:rFonts w:ascii="Times New Roman" w:hAnsi="Times New Roman" w:cs="Times New Roman"/>
          <w:sz w:val="28"/>
          <w:szCs w:val="28"/>
        </w:rPr>
      </w:pPr>
      <w:r w:rsidRPr="00132E84">
        <w:rPr>
          <w:rFonts w:ascii="Times New Roman" w:hAnsi="Times New Roman" w:cs="Times New Roman"/>
          <w:sz w:val="28"/>
          <w:szCs w:val="28"/>
        </w:rPr>
        <w:t>Из рассмотренных жалоб наибольшая доля приходилась на жалобы, касающиеся закупок для нужд субъектов Российской Федерации (56</w:t>
      </w:r>
      <w:r>
        <w:rPr>
          <w:rFonts w:ascii="Times New Roman" w:hAnsi="Times New Roman" w:cs="Times New Roman"/>
          <w:sz w:val="28"/>
          <w:szCs w:val="28"/>
          <w:lang w:val="en-US"/>
        </w:rPr>
        <w:t> </w:t>
      </w:r>
      <w:r w:rsidRPr="00132E84">
        <w:rPr>
          <w:rFonts w:ascii="Times New Roman" w:hAnsi="Times New Roman" w:cs="Times New Roman"/>
          <w:sz w:val="28"/>
          <w:szCs w:val="28"/>
        </w:rPr>
        <w:t>%) и</w:t>
      </w:r>
      <w:r>
        <w:rPr>
          <w:rFonts w:ascii="Times New Roman" w:hAnsi="Times New Roman" w:cs="Times New Roman"/>
          <w:sz w:val="28"/>
          <w:szCs w:val="28"/>
          <w:lang w:val="en-US"/>
        </w:rPr>
        <w:t> </w:t>
      </w:r>
      <w:r w:rsidRPr="00132E84">
        <w:rPr>
          <w:rFonts w:ascii="Times New Roman" w:hAnsi="Times New Roman" w:cs="Times New Roman"/>
          <w:sz w:val="28"/>
          <w:szCs w:val="28"/>
        </w:rPr>
        <w:t>муниципальных нужд (30</w:t>
      </w:r>
      <w:r>
        <w:rPr>
          <w:rFonts w:ascii="Times New Roman" w:hAnsi="Times New Roman" w:cs="Times New Roman"/>
          <w:sz w:val="28"/>
          <w:szCs w:val="28"/>
          <w:lang w:val="en-US"/>
        </w:rPr>
        <w:t> </w:t>
      </w:r>
      <w:r w:rsidRPr="00132E84">
        <w:rPr>
          <w:rFonts w:ascii="Times New Roman" w:hAnsi="Times New Roman" w:cs="Times New Roman"/>
          <w:sz w:val="28"/>
          <w:szCs w:val="28"/>
        </w:rPr>
        <w:t>%). Менее всего поступило жалоб в отношении закупок, осуществляемых для обеспечения федеральных нужд (14</w:t>
      </w:r>
      <w:r>
        <w:rPr>
          <w:rFonts w:ascii="Times New Roman" w:hAnsi="Times New Roman" w:cs="Times New Roman"/>
          <w:sz w:val="28"/>
          <w:szCs w:val="28"/>
          <w:lang w:val="en-US"/>
        </w:rPr>
        <w:t> </w:t>
      </w:r>
      <w:r w:rsidRPr="00132E84">
        <w:rPr>
          <w:rFonts w:ascii="Times New Roman" w:hAnsi="Times New Roman" w:cs="Times New Roman"/>
          <w:sz w:val="28"/>
          <w:szCs w:val="28"/>
        </w:rPr>
        <w:t>%).</w:t>
      </w:r>
    </w:p>
    <w:p w14:paraId="7F693261" w14:textId="77777777" w:rsidR="00151536" w:rsidRDefault="00132E84" w:rsidP="00132E84">
      <w:pPr>
        <w:spacing w:after="0"/>
        <w:ind w:firstLine="709"/>
        <w:jc w:val="both"/>
        <w:rPr>
          <w:rFonts w:ascii="Times New Roman" w:hAnsi="Times New Roman" w:cs="Times New Roman"/>
          <w:sz w:val="28"/>
          <w:szCs w:val="28"/>
        </w:rPr>
      </w:pPr>
      <w:r w:rsidRPr="00132E84">
        <w:rPr>
          <w:rFonts w:ascii="Times New Roman" w:hAnsi="Times New Roman" w:cs="Times New Roman"/>
          <w:sz w:val="28"/>
          <w:szCs w:val="28"/>
        </w:rPr>
        <w:t>В результате рассмотрения жалоб в 1</w:t>
      </w:r>
      <w:r>
        <w:rPr>
          <w:rFonts w:ascii="Times New Roman" w:hAnsi="Times New Roman" w:cs="Times New Roman"/>
          <w:sz w:val="28"/>
          <w:szCs w:val="28"/>
          <w:lang w:val="en-US"/>
        </w:rPr>
        <w:t> </w:t>
      </w:r>
      <w:r w:rsidRPr="00132E84">
        <w:rPr>
          <w:rFonts w:ascii="Times New Roman" w:hAnsi="Times New Roman" w:cs="Times New Roman"/>
          <w:sz w:val="28"/>
          <w:szCs w:val="28"/>
        </w:rPr>
        <w:t>155 процедурах выявлено 1</w:t>
      </w:r>
      <w:r>
        <w:rPr>
          <w:rFonts w:ascii="Times New Roman" w:hAnsi="Times New Roman" w:cs="Times New Roman"/>
          <w:sz w:val="28"/>
          <w:szCs w:val="28"/>
          <w:lang w:val="en-US"/>
        </w:rPr>
        <w:t> </w:t>
      </w:r>
      <w:r w:rsidRPr="00132E84">
        <w:rPr>
          <w:rFonts w:ascii="Times New Roman" w:hAnsi="Times New Roman" w:cs="Times New Roman"/>
          <w:sz w:val="28"/>
          <w:szCs w:val="28"/>
        </w:rPr>
        <w:t>587</w:t>
      </w:r>
      <w:r>
        <w:rPr>
          <w:rFonts w:ascii="Times New Roman" w:hAnsi="Times New Roman" w:cs="Times New Roman"/>
          <w:sz w:val="28"/>
          <w:szCs w:val="28"/>
          <w:lang w:val="en-US"/>
        </w:rPr>
        <w:t> </w:t>
      </w:r>
      <w:r w:rsidRPr="00132E84">
        <w:rPr>
          <w:rFonts w:ascii="Times New Roman" w:hAnsi="Times New Roman" w:cs="Times New Roman"/>
          <w:sz w:val="28"/>
          <w:szCs w:val="28"/>
        </w:rPr>
        <w:t>нарушений. Наибольшая доля выявленных нарушений приходилась на</w:t>
      </w:r>
      <w:r>
        <w:rPr>
          <w:rFonts w:ascii="Times New Roman" w:hAnsi="Times New Roman" w:cs="Times New Roman"/>
          <w:sz w:val="28"/>
          <w:szCs w:val="28"/>
          <w:lang w:val="en-US"/>
        </w:rPr>
        <w:t> </w:t>
      </w:r>
      <w:r w:rsidRPr="00132E84">
        <w:rPr>
          <w:rFonts w:ascii="Times New Roman" w:hAnsi="Times New Roman" w:cs="Times New Roman"/>
          <w:sz w:val="28"/>
          <w:szCs w:val="28"/>
        </w:rPr>
        <w:t>национальные проекты «Здравоохранение» – 25,64</w:t>
      </w:r>
      <w:r>
        <w:rPr>
          <w:rFonts w:ascii="Times New Roman" w:hAnsi="Times New Roman" w:cs="Times New Roman"/>
          <w:sz w:val="28"/>
          <w:szCs w:val="28"/>
          <w:lang w:val="en-US"/>
        </w:rPr>
        <w:t> </w:t>
      </w:r>
      <w:r w:rsidRPr="00132E84">
        <w:rPr>
          <w:rFonts w:ascii="Times New Roman" w:hAnsi="Times New Roman" w:cs="Times New Roman"/>
          <w:sz w:val="28"/>
          <w:szCs w:val="28"/>
        </w:rPr>
        <w:t>% (407 нарушений) и</w:t>
      </w:r>
      <w:r>
        <w:rPr>
          <w:rFonts w:ascii="Times New Roman" w:hAnsi="Times New Roman" w:cs="Times New Roman"/>
          <w:sz w:val="28"/>
          <w:szCs w:val="28"/>
          <w:lang w:val="en-US"/>
        </w:rPr>
        <w:t> </w:t>
      </w:r>
      <w:r w:rsidRPr="00132E84">
        <w:rPr>
          <w:rFonts w:ascii="Times New Roman" w:hAnsi="Times New Roman" w:cs="Times New Roman"/>
          <w:sz w:val="28"/>
          <w:szCs w:val="28"/>
        </w:rPr>
        <w:t>«Жилье и городская среда» – 17,96</w:t>
      </w:r>
      <w:r>
        <w:rPr>
          <w:rFonts w:ascii="Times New Roman" w:hAnsi="Times New Roman" w:cs="Times New Roman"/>
          <w:sz w:val="28"/>
          <w:szCs w:val="28"/>
          <w:lang w:val="en-US"/>
        </w:rPr>
        <w:t> </w:t>
      </w:r>
      <w:r w:rsidRPr="00132E84">
        <w:rPr>
          <w:rFonts w:ascii="Times New Roman" w:hAnsi="Times New Roman" w:cs="Times New Roman"/>
          <w:sz w:val="28"/>
          <w:szCs w:val="28"/>
        </w:rPr>
        <w:t>% (285 нарушений).</w:t>
      </w:r>
    </w:p>
    <w:p w14:paraId="01BEAB21" w14:textId="77777777" w:rsidR="00425B71"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При этом в общем числе выявленных нарушений порядка четверти из них (25,2</w:t>
      </w:r>
      <w:r>
        <w:rPr>
          <w:rFonts w:ascii="Times New Roman" w:hAnsi="Times New Roman" w:cs="Times New Roman"/>
          <w:sz w:val="28"/>
          <w:szCs w:val="28"/>
          <w:lang w:val="en-US"/>
        </w:rPr>
        <w:t> </w:t>
      </w:r>
      <w:r w:rsidRPr="00C22083">
        <w:rPr>
          <w:rFonts w:ascii="Times New Roman" w:hAnsi="Times New Roman" w:cs="Times New Roman"/>
          <w:sz w:val="28"/>
          <w:szCs w:val="28"/>
        </w:rPr>
        <w:t>%) касалось размещения информации в единой информационной системе в</w:t>
      </w:r>
      <w:r>
        <w:rPr>
          <w:rFonts w:ascii="Times New Roman" w:hAnsi="Times New Roman" w:cs="Times New Roman"/>
          <w:sz w:val="28"/>
          <w:szCs w:val="28"/>
          <w:lang w:val="en-US"/>
        </w:rPr>
        <w:t> </w:t>
      </w:r>
      <w:r w:rsidRPr="00C22083">
        <w:rPr>
          <w:rFonts w:ascii="Times New Roman" w:hAnsi="Times New Roman" w:cs="Times New Roman"/>
          <w:sz w:val="28"/>
          <w:szCs w:val="28"/>
        </w:rPr>
        <w:t>сфере закупок с нарушением требований законодательства о контрактной системе.</w:t>
      </w:r>
      <w:r w:rsidR="00425B71">
        <w:rPr>
          <w:rFonts w:ascii="Times New Roman" w:hAnsi="Times New Roman" w:cs="Times New Roman"/>
          <w:sz w:val="28"/>
          <w:szCs w:val="28"/>
        </w:rPr>
        <w:t xml:space="preserve"> </w:t>
      </w:r>
      <w:r w:rsidR="00425B71" w:rsidRPr="00D660BE">
        <w:rPr>
          <w:rFonts w:ascii="Times New Roman" w:hAnsi="Times New Roman" w:cs="Times New Roman"/>
          <w:sz w:val="28"/>
          <w:szCs w:val="28"/>
        </w:rPr>
        <w:t xml:space="preserve">Так, основными нарушениями, выявленными в результате рассмотрения жалоб в рамках реализации национальных проектов, являлись: ненадлежащим образом сформированное заказчиками описание объекта закупки, ненадлежащим образом установленные дополнительные требования к участникам закупки в извещении о проведении закупочной процедуры, ненадлежащим образом установленный порядок рассмотрения и оценки заявок </w:t>
      </w:r>
      <w:r w:rsidR="00425B71" w:rsidRPr="00D660BE">
        <w:rPr>
          <w:rFonts w:ascii="Times New Roman" w:hAnsi="Times New Roman" w:cs="Times New Roman"/>
          <w:sz w:val="28"/>
          <w:szCs w:val="28"/>
        </w:rPr>
        <w:lastRenderedPageBreak/>
        <w:t>на участие. Таким образом, участники закупок обжаловали дополнительные требования, предъявляемые к участникам закупки, что, по их мнению, препятствует подаче заявок на участие в закупочной процедуре.</w:t>
      </w:r>
    </w:p>
    <w:p w14:paraId="0AB7B615"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По результатам рассмотрения жалоб выдано 791 предписание об</w:t>
      </w:r>
      <w:r>
        <w:rPr>
          <w:rFonts w:ascii="Times New Roman" w:hAnsi="Times New Roman" w:cs="Times New Roman"/>
          <w:sz w:val="28"/>
          <w:szCs w:val="28"/>
          <w:lang w:val="en-US"/>
        </w:rPr>
        <w:t> </w:t>
      </w:r>
      <w:r w:rsidRPr="00C22083">
        <w:rPr>
          <w:rFonts w:ascii="Times New Roman" w:hAnsi="Times New Roman" w:cs="Times New Roman"/>
          <w:sz w:val="28"/>
          <w:szCs w:val="28"/>
        </w:rPr>
        <w:t>устранении выявленных нарушений, что на 3</w:t>
      </w:r>
      <w:r>
        <w:rPr>
          <w:rFonts w:ascii="Times New Roman" w:hAnsi="Times New Roman" w:cs="Times New Roman"/>
          <w:sz w:val="28"/>
          <w:szCs w:val="28"/>
          <w:lang w:val="en-US"/>
        </w:rPr>
        <w:t> </w:t>
      </w:r>
      <w:r w:rsidRPr="00C22083">
        <w:rPr>
          <w:rFonts w:ascii="Times New Roman" w:hAnsi="Times New Roman" w:cs="Times New Roman"/>
          <w:sz w:val="28"/>
          <w:szCs w:val="28"/>
        </w:rPr>
        <w:t>% меньше по сравнению с</w:t>
      </w:r>
      <w:r>
        <w:rPr>
          <w:rFonts w:ascii="Times New Roman" w:hAnsi="Times New Roman" w:cs="Times New Roman"/>
          <w:sz w:val="28"/>
          <w:szCs w:val="28"/>
          <w:lang w:val="en-US"/>
        </w:rPr>
        <w:t> </w:t>
      </w:r>
      <w:r w:rsidRPr="00C22083">
        <w:rPr>
          <w:rFonts w:ascii="Times New Roman" w:hAnsi="Times New Roman" w:cs="Times New Roman"/>
          <w:sz w:val="28"/>
          <w:szCs w:val="28"/>
        </w:rPr>
        <w:t>2022</w:t>
      </w:r>
      <w:r>
        <w:rPr>
          <w:rFonts w:ascii="Times New Roman" w:hAnsi="Times New Roman" w:cs="Times New Roman"/>
          <w:sz w:val="28"/>
          <w:szCs w:val="28"/>
          <w:lang w:val="en-US"/>
        </w:rPr>
        <w:t> </w:t>
      </w:r>
      <w:r w:rsidRPr="00C22083">
        <w:rPr>
          <w:rFonts w:ascii="Times New Roman" w:hAnsi="Times New Roman" w:cs="Times New Roman"/>
          <w:sz w:val="28"/>
          <w:szCs w:val="28"/>
        </w:rPr>
        <w:t>годом.</w:t>
      </w:r>
    </w:p>
    <w:p w14:paraId="44D0F3BC" w14:textId="6F1941F2" w:rsid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За отчетный период проведены 2</w:t>
      </w:r>
      <w:r>
        <w:rPr>
          <w:rFonts w:ascii="Times New Roman" w:hAnsi="Times New Roman" w:cs="Times New Roman"/>
          <w:sz w:val="28"/>
          <w:szCs w:val="28"/>
          <w:lang w:val="en-US"/>
        </w:rPr>
        <w:t> </w:t>
      </w:r>
      <w:r w:rsidRPr="00C22083">
        <w:rPr>
          <w:rFonts w:ascii="Times New Roman" w:hAnsi="Times New Roman" w:cs="Times New Roman"/>
          <w:sz w:val="28"/>
          <w:szCs w:val="28"/>
        </w:rPr>
        <w:t>911 плановых и внеплановых проверок действий субъектов контроля при осуществлении закупок в рамках реализации национальных проектов, что на 15</w:t>
      </w:r>
      <w:r>
        <w:rPr>
          <w:rFonts w:ascii="Times New Roman" w:hAnsi="Times New Roman" w:cs="Times New Roman"/>
          <w:sz w:val="28"/>
          <w:szCs w:val="28"/>
          <w:lang w:val="en-US"/>
        </w:rPr>
        <w:t> </w:t>
      </w:r>
      <w:r w:rsidRPr="00C22083">
        <w:rPr>
          <w:rFonts w:ascii="Times New Roman" w:hAnsi="Times New Roman" w:cs="Times New Roman"/>
          <w:sz w:val="28"/>
          <w:szCs w:val="28"/>
        </w:rPr>
        <w:t>% ниже по сравнению с соответствующим периодом 2022 года. Проверено 3</w:t>
      </w:r>
      <w:r>
        <w:rPr>
          <w:rFonts w:ascii="Times New Roman" w:hAnsi="Times New Roman" w:cs="Times New Roman"/>
          <w:sz w:val="28"/>
          <w:szCs w:val="28"/>
          <w:lang w:val="en-US"/>
        </w:rPr>
        <w:t> </w:t>
      </w:r>
      <w:r w:rsidRPr="00C22083">
        <w:rPr>
          <w:rFonts w:ascii="Times New Roman" w:hAnsi="Times New Roman" w:cs="Times New Roman"/>
          <w:sz w:val="28"/>
          <w:szCs w:val="28"/>
        </w:rPr>
        <w:t>158 процедур определения поставщика (подрядчика, исполнителя), из которых в 879 процедурах (27,8</w:t>
      </w:r>
      <w:r>
        <w:rPr>
          <w:rFonts w:ascii="Times New Roman" w:hAnsi="Times New Roman" w:cs="Times New Roman"/>
          <w:sz w:val="28"/>
          <w:szCs w:val="28"/>
          <w:lang w:val="en-US"/>
        </w:rPr>
        <w:t> </w:t>
      </w:r>
      <w:r w:rsidRPr="00C22083">
        <w:rPr>
          <w:rFonts w:ascii="Times New Roman" w:hAnsi="Times New Roman" w:cs="Times New Roman"/>
          <w:sz w:val="28"/>
          <w:szCs w:val="28"/>
        </w:rPr>
        <w:t>%) выявлено 980</w:t>
      </w:r>
      <w:r>
        <w:rPr>
          <w:rFonts w:ascii="Times New Roman" w:hAnsi="Times New Roman" w:cs="Times New Roman"/>
          <w:sz w:val="28"/>
          <w:szCs w:val="28"/>
          <w:lang w:val="en-US"/>
        </w:rPr>
        <w:t> </w:t>
      </w:r>
      <w:r w:rsidRPr="00C22083">
        <w:rPr>
          <w:rFonts w:ascii="Times New Roman" w:hAnsi="Times New Roman" w:cs="Times New Roman"/>
          <w:sz w:val="28"/>
          <w:szCs w:val="28"/>
        </w:rPr>
        <w:t>нарушений, в том числе 376 нарушений (38,</w:t>
      </w:r>
      <w:r w:rsidR="006A5D4B">
        <w:rPr>
          <w:rFonts w:ascii="Times New Roman" w:hAnsi="Times New Roman" w:cs="Times New Roman"/>
          <w:sz w:val="28"/>
          <w:szCs w:val="28"/>
        </w:rPr>
        <w:t>4</w:t>
      </w:r>
      <w:r>
        <w:rPr>
          <w:rFonts w:ascii="Times New Roman" w:hAnsi="Times New Roman" w:cs="Times New Roman"/>
          <w:sz w:val="28"/>
          <w:szCs w:val="28"/>
          <w:lang w:val="en-US"/>
        </w:rPr>
        <w:t> </w:t>
      </w:r>
      <w:r w:rsidR="006A5D4B">
        <w:rPr>
          <w:rFonts w:ascii="Times New Roman" w:hAnsi="Times New Roman" w:cs="Times New Roman"/>
          <w:sz w:val="28"/>
          <w:szCs w:val="28"/>
        </w:rPr>
        <w:t xml:space="preserve">%), </w:t>
      </w:r>
      <w:r w:rsidRPr="00C22083">
        <w:rPr>
          <w:rFonts w:ascii="Times New Roman" w:hAnsi="Times New Roman" w:cs="Times New Roman"/>
          <w:sz w:val="28"/>
          <w:szCs w:val="28"/>
        </w:rPr>
        <w:t>касающихся размещения информации в единой информационной системе в сфере закупок. При этом большая часть нарушений выявлена по закупкам в рамках национального проекта «Жилье и городская среда» – 246 (25,1</w:t>
      </w:r>
      <w:r>
        <w:rPr>
          <w:rFonts w:ascii="Times New Roman" w:hAnsi="Times New Roman" w:cs="Times New Roman"/>
          <w:sz w:val="28"/>
          <w:szCs w:val="28"/>
          <w:lang w:val="en-US"/>
        </w:rPr>
        <w:t> </w:t>
      </w:r>
      <w:r w:rsidRPr="00C22083">
        <w:rPr>
          <w:rFonts w:ascii="Times New Roman" w:hAnsi="Times New Roman" w:cs="Times New Roman"/>
          <w:sz w:val="28"/>
          <w:szCs w:val="28"/>
        </w:rPr>
        <w:t>%). По результатам осуществления проверок выдано 87 предписаний об устранении выявленных нарушений.</w:t>
      </w:r>
    </w:p>
    <w:p w14:paraId="1F23554C"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Кроме того, за рассматриваемый период к административной ответственности за нарушения законодательства о контрактной системе привлечено 1</w:t>
      </w:r>
      <w:r>
        <w:rPr>
          <w:rFonts w:ascii="Times New Roman" w:hAnsi="Times New Roman" w:cs="Times New Roman"/>
          <w:sz w:val="28"/>
          <w:szCs w:val="28"/>
          <w:lang w:val="en-US"/>
        </w:rPr>
        <w:t> </w:t>
      </w:r>
      <w:r w:rsidRPr="00C22083">
        <w:rPr>
          <w:rFonts w:ascii="Times New Roman" w:hAnsi="Times New Roman" w:cs="Times New Roman"/>
          <w:sz w:val="28"/>
          <w:szCs w:val="28"/>
        </w:rPr>
        <w:t>178 должностных лиц и 24 юридических лица, общая сумма штрафов составила 15</w:t>
      </w:r>
      <w:r>
        <w:rPr>
          <w:rFonts w:ascii="Times New Roman" w:hAnsi="Times New Roman" w:cs="Times New Roman"/>
          <w:sz w:val="28"/>
          <w:szCs w:val="28"/>
          <w:lang w:val="en-US"/>
        </w:rPr>
        <w:t> </w:t>
      </w:r>
      <w:r w:rsidRPr="00C22083">
        <w:rPr>
          <w:rFonts w:ascii="Times New Roman" w:hAnsi="Times New Roman" w:cs="Times New Roman"/>
          <w:sz w:val="28"/>
          <w:szCs w:val="28"/>
        </w:rPr>
        <w:t>394</w:t>
      </w:r>
      <w:r>
        <w:rPr>
          <w:rFonts w:ascii="Times New Roman" w:hAnsi="Times New Roman" w:cs="Times New Roman"/>
          <w:sz w:val="28"/>
          <w:szCs w:val="28"/>
          <w:lang w:val="en-US"/>
        </w:rPr>
        <w:t> </w:t>
      </w:r>
      <w:r w:rsidRPr="00C22083">
        <w:rPr>
          <w:rFonts w:ascii="Times New Roman" w:hAnsi="Times New Roman" w:cs="Times New Roman"/>
          <w:sz w:val="28"/>
          <w:szCs w:val="28"/>
        </w:rPr>
        <w:t>458 рублей, что практически соответствует данным за</w:t>
      </w:r>
      <w:r>
        <w:rPr>
          <w:rFonts w:ascii="Times New Roman" w:hAnsi="Times New Roman" w:cs="Times New Roman"/>
          <w:sz w:val="28"/>
          <w:szCs w:val="28"/>
          <w:lang w:val="en-US"/>
        </w:rPr>
        <w:t> </w:t>
      </w:r>
      <w:r w:rsidRPr="00C22083">
        <w:rPr>
          <w:rFonts w:ascii="Times New Roman" w:hAnsi="Times New Roman" w:cs="Times New Roman"/>
          <w:sz w:val="28"/>
          <w:szCs w:val="28"/>
        </w:rPr>
        <w:t>предыдущий период (15</w:t>
      </w:r>
      <w:r>
        <w:rPr>
          <w:rFonts w:ascii="Times New Roman" w:hAnsi="Times New Roman" w:cs="Times New Roman"/>
          <w:sz w:val="28"/>
          <w:szCs w:val="28"/>
          <w:lang w:val="en-US"/>
        </w:rPr>
        <w:t> </w:t>
      </w:r>
      <w:r w:rsidRPr="00C22083">
        <w:rPr>
          <w:rFonts w:ascii="Times New Roman" w:hAnsi="Times New Roman" w:cs="Times New Roman"/>
          <w:sz w:val="28"/>
          <w:szCs w:val="28"/>
        </w:rPr>
        <w:t>370</w:t>
      </w:r>
      <w:r>
        <w:rPr>
          <w:rFonts w:ascii="Times New Roman" w:hAnsi="Times New Roman" w:cs="Times New Roman"/>
          <w:sz w:val="28"/>
          <w:szCs w:val="28"/>
          <w:lang w:val="en-US"/>
        </w:rPr>
        <w:t> </w:t>
      </w:r>
      <w:r w:rsidRPr="00C22083">
        <w:rPr>
          <w:rFonts w:ascii="Times New Roman" w:hAnsi="Times New Roman" w:cs="Times New Roman"/>
          <w:sz w:val="28"/>
          <w:szCs w:val="28"/>
        </w:rPr>
        <w:t>652 рубля).</w:t>
      </w:r>
    </w:p>
    <w:p w14:paraId="298BFF48" w14:textId="77777777" w:rsidR="00C22083" w:rsidRPr="00C22083" w:rsidRDefault="00C22083" w:rsidP="00C22083">
      <w:pPr>
        <w:spacing w:after="0"/>
        <w:ind w:firstLine="709"/>
        <w:jc w:val="both"/>
        <w:rPr>
          <w:rFonts w:ascii="Times New Roman" w:hAnsi="Times New Roman" w:cs="Times New Roman"/>
          <w:sz w:val="28"/>
          <w:szCs w:val="28"/>
          <w:u w:val="single"/>
        </w:rPr>
      </w:pPr>
      <w:r w:rsidRPr="00C22083">
        <w:rPr>
          <w:rFonts w:ascii="Times New Roman" w:hAnsi="Times New Roman" w:cs="Times New Roman"/>
          <w:sz w:val="28"/>
          <w:szCs w:val="28"/>
          <w:u w:val="single"/>
        </w:rPr>
        <w:t>Примеры дел о нарушении законодательства о контрактной системе</w:t>
      </w:r>
    </w:p>
    <w:p w14:paraId="7ACD293F"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1.</w:t>
      </w:r>
      <w:r>
        <w:rPr>
          <w:rFonts w:ascii="Times New Roman" w:hAnsi="Times New Roman" w:cs="Times New Roman"/>
          <w:sz w:val="28"/>
          <w:szCs w:val="28"/>
          <w:lang w:val="en-US"/>
        </w:rPr>
        <w:t> </w:t>
      </w:r>
      <w:r w:rsidRPr="00C22083">
        <w:rPr>
          <w:rFonts w:ascii="Times New Roman" w:hAnsi="Times New Roman" w:cs="Times New Roman"/>
          <w:sz w:val="28"/>
          <w:szCs w:val="28"/>
        </w:rPr>
        <w:t>Челябинским УФАС России в мае 2023 года проведена внеплановая проверка действий заказчика (ОГКУ «Центр информационно-технического обслуживания») при проведении электронного аукциона на поставку программного средства виртуализации и системы хранения данных.</w:t>
      </w:r>
    </w:p>
    <w:p w14:paraId="2BB449A7" w14:textId="721EEE49" w:rsidR="00C22083" w:rsidRPr="00C22083" w:rsidRDefault="00C22083" w:rsidP="00C22083">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Начальная (максимальная) цена контракта по аукциону – 54</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999</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747,43</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рубл</w:t>
      </w:r>
      <w:r w:rsidR="00F96968" w:rsidRPr="00010B3F">
        <w:rPr>
          <w:rFonts w:ascii="Times New Roman" w:hAnsi="Times New Roman" w:cs="Times New Roman"/>
          <w:sz w:val="28"/>
          <w:szCs w:val="28"/>
        </w:rPr>
        <w:t>я</w:t>
      </w:r>
      <w:r w:rsidRPr="00010B3F">
        <w:rPr>
          <w:rFonts w:ascii="Times New Roman" w:hAnsi="Times New Roman" w:cs="Times New Roman"/>
          <w:sz w:val="28"/>
          <w:szCs w:val="28"/>
        </w:rPr>
        <w:t>.</w:t>
      </w:r>
    </w:p>
    <w:p w14:paraId="3E7A5792"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 xml:space="preserve">Закупка осуществлена в рамках </w:t>
      </w:r>
      <w:r w:rsidRPr="00C22083">
        <w:rPr>
          <w:rFonts w:ascii="Times New Roman" w:hAnsi="Times New Roman" w:cs="Times New Roman"/>
          <w:sz w:val="28"/>
          <w:szCs w:val="28"/>
          <w:u w:val="single"/>
        </w:rPr>
        <w:t>национального проекта «Цифровая экономика» (федеральный проект «Цифровое государственное управление»)</w:t>
      </w:r>
      <w:r w:rsidRPr="00C22083">
        <w:rPr>
          <w:rFonts w:ascii="Times New Roman" w:hAnsi="Times New Roman" w:cs="Times New Roman"/>
          <w:sz w:val="28"/>
          <w:szCs w:val="28"/>
        </w:rPr>
        <w:t>.</w:t>
      </w:r>
    </w:p>
    <w:p w14:paraId="767E55F3"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Челябинское УФАС России установило, что правовая природа договора, заключаемого по результатам проведения электронного аукциона, связана с</w:t>
      </w:r>
      <w:r>
        <w:rPr>
          <w:rFonts w:ascii="Times New Roman" w:hAnsi="Times New Roman" w:cs="Times New Roman"/>
          <w:sz w:val="28"/>
          <w:szCs w:val="28"/>
          <w:lang w:val="en-US"/>
        </w:rPr>
        <w:t> </w:t>
      </w:r>
      <w:r w:rsidRPr="00C22083">
        <w:rPr>
          <w:rFonts w:ascii="Times New Roman" w:hAnsi="Times New Roman" w:cs="Times New Roman"/>
          <w:sz w:val="28"/>
          <w:szCs w:val="28"/>
        </w:rPr>
        <w:t>передачей неисключительных прав на использование программного обеспечения в объеме, указанном в описании объекта закупки, что не является договором поставки товара.</w:t>
      </w:r>
    </w:p>
    <w:p w14:paraId="67B44A47" w14:textId="32A29415" w:rsidR="00C22083" w:rsidRPr="00C22083" w:rsidRDefault="00C22083" w:rsidP="00F96968">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 xml:space="preserve">Установлено, что определение в извещении о закупке предмета контракта в качестве поставки товара, а также предъявление соответствующих требований к составу заявки, вводит в заблуждение участников закупки и противоречит нормам гражданского законодательства, свидетельствует о неоднозначности определения </w:t>
      </w:r>
      <w:r w:rsidRPr="00010B3F">
        <w:rPr>
          <w:rFonts w:ascii="Times New Roman" w:hAnsi="Times New Roman" w:cs="Times New Roman"/>
          <w:sz w:val="28"/>
          <w:szCs w:val="28"/>
        </w:rPr>
        <w:t xml:space="preserve">потребности заказчика, не соответствующей фактической сути </w:t>
      </w:r>
      <w:r w:rsidRPr="00010B3F">
        <w:rPr>
          <w:rFonts w:ascii="Times New Roman" w:hAnsi="Times New Roman" w:cs="Times New Roman"/>
          <w:sz w:val="28"/>
          <w:szCs w:val="28"/>
        </w:rPr>
        <w:lastRenderedPageBreak/>
        <w:t>обязательств, что противоречит части 2 статьи 33, пункту 1 части 2 статьи 42 Закон</w:t>
      </w:r>
      <w:r w:rsidR="007718BF">
        <w:rPr>
          <w:rFonts w:ascii="Times New Roman" w:hAnsi="Times New Roman" w:cs="Times New Roman"/>
          <w:sz w:val="28"/>
          <w:szCs w:val="28"/>
        </w:rPr>
        <w:t>а</w:t>
      </w:r>
      <w:r w:rsidRPr="00010B3F">
        <w:rPr>
          <w:rFonts w:ascii="Times New Roman" w:hAnsi="Times New Roman" w:cs="Times New Roman"/>
          <w:sz w:val="28"/>
          <w:szCs w:val="28"/>
        </w:rPr>
        <w:t xml:space="preserve"> о контрактной систем</w:t>
      </w:r>
      <w:r w:rsidR="007718BF">
        <w:rPr>
          <w:rFonts w:ascii="Times New Roman" w:hAnsi="Times New Roman" w:cs="Times New Roman"/>
          <w:sz w:val="28"/>
          <w:szCs w:val="28"/>
        </w:rPr>
        <w:t>е</w:t>
      </w:r>
      <w:r w:rsidRPr="00010B3F">
        <w:rPr>
          <w:rFonts w:ascii="Times New Roman" w:hAnsi="Times New Roman" w:cs="Times New Roman"/>
          <w:sz w:val="28"/>
          <w:szCs w:val="28"/>
        </w:rPr>
        <w:t>.</w:t>
      </w:r>
    </w:p>
    <w:p w14:paraId="0A928181" w14:textId="58BB7280"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Кроме того, увеличение заказчиком при заключении контракта от</w:t>
      </w:r>
      <w:r>
        <w:rPr>
          <w:rFonts w:ascii="Times New Roman" w:hAnsi="Times New Roman" w:cs="Times New Roman"/>
          <w:sz w:val="28"/>
          <w:szCs w:val="28"/>
          <w:lang w:val="en-US"/>
        </w:rPr>
        <w:t> </w:t>
      </w:r>
      <w:r w:rsidRPr="00C22083">
        <w:rPr>
          <w:rFonts w:ascii="Times New Roman" w:hAnsi="Times New Roman" w:cs="Times New Roman"/>
          <w:sz w:val="28"/>
          <w:szCs w:val="28"/>
        </w:rPr>
        <w:t xml:space="preserve">07.03.2023 </w:t>
      </w:r>
      <w:r w:rsidRPr="00010B3F">
        <w:rPr>
          <w:rFonts w:ascii="Times New Roman" w:hAnsi="Times New Roman" w:cs="Times New Roman"/>
          <w:sz w:val="28"/>
          <w:szCs w:val="28"/>
        </w:rPr>
        <w:t>количества лицензий с 71 до 117 единиц, а также увеличение цены контракта с 33</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274</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846,97 рубл</w:t>
      </w:r>
      <w:r w:rsidR="00F96968" w:rsidRPr="00010B3F">
        <w:rPr>
          <w:rFonts w:ascii="Times New Roman" w:hAnsi="Times New Roman" w:cs="Times New Roman"/>
          <w:sz w:val="28"/>
          <w:szCs w:val="28"/>
        </w:rPr>
        <w:t>я</w:t>
      </w:r>
      <w:r w:rsidRPr="00010B3F">
        <w:rPr>
          <w:rFonts w:ascii="Times New Roman" w:hAnsi="Times New Roman" w:cs="Times New Roman"/>
          <w:sz w:val="28"/>
          <w:szCs w:val="28"/>
        </w:rPr>
        <w:t xml:space="preserve"> до 54</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833</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198,94 рубл</w:t>
      </w:r>
      <w:r w:rsidR="00F96968" w:rsidRPr="00010B3F">
        <w:rPr>
          <w:rFonts w:ascii="Times New Roman" w:hAnsi="Times New Roman" w:cs="Times New Roman"/>
          <w:sz w:val="28"/>
          <w:szCs w:val="28"/>
        </w:rPr>
        <w:t>я</w:t>
      </w:r>
      <w:r w:rsidRPr="00010B3F">
        <w:rPr>
          <w:rFonts w:ascii="Times New Roman" w:hAnsi="Times New Roman" w:cs="Times New Roman"/>
          <w:sz w:val="28"/>
          <w:szCs w:val="28"/>
        </w:rPr>
        <w:t>, противоречит пункту 2 части 2 статьи 51 Закона о контрактной системе, так как увеличение</w:t>
      </w:r>
      <w:r w:rsidRPr="00C22083">
        <w:rPr>
          <w:rFonts w:ascii="Times New Roman" w:hAnsi="Times New Roman" w:cs="Times New Roman"/>
          <w:sz w:val="28"/>
          <w:szCs w:val="28"/>
        </w:rPr>
        <w:t xml:space="preserve"> объема обязательств возможно только в случае заключения договора поставки товара.</w:t>
      </w:r>
    </w:p>
    <w:p w14:paraId="317EE112"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Предписание об устранении нарушений законодательства о контрактной системе не выдавалось, так как на день проведения внеплановой проверки контракт был заключен.</w:t>
      </w:r>
    </w:p>
    <w:p w14:paraId="6B8D33A6"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Необходимо отметить, что заказчик (07.06.2023) обратился в</w:t>
      </w:r>
      <w:r>
        <w:rPr>
          <w:rFonts w:ascii="Times New Roman" w:hAnsi="Times New Roman" w:cs="Times New Roman"/>
          <w:sz w:val="28"/>
          <w:szCs w:val="28"/>
          <w:lang w:val="en-US"/>
        </w:rPr>
        <w:t> </w:t>
      </w:r>
      <w:r w:rsidRPr="00C22083">
        <w:rPr>
          <w:rFonts w:ascii="Times New Roman" w:hAnsi="Times New Roman" w:cs="Times New Roman"/>
          <w:sz w:val="28"/>
          <w:szCs w:val="28"/>
        </w:rPr>
        <w:t>Арбитражный суд Челябинской области с заявлением о признании незаконным и подлежащим отмене решения Челябинского УФАС России, но впоследствии (20.09.2023) отказался от заявленных требований в полном объеме. Должностное лицо заказчика 22.08.2023 привлечено к административной ответственности, штраф оплачен 25.08.2023.</w:t>
      </w:r>
    </w:p>
    <w:p w14:paraId="2303456B" w14:textId="50F1C4E2"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2.</w:t>
      </w:r>
      <w:r>
        <w:rPr>
          <w:rFonts w:ascii="Times New Roman" w:hAnsi="Times New Roman" w:cs="Times New Roman"/>
          <w:sz w:val="28"/>
          <w:szCs w:val="28"/>
          <w:lang w:val="en-US"/>
        </w:rPr>
        <w:t> </w:t>
      </w:r>
      <w:r w:rsidRPr="00C22083">
        <w:rPr>
          <w:rFonts w:ascii="Times New Roman" w:hAnsi="Times New Roman" w:cs="Times New Roman"/>
          <w:sz w:val="28"/>
          <w:szCs w:val="28"/>
        </w:rPr>
        <w:t xml:space="preserve">Краснодарским УФАС России (решение от 21.06.2023) выявлено нарушение законодательства о контрактной системе в рамках </w:t>
      </w:r>
      <w:r w:rsidRPr="008860B5">
        <w:rPr>
          <w:rFonts w:ascii="Times New Roman" w:hAnsi="Times New Roman" w:cs="Times New Roman"/>
          <w:sz w:val="28"/>
          <w:szCs w:val="28"/>
          <w:u w:val="single"/>
        </w:rPr>
        <w:t>национального проекта «Наука» (федеральный проект «Развитие инфраструктуры для научных исследований и подготовки кадров»)</w:t>
      </w:r>
      <w:r w:rsidRPr="00C22083">
        <w:rPr>
          <w:rFonts w:ascii="Times New Roman" w:hAnsi="Times New Roman" w:cs="Times New Roman"/>
          <w:sz w:val="28"/>
          <w:szCs w:val="28"/>
        </w:rPr>
        <w:t xml:space="preserve">, которое допустило ФГБНУ «Северо-Кавказский федеральный научный центр садоводства, виноградарства, виноделия» (далее – ФГБНУ СКФНЦСВВ) при размещении 08.06.2023 в единой информационной системе в сфере закупок извещения о проведении электронного аукциона на </w:t>
      </w:r>
      <w:r w:rsidRPr="00010B3F">
        <w:rPr>
          <w:rFonts w:ascii="Times New Roman" w:hAnsi="Times New Roman" w:cs="Times New Roman"/>
          <w:sz w:val="28"/>
          <w:szCs w:val="28"/>
        </w:rPr>
        <w:t>поставку оборудования (Амплификатор) с начальной (максимальной) ценой контракта 2</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250</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106 рублей.</w:t>
      </w:r>
    </w:p>
    <w:p w14:paraId="4F8AD2BE"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Краснодарское УФАС России установило, что при описании объекта закупки в нарушение пункта 5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а</w:t>
      </w:r>
      <w:r>
        <w:rPr>
          <w:rFonts w:ascii="Times New Roman" w:hAnsi="Times New Roman" w:cs="Times New Roman"/>
          <w:sz w:val="28"/>
          <w:szCs w:val="28"/>
          <w:lang w:val="en-US"/>
        </w:rPr>
        <w:t> </w:t>
      </w:r>
      <w:r w:rsidRPr="00C22083">
        <w:rPr>
          <w:rFonts w:ascii="Times New Roman" w:hAnsi="Times New Roman" w:cs="Times New Roman"/>
          <w:sz w:val="28"/>
          <w:szCs w:val="28"/>
        </w:rPr>
        <w:t>также части 6 статьи 23 Закона о контрактной системе ФГБНУ СКФНЦСВВ, помимо характеристик, указанных в каталоге товаров, работ, услуг для обеспечения государственных и муниципальных нужд, установлены дополнительные характеристики закупаемого товара.</w:t>
      </w:r>
    </w:p>
    <w:p w14:paraId="1BC397B2" w14:textId="77777777" w:rsidR="00151536"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Кроме того, по результатам проведения внеплановой проверки Краснодарским УФАС России было выявлено необоснованное установление ФГБНУ СКФНЦСВВ ограничения допуска товаров, происходящих из</w:t>
      </w:r>
      <w:r>
        <w:rPr>
          <w:rFonts w:ascii="Times New Roman" w:hAnsi="Times New Roman" w:cs="Times New Roman"/>
          <w:sz w:val="28"/>
          <w:szCs w:val="28"/>
          <w:lang w:val="en-US"/>
        </w:rPr>
        <w:t> </w:t>
      </w:r>
      <w:r w:rsidRPr="00C22083">
        <w:rPr>
          <w:rFonts w:ascii="Times New Roman" w:hAnsi="Times New Roman" w:cs="Times New Roman"/>
          <w:sz w:val="28"/>
          <w:szCs w:val="28"/>
        </w:rPr>
        <w:t>иностранных государств, в соответствии с частью 3 статьи 14 Закона о</w:t>
      </w:r>
      <w:r>
        <w:rPr>
          <w:rFonts w:ascii="Times New Roman" w:hAnsi="Times New Roman" w:cs="Times New Roman"/>
          <w:sz w:val="28"/>
          <w:szCs w:val="28"/>
          <w:lang w:val="en-US"/>
        </w:rPr>
        <w:t> </w:t>
      </w:r>
      <w:r w:rsidRPr="00C22083">
        <w:rPr>
          <w:rFonts w:ascii="Times New Roman" w:hAnsi="Times New Roman" w:cs="Times New Roman"/>
          <w:sz w:val="28"/>
          <w:szCs w:val="28"/>
        </w:rPr>
        <w:t>контрактной системе.</w:t>
      </w:r>
    </w:p>
    <w:p w14:paraId="399F44E2"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В связи с тем, что допущенные нарушения на результат определения поставщика не повлияли, предписание об устранении нарушений Закона о</w:t>
      </w:r>
      <w:r>
        <w:rPr>
          <w:rFonts w:ascii="Times New Roman" w:hAnsi="Times New Roman" w:cs="Times New Roman"/>
          <w:sz w:val="28"/>
          <w:szCs w:val="28"/>
          <w:lang w:val="en-US"/>
        </w:rPr>
        <w:t> </w:t>
      </w:r>
      <w:r w:rsidRPr="00C22083">
        <w:rPr>
          <w:rFonts w:ascii="Times New Roman" w:hAnsi="Times New Roman" w:cs="Times New Roman"/>
          <w:sz w:val="28"/>
          <w:szCs w:val="28"/>
        </w:rPr>
        <w:t>контрактной системе не выдавалось.</w:t>
      </w:r>
    </w:p>
    <w:p w14:paraId="2E2254F0"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Решение антимонопольного органа не обжаловалось.</w:t>
      </w:r>
    </w:p>
    <w:p w14:paraId="762155EC"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lastRenderedPageBreak/>
        <w:t>3.</w:t>
      </w:r>
      <w:r>
        <w:rPr>
          <w:rFonts w:ascii="Times New Roman" w:hAnsi="Times New Roman" w:cs="Times New Roman"/>
          <w:sz w:val="28"/>
          <w:szCs w:val="28"/>
          <w:lang w:val="en-US"/>
        </w:rPr>
        <w:t> </w:t>
      </w:r>
      <w:r w:rsidRPr="00C22083">
        <w:rPr>
          <w:rFonts w:ascii="Times New Roman" w:hAnsi="Times New Roman" w:cs="Times New Roman"/>
          <w:sz w:val="28"/>
          <w:szCs w:val="28"/>
        </w:rPr>
        <w:t>Нижегородское УФАС России выявило со стороны Государственного казенного учреждения Нижегородской области «Нижегородский центр занятости населения» (далее – ГКУ НО «НЦЗН») нарушение законодательства о</w:t>
      </w:r>
      <w:r>
        <w:rPr>
          <w:rFonts w:ascii="Times New Roman" w:hAnsi="Times New Roman" w:cs="Times New Roman"/>
          <w:sz w:val="28"/>
          <w:szCs w:val="28"/>
          <w:lang w:val="en-US"/>
        </w:rPr>
        <w:t> </w:t>
      </w:r>
      <w:r w:rsidRPr="00C22083">
        <w:rPr>
          <w:rFonts w:ascii="Times New Roman" w:hAnsi="Times New Roman" w:cs="Times New Roman"/>
          <w:sz w:val="28"/>
          <w:szCs w:val="28"/>
        </w:rPr>
        <w:t>контрактной системе при определении поставщика путем проведения запроса котировок в электронной форме на право заключения контракта на поставку сушилок погружных для размещения в помещениях своих филиалов (Сормовском, Городецком, Борском, Семеновском, Саровском, Нагорном, Дзержинском, Заречном, Выксунском, Арзамасском, Лысковском, Уренском) в</w:t>
      </w:r>
      <w:r>
        <w:rPr>
          <w:rFonts w:ascii="Times New Roman" w:hAnsi="Times New Roman" w:cs="Times New Roman"/>
          <w:sz w:val="28"/>
          <w:szCs w:val="28"/>
          <w:lang w:val="en-US"/>
        </w:rPr>
        <w:t> </w:t>
      </w:r>
      <w:r w:rsidRPr="00C22083">
        <w:rPr>
          <w:rFonts w:ascii="Times New Roman" w:hAnsi="Times New Roman" w:cs="Times New Roman"/>
          <w:sz w:val="28"/>
          <w:szCs w:val="28"/>
        </w:rPr>
        <w:t xml:space="preserve">рамках реализации </w:t>
      </w:r>
      <w:r w:rsidRPr="008860B5">
        <w:rPr>
          <w:rFonts w:ascii="Times New Roman" w:hAnsi="Times New Roman" w:cs="Times New Roman"/>
          <w:sz w:val="28"/>
          <w:szCs w:val="28"/>
          <w:u w:val="single"/>
        </w:rPr>
        <w:t>национального проекта «Демография» (федеральный проект «Содействие занятости»)</w:t>
      </w:r>
      <w:r w:rsidRPr="00C22083">
        <w:rPr>
          <w:rFonts w:ascii="Times New Roman" w:hAnsi="Times New Roman" w:cs="Times New Roman"/>
          <w:sz w:val="28"/>
          <w:szCs w:val="28"/>
        </w:rPr>
        <w:t>.</w:t>
      </w:r>
    </w:p>
    <w:p w14:paraId="77EA3DA9" w14:textId="33727BDC" w:rsidR="00C22083" w:rsidRPr="00010B3F"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 xml:space="preserve">Извещение на проведение запроса котировок было размещено 17.11.2023 в единой информационной системе и на сайте электронной площадки «Фабрикант». Начальная (максимальная) цена </w:t>
      </w:r>
      <w:r w:rsidRPr="00010B3F">
        <w:rPr>
          <w:rFonts w:ascii="Times New Roman" w:hAnsi="Times New Roman" w:cs="Times New Roman"/>
          <w:sz w:val="28"/>
          <w:szCs w:val="28"/>
        </w:rPr>
        <w:t>контракта – 1</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158</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453,43 рубл</w:t>
      </w:r>
      <w:r w:rsidR="00F96968" w:rsidRPr="00010B3F">
        <w:rPr>
          <w:rFonts w:ascii="Times New Roman" w:hAnsi="Times New Roman" w:cs="Times New Roman"/>
          <w:sz w:val="28"/>
          <w:szCs w:val="28"/>
        </w:rPr>
        <w:t>я</w:t>
      </w:r>
      <w:r w:rsidRPr="00010B3F">
        <w:rPr>
          <w:rFonts w:ascii="Times New Roman" w:hAnsi="Times New Roman" w:cs="Times New Roman"/>
          <w:sz w:val="28"/>
          <w:szCs w:val="28"/>
        </w:rPr>
        <w:t>.</w:t>
      </w:r>
    </w:p>
    <w:p w14:paraId="704C7135" w14:textId="77777777" w:rsidR="00C22083" w:rsidRPr="00C22083" w:rsidRDefault="00C22083" w:rsidP="00C22083">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В извещении при описании поставляемого товара ГКУ НО «НЦЗН» установлены требования, которым в совокупности</w:t>
      </w:r>
      <w:r w:rsidRPr="00C22083">
        <w:rPr>
          <w:rFonts w:ascii="Times New Roman" w:hAnsi="Times New Roman" w:cs="Times New Roman"/>
          <w:sz w:val="28"/>
          <w:szCs w:val="28"/>
        </w:rPr>
        <w:t xml:space="preserve"> соответствует товар единственного производителя, а именно: модель </w:t>
      </w:r>
      <w:proofErr w:type="spellStart"/>
      <w:r w:rsidRPr="00C22083">
        <w:rPr>
          <w:rFonts w:ascii="Times New Roman" w:hAnsi="Times New Roman" w:cs="Times New Roman"/>
          <w:sz w:val="28"/>
          <w:szCs w:val="28"/>
        </w:rPr>
        <w:t>Puff</w:t>
      </w:r>
      <w:proofErr w:type="spellEnd"/>
      <w:r w:rsidRPr="00C22083">
        <w:rPr>
          <w:rFonts w:ascii="Times New Roman" w:hAnsi="Times New Roman" w:cs="Times New Roman"/>
          <w:sz w:val="28"/>
          <w:szCs w:val="28"/>
        </w:rPr>
        <w:t xml:space="preserve"> 8870С New 1800 Вт. Данные требования ограничивают конкуренцию и являются избыточными. Заказчик не представил документов и сведений, подтверждающих соответствие требованиям извещения продукции нескольких производителей.</w:t>
      </w:r>
    </w:p>
    <w:p w14:paraId="3F9FDEFD"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Также Нижегородское УФАС России выявило, что заказчиком в</w:t>
      </w:r>
      <w:r>
        <w:rPr>
          <w:rFonts w:ascii="Times New Roman" w:hAnsi="Times New Roman" w:cs="Times New Roman"/>
          <w:sz w:val="28"/>
          <w:szCs w:val="28"/>
          <w:lang w:val="en-US"/>
        </w:rPr>
        <w:t> </w:t>
      </w:r>
      <w:r w:rsidRPr="00C22083">
        <w:rPr>
          <w:rFonts w:ascii="Times New Roman" w:hAnsi="Times New Roman" w:cs="Times New Roman"/>
          <w:sz w:val="28"/>
          <w:szCs w:val="28"/>
        </w:rPr>
        <w:t>техническом задании установлено требование к цвету закупаемого товара – цвет «хром». При этом из положений извещения о проведении запроса котировок невозможно было сделать однозначный вывод о том, почему иной цвет (например, черный, белый и т. д.) не будет соответствовать потребностям заказчика.</w:t>
      </w:r>
    </w:p>
    <w:p w14:paraId="733A5691" w14:textId="77777777" w:rsidR="00C22083" w:rsidRPr="00C22083"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Нижегородское УФАС России 29.11.2023 признало заказчика нарушившим требования части 2 статьи 42 Закона о контрактной системе и</w:t>
      </w:r>
      <w:r>
        <w:rPr>
          <w:rFonts w:ascii="Times New Roman" w:hAnsi="Times New Roman" w:cs="Times New Roman"/>
          <w:sz w:val="28"/>
          <w:szCs w:val="28"/>
          <w:lang w:val="en-US"/>
        </w:rPr>
        <w:t> </w:t>
      </w:r>
      <w:r w:rsidRPr="00C22083">
        <w:rPr>
          <w:rFonts w:ascii="Times New Roman" w:hAnsi="Times New Roman" w:cs="Times New Roman"/>
          <w:sz w:val="28"/>
          <w:szCs w:val="28"/>
        </w:rPr>
        <w:t>выдало заказчику, комиссии по осуществлению закупок и оператору электронной площадки предписание об устранении нарушений законодательства о контрактной системе.</w:t>
      </w:r>
    </w:p>
    <w:p w14:paraId="2017DD88" w14:textId="77777777" w:rsidR="00132E84" w:rsidRDefault="00C22083" w:rsidP="00C22083">
      <w:pPr>
        <w:spacing w:after="0"/>
        <w:ind w:firstLine="709"/>
        <w:jc w:val="both"/>
        <w:rPr>
          <w:rFonts w:ascii="Times New Roman" w:hAnsi="Times New Roman" w:cs="Times New Roman"/>
          <w:sz w:val="28"/>
          <w:szCs w:val="28"/>
        </w:rPr>
      </w:pPr>
      <w:r w:rsidRPr="00C22083">
        <w:rPr>
          <w:rFonts w:ascii="Times New Roman" w:hAnsi="Times New Roman" w:cs="Times New Roman"/>
          <w:sz w:val="28"/>
          <w:szCs w:val="28"/>
        </w:rPr>
        <w:t>Решение антимонопольного органа не обжаловалось.</w:t>
      </w:r>
    </w:p>
    <w:p w14:paraId="4E9A70C3" w14:textId="77777777" w:rsidR="00F26994" w:rsidRPr="00F26994" w:rsidRDefault="00AB5043" w:rsidP="00F2699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4</w:t>
      </w:r>
      <w:r w:rsidR="00F26994" w:rsidRPr="00F26994">
        <w:rPr>
          <w:rFonts w:ascii="Times New Roman" w:hAnsi="Times New Roman" w:cs="Times New Roman"/>
          <w:b/>
          <w:i/>
          <w:sz w:val="28"/>
          <w:szCs w:val="28"/>
        </w:rPr>
        <w:t>.</w:t>
      </w:r>
      <w:r w:rsidR="00F26994" w:rsidRPr="00F26994">
        <w:rPr>
          <w:rFonts w:ascii="Times New Roman" w:hAnsi="Times New Roman" w:cs="Times New Roman"/>
          <w:b/>
          <w:i/>
          <w:sz w:val="28"/>
          <w:szCs w:val="28"/>
          <w:lang w:val="en-US"/>
        </w:rPr>
        <w:t> </w:t>
      </w:r>
      <w:r w:rsidR="00F26994" w:rsidRPr="00F26994">
        <w:rPr>
          <w:rFonts w:ascii="Times New Roman" w:hAnsi="Times New Roman" w:cs="Times New Roman"/>
          <w:b/>
          <w:i/>
          <w:sz w:val="28"/>
          <w:szCs w:val="28"/>
        </w:rPr>
        <w:t>Взаимодействие антимонопольных органов с региональными органами власти в целях реализации национальных проектов</w:t>
      </w:r>
    </w:p>
    <w:p w14:paraId="15E4D830" w14:textId="77777777" w:rsidR="00F26994" w:rsidRPr="00F26994"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t>ФАС России с участием территориальных органов обеспечено эффективное взаимодействие с региональными органами власти в рамках исполнения национальных проектов.</w:t>
      </w:r>
    </w:p>
    <w:p w14:paraId="074659C5" w14:textId="74FF9C19" w:rsidR="00F26994" w:rsidRPr="00F26994" w:rsidRDefault="00F96968" w:rsidP="00F26994">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4</w:t>
      </w:r>
      <w:r w:rsidR="00F26994" w:rsidRPr="00010B3F">
        <w:rPr>
          <w:rFonts w:ascii="Times New Roman" w:hAnsi="Times New Roman" w:cs="Times New Roman"/>
          <w:sz w:val="28"/>
          <w:szCs w:val="28"/>
        </w:rPr>
        <w:t>.1.</w:t>
      </w:r>
      <w:r w:rsidR="00F26994" w:rsidRPr="00010B3F">
        <w:rPr>
          <w:rFonts w:ascii="Times New Roman" w:hAnsi="Times New Roman" w:cs="Times New Roman"/>
          <w:sz w:val="28"/>
          <w:szCs w:val="28"/>
          <w:lang w:val="en-US"/>
        </w:rPr>
        <w:t> </w:t>
      </w:r>
      <w:r w:rsidR="00F26994" w:rsidRPr="00010B3F">
        <w:rPr>
          <w:rFonts w:ascii="Times New Roman" w:hAnsi="Times New Roman" w:cs="Times New Roman"/>
          <w:sz w:val="28"/>
          <w:szCs w:val="28"/>
        </w:rPr>
        <w:t xml:space="preserve">Антимонопольные органы уделяют должное внимание </w:t>
      </w:r>
      <w:r w:rsidR="00F26994" w:rsidRPr="00010B3F">
        <w:rPr>
          <w:rFonts w:ascii="Times New Roman" w:hAnsi="Times New Roman" w:cs="Times New Roman"/>
          <w:sz w:val="28"/>
          <w:szCs w:val="28"/>
          <w:u w:val="single"/>
        </w:rPr>
        <w:t>профилактике нарушений</w:t>
      </w:r>
      <w:r w:rsidR="00F26994" w:rsidRPr="00F26994">
        <w:rPr>
          <w:rFonts w:ascii="Times New Roman" w:hAnsi="Times New Roman" w:cs="Times New Roman"/>
          <w:sz w:val="28"/>
          <w:szCs w:val="28"/>
          <w:u w:val="single"/>
        </w:rPr>
        <w:t xml:space="preserve"> при реализации национальных проектов</w:t>
      </w:r>
      <w:r w:rsidR="00F26994" w:rsidRPr="00F26994">
        <w:rPr>
          <w:rFonts w:ascii="Times New Roman" w:hAnsi="Times New Roman" w:cs="Times New Roman"/>
          <w:sz w:val="28"/>
          <w:szCs w:val="28"/>
        </w:rPr>
        <w:t>.</w:t>
      </w:r>
    </w:p>
    <w:p w14:paraId="30EE941D" w14:textId="77777777" w:rsidR="00F26994" w:rsidRPr="00F26994"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t>В этих целях проводятся мероприятия с участием органов власти и бизнеса с рассмотрением практики контрольной деятельности в рамках публичных обсуждений правоприменения.</w:t>
      </w:r>
    </w:p>
    <w:p w14:paraId="4BB4E331" w14:textId="618DFE49" w:rsidR="00F26994" w:rsidRPr="00F26994"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lastRenderedPageBreak/>
        <w:t xml:space="preserve">Например, Московское УФАС России на постоянной основе принимает участие в </w:t>
      </w:r>
      <w:r w:rsidRPr="00F26994">
        <w:rPr>
          <w:rFonts w:ascii="Times New Roman" w:hAnsi="Times New Roman" w:cs="Times New Roman"/>
          <w:sz w:val="28"/>
          <w:szCs w:val="28"/>
          <w:u w:val="single"/>
        </w:rPr>
        <w:t xml:space="preserve">Межведомственной рабочей группе по проверке обоснованности </w:t>
      </w:r>
      <w:r w:rsidRPr="00010B3F">
        <w:rPr>
          <w:rFonts w:ascii="Times New Roman" w:hAnsi="Times New Roman" w:cs="Times New Roman"/>
          <w:sz w:val="28"/>
          <w:szCs w:val="28"/>
          <w:u w:val="single"/>
        </w:rPr>
        <w:t>заявленных потребностей с начальной (максимальной) ценой контракта от</w:t>
      </w:r>
      <w:r w:rsidRPr="00010B3F">
        <w:rPr>
          <w:rFonts w:ascii="Times New Roman" w:hAnsi="Times New Roman" w:cs="Times New Roman"/>
          <w:sz w:val="28"/>
          <w:szCs w:val="28"/>
          <w:u w:val="single"/>
          <w:lang w:val="en-US"/>
        </w:rPr>
        <w:t> </w:t>
      </w:r>
      <w:r w:rsidRPr="00010B3F">
        <w:rPr>
          <w:rFonts w:ascii="Times New Roman" w:hAnsi="Times New Roman" w:cs="Times New Roman"/>
          <w:sz w:val="28"/>
          <w:szCs w:val="28"/>
          <w:u w:val="single"/>
        </w:rPr>
        <w:t>100</w:t>
      </w:r>
      <w:r w:rsidRPr="00010B3F">
        <w:rPr>
          <w:rFonts w:ascii="Times New Roman" w:hAnsi="Times New Roman" w:cs="Times New Roman"/>
          <w:sz w:val="28"/>
          <w:szCs w:val="28"/>
          <w:u w:val="single"/>
          <w:lang w:val="en-US"/>
        </w:rPr>
        <w:t> </w:t>
      </w:r>
      <w:r w:rsidRPr="00010B3F">
        <w:rPr>
          <w:rFonts w:ascii="Times New Roman" w:hAnsi="Times New Roman" w:cs="Times New Roman"/>
          <w:sz w:val="28"/>
          <w:szCs w:val="28"/>
          <w:u w:val="single"/>
        </w:rPr>
        <w:t>млн</w:t>
      </w:r>
      <w:r w:rsidR="00010B3F">
        <w:rPr>
          <w:rFonts w:ascii="Times New Roman" w:hAnsi="Times New Roman" w:cs="Times New Roman"/>
          <w:sz w:val="28"/>
          <w:szCs w:val="28"/>
          <w:u w:val="single"/>
        </w:rPr>
        <w:t xml:space="preserve"> рублей</w:t>
      </w:r>
      <w:r w:rsidRPr="00F26994">
        <w:rPr>
          <w:rFonts w:ascii="Times New Roman" w:hAnsi="Times New Roman" w:cs="Times New Roman"/>
          <w:sz w:val="28"/>
          <w:szCs w:val="28"/>
        </w:rPr>
        <w:t>, особо крупных социально-значимых проектов города Москвы, в том числе осуществляемых в целях реализации национальных проектов, до</w:t>
      </w:r>
      <w:r>
        <w:rPr>
          <w:rFonts w:ascii="Times New Roman" w:hAnsi="Times New Roman" w:cs="Times New Roman"/>
          <w:sz w:val="28"/>
          <w:szCs w:val="28"/>
          <w:lang w:val="en-US"/>
        </w:rPr>
        <w:t> </w:t>
      </w:r>
      <w:r w:rsidRPr="00F26994">
        <w:rPr>
          <w:rFonts w:ascii="Times New Roman" w:hAnsi="Times New Roman" w:cs="Times New Roman"/>
          <w:sz w:val="28"/>
          <w:szCs w:val="28"/>
        </w:rPr>
        <w:t>их</w:t>
      </w:r>
      <w:r>
        <w:rPr>
          <w:rFonts w:ascii="Times New Roman" w:hAnsi="Times New Roman" w:cs="Times New Roman"/>
          <w:sz w:val="28"/>
          <w:szCs w:val="28"/>
          <w:lang w:val="en-US"/>
        </w:rPr>
        <w:t> </w:t>
      </w:r>
      <w:r w:rsidRPr="00F26994">
        <w:rPr>
          <w:rFonts w:ascii="Times New Roman" w:hAnsi="Times New Roman" w:cs="Times New Roman"/>
          <w:sz w:val="28"/>
          <w:szCs w:val="28"/>
        </w:rPr>
        <w:t>публикации в единой информационной системе. Еженедельно проводится проверка документаций вышеуказанных закупок.</w:t>
      </w:r>
    </w:p>
    <w:p w14:paraId="757CB3A7" w14:textId="47D2B869" w:rsidR="00F26994" w:rsidRPr="00010B3F"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t>Подобная предварительная проверка способствует приведению закупочных процедур в соответствие с требованиями законодательства о</w:t>
      </w:r>
      <w:r>
        <w:rPr>
          <w:rFonts w:ascii="Times New Roman" w:hAnsi="Times New Roman" w:cs="Times New Roman"/>
          <w:sz w:val="28"/>
          <w:szCs w:val="28"/>
          <w:lang w:val="en-US"/>
        </w:rPr>
        <w:t> </w:t>
      </w:r>
      <w:r w:rsidRPr="00F26994">
        <w:rPr>
          <w:rFonts w:ascii="Times New Roman" w:hAnsi="Times New Roman" w:cs="Times New Roman"/>
          <w:sz w:val="28"/>
          <w:szCs w:val="28"/>
        </w:rPr>
        <w:t xml:space="preserve">контрактной системе до их размещения в единой информационной системе, что способствует их </w:t>
      </w:r>
      <w:r w:rsidRPr="00010B3F">
        <w:rPr>
          <w:rFonts w:ascii="Times New Roman" w:hAnsi="Times New Roman" w:cs="Times New Roman"/>
          <w:sz w:val="28"/>
          <w:szCs w:val="28"/>
        </w:rPr>
        <w:t>эффективному проведению, снижению количества жалоб на</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такие закупки, а также снижени</w:t>
      </w:r>
      <w:r w:rsidR="004C26A2" w:rsidRPr="00010B3F">
        <w:rPr>
          <w:rFonts w:ascii="Times New Roman" w:hAnsi="Times New Roman" w:cs="Times New Roman"/>
          <w:sz w:val="28"/>
          <w:szCs w:val="28"/>
        </w:rPr>
        <w:t>ю</w:t>
      </w:r>
      <w:r w:rsidRPr="00010B3F">
        <w:rPr>
          <w:rFonts w:ascii="Times New Roman" w:hAnsi="Times New Roman" w:cs="Times New Roman"/>
          <w:sz w:val="28"/>
          <w:szCs w:val="28"/>
        </w:rPr>
        <w:t xml:space="preserve"> количества обоснованных жалоб.</w:t>
      </w:r>
    </w:p>
    <w:p w14:paraId="4C04FA3D" w14:textId="77777777" w:rsidR="00F26994" w:rsidRPr="00F40C3F" w:rsidRDefault="00F26994" w:rsidP="00F26994">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 xml:space="preserve">Так, в рамках реализации </w:t>
      </w:r>
      <w:r w:rsidRPr="00010B3F">
        <w:rPr>
          <w:rFonts w:ascii="Times New Roman" w:hAnsi="Times New Roman" w:cs="Times New Roman"/>
          <w:sz w:val="28"/>
          <w:szCs w:val="28"/>
          <w:u w:val="single"/>
        </w:rPr>
        <w:t>Соглашения о взаимодействии между ФАС</w:t>
      </w:r>
      <w:r w:rsidRPr="00010B3F">
        <w:rPr>
          <w:rFonts w:ascii="Times New Roman" w:hAnsi="Times New Roman" w:cs="Times New Roman"/>
          <w:sz w:val="28"/>
          <w:szCs w:val="28"/>
          <w:u w:val="single"/>
          <w:lang w:val="en-US"/>
        </w:rPr>
        <w:t> </w:t>
      </w:r>
      <w:r w:rsidRPr="00010B3F">
        <w:rPr>
          <w:rFonts w:ascii="Times New Roman" w:hAnsi="Times New Roman" w:cs="Times New Roman"/>
          <w:sz w:val="28"/>
          <w:szCs w:val="28"/>
          <w:u w:val="single"/>
        </w:rPr>
        <w:t>России и Правительством Кировской области</w:t>
      </w:r>
      <w:r w:rsidRPr="00F26994">
        <w:rPr>
          <w:rFonts w:ascii="Times New Roman" w:hAnsi="Times New Roman" w:cs="Times New Roman"/>
          <w:sz w:val="28"/>
          <w:szCs w:val="28"/>
        </w:rPr>
        <w:t xml:space="preserve"> Кировское УФАС России участвует в проведении семинаров и вебинаров для заказчиков Кировской области. Данные мероприятия направлены на повышение компетенции заказчиков и позволяют обратить внимание на наиболее актуальные вопросы реализации региональных проектов в рамках национальных проектов для органов государственной власти и органов местного самоуправления Кировской области. В 2023 году Кировским УФАС России проведены:</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20.12.2023 – семинар и 22.12.2023 – вебинар для заказчиков.</w:t>
      </w:r>
    </w:p>
    <w:p w14:paraId="7600D7A4" w14:textId="77777777" w:rsidR="00F26994" w:rsidRPr="00F26994"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t xml:space="preserve">В соответствии с решением </w:t>
      </w:r>
      <w:r w:rsidRPr="00F40C3F">
        <w:rPr>
          <w:rFonts w:ascii="Times New Roman" w:hAnsi="Times New Roman" w:cs="Times New Roman"/>
          <w:sz w:val="28"/>
          <w:szCs w:val="28"/>
          <w:u w:val="single"/>
        </w:rPr>
        <w:t>Координационного совещания</w:t>
      </w:r>
      <w:r w:rsidR="00F40C3F" w:rsidRPr="00F40C3F">
        <w:rPr>
          <w:rFonts w:ascii="Times New Roman" w:hAnsi="Times New Roman" w:cs="Times New Roman"/>
          <w:sz w:val="28"/>
          <w:szCs w:val="28"/>
          <w:u w:val="single"/>
        </w:rPr>
        <w:t xml:space="preserve"> </w:t>
      </w:r>
      <w:r w:rsidRPr="00F40C3F">
        <w:rPr>
          <w:rFonts w:ascii="Times New Roman" w:hAnsi="Times New Roman" w:cs="Times New Roman"/>
          <w:sz w:val="28"/>
          <w:szCs w:val="28"/>
          <w:u w:val="single"/>
        </w:rPr>
        <w:t>по</w:t>
      </w:r>
      <w:r w:rsidR="00F40C3F" w:rsidRPr="00F40C3F">
        <w:rPr>
          <w:rFonts w:ascii="Times New Roman" w:hAnsi="Times New Roman" w:cs="Times New Roman"/>
          <w:sz w:val="28"/>
          <w:szCs w:val="28"/>
          <w:u w:val="single"/>
          <w:lang w:val="en-US"/>
        </w:rPr>
        <w:t> </w:t>
      </w:r>
      <w:r w:rsidRPr="00F40C3F">
        <w:rPr>
          <w:rFonts w:ascii="Times New Roman" w:hAnsi="Times New Roman" w:cs="Times New Roman"/>
          <w:sz w:val="28"/>
          <w:szCs w:val="28"/>
          <w:u w:val="single"/>
        </w:rPr>
        <w:t>обеспечению правопорядка в Ростовской области</w:t>
      </w:r>
      <w:r w:rsidRPr="00F26994">
        <w:rPr>
          <w:rFonts w:ascii="Times New Roman" w:hAnsi="Times New Roman" w:cs="Times New Roman"/>
          <w:sz w:val="28"/>
          <w:szCs w:val="28"/>
        </w:rPr>
        <w:t xml:space="preserve"> (далее –</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Координационное совещание) Ростовским УФАС России продолжено</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в 2023 году совместное с</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Министерством экономического развития</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 xml:space="preserve">Ростовской области проведение </w:t>
      </w:r>
      <w:proofErr w:type="spellStart"/>
      <w:r w:rsidRPr="00F26994">
        <w:rPr>
          <w:rFonts w:ascii="Times New Roman" w:hAnsi="Times New Roman" w:cs="Times New Roman"/>
          <w:sz w:val="28"/>
          <w:szCs w:val="28"/>
        </w:rPr>
        <w:t>видеосеминаров</w:t>
      </w:r>
      <w:proofErr w:type="spellEnd"/>
      <w:r w:rsidRPr="00F26994">
        <w:rPr>
          <w:rFonts w:ascii="Times New Roman" w:hAnsi="Times New Roman" w:cs="Times New Roman"/>
          <w:sz w:val="28"/>
          <w:szCs w:val="28"/>
        </w:rPr>
        <w:t>, посвященных</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рассмотрению особенностей применения законодательства о закупках и его</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новелл для государственных, муниципальных заказчиков и участников</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закупок.</w:t>
      </w:r>
    </w:p>
    <w:p w14:paraId="195D947C" w14:textId="77777777" w:rsidR="00F26994" w:rsidRPr="00F26994"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t>Регулярное проведение данных мероприятий в целях профилактики</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нарушений законодательства о контрактной системе позволило достичь</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положительного эффекта. Так, в 2023 году Ростовским УФАС России было</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выдано 12 предписаний об аннулировании закупок, которые при повторном</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их</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размещении завершились заключением контрактов. Для сравнения,</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в</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2020</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году таких предписаний было 34.</w:t>
      </w:r>
    </w:p>
    <w:p w14:paraId="36160DB9" w14:textId="77777777" w:rsidR="00F26994" w:rsidRPr="00F26994"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t>28.02.2023 и 04.12.2023 Ростовское УФАС России доложило</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на</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Координационном совещании по вопросу «О результатах работы,</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проводимой по выявлению правонарушений, в том числе коррупционного</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характера, при реализации на территории Ростовской области национальных</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проектов, а также мерах, направленных на предупреждение и пресечение</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таких нарушений и</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совершенствование взаимодействия заинтересованных</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органов власти в</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данной сфере».</w:t>
      </w:r>
    </w:p>
    <w:p w14:paraId="07194049" w14:textId="77777777" w:rsidR="00F26994" w:rsidRPr="00F26994"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lastRenderedPageBreak/>
        <w:t xml:space="preserve">20.12.2023 Челябинское УФАС России доложило на </w:t>
      </w:r>
      <w:r w:rsidRPr="00F40C3F">
        <w:rPr>
          <w:rFonts w:ascii="Times New Roman" w:hAnsi="Times New Roman" w:cs="Times New Roman"/>
          <w:sz w:val="28"/>
          <w:szCs w:val="28"/>
          <w:u w:val="single"/>
        </w:rPr>
        <w:t>Координационном</w:t>
      </w:r>
      <w:r w:rsidR="00F40C3F" w:rsidRPr="00F40C3F">
        <w:rPr>
          <w:rFonts w:ascii="Times New Roman" w:hAnsi="Times New Roman" w:cs="Times New Roman"/>
          <w:sz w:val="28"/>
          <w:szCs w:val="28"/>
          <w:u w:val="single"/>
        </w:rPr>
        <w:t xml:space="preserve"> </w:t>
      </w:r>
      <w:r w:rsidRPr="00F40C3F">
        <w:rPr>
          <w:rFonts w:ascii="Times New Roman" w:hAnsi="Times New Roman" w:cs="Times New Roman"/>
          <w:sz w:val="28"/>
          <w:szCs w:val="28"/>
          <w:u w:val="single"/>
        </w:rPr>
        <w:t>совете органов, уполномоченных на осуществление контроля в сфере закупок</w:t>
      </w:r>
      <w:r w:rsidR="00F40C3F" w:rsidRPr="00F40C3F">
        <w:rPr>
          <w:rFonts w:ascii="Times New Roman" w:hAnsi="Times New Roman" w:cs="Times New Roman"/>
          <w:sz w:val="28"/>
          <w:szCs w:val="28"/>
          <w:u w:val="single"/>
        </w:rPr>
        <w:t xml:space="preserve"> </w:t>
      </w:r>
      <w:r w:rsidRPr="00F40C3F">
        <w:rPr>
          <w:rFonts w:ascii="Times New Roman" w:hAnsi="Times New Roman" w:cs="Times New Roman"/>
          <w:sz w:val="28"/>
          <w:szCs w:val="28"/>
          <w:u w:val="single"/>
        </w:rPr>
        <w:t>Челябинской области, действующем при Главном контрольном управлении</w:t>
      </w:r>
      <w:r w:rsidR="00F40C3F" w:rsidRPr="00F40C3F">
        <w:rPr>
          <w:rFonts w:ascii="Times New Roman" w:hAnsi="Times New Roman" w:cs="Times New Roman"/>
          <w:sz w:val="28"/>
          <w:szCs w:val="28"/>
          <w:u w:val="single"/>
        </w:rPr>
        <w:t xml:space="preserve"> </w:t>
      </w:r>
      <w:r w:rsidRPr="00F40C3F">
        <w:rPr>
          <w:rFonts w:ascii="Times New Roman" w:hAnsi="Times New Roman" w:cs="Times New Roman"/>
          <w:sz w:val="28"/>
          <w:szCs w:val="28"/>
          <w:u w:val="single"/>
        </w:rPr>
        <w:t>Челябинской области</w:t>
      </w:r>
      <w:r w:rsidRPr="00F26994">
        <w:rPr>
          <w:rFonts w:ascii="Times New Roman" w:hAnsi="Times New Roman" w:cs="Times New Roman"/>
          <w:sz w:val="28"/>
          <w:szCs w:val="28"/>
        </w:rPr>
        <w:t>, по вопросу «Типичные нарушения законодательства</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о</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контрактной системе, выявляемые антимонопольным органом в ходе</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контроля за осуществлением закупок для государственных и муниципальных</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нужд», в</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котором освещены выявляемые нарушения законодательства</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о контрактной системе при реализации нацпроектов.</w:t>
      </w:r>
    </w:p>
    <w:p w14:paraId="6EC3EE55" w14:textId="77777777" w:rsidR="00F26994" w:rsidRPr="00010B3F" w:rsidRDefault="00F26994" w:rsidP="00F26994">
      <w:pPr>
        <w:spacing w:after="0"/>
        <w:ind w:firstLine="709"/>
        <w:jc w:val="both"/>
        <w:rPr>
          <w:rFonts w:ascii="Times New Roman" w:hAnsi="Times New Roman" w:cs="Times New Roman"/>
          <w:sz w:val="28"/>
          <w:szCs w:val="28"/>
        </w:rPr>
      </w:pPr>
      <w:r w:rsidRPr="00F26994">
        <w:rPr>
          <w:rFonts w:ascii="Times New Roman" w:hAnsi="Times New Roman" w:cs="Times New Roman"/>
          <w:sz w:val="28"/>
          <w:szCs w:val="28"/>
        </w:rPr>
        <w:t xml:space="preserve">Воронежское УФАС России приняло участие в </w:t>
      </w:r>
      <w:r w:rsidRPr="00F40C3F">
        <w:rPr>
          <w:rFonts w:ascii="Times New Roman" w:hAnsi="Times New Roman" w:cs="Times New Roman"/>
          <w:sz w:val="28"/>
          <w:szCs w:val="28"/>
          <w:u w:val="single"/>
        </w:rPr>
        <w:t>VIII Воронежском</w:t>
      </w:r>
      <w:r w:rsidR="00F40C3F" w:rsidRPr="00F40C3F">
        <w:rPr>
          <w:rFonts w:ascii="Times New Roman" w:hAnsi="Times New Roman" w:cs="Times New Roman"/>
          <w:sz w:val="28"/>
          <w:szCs w:val="28"/>
          <w:u w:val="single"/>
        </w:rPr>
        <w:t xml:space="preserve"> </w:t>
      </w:r>
      <w:r w:rsidRPr="00F40C3F">
        <w:rPr>
          <w:rFonts w:ascii="Times New Roman" w:hAnsi="Times New Roman" w:cs="Times New Roman"/>
          <w:sz w:val="28"/>
          <w:szCs w:val="28"/>
          <w:u w:val="single"/>
        </w:rPr>
        <w:t>форуме предпринимателей</w:t>
      </w:r>
      <w:r w:rsidRPr="00F26994">
        <w:rPr>
          <w:rFonts w:ascii="Times New Roman" w:hAnsi="Times New Roman" w:cs="Times New Roman"/>
          <w:sz w:val="28"/>
          <w:szCs w:val="28"/>
        </w:rPr>
        <w:t>. Организаторами форума выступили</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Правительство Воронежской области, Центр «Мой бизнес», ВОО «ОПОРА</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РОССИИ», Expo Event-Hall, в ходе которого было обращено внимание</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представителей бизнеса на</w:t>
      </w:r>
      <w:r w:rsidR="00F40C3F">
        <w:rPr>
          <w:rFonts w:ascii="Times New Roman" w:hAnsi="Times New Roman" w:cs="Times New Roman"/>
          <w:sz w:val="28"/>
          <w:szCs w:val="28"/>
          <w:lang w:val="en-US"/>
        </w:rPr>
        <w:t> </w:t>
      </w:r>
      <w:r w:rsidRPr="00010B3F">
        <w:rPr>
          <w:rFonts w:ascii="Times New Roman" w:hAnsi="Times New Roman" w:cs="Times New Roman"/>
          <w:sz w:val="28"/>
          <w:szCs w:val="28"/>
        </w:rPr>
        <w:t>обязательность соблюдения антимонопольного</w:t>
      </w:r>
      <w:r w:rsidR="00F40C3F" w:rsidRPr="00010B3F">
        <w:rPr>
          <w:rFonts w:ascii="Times New Roman" w:hAnsi="Times New Roman" w:cs="Times New Roman"/>
          <w:sz w:val="28"/>
          <w:szCs w:val="28"/>
        </w:rPr>
        <w:t xml:space="preserve"> </w:t>
      </w:r>
      <w:r w:rsidRPr="00010B3F">
        <w:rPr>
          <w:rFonts w:ascii="Times New Roman" w:hAnsi="Times New Roman" w:cs="Times New Roman"/>
          <w:sz w:val="28"/>
          <w:szCs w:val="28"/>
        </w:rPr>
        <w:t>законодательства на торгах при реализации национальных проектов.</w:t>
      </w:r>
    </w:p>
    <w:p w14:paraId="6D9B2D76" w14:textId="2B6D3C26" w:rsidR="00F26994" w:rsidRPr="00010B3F" w:rsidRDefault="00F96968" w:rsidP="00F26994">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4</w:t>
      </w:r>
      <w:r w:rsidR="00F26994" w:rsidRPr="00010B3F">
        <w:rPr>
          <w:rFonts w:ascii="Times New Roman" w:hAnsi="Times New Roman" w:cs="Times New Roman"/>
          <w:sz w:val="28"/>
          <w:szCs w:val="28"/>
        </w:rPr>
        <w:t>.2.</w:t>
      </w:r>
      <w:r w:rsidR="00F40C3F" w:rsidRPr="00010B3F">
        <w:rPr>
          <w:rFonts w:ascii="Times New Roman" w:hAnsi="Times New Roman" w:cs="Times New Roman"/>
          <w:sz w:val="28"/>
          <w:szCs w:val="28"/>
          <w:lang w:val="en-US"/>
        </w:rPr>
        <w:t> </w:t>
      </w:r>
      <w:r w:rsidR="00F26994" w:rsidRPr="00010B3F">
        <w:rPr>
          <w:rFonts w:ascii="Times New Roman" w:hAnsi="Times New Roman" w:cs="Times New Roman"/>
          <w:sz w:val="28"/>
          <w:szCs w:val="28"/>
        </w:rPr>
        <w:t>Налажено конструктивное взаимодействие антимонопольных</w:t>
      </w:r>
      <w:r w:rsidR="00F40C3F" w:rsidRPr="00010B3F">
        <w:rPr>
          <w:rFonts w:ascii="Times New Roman" w:hAnsi="Times New Roman" w:cs="Times New Roman"/>
          <w:sz w:val="28"/>
          <w:szCs w:val="28"/>
        </w:rPr>
        <w:t xml:space="preserve"> </w:t>
      </w:r>
      <w:r w:rsidR="00F26994" w:rsidRPr="00010B3F">
        <w:rPr>
          <w:rFonts w:ascii="Times New Roman" w:hAnsi="Times New Roman" w:cs="Times New Roman"/>
          <w:sz w:val="28"/>
          <w:szCs w:val="28"/>
        </w:rPr>
        <w:t xml:space="preserve">органов с </w:t>
      </w:r>
      <w:r w:rsidR="00F26994" w:rsidRPr="00010B3F">
        <w:rPr>
          <w:rFonts w:ascii="Times New Roman" w:hAnsi="Times New Roman" w:cs="Times New Roman"/>
          <w:sz w:val="28"/>
          <w:szCs w:val="28"/>
          <w:u w:val="single"/>
        </w:rPr>
        <w:t>правоохранительными органами</w:t>
      </w:r>
      <w:r w:rsidR="00F26994" w:rsidRPr="00010B3F">
        <w:rPr>
          <w:rFonts w:ascii="Times New Roman" w:hAnsi="Times New Roman" w:cs="Times New Roman"/>
          <w:sz w:val="28"/>
          <w:szCs w:val="28"/>
        </w:rPr>
        <w:t>.</w:t>
      </w:r>
    </w:p>
    <w:p w14:paraId="752BE7FF" w14:textId="424ACB48" w:rsidR="00F40C3F" w:rsidRPr="00F40C3F" w:rsidRDefault="00F26994" w:rsidP="00F40C3F">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Результатом взаимодействия в 2023</w:t>
      </w:r>
      <w:r w:rsidR="00F40C3F" w:rsidRPr="00010B3F">
        <w:rPr>
          <w:rFonts w:ascii="Times New Roman" w:hAnsi="Times New Roman" w:cs="Times New Roman"/>
          <w:sz w:val="28"/>
          <w:szCs w:val="28"/>
          <w:lang w:val="en-US"/>
        </w:rPr>
        <w:t> </w:t>
      </w:r>
      <w:r w:rsidR="004C26A2" w:rsidRPr="00010B3F">
        <w:rPr>
          <w:rFonts w:ascii="Times New Roman" w:hAnsi="Times New Roman" w:cs="Times New Roman"/>
          <w:sz w:val="28"/>
          <w:szCs w:val="28"/>
        </w:rPr>
        <w:t>году</w:t>
      </w:r>
      <w:r w:rsidRPr="00010B3F">
        <w:rPr>
          <w:rFonts w:ascii="Times New Roman" w:hAnsi="Times New Roman" w:cs="Times New Roman"/>
          <w:sz w:val="28"/>
          <w:szCs w:val="28"/>
        </w:rPr>
        <w:t xml:space="preserve"> Вологодского</w:t>
      </w:r>
      <w:r w:rsidRPr="00F26994">
        <w:rPr>
          <w:rFonts w:ascii="Times New Roman" w:hAnsi="Times New Roman" w:cs="Times New Roman"/>
          <w:sz w:val="28"/>
          <w:szCs w:val="28"/>
        </w:rPr>
        <w:t xml:space="preserve"> УФАС России</w:t>
      </w:r>
      <w:r w:rsidR="00F40C3F" w:rsidRPr="00F40C3F">
        <w:rPr>
          <w:rFonts w:ascii="Times New Roman" w:hAnsi="Times New Roman" w:cs="Times New Roman"/>
          <w:sz w:val="28"/>
          <w:szCs w:val="28"/>
        </w:rPr>
        <w:t xml:space="preserve"> </w:t>
      </w:r>
      <w:r w:rsidRPr="00F26994">
        <w:rPr>
          <w:rFonts w:ascii="Times New Roman" w:hAnsi="Times New Roman" w:cs="Times New Roman"/>
          <w:sz w:val="28"/>
          <w:szCs w:val="28"/>
        </w:rPr>
        <w:t>с</w:t>
      </w:r>
      <w:r w:rsidR="00F40C3F">
        <w:rPr>
          <w:rFonts w:ascii="Times New Roman" w:hAnsi="Times New Roman" w:cs="Times New Roman"/>
          <w:sz w:val="28"/>
          <w:szCs w:val="28"/>
          <w:lang w:val="en-US"/>
        </w:rPr>
        <w:t> </w:t>
      </w:r>
      <w:r w:rsidRPr="00F26994">
        <w:rPr>
          <w:rFonts w:ascii="Times New Roman" w:hAnsi="Times New Roman" w:cs="Times New Roman"/>
          <w:sz w:val="28"/>
          <w:szCs w:val="28"/>
        </w:rPr>
        <w:t>правоохранительными органами по выявлению, раскрытию</w:t>
      </w:r>
      <w:r w:rsidR="00F40C3F" w:rsidRPr="00F40C3F">
        <w:rPr>
          <w:rFonts w:ascii="Times New Roman" w:hAnsi="Times New Roman" w:cs="Times New Roman"/>
          <w:sz w:val="28"/>
          <w:szCs w:val="28"/>
        </w:rPr>
        <w:t xml:space="preserve"> и расследованию преступлений, связанных с ограничением конкуренции, явилась отмена 6</w:t>
      </w:r>
      <w:r w:rsidR="00F40C3F">
        <w:rPr>
          <w:rFonts w:ascii="Times New Roman" w:hAnsi="Times New Roman" w:cs="Times New Roman"/>
          <w:sz w:val="28"/>
          <w:szCs w:val="28"/>
          <w:lang w:val="en-US"/>
        </w:rPr>
        <w:t> </w:t>
      </w:r>
      <w:r w:rsidR="00F40C3F" w:rsidRPr="00F40C3F">
        <w:rPr>
          <w:rFonts w:ascii="Times New Roman" w:hAnsi="Times New Roman" w:cs="Times New Roman"/>
          <w:sz w:val="28"/>
          <w:szCs w:val="28"/>
        </w:rPr>
        <w:t>закупок в рамках реализации национальных проектов «Здравоохранение», «Безопасные качественные дороги», «Жильё и городская среда». Предотвращён ущерб государству на сумму свыше 260 млн руб</w:t>
      </w:r>
      <w:r w:rsidR="004C26A2">
        <w:rPr>
          <w:rFonts w:ascii="Times New Roman" w:hAnsi="Times New Roman" w:cs="Times New Roman"/>
          <w:sz w:val="28"/>
          <w:szCs w:val="28"/>
        </w:rPr>
        <w:t>лей</w:t>
      </w:r>
      <w:r w:rsidR="00F40C3F" w:rsidRPr="00F40C3F">
        <w:rPr>
          <w:rFonts w:ascii="Times New Roman" w:hAnsi="Times New Roman" w:cs="Times New Roman"/>
          <w:sz w:val="28"/>
          <w:szCs w:val="28"/>
        </w:rPr>
        <w:t>, эффективность (экономия) принятых мер составила более 19 млн руб</w:t>
      </w:r>
      <w:r w:rsidR="004C26A2">
        <w:rPr>
          <w:rFonts w:ascii="Times New Roman" w:hAnsi="Times New Roman" w:cs="Times New Roman"/>
          <w:sz w:val="28"/>
          <w:szCs w:val="28"/>
        </w:rPr>
        <w:t>лей</w:t>
      </w:r>
      <w:r w:rsidR="00F40C3F" w:rsidRPr="00F40C3F">
        <w:rPr>
          <w:rFonts w:ascii="Times New Roman" w:hAnsi="Times New Roman" w:cs="Times New Roman"/>
          <w:sz w:val="28"/>
          <w:szCs w:val="28"/>
        </w:rPr>
        <w:t xml:space="preserve"> (разница суммы НМЦК закупок с</w:t>
      </w:r>
      <w:r w:rsidR="00F40C3F">
        <w:rPr>
          <w:rFonts w:ascii="Times New Roman" w:hAnsi="Times New Roman" w:cs="Times New Roman"/>
          <w:sz w:val="28"/>
          <w:szCs w:val="28"/>
          <w:lang w:val="en-US"/>
        </w:rPr>
        <w:t> </w:t>
      </w:r>
      <w:r w:rsidR="00F40C3F" w:rsidRPr="00F40C3F">
        <w:rPr>
          <w:rFonts w:ascii="Times New Roman" w:hAnsi="Times New Roman" w:cs="Times New Roman"/>
          <w:sz w:val="28"/>
          <w:szCs w:val="28"/>
        </w:rPr>
        <w:t>выявленными нарушениями и суммы цены контрактов, заключенных после устранения нарушений).</w:t>
      </w:r>
    </w:p>
    <w:p w14:paraId="307023A3"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 xml:space="preserve">Хабаровское УФАС России принимает активное участие в деятельности </w:t>
      </w:r>
      <w:r w:rsidRPr="00F40C3F">
        <w:rPr>
          <w:rFonts w:ascii="Times New Roman" w:hAnsi="Times New Roman" w:cs="Times New Roman"/>
          <w:sz w:val="28"/>
          <w:szCs w:val="28"/>
          <w:u w:val="single"/>
        </w:rPr>
        <w:t>Межведомственной рабочей группы при прокуратуре Хабаровского края</w:t>
      </w:r>
      <w:r w:rsidRPr="00F40C3F">
        <w:rPr>
          <w:rFonts w:ascii="Times New Roman" w:hAnsi="Times New Roman" w:cs="Times New Roman"/>
          <w:sz w:val="28"/>
          <w:szCs w:val="28"/>
        </w:rPr>
        <w:t>.</w:t>
      </w:r>
    </w:p>
    <w:p w14:paraId="591403BF"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На постоянной основе реализуется предварительный обмен информацией на предмет выявленных признаков нарушений, по результатам которых рассматривается вопрос о проведении внеплановых выездных проверок.</w:t>
      </w:r>
    </w:p>
    <w:p w14:paraId="6FE0A6ED"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В 2023 году по требованиям прокуратуры Хабаровского края антимонопольным органом инициировано проведение 8 внеплановых проверок в рамках реализации национального проекта «Здравоохранение».</w:t>
      </w:r>
    </w:p>
    <w:p w14:paraId="1870CB8F"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В ряде случаев установлены признаки ведения картельной деятельности организаций Хабаровского края совместно с коммерческими организациями из</w:t>
      </w:r>
      <w:r>
        <w:rPr>
          <w:rFonts w:ascii="Times New Roman" w:hAnsi="Times New Roman" w:cs="Times New Roman"/>
          <w:sz w:val="28"/>
          <w:szCs w:val="28"/>
          <w:lang w:val="en-US"/>
        </w:rPr>
        <w:t> </w:t>
      </w:r>
      <w:r w:rsidRPr="00F40C3F">
        <w:rPr>
          <w:rFonts w:ascii="Times New Roman" w:hAnsi="Times New Roman" w:cs="Times New Roman"/>
          <w:sz w:val="28"/>
          <w:szCs w:val="28"/>
        </w:rPr>
        <w:t>центральной части России, иных субъектов Дальневосточного федерального округа.</w:t>
      </w:r>
    </w:p>
    <w:p w14:paraId="3A3DF15C"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По результатам проведенных в период июля – октября 2023 года проверок Хабаровское УФАС России доложило 13 декабря 2023 года на заседании Межведомственной рабочей группы при прокуратуре Хабаровского края о</w:t>
      </w:r>
      <w:r>
        <w:rPr>
          <w:rFonts w:ascii="Times New Roman" w:hAnsi="Times New Roman" w:cs="Times New Roman"/>
          <w:sz w:val="28"/>
          <w:szCs w:val="28"/>
          <w:lang w:val="en-US"/>
        </w:rPr>
        <w:t> </w:t>
      </w:r>
      <w:r w:rsidRPr="00F40C3F">
        <w:rPr>
          <w:rFonts w:ascii="Times New Roman" w:hAnsi="Times New Roman" w:cs="Times New Roman"/>
          <w:sz w:val="28"/>
          <w:szCs w:val="28"/>
        </w:rPr>
        <w:t>результатах работы по выявлению антиконкурентных соглашений при реализации национального проекта «Здравоохранение».</w:t>
      </w:r>
    </w:p>
    <w:p w14:paraId="75612A0A"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lastRenderedPageBreak/>
        <w:t xml:space="preserve">Новосибирское УФАС России является постоянным членом </w:t>
      </w:r>
      <w:r w:rsidRPr="00F40C3F">
        <w:rPr>
          <w:rFonts w:ascii="Times New Roman" w:hAnsi="Times New Roman" w:cs="Times New Roman"/>
          <w:sz w:val="28"/>
          <w:szCs w:val="28"/>
          <w:u w:val="single"/>
        </w:rPr>
        <w:t>Межведомственной рабочей группы по мониторингу и контролю за</w:t>
      </w:r>
      <w:r w:rsidRPr="00F40C3F">
        <w:rPr>
          <w:rFonts w:ascii="Times New Roman" w:hAnsi="Times New Roman" w:cs="Times New Roman"/>
          <w:sz w:val="28"/>
          <w:szCs w:val="28"/>
          <w:u w:val="single"/>
          <w:lang w:val="en-US"/>
        </w:rPr>
        <w:t> </w:t>
      </w:r>
      <w:r w:rsidRPr="00F40C3F">
        <w:rPr>
          <w:rFonts w:ascii="Times New Roman" w:hAnsi="Times New Roman" w:cs="Times New Roman"/>
          <w:sz w:val="28"/>
          <w:szCs w:val="28"/>
          <w:u w:val="single"/>
        </w:rPr>
        <w:t>эффективностью реализации национальных и федеральных проектов, которая координируется прокуратурой Новосибирской области</w:t>
      </w:r>
      <w:r w:rsidRPr="00F40C3F">
        <w:rPr>
          <w:rFonts w:ascii="Times New Roman" w:hAnsi="Times New Roman" w:cs="Times New Roman"/>
          <w:sz w:val="28"/>
          <w:szCs w:val="28"/>
        </w:rPr>
        <w:t>.</w:t>
      </w:r>
    </w:p>
    <w:p w14:paraId="2B96B6BF"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В рамках взаимодействия Новосибирским УФАС России и прокуратурой Новосибирской области в 2023 были проведено 12 совместных проверок по</w:t>
      </w:r>
      <w:r>
        <w:rPr>
          <w:rFonts w:ascii="Times New Roman" w:hAnsi="Times New Roman" w:cs="Times New Roman"/>
          <w:sz w:val="28"/>
          <w:szCs w:val="28"/>
          <w:lang w:val="en-US"/>
        </w:rPr>
        <w:t> </w:t>
      </w:r>
      <w:r w:rsidRPr="00F40C3F">
        <w:rPr>
          <w:rFonts w:ascii="Times New Roman" w:hAnsi="Times New Roman" w:cs="Times New Roman"/>
          <w:sz w:val="28"/>
          <w:szCs w:val="28"/>
        </w:rPr>
        <w:t>мониторингу и контролю за эффективностью реализации национальных и</w:t>
      </w:r>
      <w:r>
        <w:rPr>
          <w:rFonts w:ascii="Times New Roman" w:hAnsi="Times New Roman" w:cs="Times New Roman"/>
          <w:sz w:val="28"/>
          <w:szCs w:val="28"/>
          <w:lang w:val="en-US"/>
        </w:rPr>
        <w:t> </w:t>
      </w:r>
      <w:r w:rsidRPr="00F40C3F">
        <w:rPr>
          <w:rFonts w:ascii="Times New Roman" w:hAnsi="Times New Roman" w:cs="Times New Roman"/>
          <w:sz w:val="28"/>
          <w:szCs w:val="28"/>
        </w:rPr>
        <w:t>федеральных проектов: «Безопасные качественные дороги», «Образование», «Здравоохранение», «Демография», «Экология».</w:t>
      </w:r>
    </w:p>
    <w:p w14:paraId="4FED93A1"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В ходе проверок выявлено 17 нарушений законодательства о контрактной системе в сфере закупок товаров, работ, услуг. По результатам осуществления контрольных мероприятий прокуратурой Новосибирской области в отношении должностных лиц заказчиков возбуждены и направлены в Новосибирское УФАС</w:t>
      </w:r>
      <w:r>
        <w:rPr>
          <w:rFonts w:ascii="Times New Roman" w:hAnsi="Times New Roman" w:cs="Times New Roman"/>
          <w:sz w:val="28"/>
          <w:szCs w:val="28"/>
          <w:lang w:val="en-US"/>
        </w:rPr>
        <w:t> </w:t>
      </w:r>
      <w:r w:rsidRPr="00F40C3F">
        <w:rPr>
          <w:rFonts w:ascii="Times New Roman" w:hAnsi="Times New Roman" w:cs="Times New Roman"/>
          <w:sz w:val="28"/>
          <w:szCs w:val="28"/>
        </w:rPr>
        <w:t>России дела об административных правонарушениях. Новосибирским УФАС России должностные лица заказчиков (уполномоченного учреждения) привлечены к административной ответственности.</w:t>
      </w:r>
    </w:p>
    <w:p w14:paraId="684563F3" w14:textId="26449802"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 xml:space="preserve">Оренбургское УФАС России принимает участие в заседаниях </w:t>
      </w:r>
      <w:r w:rsidRPr="004C7DA9">
        <w:rPr>
          <w:rFonts w:ascii="Times New Roman" w:hAnsi="Times New Roman" w:cs="Times New Roman"/>
          <w:sz w:val="28"/>
          <w:szCs w:val="28"/>
          <w:u w:val="single"/>
        </w:rPr>
        <w:t>Межведомственной рабочей группы при прокуратуре Оренбургской области по</w:t>
      </w:r>
      <w:r w:rsidR="004C7DA9">
        <w:rPr>
          <w:rFonts w:ascii="Times New Roman" w:hAnsi="Times New Roman" w:cs="Times New Roman"/>
          <w:sz w:val="28"/>
          <w:szCs w:val="28"/>
          <w:u w:val="single"/>
          <w:lang w:val="en-US"/>
        </w:rPr>
        <w:t> </w:t>
      </w:r>
      <w:r w:rsidRPr="004C7DA9">
        <w:rPr>
          <w:rFonts w:ascii="Times New Roman" w:hAnsi="Times New Roman" w:cs="Times New Roman"/>
          <w:sz w:val="28"/>
          <w:szCs w:val="28"/>
          <w:u w:val="single"/>
        </w:rPr>
        <w:t>вопросам соблюдения законодательства при реализации национальных проектов</w:t>
      </w:r>
      <w:r w:rsidRPr="00F40C3F">
        <w:rPr>
          <w:rFonts w:ascii="Times New Roman" w:hAnsi="Times New Roman" w:cs="Times New Roman"/>
          <w:sz w:val="28"/>
          <w:szCs w:val="28"/>
        </w:rPr>
        <w:t>. В 2023 году антимонопольным органом доведена до членов межведомственной рабочей группы информация о результатах его контрольной деятельности в сфере осуществления закупок для государственных и</w:t>
      </w:r>
      <w:r>
        <w:rPr>
          <w:rFonts w:ascii="Times New Roman" w:hAnsi="Times New Roman" w:cs="Times New Roman"/>
          <w:sz w:val="28"/>
          <w:szCs w:val="28"/>
          <w:lang w:val="en-US"/>
        </w:rPr>
        <w:t> </w:t>
      </w:r>
      <w:r w:rsidRPr="00F40C3F">
        <w:rPr>
          <w:rFonts w:ascii="Times New Roman" w:hAnsi="Times New Roman" w:cs="Times New Roman"/>
          <w:sz w:val="28"/>
          <w:szCs w:val="28"/>
        </w:rPr>
        <w:t>муниципальных нужд, а также обсуждены проблемные вопросы применения законодательства о контрактной системе. Представлены предложения по</w:t>
      </w:r>
      <w:r w:rsidR="006D1AFB">
        <w:rPr>
          <w:rFonts w:ascii="Times New Roman" w:hAnsi="Times New Roman" w:cs="Times New Roman"/>
          <w:sz w:val="28"/>
          <w:szCs w:val="28"/>
        </w:rPr>
        <w:t> </w:t>
      </w:r>
      <w:r w:rsidRPr="00F40C3F">
        <w:rPr>
          <w:rFonts w:ascii="Times New Roman" w:hAnsi="Times New Roman" w:cs="Times New Roman"/>
          <w:sz w:val="28"/>
          <w:szCs w:val="28"/>
        </w:rPr>
        <w:t>совершенствованию межведомственного взаимодействия при проведении контрольных мероприятий за закупками, осуществляемыми в рамках национальных проектов.</w:t>
      </w:r>
    </w:p>
    <w:p w14:paraId="491840A9"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Определены совместные мероприятия, направленные на пресечение</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и</w:t>
      </w:r>
      <w:r w:rsidR="004C7DA9">
        <w:rPr>
          <w:rFonts w:ascii="Times New Roman" w:hAnsi="Times New Roman" w:cs="Times New Roman"/>
          <w:sz w:val="28"/>
          <w:szCs w:val="28"/>
          <w:lang w:val="en-US"/>
        </w:rPr>
        <w:t> </w:t>
      </w:r>
      <w:r w:rsidRPr="00F40C3F">
        <w:rPr>
          <w:rFonts w:ascii="Times New Roman" w:hAnsi="Times New Roman" w:cs="Times New Roman"/>
          <w:sz w:val="28"/>
          <w:szCs w:val="28"/>
        </w:rPr>
        <w:t>предупреждение фактов нарушения законодательства о контрактной</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системе в</w:t>
      </w:r>
      <w:r w:rsidR="004C7DA9">
        <w:rPr>
          <w:rFonts w:ascii="Times New Roman" w:hAnsi="Times New Roman" w:cs="Times New Roman"/>
          <w:sz w:val="28"/>
          <w:szCs w:val="28"/>
          <w:lang w:val="en-US"/>
        </w:rPr>
        <w:t> </w:t>
      </w:r>
      <w:r w:rsidRPr="00F40C3F">
        <w:rPr>
          <w:rFonts w:ascii="Times New Roman" w:hAnsi="Times New Roman" w:cs="Times New Roman"/>
          <w:sz w:val="28"/>
          <w:szCs w:val="28"/>
        </w:rPr>
        <w:t>рамках реализации национальных проектов.</w:t>
      </w:r>
    </w:p>
    <w:p w14:paraId="42757600"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 xml:space="preserve">В рамках </w:t>
      </w:r>
      <w:r w:rsidRPr="004C7DA9">
        <w:rPr>
          <w:rFonts w:ascii="Times New Roman" w:hAnsi="Times New Roman" w:cs="Times New Roman"/>
          <w:sz w:val="28"/>
          <w:szCs w:val="28"/>
          <w:u w:val="single"/>
        </w:rPr>
        <w:t>Межведомственной рабочей группы по вопросам</w:t>
      </w:r>
      <w:r w:rsidR="004C7DA9" w:rsidRPr="004C7DA9">
        <w:rPr>
          <w:rFonts w:ascii="Times New Roman" w:hAnsi="Times New Roman" w:cs="Times New Roman"/>
          <w:sz w:val="28"/>
          <w:szCs w:val="28"/>
          <w:u w:val="single"/>
        </w:rPr>
        <w:t xml:space="preserve"> </w:t>
      </w:r>
      <w:r w:rsidRPr="004C7DA9">
        <w:rPr>
          <w:rFonts w:ascii="Times New Roman" w:hAnsi="Times New Roman" w:cs="Times New Roman"/>
          <w:sz w:val="28"/>
          <w:szCs w:val="28"/>
          <w:u w:val="single"/>
        </w:rPr>
        <w:t>противодействия коррупции (с прокуратурой Республики Татарстан)</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Татарстанским УФАС России в части контроля за соблюдением</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законодательства о контрактной системе осуществляется еженедельный</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мониторинг и анализ закупок, проводимых в целях реализации</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национальных проектов. В 2023 году был осуществлен мониторинг</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82 закупок. При проведении мониторинга выявлено 33 закупки, проведенные</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с нарушениями.</w:t>
      </w:r>
    </w:p>
    <w:p w14:paraId="2F3CB957" w14:textId="77777777" w:rsidR="00F40C3F" w:rsidRPr="00F40C3F" w:rsidRDefault="00F40C3F" w:rsidP="00F40C3F">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Ставропольское УФАС России участвует в деятельности</w:t>
      </w:r>
      <w:r w:rsidR="004C7DA9" w:rsidRPr="004C7DA9">
        <w:rPr>
          <w:rFonts w:ascii="Times New Roman" w:hAnsi="Times New Roman" w:cs="Times New Roman"/>
          <w:sz w:val="28"/>
          <w:szCs w:val="28"/>
        </w:rPr>
        <w:t xml:space="preserve"> </w:t>
      </w:r>
      <w:r w:rsidRPr="004C7DA9">
        <w:rPr>
          <w:rFonts w:ascii="Times New Roman" w:hAnsi="Times New Roman" w:cs="Times New Roman"/>
          <w:sz w:val="28"/>
          <w:szCs w:val="28"/>
          <w:u w:val="single"/>
        </w:rPr>
        <w:t>Межведомственной рабочей группы по противодействию незаконным</w:t>
      </w:r>
      <w:r w:rsidR="004C7DA9" w:rsidRPr="004C7DA9">
        <w:rPr>
          <w:rFonts w:ascii="Times New Roman" w:hAnsi="Times New Roman" w:cs="Times New Roman"/>
          <w:sz w:val="28"/>
          <w:szCs w:val="28"/>
          <w:u w:val="single"/>
        </w:rPr>
        <w:t xml:space="preserve"> </w:t>
      </w:r>
      <w:r w:rsidRPr="004C7DA9">
        <w:rPr>
          <w:rFonts w:ascii="Times New Roman" w:hAnsi="Times New Roman" w:cs="Times New Roman"/>
          <w:sz w:val="28"/>
          <w:szCs w:val="28"/>
          <w:u w:val="single"/>
        </w:rPr>
        <w:t>финансовым операциям в Северо-Кавказском федеральном округе</w:t>
      </w:r>
      <w:r w:rsidRPr="00F40C3F">
        <w:rPr>
          <w:rFonts w:ascii="Times New Roman" w:hAnsi="Times New Roman" w:cs="Times New Roman"/>
          <w:sz w:val="28"/>
          <w:szCs w:val="28"/>
        </w:rPr>
        <w:t xml:space="preserve"> под</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руководством полномочного представителя Президента Российской</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Федерации в Северо-Кавказском федеральном округе, – организовано</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 xml:space="preserve">межведомственное </w:t>
      </w:r>
      <w:r w:rsidRPr="00F40C3F">
        <w:rPr>
          <w:rFonts w:ascii="Times New Roman" w:hAnsi="Times New Roman" w:cs="Times New Roman"/>
          <w:sz w:val="28"/>
          <w:szCs w:val="28"/>
        </w:rPr>
        <w:lastRenderedPageBreak/>
        <w:t>взаимодействие при осуществлении комплекса</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мероприятий, направленных на</w:t>
      </w:r>
      <w:r w:rsidR="004C7DA9">
        <w:rPr>
          <w:rFonts w:ascii="Times New Roman" w:hAnsi="Times New Roman" w:cs="Times New Roman"/>
          <w:sz w:val="28"/>
          <w:szCs w:val="28"/>
          <w:lang w:val="en-US"/>
        </w:rPr>
        <w:t> </w:t>
      </w:r>
      <w:r w:rsidRPr="00F40C3F">
        <w:rPr>
          <w:rFonts w:ascii="Times New Roman" w:hAnsi="Times New Roman" w:cs="Times New Roman"/>
          <w:sz w:val="28"/>
          <w:szCs w:val="28"/>
        </w:rPr>
        <w:t>выявление, предупреждение и пресечение</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должностных преступлений, хищений и нецелевого использования</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бюджетных средств при реализации национальных, федеральных</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и региональных проектов, в котором принимают участие окружные</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и региональные органы МВД России, ФСБ России, Следственного</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управления Следственного комитета Российской Федерации, прокуратуры,</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ФНС России, Федерального казначейства, межрегионального управления</w:t>
      </w:r>
      <w:r w:rsidR="004C7DA9" w:rsidRPr="004C7DA9">
        <w:rPr>
          <w:rFonts w:ascii="Times New Roman" w:hAnsi="Times New Roman" w:cs="Times New Roman"/>
          <w:sz w:val="28"/>
          <w:szCs w:val="28"/>
        </w:rPr>
        <w:t xml:space="preserve"> </w:t>
      </w:r>
      <w:r w:rsidRPr="00F40C3F">
        <w:rPr>
          <w:rFonts w:ascii="Times New Roman" w:hAnsi="Times New Roman" w:cs="Times New Roman"/>
          <w:sz w:val="28"/>
          <w:szCs w:val="28"/>
        </w:rPr>
        <w:t>Росфинмониторинга.</w:t>
      </w:r>
    </w:p>
    <w:p w14:paraId="479F0231" w14:textId="77777777" w:rsidR="004C7DA9" w:rsidRPr="004C7DA9" w:rsidRDefault="00F40C3F" w:rsidP="004C7DA9">
      <w:pPr>
        <w:spacing w:after="0"/>
        <w:ind w:firstLine="709"/>
        <w:jc w:val="both"/>
        <w:rPr>
          <w:rFonts w:ascii="Times New Roman" w:hAnsi="Times New Roman" w:cs="Times New Roman"/>
          <w:sz w:val="28"/>
          <w:szCs w:val="28"/>
        </w:rPr>
      </w:pPr>
      <w:r w:rsidRPr="00F40C3F">
        <w:rPr>
          <w:rFonts w:ascii="Times New Roman" w:hAnsi="Times New Roman" w:cs="Times New Roman"/>
          <w:sz w:val="28"/>
          <w:szCs w:val="28"/>
        </w:rPr>
        <w:t xml:space="preserve">В рамках участия в </w:t>
      </w:r>
      <w:r w:rsidRPr="004C7DA9">
        <w:rPr>
          <w:rFonts w:ascii="Times New Roman" w:hAnsi="Times New Roman" w:cs="Times New Roman"/>
          <w:sz w:val="28"/>
          <w:szCs w:val="28"/>
          <w:u w:val="single"/>
        </w:rPr>
        <w:t>Межведомственной рабочей группе</w:t>
      </w:r>
      <w:r w:rsidR="004C7DA9" w:rsidRPr="004C7DA9">
        <w:rPr>
          <w:rFonts w:ascii="Times New Roman" w:hAnsi="Times New Roman" w:cs="Times New Roman"/>
          <w:sz w:val="28"/>
          <w:szCs w:val="28"/>
          <w:u w:val="single"/>
        </w:rPr>
        <w:t xml:space="preserve"> </w:t>
      </w:r>
      <w:r w:rsidRPr="004C7DA9">
        <w:rPr>
          <w:rFonts w:ascii="Times New Roman" w:hAnsi="Times New Roman" w:cs="Times New Roman"/>
          <w:sz w:val="28"/>
          <w:szCs w:val="28"/>
          <w:u w:val="single"/>
        </w:rPr>
        <w:t>по</w:t>
      </w:r>
      <w:r w:rsidR="004C7DA9" w:rsidRPr="004C7DA9">
        <w:rPr>
          <w:rFonts w:ascii="Times New Roman" w:hAnsi="Times New Roman" w:cs="Times New Roman"/>
          <w:sz w:val="28"/>
          <w:szCs w:val="28"/>
          <w:u w:val="single"/>
          <w:lang w:val="en-US"/>
        </w:rPr>
        <w:t> </w:t>
      </w:r>
      <w:r w:rsidRPr="004C7DA9">
        <w:rPr>
          <w:rFonts w:ascii="Times New Roman" w:hAnsi="Times New Roman" w:cs="Times New Roman"/>
          <w:sz w:val="28"/>
          <w:szCs w:val="28"/>
          <w:u w:val="single"/>
        </w:rPr>
        <w:t>противодействию правонарушениям при реализации национальных</w:t>
      </w:r>
      <w:r w:rsidR="004C7DA9" w:rsidRPr="004C7DA9">
        <w:rPr>
          <w:rFonts w:ascii="Times New Roman" w:hAnsi="Times New Roman" w:cs="Times New Roman"/>
          <w:sz w:val="28"/>
          <w:szCs w:val="28"/>
          <w:u w:val="single"/>
        </w:rPr>
        <w:t xml:space="preserve"> проектов</w:t>
      </w:r>
      <w:r w:rsidR="004C7DA9" w:rsidRPr="004C7DA9">
        <w:rPr>
          <w:rFonts w:ascii="Times New Roman" w:hAnsi="Times New Roman" w:cs="Times New Roman"/>
          <w:sz w:val="28"/>
          <w:szCs w:val="28"/>
        </w:rPr>
        <w:t xml:space="preserve"> под председательством прокуратуры Красноярского края Красноярское УФАС</w:t>
      </w:r>
      <w:r w:rsidR="004C7DA9">
        <w:rPr>
          <w:rFonts w:ascii="Times New Roman" w:hAnsi="Times New Roman" w:cs="Times New Roman"/>
          <w:sz w:val="28"/>
          <w:szCs w:val="28"/>
          <w:lang w:val="en-US"/>
        </w:rPr>
        <w:t> </w:t>
      </w:r>
      <w:r w:rsidR="004C7DA9" w:rsidRPr="004C7DA9">
        <w:rPr>
          <w:rFonts w:ascii="Times New Roman" w:hAnsi="Times New Roman" w:cs="Times New Roman"/>
          <w:sz w:val="28"/>
          <w:szCs w:val="28"/>
        </w:rPr>
        <w:t>России 25.05.2023 выступило с докладом о результатах работы Управления в рамках реализации национальных проектов (в том числе о</w:t>
      </w:r>
      <w:r w:rsidR="004C7DA9">
        <w:rPr>
          <w:rFonts w:ascii="Times New Roman" w:hAnsi="Times New Roman" w:cs="Times New Roman"/>
          <w:sz w:val="28"/>
          <w:szCs w:val="28"/>
          <w:lang w:val="en-US"/>
        </w:rPr>
        <w:t> </w:t>
      </w:r>
      <w:r w:rsidR="004C7DA9" w:rsidRPr="004C7DA9">
        <w:rPr>
          <w:rFonts w:ascii="Times New Roman" w:hAnsi="Times New Roman" w:cs="Times New Roman"/>
          <w:sz w:val="28"/>
          <w:szCs w:val="28"/>
        </w:rPr>
        <w:t>рассмотрении жалоб на нарушения законодательства о контрактной системе, взаимодействии с иными органами власти и др.).</w:t>
      </w:r>
    </w:p>
    <w:p w14:paraId="3A23E57F" w14:textId="77777777" w:rsidR="004C7DA9" w:rsidRPr="00010B3F" w:rsidRDefault="004C7DA9" w:rsidP="004C7DA9">
      <w:pPr>
        <w:spacing w:after="0"/>
        <w:ind w:firstLine="709"/>
        <w:jc w:val="both"/>
        <w:rPr>
          <w:rFonts w:ascii="Times New Roman" w:hAnsi="Times New Roman" w:cs="Times New Roman"/>
          <w:sz w:val="28"/>
          <w:szCs w:val="28"/>
        </w:rPr>
      </w:pPr>
      <w:r w:rsidRPr="004C7DA9">
        <w:rPr>
          <w:rFonts w:ascii="Times New Roman" w:hAnsi="Times New Roman" w:cs="Times New Roman"/>
          <w:sz w:val="28"/>
          <w:szCs w:val="28"/>
        </w:rPr>
        <w:t xml:space="preserve">Кировское УФАС России принимает участие в ежеквартально проводимых Губернатором Кировской области </w:t>
      </w:r>
      <w:r w:rsidRPr="004C7DA9">
        <w:rPr>
          <w:rFonts w:ascii="Times New Roman" w:hAnsi="Times New Roman" w:cs="Times New Roman"/>
          <w:sz w:val="28"/>
          <w:szCs w:val="28"/>
          <w:u w:val="single"/>
        </w:rPr>
        <w:t>координационных совещаниях по</w:t>
      </w:r>
      <w:r w:rsidRPr="004C7DA9">
        <w:rPr>
          <w:rFonts w:ascii="Times New Roman" w:hAnsi="Times New Roman" w:cs="Times New Roman"/>
          <w:sz w:val="28"/>
          <w:szCs w:val="28"/>
          <w:u w:val="single"/>
          <w:lang w:val="en-US"/>
        </w:rPr>
        <w:t> </w:t>
      </w:r>
      <w:r w:rsidRPr="004C7DA9">
        <w:rPr>
          <w:rFonts w:ascii="Times New Roman" w:hAnsi="Times New Roman" w:cs="Times New Roman"/>
          <w:sz w:val="28"/>
          <w:szCs w:val="28"/>
          <w:u w:val="single"/>
        </w:rPr>
        <w:t>обеспечению правопорядка в Кировской области</w:t>
      </w:r>
      <w:r w:rsidRPr="004C7DA9">
        <w:rPr>
          <w:rFonts w:ascii="Times New Roman" w:hAnsi="Times New Roman" w:cs="Times New Roman"/>
          <w:sz w:val="28"/>
          <w:szCs w:val="28"/>
        </w:rPr>
        <w:t>. На совещании осуществляется обмен информацией федеральных и</w:t>
      </w:r>
      <w:r>
        <w:rPr>
          <w:rFonts w:ascii="Times New Roman" w:hAnsi="Times New Roman" w:cs="Times New Roman"/>
          <w:sz w:val="28"/>
          <w:szCs w:val="28"/>
          <w:lang w:val="en-US"/>
        </w:rPr>
        <w:t> </w:t>
      </w:r>
      <w:r w:rsidRPr="004C7DA9">
        <w:rPr>
          <w:rFonts w:ascii="Times New Roman" w:hAnsi="Times New Roman" w:cs="Times New Roman"/>
          <w:sz w:val="28"/>
          <w:szCs w:val="28"/>
        </w:rPr>
        <w:t xml:space="preserve">региональных контрольных органов, прокуратуры области и УМВД по Кировской области. Кировское УФАС России осуществляет подготовку информации о результатах </w:t>
      </w:r>
      <w:r w:rsidRPr="00010B3F">
        <w:rPr>
          <w:rFonts w:ascii="Times New Roman" w:hAnsi="Times New Roman" w:cs="Times New Roman"/>
          <w:sz w:val="28"/>
          <w:szCs w:val="28"/>
        </w:rPr>
        <w:t>проведенного контроля и ежегодно в 4 квартале докладывает по данному вопросу. Кировское УФАС России доложило на координационном совещании 11.12.2023 о результатах контрольных мероприятий по закупкам в рамках нацпроектов.</w:t>
      </w:r>
    </w:p>
    <w:p w14:paraId="0E280EDC" w14:textId="3101E43B" w:rsidR="004C7DA9" w:rsidRPr="00010B3F" w:rsidRDefault="00F96968" w:rsidP="004C7DA9">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4</w:t>
      </w:r>
      <w:r w:rsidR="004C7DA9" w:rsidRPr="00010B3F">
        <w:rPr>
          <w:rFonts w:ascii="Times New Roman" w:hAnsi="Times New Roman" w:cs="Times New Roman"/>
          <w:sz w:val="28"/>
          <w:szCs w:val="28"/>
        </w:rPr>
        <w:t>.3.</w:t>
      </w:r>
      <w:r w:rsidR="004C7DA9" w:rsidRPr="00010B3F">
        <w:rPr>
          <w:rFonts w:ascii="Times New Roman" w:hAnsi="Times New Roman" w:cs="Times New Roman"/>
          <w:sz w:val="28"/>
          <w:szCs w:val="28"/>
          <w:lang w:val="en-US"/>
        </w:rPr>
        <w:t> </w:t>
      </w:r>
      <w:r w:rsidR="004C7DA9" w:rsidRPr="00010B3F">
        <w:rPr>
          <w:rFonts w:ascii="Times New Roman" w:hAnsi="Times New Roman" w:cs="Times New Roman"/>
          <w:sz w:val="28"/>
          <w:szCs w:val="28"/>
        </w:rPr>
        <w:t xml:space="preserve">Взаимодействие антимонопольных органов с органами власти осуществляется и в </w:t>
      </w:r>
      <w:r w:rsidR="004C7DA9" w:rsidRPr="00010B3F">
        <w:rPr>
          <w:rFonts w:ascii="Times New Roman" w:hAnsi="Times New Roman" w:cs="Times New Roman"/>
          <w:sz w:val="28"/>
          <w:szCs w:val="28"/>
          <w:u w:val="single"/>
        </w:rPr>
        <w:t>иных форматах</w:t>
      </w:r>
      <w:r w:rsidR="004C7DA9" w:rsidRPr="00010B3F">
        <w:rPr>
          <w:rFonts w:ascii="Times New Roman" w:hAnsi="Times New Roman" w:cs="Times New Roman"/>
          <w:sz w:val="28"/>
          <w:szCs w:val="28"/>
        </w:rPr>
        <w:t>.</w:t>
      </w:r>
    </w:p>
    <w:p w14:paraId="31CEB99B" w14:textId="77777777" w:rsidR="004C7DA9" w:rsidRPr="004C7DA9" w:rsidRDefault="004C7DA9" w:rsidP="004C7DA9">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Воронежское</w:t>
      </w:r>
      <w:r w:rsidRPr="004C7DA9">
        <w:rPr>
          <w:rFonts w:ascii="Times New Roman" w:hAnsi="Times New Roman" w:cs="Times New Roman"/>
          <w:sz w:val="28"/>
          <w:szCs w:val="28"/>
        </w:rPr>
        <w:t xml:space="preserve"> УФАС России приняло участие в 14 заседаниях Совета по</w:t>
      </w:r>
      <w:r>
        <w:rPr>
          <w:rFonts w:ascii="Times New Roman" w:hAnsi="Times New Roman" w:cs="Times New Roman"/>
          <w:sz w:val="28"/>
          <w:szCs w:val="28"/>
          <w:lang w:val="en-US"/>
        </w:rPr>
        <w:t> </w:t>
      </w:r>
      <w:r w:rsidRPr="004C7DA9">
        <w:rPr>
          <w:rFonts w:ascii="Times New Roman" w:hAnsi="Times New Roman" w:cs="Times New Roman"/>
          <w:sz w:val="28"/>
          <w:szCs w:val="28"/>
        </w:rPr>
        <w:t>реализации национальных проектов на территории Воронежской области под председательством Губернатора Воронежской области, по итогам которых было рекомендовано обратить повышенное внимание на случаи выявления нарушений при закупке медицинского оборудования, а также неисполнения подрядчиками своих обязательств при выполнении контрактов по строительству объектов социальной сферы в рамках реализации нацпроектов.</w:t>
      </w:r>
    </w:p>
    <w:p w14:paraId="62B3452D" w14:textId="77777777" w:rsidR="004C7DA9" w:rsidRPr="004C7DA9" w:rsidRDefault="004C7DA9" w:rsidP="004C7DA9">
      <w:pPr>
        <w:spacing w:after="0"/>
        <w:ind w:firstLine="709"/>
        <w:jc w:val="both"/>
        <w:rPr>
          <w:rFonts w:ascii="Times New Roman" w:hAnsi="Times New Roman" w:cs="Times New Roman"/>
          <w:sz w:val="28"/>
          <w:szCs w:val="28"/>
        </w:rPr>
      </w:pPr>
      <w:r w:rsidRPr="004C7DA9">
        <w:rPr>
          <w:rFonts w:ascii="Times New Roman" w:hAnsi="Times New Roman" w:cs="Times New Roman"/>
          <w:sz w:val="28"/>
          <w:szCs w:val="28"/>
        </w:rPr>
        <w:t>В Рязанской области существовала серьёзная проблема, связанная с</w:t>
      </w:r>
      <w:r>
        <w:rPr>
          <w:rFonts w:ascii="Times New Roman" w:hAnsi="Times New Roman" w:cs="Times New Roman"/>
          <w:sz w:val="28"/>
          <w:szCs w:val="28"/>
          <w:lang w:val="en-US"/>
        </w:rPr>
        <w:t> </w:t>
      </w:r>
      <w:r w:rsidRPr="004C7DA9">
        <w:rPr>
          <w:rFonts w:ascii="Times New Roman" w:hAnsi="Times New Roman" w:cs="Times New Roman"/>
          <w:sz w:val="28"/>
          <w:szCs w:val="28"/>
        </w:rPr>
        <w:t>поставкой фальсифицированной продукции в социально значимые учреждения (больницы, школы, детские сады), в том числе в рамках национальных проектов «Здравоохранение», «Образование», «Демография». Так, в течение продолжительного времени (не менее 3 лет) взятые пробы показывали наличие фальсифицированной продукции в 20</w:t>
      </w:r>
      <w:r>
        <w:rPr>
          <w:rFonts w:ascii="Times New Roman" w:hAnsi="Times New Roman" w:cs="Times New Roman"/>
          <w:sz w:val="28"/>
          <w:szCs w:val="28"/>
          <w:lang w:val="en-US"/>
        </w:rPr>
        <w:t> </w:t>
      </w:r>
      <w:r w:rsidRPr="004C7DA9">
        <w:rPr>
          <w:rFonts w:ascii="Times New Roman" w:hAnsi="Times New Roman" w:cs="Times New Roman"/>
          <w:sz w:val="28"/>
          <w:szCs w:val="28"/>
        </w:rPr>
        <w:t>% случаев.</w:t>
      </w:r>
    </w:p>
    <w:p w14:paraId="1271AF55" w14:textId="77777777" w:rsidR="004C7DA9" w:rsidRPr="004C7DA9" w:rsidRDefault="004C7DA9" w:rsidP="004C7DA9">
      <w:pPr>
        <w:spacing w:after="0"/>
        <w:ind w:firstLine="709"/>
        <w:jc w:val="both"/>
        <w:rPr>
          <w:rFonts w:ascii="Times New Roman" w:hAnsi="Times New Roman" w:cs="Times New Roman"/>
          <w:sz w:val="28"/>
          <w:szCs w:val="28"/>
        </w:rPr>
      </w:pPr>
      <w:r w:rsidRPr="004C7DA9">
        <w:rPr>
          <w:rFonts w:ascii="Times New Roman" w:hAnsi="Times New Roman" w:cs="Times New Roman"/>
          <w:sz w:val="28"/>
          <w:szCs w:val="28"/>
        </w:rPr>
        <w:t xml:space="preserve">Межведомственное взаимодействие осуществлялось в формате </w:t>
      </w:r>
      <w:r w:rsidRPr="004C7DA9">
        <w:rPr>
          <w:rFonts w:ascii="Times New Roman" w:hAnsi="Times New Roman" w:cs="Times New Roman"/>
          <w:sz w:val="28"/>
          <w:szCs w:val="28"/>
          <w:u w:val="single"/>
        </w:rPr>
        <w:t xml:space="preserve">Межведомственной комиссии по противодействию незаконного оборота </w:t>
      </w:r>
      <w:r w:rsidRPr="004C7DA9">
        <w:rPr>
          <w:rFonts w:ascii="Times New Roman" w:hAnsi="Times New Roman" w:cs="Times New Roman"/>
          <w:sz w:val="28"/>
          <w:szCs w:val="28"/>
          <w:u w:val="single"/>
        </w:rPr>
        <w:lastRenderedPageBreak/>
        <w:t>промышленной продукции</w:t>
      </w:r>
      <w:r w:rsidRPr="004C7DA9">
        <w:rPr>
          <w:rFonts w:ascii="Times New Roman" w:hAnsi="Times New Roman" w:cs="Times New Roman"/>
          <w:sz w:val="28"/>
          <w:szCs w:val="28"/>
        </w:rPr>
        <w:t>, в состав которой входят представители Правительства Рязанской области, прокуратуры Рязанской области, Управления Роспотребнадзора по Рязанской области, Управления Россельхознадзора по</w:t>
      </w:r>
      <w:r>
        <w:rPr>
          <w:rFonts w:ascii="Times New Roman" w:hAnsi="Times New Roman" w:cs="Times New Roman"/>
          <w:sz w:val="28"/>
          <w:szCs w:val="28"/>
          <w:lang w:val="en-US"/>
        </w:rPr>
        <w:t> </w:t>
      </w:r>
      <w:r w:rsidRPr="004C7DA9">
        <w:rPr>
          <w:rFonts w:ascii="Times New Roman" w:hAnsi="Times New Roman" w:cs="Times New Roman"/>
          <w:sz w:val="28"/>
          <w:szCs w:val="28"/>
        </w:rPr>
        <w:t>Рязанской и Тамбовской областям, а также Рязанского УФАС России.</w:t>
      </w:r>
    </w:p>
    <w:p w14:paraId="2E601D82" w14:textId="77777777" w:rsidR="00C22083" w:rsidRPr="004C7DA9" w:rsidRDefault="004C7DA9" w:rsidP="004C7DA9">
      <w:pPr>
        <w:spacing w:after="0"/>
        <w:ind w:firstLine="709"/>
        <w:jc w:val="both"/>
        <w:rPr>
          <w:rFonts w:ascii="Times New Roman" w:hAnsi="Times New Roman" w:cs="Times New Roman"/>
          <w:sz w:val="28"/>
          <w:szCs w:val="28"/>
        </w:rPr>
      </w:pPr>
      <w:r w:rsidRPr="004C7DA9">
        <w:rPr>
          <w:rFonts w:ascii="Times New Roman" w:hAnsi="Times New Roman" w:cs="Times New Roman"/>
          <w:sz w:val="28"/>
          <w:szCs w:val="28"/>
        </w:rPr>
        <w:t>Разработан и был реализован алгоритм такого взаимодействия, который позволил решить данную проблему.</w:t>
      </w:r>
    </w:p>
    <w:p w14:paraId="3858BE99"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В результате существенно снижено количество некачественной продукции, поставляемой в социально значимые учреждения Рязанской области, – количество проб некачественной продукции во II квартале 2023 года по</w:t>
      </w:r>
      <w:r>
        <w:rPr>
          <w:rFonts w:ascii="Times New Roman" w:hAnsi="Times New Roman" w:cs="Times New Roman"/>
          <w:sz w:val="28"/>
          <w:szCs w:val="28"/>
          <w:lang w:val="en-US"/>
        </w:rPr>
        <w:t> </w:t>
      </w:r>
      <w:r w:rsidRPr="006655C4">
        <w:rPr>
          <w:rFonts w:ascii="Times New Roman" w:hAnsi="Times New Roman" w:cs="Times New Roman"/>
          <w:sz w:val="28"/>
          <w:szCs w:val="28"/>
        </w:rPr>
        <w:t>сравнению с I кварталом 2023 года снизилось не менее, чем в 2,5 раза. Указанная тенденция сохраняется до настоящего времени.</w:t>
      </w:r>
    </w:p>
    <w:p w14:paraId="3F94BA2A" w14:textId="649E1C26" w:rsidR="006655C4" w:rsidRPr="006655C4" w:rsidRDefault="006655C4" w:rsidP="006655C4">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 xml:space="preserve">Вологодское УФАС России является членом </w:t>
      </w:r>
      <w:r w:rsidRPr="00010B3F">
        <w:rPr>
          <w:rFonts w:ascii="Times New Roman" w:hAnsi="Times New Roman" w:cs="Times New Roman"/>
          <w:sz w:val="28"/>
          <w:szCs w:val="28"/>
          <w:u w:val="single"/>
        </w:rPr>
        <w:t>Межведомственной рабочей группы по реализации национальных проектов на территории Вологодской области</w:t>
      </w:r>
      <w:r w:rsidRPr="00010B3F">
        <w:rPr>
          <w:rFonts w:ascii="Times New Roman" w:hAnsi="Times New Roman" w:cs="Times New Roman"/>
          <w:sz w:val="28"/>
          <w:szCs w:val="28"/>
        </w:rPr>
        <w:t>. В 2023 г</w:t>
      </w:r>
      <w:r w:rsidR="004C26A2" w:rsidRPr="00010B3F">
        <w:rPr>
          <w:rFonts w:ascii="Times New Roman" w:hAnsi="Times New Roman" w:cs="Times New Roman"/>
          <w:sz w:val="28"/>
          <w:szCs w:val="28"/>
        </w:rPr>
        <w:t>оду</w:t>
      </w:r>
      <w:r w:rsidRPr="00010B3F">
        <w:rPr>
          <w:rFonts w:ascii="Times New Roman" w:hAnsi="Times New Roman" w:cs="Times New Roman"/>
          <w:sz w:val="28"/>
          <w:szCs w:val="28"/>
        </w:rPr>
        <w:t xml:space="preserve"> Вологодское УФАС России ежеквартально принимало участие в обсуждении</w:t>
      </w:r>
      <w:r w:rsidRPr="006655C4">
        <w:rPr>
          <w:rFonts w:ascii="Times New Roman" w:hAnsi="Times New Roman" w:cs="Times New Roman"/>
          <w:sz w:val="28"/>
          <w:szCs w:val="28"/>
        </w:rPr>
        <w:t xml:space="preserve"> фактов выявленных нарушений при организации и</w:t>
      </w:r>
      <w:r w:rsidR="006D1AFB">
        <w:rPr>
          <w:rFonts w:ascii="Times New Roman" w:hAnsi="Times New Roman" w:cs="Times New Roman"/>
          <w:sz w:val="28"/>
          <w:szCs w:val="28"/>
        </w:rPr>
        <w:t> </w:t>
      </w:r>
      <w:r w:rsidRPr="006655C4">
        <w:rPr>
          <w:rFonts w:ascii="Times New Roman" w:hAnsi="Times New Roman" w:cs="Times New Roman"/>
          <w:sz w:val="28"/>
          <w:szCs w:val="28"/>
        </w:rPr>
        <w:t>проведении закупок, осуществляемых в рамках реализации национальных проектов. В целях профилактики и снижения таких нарушений Вологодское УФАС России предложило региональным государственным заказчикам проанализировать причины допускаемых нарушений, принять и (или) актуализировать в рамках системы антимонопольного комплаенса меры по</w:t>
      </w:r>
      <w:r w:rsidR="006D1AFB">
        <w:rPr>
          <w:rFonts w:ascii="Times New Roman" w:hAnsi="Times New Roman" w:cs="Times New Roman"/>
          <w:sz w:val="28"/>
          <w:szCs w:val="28"/>
        </w:rPr>
        <w:t> </w:t>
      </w:r>
      <w:r w:rsidRPr="006655C4">
        <w:rPr>
          <w:rFonts w:ascii="Times New Roman" w:hAnsi="Times New Roman" w:cs="Times New Roman"/>
          <w:sz w:val="28"/>
          <w:szCs w:val="28"/>
        </w:rPr>
        <w:t>устранению причин и условий, способствовавших совершению нарушений. Предложение Вологодского УФАС</w:t>
      </w:r>
      <w:r>
        <w:rPr>
          <w:rFonts w:ascii="Times New Roman" w:hAnsi="Times New Roman" w:cs="Times New Roman"/>
          <w:sz w:val="28"/>
          <w:szCs w:val="28"/>
          <w:lang w:val="en-US"/>
        </w:rPr>
        <w:t> </w:t>
      </w:r>
      <w:r w:rsidRPr="006655C4">
        <w:rPr>
          <w:rFonts w:ascii="Times New Roman" w:hAnsi="Times New Roman" w:cs="Times New Roman"/>
          <w:sz w:val="28"/>
          <w:szCs w:val="28"/>
        </w:rPr>
        <w:t>России включено в перечень комплекса мер, направленных на</w:t>
      </w:r>
      <w:r>
        <w:rPr>
          <w:rFonts w:ascii="Times New Roman" w:hAnsi="Times New Roman" w:cs="Times New Roman"/>
          <w:sz w:val="28"/>
          <w:szCs w:val="28"/>
          <w:lang w:val="en-US"/>
        </w:rPr>
        <w:t> </w:t>
      </w:r>
      <w:r w:rsidRPr="006655C4">
        <w:rPr>
          <w:rFonts w:ascii="Times New Roman" w:hAnsi="Times New Roman" w:cs="Times New Roman"/>
          <w:sz w:val="28"/>
          <w:szCs w:val="28"/>
        </w:rPr>
        <w:t>предупреждение и пресечение правонарушений, выявляемых в</w:t>
      </w:r>
      <w:r w:rsidR="006D1AFB">
        <w:rPr>
          <w:rFonts w:ascii="Times New Roman" w:hAnsi="Times New Roman" w:cs="Times New Roman"/>
          <w:sz w:val="28"/>
          <w:szCs w:val="28"/>
        </w:rPr>
        <w:t> </w:t>
      </w:r>
      <w:r w:rsidRPr="006655C4">
        <w:rPr>
          <w:rFonts w:ascii="Times New Roman" w:hAnsi="Times New Roman" w:cs="Times New Roman"/>
          <w:sz w:val="28"/>
          <w:szCs w:val="28"/>
        </w:rPr>
        <w:t>ходе реализации национальных проектов, на 2024 год.</w:t>
      </w:r>
    </w:p>
    <w:p w14:paraId="47B6BB25"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 xml:space="preserve">В 2023 году Удмуртское УФАС России осуществляло </w:t>
      </w:r>
      <w:r w:rsidRPr="006655C4">
        <w:rPr>
          <w:rFonts w:ascii="Times New Roman" w:hAnsi="Times New Roman" w:cs="Times New Roman"/>
          <w:sz w:val="28"/>
          <w:szCs w:val="28"/>
          <w:u w:val="single"/>
        </w:rPr>
        <w:t>межведомственное взаимодействие в рамках реализации национального проекта «Образование» с</w:t>
      </w:r>
      <w:r w:rsidRPr="006655C4">
        <w:rPr>
          <w:rFonts w:ascii="Times New Roman" w:hAnsi="Times New Roman" w:cs="Times New Roman"/>
          <w:sz w:val="28"/>
          <w:szCs w:val="28"/>
          <w:u w:val="single"/>
          <w:lang w:val="en-US"/>
        </w:rPr>
        <w:t> </w:t>
      </w:r>
      <w:r w:rsidRPr="006655C4">
        <w:rPr>
          <w:rFonts w:ascii="Times New Roman" w:hAnsi="Times New Roman" w:cs="Times New Roman"/>
          <w:sz w:val="28"/>
          <w:szCs w:val="28"/>
          <w:u w:val="single"/>
        </w:rPr>
        <w:t>Министерством образования Удмуртской Республики по вопросам развития конкуренции на рынке услуг дополнительного образования детей в Удмуртской Республике</w:t>
      </w:r>
      <w:r w:rsidRPr="006655C4">
        <w:rPr>
          <w:rFonts w:ascii="Times New Roman" w:hAnsi="Times New Roman" w:cs="Times New Roman"/>
          <w:sz w:val="28"/>
          <w:szCs w:val="28"/>
        </w:rPr>
        <w:t>.</w:t>
      </w:r>
    </w:p>
    <w:p w14:paraId="483644C5"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Сфера образования, в том числе рынок дополнительного образования детей, является одним из приоритетных рынков. Распоряжением Главы Удмуртской Республики от 28.12.2021 № 371-РГ (ред. от 30.12.2022) рынок услуг дополнительного образования детей включен в перечень товарных рынков для содействия развитию конкуренции. Органам власти регионов необходимо обеспечить равный доступ образовательных организаций к участию в системе персонифицированного финансирования (далее – СПФ).</w:t>
      </w:r>
    </w:p>
    <w:p w14:paraId="64F91A99" w14:textId="6C1CE908" w:rsidR="00151536"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На территории Удмуртской Республики отмечена общая тенденция к росту показателя реализации услуг дополнительного образования детей с</w:t>
      </w:r>
      <w:r>
        <w:rPr>
          <w:rFonts w:ascii="Times New Roman" w:hAnsi="Times New Roman" w:cs="Times New Roman"/>
          <w:sz w:val="28"/>
          <w:szCs w:val="28"/>
          <w:lang w:val="en-US"/>
        </w:rPr>
        <w:t> </w:t>
      </w:r>
      <w:r w:rsidRPr="006655C4">
        <w:rPr>
          <w:rFonts w:ascii="Times New Roman" w:hAnsi="Times New Roman" w:cs="Times New Roman"/>
          <w:sz w:val="28"/>
          <w:szCs w:val="28"/>
        </w:rPr>
        <w:t>использованием сертификата в частном секторе и недискриминационный доступ к данной системе организаций различных форм собственности. Вместе с</w:t>
      </w:r>
      <w:r w:rsidR="004C26A2">
        <w:rPr>
          <w:rFonts w:ascii="Times New Roman" w:hAnsi="Times New Roman" w:cs="Times New Roman"/>
          <w:sz w:val="28"/>
          <w:szCs w:val="28"/>
        </w:rPr>
        <w:t> </w:t>
      </w:r>
      <w:r w:rsidRPr="006655C4">
        <w:rPr>
          <w:rFonts w:ascii="Times New Roman" w:hAnsi="Times New Roman" w:cs="Times New Roman"/>
          <w:sz w:val="28"/>
          <w:szCs w:val="28"/>
        </w:rPr>
        <w:t>тем наблюдается немалое количество муниципалитетов, в</w:t>
      </w:r>
      <w:r>
        <w:rPr>
          <w:rFonts w:ascii="Times New Roman" w:hAnsi="Times New Roman" w:cs="Times New Roman"/>
          <w:sz w:val="28"/>
          <w:szCs w:val="28"/>
          <w:lang w:val="en-US"/>
        </w:rPr>
        <w:t> </w:t>
      </w:r>
      <w:r w:rsidRPr="006655C4">
        <w:rPr>
          <w:rFonts w:ascii="Times New Roman" w:hAnsi="Times New Roman" w:cs="Times New Roman"/>
          <w:sz w:val="28"/>
          <w:szCs w:val="28"/>
        </w:rPr>
        <w:t xml:space="preserve">которых частный бизнес не использует сертификаты на дополнительное образование. </w:t>
      </w:r>
      <w:r w:rsidRPr="006655C4">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6655C4">
        <w:rPr>
          <w:rFonts w:ascii="Times New Roman" w:hAnsi="Times New Roman" w:cs="Times New Roman"/>
          <w:sz w:val="28"/>
          <w:szCs w:val="28"/>
        </w:rPr>
        <w:t>16</w:t>
      </w:r>
      <w:r>
        <w:rPr>
          <w:rFonts w:ascii="Times New Roman" w:hAnsi="Times New Roman" w:cs="Times New Roman"/>
          <w:sz w:val="28"/>
          <w:szCs w:val="28"/>
          <w:lang w:val="en-US"/>
        </w:rPr>
        <w:t> </w:t>
      </w:r>
      <w:r w:rsidRPr="006655C4">
        <w:rPr>
          <w:rFonts w:ascii="Times New Roman" w:hAnsi="Times New Roman" w:cs="Times New Roman"/>
          <w:sz w:val="28"/>
          <w:szCs w:val="28"/>
        </w:rPr>
        <w:t>муниципальных образованиях показатель «количество сертификатов, реализованных в частных организациях» нулевой, несмотря на</w:t>
      </w:r>
      <w:r>
        <w:rPr>
          <w:rFonts w:ascii="Times New Roman" w:hAnsi="Times New Roman" w:cs="Times New Roman"/>
          <w:sz w:val="28"/>
          <w:szCs w:val="28"/>
          <w:lang w:val="en-US"/>
        </w:rPr>
        <w:t> </w:t>
      </w:r>
      <w:r w:rsidRPr="006655C4">
        <w:rPr>
          <w:rFonts w:ascii="Times New Roman" w:hAnsi="Times New Roman" w:cs="Times New Roman"/>
          <w:sz w:val="28"/>
          <w:szCs w:val="28"/>
        </w:rPr>
        <w:t>наличие бизнес-структур с действующей лицензией.</w:t>
      </w:r>
    </w:p>
    <w:p w14:paraId="437E420A"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25.10.2023 на базе Удмуртского УФАС России прошло совещание с</w:t>
      </w:r>
      <w:r>
        <w:rPr>
          <w:rFonts w:ascii="Times New Roman" w:hAnsi="Times New Roman" w:cs="Times New Roman"/>
          <w:sz w:val="28"/>
          <w:szCs w:val="28"/>
          <w:lang w:val="en-US"/>
        </w:rPr>
        <w:t> </w:t>
      </w:r>
      <w:r w:rsidRPr="006655C4">
        <w:rPr>
          <w:rFonts w:ascii="Times New Roman" w:hAnsi="Times New Roman" w:cs="Times New Roman"/>
          <w:sz w:val="28"/>
          <w:szCs w:val="28"/>
        </w:rPr>
        <w:t>участием представителей Министерства образования Удмуртской Республики, Администрации г. Ижевска, Регионального образовательного центра «ТАУ».</w:t>
      </w:r>
    </w:p>
    <w:p w14:paraId="5DB84708"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По результатам межведомственного взаимодействия сформированы предложения по развитию конкуренции на рынке дополнительного образования в СПФ:</w:t>
      </w:r>
    </w:p>
    <w:p w14:paraId="0189F01A"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главным принципом при использовании сертификата должно быть право выбора ребенка/родителя в любой момент поступить (при открытом наборе на</w:t>
      </w:r>
      <w:r>
        <w:rPr>
          <w:rFonts w:ascii="Times New Roman" w:hAnsi="Times New Roman" w:cs="Times New Roman"/>
          <w:sz w:val="28"/>
          <w:szCs w:val="28"/>
          <w:lang w:val="en-US"/>
        </w:rPr>
        <w:t> </w:t>
      </w:r>
      <w:r w:rsidRPr="006655C4">
        <w:rPr>
          <w:rFonts w:ascii="Times New Roman" w:hAnsi="Times New Roman" w:cs="Times New Roman"/>
          <w:sz w:val="28"/>
          <w:szCs w:val="28"/>
        </w:rPr>
        <w:t>программу) на обучение; либо сменить образовательную программу внутри выбранной организации. В целях реализации данного</w:t>
      </w:r>
      <w:r w:rsidRPr="00A61F50">
        <w:rPr>
          <w:rFonts w:ascii="Times New Roman" w:hAnsi="Times New Roman" w:cs="Times New Roman"/>
          <w:sz w:val="28"/>
          <w:szCs w:val="28"/>
        </w:rPr>
        <w:t xml:space="preserve"> </w:t>
      </w:r>
      <w:r w:rsidRPr="006655C4">
        <w:rPr>
          <w:rFonts w:ascii="Times New Roman" w:hAnsi="Times New Roman" w:cs="Times New Roman"/>
          <w:sz w:val="28"/>
          <w:szCs w:val="28"/>
        </w:rPr>
        <w:t>принципа необходимо разработать механизм использования сертификата</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по примеру «Пушкинской карты», которая закрепляет за владельцем карты</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непосредственное право выбора культурного мероприятия в любое время</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в период действия карты;</w:t>
      </w:r>
    </w:p>
    <w:p w14:paraId="23CCC208"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необходимо разработать систему софинансирования между</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федеральным, региональным и муниципальным бюджетами на реализацию</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СПФ;</w:t>
      </w:r>
    </w:p>
    <w:p w14:paraId="013C634F" w14:textId="77777777" w:rsidR="006655C4" w:rsidRPr="00A61F50"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требуется экономически объективное установление стоимости базового</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норматива цены образовательной услуги, по которой осуществляется оплата</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в</w:t>
      </w:r>
      <w:r w:rsidR="00A61F50">
        <w:rPr>
          <w:rFonts w:ascii="Times New Roman" w:hAnsi="Times New Roman" w:cs="Times New Roman"/>
          <w:sz w:val="28"/>
          <w:szCs w:val="28"/>
          <w:lang w:val="en-US"/>
        </w:rPr>
        <w:t> </w:t>
      </w:r>
      <w:r w:rsidRPr="006655C4">
        <w:rPr>
          <w:rFonts w:ascii="Times New Roman" w:hAnsi="Times New Roman" w:cs="Times New Roman"/>
          <w:sz w:val="28"/>
          <w:szCs w:val="28"/>
        </w:rPr>
        <w:t>рамках сертификата. В основу формирования цены предложено включать</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не</w:t>
      </w:r>
      <w:r w:rsidR="00A61F50">
        <w:rPr>
          <w:rFonts w:ascii="Times New Roman" w:hAnsi="Times New Roman" w:cs="Times New Roman"/>
          <w:sz w:val="28"/>
          <w:szCs w:val="28"/>
          <w:lang w:val="en-US"/>
        </w:rPr>
        <w:t> </w:t>
      </w:r>
      <w:r w:rsidRPr="006655C4">
        <w:rPr>
          <w:rFonts w:ascii="Times New Roman" w:hAnsi="Times New Roman" w:cs="Times New Roman"/>
          <w:sz w:val="28"/>
          <w:szCs w:val="28"/>
        </w:rPr>
        <w:t>только затратную часть муниципальных учреждений, но и учитывать</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реальные затраты как государственного, так и частного сектора.</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Это приведет к</w:t>
      </w:r>
      <w:r w:rsidR="00A61F50">
        <w:rPr>
          <w:rFonts w:ascii="Times New Roman" w:hAnsi="Times New Roman" w:cs="Times New Roman"/>
          <w:sz w:val="28"/>
          <w:szCs w:val="28"/>
          <w:lang w:val="en-US"/>
        </w:rPr>
        <w:t> </w:t>
      </w:r>
      <w:r w:rsidRPr="006655C4">
        <w:rPr>
          <w:rFonts w:ascii="Times New Roman" w:hAnsi="Times New Roman" w:cs="Times New Roman"/>
          <w:sz w:val="28"/>
          <w:szCs w:val="28"/>
        </w:rPr>
        <w:t>увеличению интереса частного бизнеса.</w:t>
      </w:r>
    </w:p>
    <w:p w14:paraId="04BA87BC"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государственным и муниципальным органам следует разработать</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программу и механизмы предоставления помещений в государственных</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и</w:t>
      </w:r>
      <w:r w:rsidR="00A61F50">
        <w:rPr>
          <w:rFonts w:ascii="Times New Roman" w:hAnsi="Times New Roman" w:cs="Times New Roman"/>
          <w:sz w:val="28"/>
          <w:szCs w:val="28"/>
          <w:lang w:val="en-US"/>
        </w:rPr>
        <w:t> </w:t>
      </w:r>
      <w:r w:rsidRPr="006655C4">
        <w:rPr>
          <w:rFonts w:ascii="Times New Roman" w:hAnsi="Times New Roman" w:cs="Times New Roman"/>
          <w:sz w:val="28"/>
          <w:szCs w:val="28"/>
        </w:rPr>
        <w:t>муниципальных учреждениях для аренды или предоставления</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в безвозмездное пользование частным образовательным организациям</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в сфере дополнительного образования;</w:t>
      </w:r>
    </w:p>
    <w:p w14:paraId="02F5F1B5" w14:textId="77777777" w:rsidR="00A61F50"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необходимо обеспечить доступность услуг дополнительного</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образования не только для городского населения, но и для сельского</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населения, в</w:t>
      </w:r>
      <w:r w:rsidR="00A61F50">
        <w:rPr>
          <w:rFonts w:ascii="Times New Roman" w:hAnsi="Times New Roman" w:cs="Times New Roman"/>
          <w:sz w:val="28"/>
          <w:szCs w:val="28"/>
          <w:lang w:val="en-US"/>
        </w:rPr>
        <w:t> </w:t>
      </w:r>
      <w:r w:rsidRPr="006655C4">
        <w:rPr>
          <w:rFonts w:ascii="Times New Roman" w:hAnsi="Times New Roman" w:cs="Times New Roman"/>
          <w:sz w:val="28"/>
          <w:szCs w:val="28"/>
        </w:rPr>
        <w:t>особенности, для проживающих в отдаленных районах;</w:t>
      </w:r>
    </w:p>
    <w:p w14:paraId="30466F23" w14:textId="77777777" w:rsidR="006655C4" w:rsidRPr="006655C4"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требуется расширить консультационную и разъяснительную работу для</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бизнеса, а также для потребителей по вопросам организации</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дополнительного образования, получения лицензий и реализации</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сертификатов.</w:t>
      </w:r>
    </w:p>
    <w:p w14:paraId="19226162" w14:textId="77777777" w:rsidR="006655C4" w:rsidRPr="00010B3F" w:rsidRDefault="006655C4" w:rsidP="006655C4">
      <w:pPr>
        <w:spacing w:after="0"/>
        <w:ind w:firstLine="709"/>
        <w:jc w:val="both"/>
        <w:rPr>
          <w:rFonts w:ascii="Times New Roman" w:hAnsi="Times New Roman" w:cs="Times New Roman"/>
          <w:sz w:val="28"/>
          <w:szCs w:val="28"/>
        </w:rPr>
      </w:pPr>
      <w:r w:rsidRPr="006655C4">
        <w:rPr>
          <w:rFonts w:ascii="Times New Roman" w:hAnsi="Times New Roman" w:cs="Times New Roman"/>
          <w:sz w:val="28"/>
          <w:szCs w:val="28"/>
        </w:rPr>
        <w:t>Разработанные предложения приняты в работу Министерством</w:t>
      </w:r>
      <w:r w:rsidR="00A61F50" w:rsidRPr="00A61F50">
        <w:rPr>
          <w:rFonts w:ascii="Times New Roman" w:hAnsi="Times New Roman" w:cs="Times New Roman"/>
          <w:sz w:val="28"/>
          <w:szCs w:val="28"/>
        </w:rPr>
        <w:t xml:space="preserve"> </w:t>
      </w:r>
      <w:r w:rsidRPr="006655C4">
        <w:rPr>
          <w:rFonts w:ascii="Times New Roman" w:hAnsi="Times New Roman" w:cs="Times New Roman"/>
          <w:sz w:val="28"/>
          <w:szCs w:val="28"/>
        </w:rPr>
        <w:t xml:space="preserve">образования </w:t>
      </w:r>
      <w:r w:rsidRPr="00010B3F">
        <w:rPr>
          <w:rFonts w:ascii="Times New Roman" w:hAnsi="Times New Roman" w:cs="Times New Roman"/>
          <w:sz w:val="28"/>
          <w:szCs w:val="28"/>
        </w:rPr>
        <w:t>Удмуртской Республики, планируется дополнительное</w:t>
      </w:r>
      <w:r w:rsidR="00A61F50" w:rsidRPr="00010B3F">
        <w:rPr>
          <w:rFonts w:ascii="Times New Roman" w:hAnsi="Times New Roman" w:cs="Times New Roman"/>
          <w:sz w:val="28"/>
          <w:szCs w:val="28"/>
        </w:rPr>
        <w:t xml:space="preserve"> </w:t>
      </w:r>
      <w:r w:rsidRPr="00010B3F">
        <w:rPr>
          <w:rFonts w:ascii="Times New Roman" w:hAnsi="Times New Roman" w:cs="Times New Roman"/>
          <w:sz w:val="28"/>
          <w:szCs w:val="28"/>
        </w:rPr>
        <w:t>совещание для определения порядка реализации предложений Удмуртского</w:t>
      </w:r>
      <w:r w:rsidR="00A61F50" w:rsidRPr="00010B3F">
        <w:rPr>
          <w:rFonts w:ascii="Times New Roman" w:hAnsi="Times New Roman" w:cs="Times New Roman"/>
          <w:sz w:val="28"/>
          <w:szCs w:val="28"/>
        </w:rPr>
        <w:t xml:space="preserve"> </w:t>
      </w:r>
      <w:r w:rsidRPr="00010B3F">
        <w:rPr>
          <w:rFonts w:ascii="Times New Roman" w:hAnsi="Times New Roman" w:cs="Times New Roman"/>
          <w:sz w:val="28"/>
          <w:szCs w:val="28"/>
        </w:rPr>
        <w:t>УФАС России.</w:t>
      </w:r>
    </w:p>
    <w:p w14:paraId="56FEAAD4" w14:textId="23B01B64" w:rsidR="00A61F50" w:rsidRPr="00010B3F" w:rsidRDefault="00F96968" w:rsidP="00A61F50">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4</w:t>
      </w:r>
      <w:r w:rsidR="00A61F50" w:rsidRPr="00010B3F">
        <w:rPr>
          <w:rFonts w:ascii="Times New Roman" w:hAnsi="Times New Roman" w:cs="Times New Roman"/>
          <w:sz w:val="28"/>
          <w:szCs w:val="28"/>
        </w:rPr>
        <w:t>.4.</w:t>
      </w:r>
      <w:r w:rsidR="00A61F50" w:rsidRPr="00010B3F">
        <w:rPr>
          <w:rFonts w:ascii="Times New Roman" w:hAnsi="Times New Roman" w:cs="Times New Roman"/>
          <w:sz w:val="28"/>
          <w:szCs w:val="28"/>
          <w:lang w:val="en-US"/>
        </w:rPr>
        <w:t> </w:t>
      </w:r>
      <w:r w:rsidR="00A61F50" w:rsidRPr="00010B3F">
        <w:rPr>
          <w:rFonts w:ascii="Times New Roman" w:hAnsi="Times New Roman" w:cs="Times New Roman"/>
          <w:sz w:val="28"/>
          <w:szCs w:val="28"/>
        </w:rPr>
        <w:t xml:space="preserve">Представители территориальных органов ФАС России, войдя в </w:t>
      </w:r>
      <w:r w:rsidR="00A61F50" w:rsidRPr="00010B3F">
        <w:rPr>
          <w:rFonts w:ascii="Times New Roman" w:hAnsi="Times New Roman" w:cs="Times New Roman"/>
          <w:sz w:val="28"/>
          <w:szCs w:val="28"/>
          <w:u w:val="single"/>
        </w:rPr>
        <w:t>состав органов управления региональными проектами</w:t>
      </w:r>
      <w:r w:rsidR="00A61F50" w:rsidRPr="00010B3F">
        <w:rPr>
          <w:rFonts w:ascii="Times New Roman" w:hAnsi="Times New Roman" w:cs="Times New Roman"/>
          <w:sz w:val="28"/>
          <w:szCs w:val="28"/>
        </w:rPr>
        <w:t>, принимают активное участие в</w:t>
      </w:r>
      <w:r w:rsidR="00A61F50" w:rsidRPr="00010B3F">
        <w:rPr>
          <w:rFonts w:ascii="Times New Roman" w:hAnsi="Times New Roman" w:cs="Times New Roman"/>
          <w:sz w:val="28"/>
          <w:szCs w:val="28"/>
          <w:lang w:val="en-US"/>
        </w:rPr>
        <w:t> </w:t>
      </w:r>
      <w:r w:rsidR="00A61F50" w:rsidRPr="00010B3F">
        <w:rPr>
          <w:rFonts w:ascii="Times New Roman" w:hAnsi="Times New Roman" w:cs="Times New Roman"/>
          <w:sz w:val="28"/>
          <w:szCs w:val="28"/>
        </w:rPr>
        <w:t xml:space="preserve">их деятельности, на заседаниях которых в том числе рассматриваются отчеты </w:t>
      </w:r>
      <w:r w:rsidR="00A61F50" w:rsidRPr="00010B3F">
        <w:rPr>
          <w:rFonts w:ascii="Times New Roman" w:hAnsi="Times New Roman" w:cs="Times New Roman"/>
          <w:sz w:val="28"/>
          <w:szCs w:val="28"/>
        </w:rPr>
        <w:lastRenderedPageBreak/>
        <w:t>о результатах работы по выявлению правонарушений в ходе реализации национальных и федеральных проектов.</w:t>
      </w:r>
    </w:p>
    <w:p w14:paraId="02EC6E62" w14:textId="77777777" w:rsidR="00A61F50" w:rsidRPr="00010B3F" w:rsidRDefault="00A61F50" w:rsidP="00A61F50">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Так, Новосибирское УФАС России входит в состав коллегиальных органов, принимающих решения в отношении национальных проектов по</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соответствующим направлениям стратегического развития Новосибирской области (отраслевые проектные комитеты – ОПК), и в 2023 году приняло участие в 3 заседаниях ОПК по следующим направлениям стратегического развития Новосибирской области: «Международная кооперация и экспорт» и «Малое и</w:t>
      </w:r>
      <w:r w:rsidRPr="00010B3F">
        <w:rPr>
          <w:rFonts w:ascii="Times New Roman" w:hAnsi="Times New Roman" w:cs="Times New Roman"/>
          <w:sz w:val="28"/>
          <w:szCs w:val="28"/>
          <w:lang w:val="en-US"/>
        </w:rPr>
        <w:t> </w:t>
      </w:r>
      <w:r w:rsidRPr="00010B3F">
        <w:rPr>
          <w:rFonts w:ascii="Times New Roman" w:hAnsi="Times New Roman" w:cs="Times New Roman"/>
          <w:sz w:val="28"/>
          <w:szCs w:val="28"/>
        </w:rPr>
        <w:t>среднее предпринимательство и поддержка индивидуальной предпринимательской инициативы».</w:t>
      </w:r>
    </w:p>
    <w:p w14:paraId="43535BDA" w14:textId="422B6B2F" w:rsidR="00A61F50" w:rsidRPr="00A61F50" w:rsidRDefault="00F96968" w:rsidP="00A61F50">
      <w:pPr>
        <w:spacing w:after="0"/>
        <w:ind w:firstLine="709"/>
        <w:jc w:val="both"/>
        <w:rPr>
          <w:rFonts w:ascii="Times New Roman" w:hAnsi="Times New Roman" w:cs="Times New Roman"/>
          <w:sz w:val="28"/>
          <w:szCs w:val="28"/>
        </w:rPr>
      </w:pPr>
      <w:r w:rsidRPr="00010B3F">
        <w:rPr>
          <w:rFonts w:ascii="Times New Roman" w:hAnsi="Times New Roman" w:cs="Times New Roman"/>
          <w:sz w:val="28"/>
          <w:szCs w:val="28"/>
        </w:rPr>
        <w:t>4</w:t>
      </w:r>
      <w:r w:rsidR="00A61F50" w:rsidRPr="00010B3F">
        <w:rPr>
          <w:rFonts w:ascii="Times New Roman" w:hAnsi="Times New Roman" w:cs="Times New Roman"/>
          <w:sz w:val="28"/>
          <w:szCs w:val="28"/>
        </w:rPr>
        <w:t>.5.</w:t>
      </w:r>
      <w:r w:rsidR="00A61F50" w:rsidRPr="00010B3F">
        <w:rPr>
          <w:rFonts w:ascii="Times New Roman" w:hAnsi="Times New Roman" w:cs="Times New Roman"/>
          <w:sz w:val="28"/>
          <w:szCs w:val="28"/>
          <w:lang w:val="en-US"/>
        </w:rPr>
        <w:t> </w:t>
      </w:r>
      <w:r w:rsidR="00A61F50" w:rsidRPr="00010B3F">
        <w:rPr>
          <w:rFonts w:ascii="Times New Roman" w:hAnsi="Times New Roman" w:cs="Times New Roman"/>
          <w:sz w:val="28"/>
          <w:szCs w:val="28"/>
        </w:rPr>
        <w:t>В рамках решения задач</w:t>
      </w:r>
      <w:r w:rsidR="00A61F50" w:rsidRPr="00A61F50">
        <w:rPr>
          <w:rFonts w:ascii="Times New Roman" w:hAnsi="Times New Roman" w:cs="Times New Roman"/>
          <w:sz w:val="28"/>
          <w:szCs w:val="28"/>
        </w:rPr>
        <w:t xml:space="preserve">, связанных с реализацией национальных проектов, получил развитие такой эффективный инструмент, как </w:t>
      </w:r>
      <w:r w:rsidR="00A61F50" w:rsidRPr="00A61F50">
        <w:rPr>
          <w:rFonts w:ascii="Times New Roman" w:hAnsi="Times New Roman" w:cs="Times New Roman"/>
          <w:sz w:val="28"/>
          <w:szCs w:val="28"/>
          <w:u w:val="single"/>
        </w:rPr>
        <w:t>Соглашение о</w:t>
      </w:r>
      <w:r w:rsidR="00A61F50" w:rsidRPr="00A61F50">
        <w:rPr>
          <w:rFonts w:ascii="Times New Roman" w:hAnsi="Times New Roman" w:cs="Times New Roman"/>
          <w:sz w:val="28"/>
          <w:szCs w:val="28"/>
          <w:u w:val="single"/>
          <w:lang w:val="en-US"/>
        </w:rPr>
        <w:t> </w:t>
      </w:r>
      <w:r w:rsidR="00A61F50" w:rsidRPr="00A61F50">
        <w:rPr>
          <w:rFonts w:ascii="Times New Roman" w:hAnsi="Times New Roman" w:cs="Times New Roman"/>
          <w:sz w:val="28"/>
          <w:szCs w:val="28"/>
          <w:u w:val="single"/>
        </w:rPr>
        <w:t>сотрудничестве и организации информационного взаимодействия</w:t>
      </w:r>
      <w:r w:rsidR="00A61F50" w:rsidRPr="00A61F50">
        <w:rPr>
          <w:rFonts w:ascii="Times New Roman" w:hAnsi="Times New Roman" w:cs="Times New Roman"/>
          <w:sz w:val="28"/>
          <w:szCs w:val="28"/>
        </w:rPr>
        <w:t>.</w:t>
      </w:r>
    </w:p>
    <w:p w14:paraId="6FF78127" w14:textId="77777777" w:rsidR="00A61F50" w:rsidRPr="00A61F50" w:rsidRDefault="00A61F50" w:rsidP="00A61F50">
      <w:pPr>
        <w:spacing w:after="0"/>
        <w:ind w:firstLine="709"/>
        <w:jc w:val="both"/>
        <w:rPr>
          <w:rFonts w:ascii="Times New Roman" w:hAnsi="Times New Roman" w:cs="Times New Roman"/>
          <w:sz w:val="28"/>
          <w:szCs w:val="28"/>
        </w:rPr>
      </w:pPr>
      <w:r w:rsidRPr="00A61F50">
        <w:rPr>
          <w:rFonts w:ascii="Times New Roman" w:hAnsi="Times New Roman" w:cs="Times New Roman"/>
          <w:sz w:val="28"/>
          <w:szCs w:val="28"/>
        </w:rPr>
        <w:t xml:space="preserve">В 2023 году Карачаево-Черкесским УФАС России продолжен обмен соответствующей информацией в рамках реализации заключенного 23.11.2021 </w:t>
      </w:r>
      <w:r w:rsidRPr="00A61F50">
        <w:rPr>
          <w:rFonts w:ascii="Times New Roman" w:hAnsi="Times New Roman" w:cs="Times New Roman"/>
          <w:sz w:val="28"/>
          <w:szCs w:val="28"/>
          <w:u w:val="single"/>
        </w:rPr>
        <w:t>Соглашения со Следственным управлением Следственного комитета Российской Федерации по Карачаево-Черкесской Республике и</w:t>
      </w:r>
      <w:r w:rsidRPr="00A61F50">
        <w:rPr>
          <w:rFonts w:ascii="Times New Roman" w:hAnsi="Times New Roman" w:cs="Times New Roman"/>
          <w:sz w:val="28"/>
          <w:szCs w:val="28"/>
          <w:u w:val="single"/>
          <w:lang w:val="en-US"/>
        </w:rPr>
        <w:t> </w:t>
      </w:r>
      <w:r w:rsidRPr="00A61F50">
        <w:rPr>
          <w:rFonts w:ascii="Times New Roman" w:hAnsi="Times New Roman" w:cs="Times New Roman"/>
          <w:sz w:val="28"/>
          <w:szCs w:val="28"/>
          <w:u w:val="single"/>
        </w:rPr>
        <w:t>республиканским Министерством внутренних дел</w:t>
      </w:r>
      <w:r w:rsidRPr="00A61F50">
        <w:rPr>
          <w:rFonts w:ascii="Times New Roman" w:hAnsi="Times New Roman" w:cs="Times New Roman"/>
          <w:sz w:val="28"/>
          <w:szCs w:val="28"/>
        </w:rPr>
        <w:t xml:space="preserve"> о создании совместной рабочей группы в целях выявления преступлений, связанных с хищением и</w:t>
      </w:r>
      <w:r>
        <w:rPr>
          <w:rFonts w:ascii="Times New Roman" w:hAnsi="Times New Roman" w:cs="Times New Roman"/>
          <w:sz w:val="28"/>
          <w:szCs w:val="28"/>
          <w:lang w:val="en-US"/>
        </w:rPr>
        <w:t> </w:t>
      </w:r>
      <w:r w:rsidRPr="00A61F50">
        <w:rPr>
          <w:rFonts w:ascii="Times New Roman" w:hAnsi="Times New Roman" w:cs="Times New Roman"/>
          <w:sz w:val="28"/>
          <w:szCs w:val="28"/>
        </w:rPr>
        <w:t>нецелевым расходованием средств, выделенных из бюджетов на реализацию национальных проектов, федеральных, государственных и иных программ.</w:t>
      </w:r>
    </w:p>
    <w:p w14:paraId="0522A68A" w14:textId="77777777" w:rsidR="00A61F50" w:rsidRPr="00A61F50" w:rsidRDefault="00A61F50" w:rsidP="00A61F50">
      <w:pPr>
        <w:spacing w:after="0"/>
        <w:ind w:firstLine="709"/>
        <w:jc w:val="both"/>
        <w:rPr>
          <w:rFonts w:ascii="Times New Roman" w:hAnsi="Times New Roman" w:cs="Times New Roman"/>
          <w:sz w:val="28"/>
          <w:szCs w:val="28"/>
        </w:rPr>
      </w:pPr>
      <w:r w:rsidRPr="00A61F50">
        <w:rPr>
          <w:rFonts w:ascii="Times New Roman" w:hAnsi="Times New Roman" w:cs="Times New Roman"/>
          <w:sz w:val="28"/>
          <w:szCs w:val="28"/>
        </w:rPr>
        <w:t xml:space="preserve">В 2023 году Воронежским УФАС России проведена дальнейшая работа по реализации заключенного 25.09.2019 </w:t>
      </w:r>
      <w:r w:rsidRPr="00A61F50">
        <w:rPr>
          <w:rFonts w:ascii="Times New Roman" w:hAnsi="Times New Roman" w:cs="Times New Roman"/>
          <w:sz w:val="28"/>
          <w:szCs w:val="28"/>
          <w:u w:val="single"/>
        </w:rPr>
        <w:t>Соглашения с Управлением по</w:t>
      </w:r>
      <w:r w:rsidRPr="00A61F50">
        <w:rPr>
          <w:rFonts w:ascii="Times New Roman" w:hAnsi="Times New Roman" w:cs="Times New Roman"/>
          <w:sz w:val="28"/>
          <w:szCs w:val="28"/>
          <w:u w:val="single"/>
          <w:lang w:val="en-US"/>
        </w:rPr>
        <w:t> </w:t>
      </w:r>
      <w:r w:rsidRPr="00A61F50">
        <w:rPr>
          <w:rFonts w:ascii="Times New Roman" w:hAnsi="Times New Roman" w:cs="Times New Roman"/>
          <w:sz w:val="28"/>
          <w:szCs w:val="28"/>
          <w:u w:val="single"/>
        </w:rPr>
        <w:t>регулированию контрактной системы в сфере закупок Воронежской области</w:t>
      </w:r>
      <w:r w:rsidRPr="00A61F50">
        <w:rPr>
          <w:rFonts w:ascii="Times New Roman" w:hAnsi="Times New Roman" w:cs="Times New Roman"/>
          <w:sz w:val="28"/>
          <w:szCs w:val="28"/>
        </w:rPr>
        <w:t>.</w:t>
      </w:r>
    </w:p>
    <w:p w14:paraId="1D5BA8DE" w14:textId="77777777" w:rsidR="00A61F50" w:rsidRPr="00A61F50" w:rsidRDefault="00A61F50" w:rsidP="00A61F50">
      <w:pPr>
        <w:spacing w:after="0"/>
        <w:ind w:firstLine="709"/>
        <w:jc w:val="both"/>
        <w:rPr>
          <w:rFonts w:ascii="Times New Roman" w:hAnsi="Times New Roman" w:cs="Times New Roman"/>
          <w:sz w:val="28"/>
          <w:szCs w:val="28"/>
        </w:rPr>
      </w:pPr>
      <w:r w:rsidRPr="00A61F50">
        <w:rPr>
          <w:rFonts w:ascii="Times New Roman" w:hAnsi="Times New Roman" w:cs="Times New Roman"/>
          <w:sz w:val="28"/>
          <w:szCs w:val="28"/>
        </w:rPr>
        <w:t>Предметом Соглашения является выработка мероприятий, направленных на усиление контроля за освоением бюджетных средств, выделяемых в рамках реализации мер, предусмотренных Указом № 204, а также контроль за</w:t>
      </w:r>
      <w:r>
        <w:rPr>
          <w:rFonts w:ascii="Times New Roman" w:hAnsi="Times New Roman" w:cs="Times New Roman"/>
          <w:sz w:val="28"/>
          <w:szCs w:val="28"/>
          <w:lang w:val="en-US"/>
        </w:rPr>
        <w:t> </w:t>
      </w:r>
      <w:r w:rsidRPr="00A61F50">
        <w:rPr>
          <w:rFonts w:ascii="Times New Roman" w:hAnsi="Times New Roman" w:cs="Times New Roman"/>
          <w:sz w:val="28"/>
          <w:szCs w:val="28"/>
        </w:rPr>
        <w:t>соответствием реализуемых в регионе мероприятий в рамках национальных проектов Указу № 618. Разработан План совместной работы на 2024 год.</w:t>
      </w:r>
    </w:p>
    <w:p w14:paraId="606A10FB" w14:textId="77777777" w:rsidR="006655C4" w:rsidRDefault="00A61F50" w:rsidP="00A61F50">
      <w:pPr>
        <w:spacing w:after="0"/>
        <w:ind w:firstLine="709"/>
        <w:jc w:val="both"/>
        <w:rPr>
          <w:rFonts w:ascii="Times New Roman" w:hAnsi="Times New Roman" w:cs="Times New Roman"/>
          <w:sz w:val="28"/>
          <w:szCs w:val="28"/>
        </w:rPr>
      </w:pPr>
      <w:r w:rsidRPr="00A61F50">
        <w:rPr>
          <w:rFonts w:ascii="Times New Roman" w:hAnsi="Times New Roman" w:cs="Times New Roman"/>
          <w:sz w:val="28"/>
          <w:szCs w:val="28"/>
        </w:rPr>
        <w:t>В 2023 году в рамках его реализации по инициативе Воронежского УФАС</w:t>
      </w:r>
      <w:r>
        <w:rPr>
          <w:rFonts w:ascii="Times New Roman" w:hAnsi="Times New Roman" w:cs="Times New Roman"/>
          <w:sz w:val="28"/>
          <w:szCs w:val="28"/>
          <w:lang w:val="en-US"/>
        </w:rPr>
        <w:t> </w:t>
      </w:r>
      <w:r w:rsidRPr="00A61F50">
        <w:rPr>
          <w:rFonts w:ascii="Times New Roman" w:hAnsi="Times New Roman" w:cs="Times New Roman"/>
          <w:sz w:val="28"/>
          <w:szCs w:val="28"/>
        </w:rPr>
        <w:t>России проведено совещание с представителями контрольных органов и</w:t>
      </w:r>
      <w:r>
        <w:rPr>
          <w:rFonts w:ascii="Times New Roman" w:hAnsi="Times New Roman" w:cs="Times New Roman"/>
          <w:sz w:val="28"/>
          <w:szCs w:val="28"/>
          <w:lang w:val="en-US"/>
        </w:rPr>
        <w:t> </w:t>
      </w:r>
      <w:r w:rsidRPr="00A61F50">
        <w:rPr>
          <w:rFonts w:ascii="Times New Roman" w:hAnsi="Times New Roman" w:cs="Times New Roman"/>
          <w:sz w:val="28"/>
          <w:szCs w:val="28"/>
        </w:rPr>
        <w:t>органов власти для выработки единых подходов при применении законодательства о контрактной системе с целью профилактики нарушений.</w:t>
      </w:r>
    </w:p>
    <w:p w14:paraId="601A6032" w14:textId="77777777" w:rsidR="00A61F50" w:rsidRDefault="00A61F50" w:rsidP="00A61F50">
      <w:pPr>
        <w:spacing w:after="0"/>
        <w:ind w:firstLine="709"/>
        <w:jc w:val="both"/>
        <w:rPr>
          <w:rFonts w:ascii="Times New Roman" w:hAnsi="Times New Roman" w:cs="Times New Roman"/>
          <w:sz w:val="28"/>
          <w:szCs w:val="28"/>
        </w:rPr>
      </w:pPr>
      <w:r w:rsidRPr="00A61F50">
        <w:rPr>
          <w:rFonts w:ascii="Times New Roman" w:hAnsi="Times New Roman" w:cs="Times New Roman"/>
          <w:sz w:val="28"/>
          <w:szCs w:val="28"/>
        </w:rPr>
        <w:t>Кроме того, состоялось совместное заседание Общественных советов при Управлении Федеральной антимонопольной службы по Воронежской области и</w:t>
      </w:r>
      <w:r>
        <w:rPr>
          <w:rFonts w:ascii="Times New Roman" w:hAnsi="Times New Roman" w:cs="Times New Roman"/>
          <w:sz w:val="28"/>
          <w:szCs w:val="28"/>
          <w:lang w:val="en-US"/>
        </w:rPr>
        <w:t> </w:t>
      </w:r>
      <w:r w:rsidRPr="00A61F50">
        <w:rPr>
          <w:rFonts w:ascii="Times New Roman" w:hAnsi="Times New Roman" w:cs="Times New Roman"/>
          <w:sz w:val="28"/>
          <w:szCs w:val="28"/>
        </w:rPr>
        <w:t>при Министерстве по регулированию контрактной системы в сфере закупок Воронежской области, в рамках которого были рассмотрены проблемные вопросы применения законодательства о контрактной системе при реализации национальных проектов в Воронежской области.</w:t>
      </w:r>
    </w:p>
    <w:p w14:paraId="6EE95765" w14:textId="77777777" w:rsidR="00A61F50" w:rsidRPr="00A61F50" w:rsidRDefault="00A61F50" w:rsidP="00A61F50">
      <w:pPr>
        <w:spacing w:after="0"/>
        <w:ind w:firstLine="709"/>
        <w:jc w:val="both"/>
        <w:rPr>
          <w:rFonts w:ascii="Times New Roman" w:hAnsi="Times New Roman" w:cs="Times New Roman"/>
          <w:b/>
          <w:sz w:val="28"/>
          <w:szCs w:val="28"/>
        </w:rPr>
      </w:pPr>
      <w:r w:rsidRPr="00A61F50">
        <w:rPr>
          <w:rFonts w:ascii="Times New Roman" w:hAnsi="Times New Roman" w:cs="Times New Roman"/>
          <w:b/>
          <w:sz w:val="28"/>
          <w:szCs w:val="28"/>
        </w:rPr>
        <w:t>Задача:</w:t>
      </w:r>
    </w:p>
    <w:p w14:paraId="08CAB9DA" w14:textId="771E6E42" w:rsidR="006655C4" w:rsidRDefault="00A61F50" w:rsidP="00A61F50">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обеспечен</w:t>
      </w:r>
      <w:r w:rsidR="008C2BDD" w:rsidRPr="00994942">
        <w:rPr>
          <w:rFonts w:ascii="Times New Roman" w:hAnsi="Times New Roman" w:cs="Times New Roman"/>
          <w:sz w:val="28"/>
          <w:szCs w:val="28"/>
        </w:rPr>
        <w:t>ие</w:t>
      </w:r>
      <w:r w:rsidRPr="00994942">
        <w:rPr>
          <w:rFonts w:ascii="Times New Roman" w:hAnsi="Times New Roman" w:cs="Times New Roman"/>
          <w:sz w:val="28"/>
          <w:szCs w:val="28"/>
        </w:rPr>
        <w:t xml:space="preserve"> исполнени</w:t>
      </w:r>
      <w:r w:rsidR="008C2BDD" w:rsidRPr="00994942">
        <w:rPr>
          <w:rFonts w:ascii="Times New Roman" w:hAnsi="Times New Roman" w:cs="Times New Roman"/>
          <w:sz w:val="28"/>
          <w:szCs w:val="28"/>
        </w:rPr>
        <w:t>я</w:t>
      </w:r>
      <w:r w:rsidRPr="00994942">
        <w:rPr>
          <w:rFonts w:ascii="Times New Roman" w:hAnsi="Times New Roman" w:cs="Times New Roman"/>
          <w:sz w:val="28"/>
          <w:szCs w:val="28"/>
        </w:rPr>
        <w:t xml:space="preserve"> полномочий по контролю антимонопольного законодательства и законодательства о контрактной системе с учетом новых </w:t>
      </w:r>
      <w:r w:rsidRPr="00994942">
        <w:rPr>
          <w:rFonts w:ascii="Times New Roman" w:hAnsi="Times New Roman" w:cs="Times New Roman"/>
          <w:sz w:val="28"/>
          <w:szCs w:val="28"/>
        </w:rPr>
        <w:lastRenderedPageBreak/>
        <w:t>национальных проектов, определенных в Послании Президента Российской Федерации Федеральному Собранию Российской Федерации от 29.02.2024</w:t>
      </w:r>
      <w:r w:rsidR="008B7F70">
        <w:rPr>
          <w:rFonts w:ascii="Times New Roman" w:hAnsi="Times New Roman" w:cs="Times New Roman"/>
          <w:sz w:val="28"/>
          <w:szCs w:val="28"/>
        </w:rPr>
        <w:t xml:space="preserve"> и Указе </w:t>
      </w:r>
      <w:r w:rsidR="008B7F70" w:rsidRPr="008B7F70">
        <w:rPr>
          <w:rFonts w:ascii="Times New Roman" w:hAnsi="Times New Roman" w:cs="Times New Roman"/>
          <w:sz w:val="28"/>
          <w:szCs w:val="28"/>
        </w:rPr>
        <w:t>Президента Российской Федерации от</w:t>
      </w:r>
      <w:r w:rsidR="008B7F70">
        <w:rPr>
          <w:rFonts w:ascii="Times New Roman" w:hAnsi="Times New Roman" w:cs="Times New Roman"/>
          <w:sz w:val="28"/>
          <w:szCs w:val="28"/>
        </w:rPr>
        <w:t> </w:t>
      </w:r>
      <w:r w:rsidR="008B7F70" w:rsidRPr="008B7F70">
        <w:rPr>
          <w:rFonts w:ascii="Times New Roman" w:hAnsi="Times New Roman" w:cs="Times New Roman"/>
          <w:sz w:val="28"/>
          <w:szCs w:val="28"/>
        </w:rPr>
        <w:t>07.05.2024 №</w:t>
      </w:r>
      <w:r w:rsidR="008B7F70">
        <w:rPr>
          <w:rFonts w:ascii="Times New Roman" w:hAnsi="Times New Roman" w:cs="Times New Roman"/>
          <w:sz w:val="28"/>
          <w:szCs w:val="28"/>
        </w:rPr>
        <w:t> </w:t>
      </w:r>
      <w:r w:rsidR="008B7F70" w:rsidRPr="008B7F70">
        <w:rPr>
          <w:rFonts w:ascii="Times New Roman" w:hAnsi="Times New Roman" w:cs="Times New Roman"/>
          <w:sz w:val="28"/>
          <w:szCs w:val="28"/>
        </w:rPr>
        <w:t xml:space="preserve">309 </w:t>
      </w:r>
      <w:r w:rsidR="008B7F70">
        <w:rPr>
          <w:rFonts w:ascii="Times New Roman" w:hAnsi="Times New Roman" w:cs="Times New Roman"/>
          <w:sz w:val="28"/>
          <w:szCs w:val="28"/>
        </w:rPr>
        <w:t>«</w:t>
      </w:r>
      <w:r w:rsidR="008B7F70" w:rsidRPr="008B7F70">
        <w:rPr>
          <w:rFonts w:ascii="Times New Roman" w:hAnsi="Times New Roman" w:cs="Times New Roman"/>
          <w:sz w:val="28"/>
          <w:szCs w:val="28"/>
        </w:rPr>
        <w:t>О</w:t>
      </w:r>
      <w:r w:rsidR="008B7F70">
        <w:rPr>
          <w:rFonts w:ascii="Times New Roman" w:hAnsi="Times New Roman" w:cs="Times New Roman"/>
          <w:sz w:val="28"/>
          <w:szCs w:val="28"/>
        </w:rPr>
        <w:t> </w:t>
      </w:r>
      <w:r w:rsidR="008B7F70" w:rsidRPr="008B7F70">
        <w:rPr>
          <w:rFonts w:ascii="Times New Roman" w:hAnsi="Times New Roman" w:cs="Times New Roman"/>
          <w:sz w:val="28"/>
          <w:szCs w:val="28"/>
        </w:rPr>
        <w:t>национальных целях развития Российской Федерации на период до 2030 года и на перспективу до 2036 года</w:t>
      </w:r>
      <w:r w:rsidR="008B7F70">
        <w:rPr>
          <w:rFonts w:ascii="Times New Roman" w:hAnsi="Times New Roman" w:cs="Times New Roman"/>
          <w:sz w:val="28"/>
          <w:szCs w:val="28"/>
        </w:rPr>
        <w:t>»</w:t>
      </w:r>
      <w:r w:rsidRPr="00994942">
        <w:rPr>
          <w:rFonts w:ascii="Times New Roman" w:hAnsi="Times New Roman" w:cs="Times New Roman"/>
          <w:sz w:val="28"/>
          <w:szCs w:val="28"/>
        </w:rPr>
        <w:t>.</w:t>
      </w:r>
    </w:p>
    <w:p w14:paraId="6578D801" w14:textId="77777777" w:rsidR="008B7F70" w:rsidRDefault="008B7F70" w:rsidP="00A61F50">
      <w:pPr>
        <w:spacing w:after="0"/>
        <w:ind w:firstLine="709"/>
        <w:jc w:val="both"/>
        <w:rPr>
          <w:rFonts w:ascii="Times New Roman" w:hAnsi="Times New Roman" w:cs="Times New Roman"/>
          <w:sz w:val="28"/>
          <w:szCs w:val="28"/>
        </w:rPr>
      </w:pPr>
    </w:p>
    <w:p w14:paraId="4F394073" w14:textId="77777777" w:rsidR="00C4681D" w:rsidRPr="00A61F50" w:rsidRDefault="00C4681D" w:rsidP="00A61F50">
      <w:pPr>
        <w:pStyle w:val="2"/>
        <w:spacing w:before="0"/>
        <w:ind w:firstLine="709"/>
        <w:jc w:val="both"/>
        <w:rPr>
          <w:rFonts w:ascii="Times New Roman" w:hAnsi="Times New Roman" w:cs="Times New Roman"/>
          <w:b/>
          <w:color w:val="auto"/>
          <w:sz w:val="28"/>
          <w:szCs w:val="28"/>
        </w:rPr>
      </w:pPr>
      <w:bookmarkStart w:id="6" w:name="_Toc166523413"/>
      <w:r w:rsidRPr="00392669">
        <w:rPr>
          <w:rFonts w:ascii="Times New Roman" w:hAnsi="Times New Roman" w:cs="Times New Roman"/>
          <w:b/>
          <w:color w:val="auto"/>
          <w:sz w:val="28"/>
          <w:szCs w:val="28"/>
        </w:rPr>
        <w:t>1.</w:t>
      </w:r>
      <w:r w:rsidR="00282863" w:rsidRPr="00392669">
        <w:rPr>
          <w:rFonts w:ascii="Times New Roman" w:hAnsi="Times New Roman" w:cs="Times New Roman"/>
          <w:b/>
          <w:color w:val="auto"/>
          <w:sz w:val="28"/>
          <w:szCs w:val="28"/>
        </w:rPr>
        <w:t>5</w:t>
      </w:r>
      <w:r w:rsidRPr="00392669">
        <w:rPr>
          <w:rFonts w:ascii="Times New Roman" w:hAnsi="Times New Roman" w:cs="Times New Roman"/>
          <w:b/>
          <w:color w:val="auto"/>
          <w:sz w:val="28"/>
          <w:szCs w:val="28"/>
        </w:rPr>
        <w:t>.</w:t>
      </w:r>
      <w:r w:rsidRPr="00392669">
        <w:rPr>
          <w:rFonts w:ascii="Times New Roman" w:hAnsi="Times New Roman" w:cs="Times New Roman"/>
          <w:b/>
          <w:color w:val="auto"/>
          <w:sz w:val="28"/>
          <w:szCs w:val="28"/>
        </w:rPr>
        <w:tab/>
        <w:t>Реализация мер, направленных на поддержку малого и среднего предпринимательства</w:t>
      </w:r>
      <w:bookmarkEnd w:id="6"/>
    </w:p>
    <w:p w14:paraId="626A5803"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Высокая развитость малого и среднего предпринимательства (далее – МСП) является гарантом устойчивого развития и социального благополучия страны.</w:t>
      </w:r>
    </w:p>
    <w:p w14:paraId="24BF5BEF" w14:textId="77777777" w:rsid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В 2023 году для целей поддержки субъектов малого и среднего предпринимательства ФАС России приняты следующие меры:</w:t>
      </w:r>
    </w:p>
    <w:p w14:paraId="5C36A86E" w14:textId="59DD9AF9"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1.</w:t>
      </w:r>
      <w:r>
        <w:rPr>
          <w:rFonts w:ascii="Times New Roman" w:hAnsi="Times New Roman" w:cs="Times New Roman"/>
          <w:sz w:val="28"/>
          <w:szCs w:val="28"/>
        </w:rPr>
        <w:t> </w:t>
      </w:r>
      <w:r w:rsidRPr="00392669">
        <w:rPr>
          <w:rFonts w:ascii="Times New Roman" w:hAnsi="Times New Roman" w:cs="Times New Roman"/>
          <w:sz w:val="28"/>
          <w:szCs w:val="28"/>
        </w:rPr>
        <w:t xml:space="preserve">В целях совершенствования </w:t>
      </w:r>
      <w:r w:rsidRPr="00994942">
        <w:rPr>
          <w:rFonts w:ascii="Times New Roman" w:hAnsi="Times New Roman" w:cs="Times New Roman"/>
          <w:sz w:val="28"/>
          <w:szCs w:val="28"/>
        </w:rPr>
        <w:t xml:space="preserve">антимонопольного регулирования в условиях развития цифровой экономики приняты </w:t>
      </w:r>
      <w:r w:rsidR="00ED1B7D">
        <w:rPr>
          <w:rFonts w:ascii="Times New Roman" w:hAnsi="Times New Roman" w:cs="Times New Roman"/>
          <w:sz w:val="28"/>
          <w:szCs w:val="28"/>
        </w:rPr>
        <w:t>З</w:t>
      </w:r>
      <w:r w:rsidRPr="00994942">
        <w:rPr>
          <w:rFonts w:ascii="Times New Roman" w:hAnsi="Times New Roman" w:cs="Times New Roman"/>
          <w:sz w:val="28"/>
          <w:szCs w:val="28"/>
        </w:rPr>
        <w:t>акон № 301-ФЗ и</w:t>
      </w:r>
      <w:r w:rsidR="0035304A">
        <w:rPr>
          <w:rFonts w:ascii="Times New Roman" w:hAnsi="Times New Roman" w:cs="Times New Roman"/>
          <w:sz w:val="28"/>
          <w:szCs w:val="28"/>
        </w:rPr>
        <w:t> </w:t>
      </w:r>
      <w:r w:rsidRPr="00994942">
        <w:rPr>
          <w:rFonts w:ascii="Times New Roman" w:hAnsi="Times New Roman" w:cs="Times New Roman"/>
          <w:sz w:val="28"/>
          <w:szCs w:val="28"/>
        </w:rPr>
        <w:t>Федеральный закон от 04.08.2023 № 426</w:t>
      </w:r>
      <w:r w:rsidRPr="00994942">
        <w:rPr>
          <w:rFonts w:ascii="Times New Roman" w:hAnsi="Times New Roman" w:cs="Times New Roman"/>
          <w:sz w:val="28"/>
          <w:szCs w:val="28"/>
        </w:rPr>
        <w:noBreakHyphen/>
        <w:t>ФЗ «О внесении изменений в Кодекс Российской Федерации об административных правонарушениях» (далее – Закон № 426), составляющие пятый «цифровой» антимонопольный пакет.</w:t>
      </w:r>
    </w:p>
    <w:p w14:paraId="37E85E2D" w14:textId="77777777" w:rsidR="00392669" w:rsidRPr="00994942"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Законом № 301 уточнено применение требований антимонопольного законодательства в отношении маркетплейсов и агрегаторов путем установления совокупности условий, при наличии которых владелец цифровой платформы будет считаться занимающим доминирующее положение, введен институт экспертизы, а также усовершенствованы подходы к государственному контролю за экономической концентрацией.</w:t>
      </w:r>
    </w:p>
    <w:p w14:paraId="6871B27F" w14:textId="77777777" w:rsidR="00392669" w:rsidRPr="00EB7723"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Таким образом, была устранена правовая неопределенность в вопросе применения требований антимонопольного законодательства к цифровым платформам, владельцы которых оказывали решающее влияние на различные секторы цифровой экономики.</w:t>
      </w:r>
    </w:p>
    <w:p w14:paraId="6CD99D48"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Также Закон о защите конкуренции дополнен статьей 92, согласно которой антимонопольному органу при рассмотрении ходатайства о даче согласия на</w:t>
      </w:r>
      <w:r>
        <w:rPr>
          <w:rFonts w:ascii="Times New Roman" w:hAnsi="Times New Roman" w:cs="Times New Roman"/>
          <w:sz w:val="28"/>
          <w:szCs w:val="28"/>
        </w:rPr>
        <w:t> </w:t>
      </w:r>
      <w:r w:rsidRPr="00392669">
        <w:rPr>
          <w:rFonts w:ascii="Times New Roman" w:hAnsi="Times New Roman" w:cs="Times New Roman"/>
          <w:sz w:val="28"/>
          <w:szCs w:val="28"/>
        </w:rPr>
        <w:t xml:space="preserve">осуществление сделки, иного действия, подлежащих государственному контролю (далее </w:t>
      </w:r>
      <w:r>
        <w:rPr>
          <w:rFonts w:ascii="Times New Roman" w:hAnsi="Times New Roman" w:cs="Times New Roman"/>
          <w:sz w:val="28"/>
          <w:szCs w:val="28"/>
        </w:rPr>
        <w:t>–</w:t>
      </w:r>
      <w:r w:rsidRPr="00392669">
        <w:rPr>
          <w:rFonts w:ascii="Times New Roman" w:hAnsi="Times New Roman" w:cs="Times New Roman"/>
          <w:sz w:val="28"/>
          <w:szCs w:val="28"/>
        </w:rPr>
        <w:t xml:space="preserve"> ходатайство), дела о нарушении антимонопольного законодательства по ходатайству заявителей или по собственной инициативе предоставляется право назначить экспертизу и привлекать экспертов для ее</w:t>
      </w:r>
      <w:r>
        <w:rPr>
          <w:rFonts w:ascii="Times New Roman" w:hAnsi="Times New Roman" w:cs="Times New Roman"/>
          <w:sz w:val="28"/>
          <w:szCs w:val="28"/>
        </w:rPr>
        <w:t> </w:t>
      </w:r>
      <w:r w:rsidRPr="00392669">
        <w:rPr>
          <w:rFonts w:ascii="Times New Roman" w:hAnsi="Times New Roman" w:cs="Times New Roman"/>
          <w:sz w:val="28"/>
          <w:szCs w:val="28"/>
        </w:rPr>
        <w:t>проведения. Указанной статьей регламентируются вопросы проведения экспертизы, предусматривается, в частности, что кандидатуры экспертов и</w:t>
      </w:r>
      <w:r>
        <w:rPr>
          <w:rFonts w:ascii="Times New Roman" w:hAnsi="Times New Roman" w:cs="Times New Roman"/>
          <w:sz w:val="28"/>
          <w:szCs w:val="28"/>
        </w:rPr>
        <w:t> </w:t>
      </w:r>
      <w:r w:rsidRPr="00392669">
        <w:rPr>
          <w:rFonts w:ascii="Times New Roman" w:hAnsi="Times New Roman" w:cs="Times New Roman"/>
          <w:sz w:val="28"/>
          <w:szCs w:val="28"/>
        </w:rPr>
        <w:t>вопросы, по которым требуется заключение эксперта, определяются антимонопольным органом, при этом заявители ходатайства вправе предлагать антимонопольному органу кандидатуры экспертов и представителей экспертных организаций, а также вопросы, по которым требуется заключение эксперта.</w:t>
      </w:r>
    </w:p>
    <w:p w14:paraId="7373C99D"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 xml:space="preserve">Определяются основные требования к привлекаемым экспертам, а также устанавливается, что квалификационные требования к привлекаемому эксперту </w:t>
      </w:r>
      <w:r w:rsidRPr="00392669">
        <w:rPr>
          <w:rFonts w:ascii="Times New Roman" w:hAnsi="Times New Roman" w:cs="Times New Roman"/>
          <w:sz w:val="28"/>
          <w:szCs w:val="28"/>
        </w:rPr>
        <w:lastRenderedPageBreak/>
        <w:t>определяются федеральным антимонопольным органом, в связи с чем ФАС</w:t>
      </w:r>
      <w:r>
        <w:rPr>
          <w:rFonts w:ascii="Times New Roman" w:hAnsi="Times New Roman" w:cs="Times New Roman"/>
          <w:sz w:val="28"/>
          <w:szCs w:val="28"/>
        </w:rPr>
        <w:t> </w:t>
      </w:r>
      <w:r w:rsidRPr="00392669">
        <w:rPr>
          <w:rFonts w:ascii="Times New Roman" w:hAnsi="Times New Roman" w:cs="Times New Roman"/>
          <w:sz w:val="28"/>
          <w:szCs w:val="28"/>
        </w:rPr>
        <w:t>России в настоящее время разрабатывается соответствующий ведомственный нормативный правовой акт.</w:t>
      </w:r>
    </w:p>
    <w:p w14:paraId="3C0A92FB"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Также определяются права и обязанности эксперта, устанавливается, что эксперт осуществляет проведение экспертизы на возмездной или безвозмездной основе.</w:t>
      </w:r>
    </w:p>
    <w:p w14:paraId="7CB58644"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Законом №</w:t>
      </w:r>
      <w:r>
        <w:rPr>
          <w:rFonts w:ascii="Times New Roman" w:hAnsi="Times New Roman" w:cs="Times New Roman"/>
          <w:sz w:val="28"/>
          <w:szCs w:val="28"/>
        </w:rPr>
        <w:t> </w:t>
      </w:r>
      <w:r w:rsidRPr="00392669">
        <w:rPr>
          <w:rFonts w:ascii="Times New Roman" w:hAnsi="Times New Roman" w:cs="Times New Roman"/>
          <w:sz w:val="28"/>
          <w:szCs w:val="28"/>
        </w:rPr>
        <w:t xml:space="preserve">301 внесено изменение в часть 1 статьи 28 Закона о защите конкуренции, которым введено новое основание, по которому сделки с акциями (долями), имуществом коммерческих организаций, правами в отношении коммерческих организаций должны совершаться с предварительного согласия антимонопольного органа, </w:t>
      </w:r>
      <w:r>
        <w:rPr>
          <w:rFonts w:ascii="Times New Roman" w:hAnsi="Times New Roman" w:cs="Times New Roman"/>
          <w:sz w:val="28"/>
          <w:szCs w:val="28"/>
        </w:rPr>
        <w:t>–</w:t>
      </w:r>
      <w:r w:rsidRPr="00392669">
        <w:rPr>
          <w:rFonts w:ascii="Times New Roman" w:hAnsi="Times New Roman" w:cs="Times New Roman"/>
          <w:sz w:val="28"/>
          <w:szCs w:val="28"/>
        </w:rPr>
        <w:t xml:space="preserve"> превышение цены сделки свыше семи миллиардов рублей.</w:t>
      </w:r>
    </w:p>
    <w:p w14:paraId="5AECCBCC"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Также Законом № 301 внесены изменения в статью 33 Закона о защите конкуренции, согласно которым в случае, если сделка, иное действие, подлежащие государственному контролю, осуществляются на товарном рынке Российской Федерации или оказывают на него влияние, а также оказывают влияние на товарные рынки зарубежных стран, то с согласия Правительства Российской Федерации антимонопольный орган вправе принять решение о</w:t>
      </w:r>
      <w:r>
        <w:rPr>
          <w:rFonts w:ascii="Times New Roman" w:hAnsi="Times New Roman" w:cs="Times New Roman"/>
          <w:sz w:val="28"/>
          <w:szCs w:val="28"/>
        </w:rPr>
        <w:t> </w:t>
      </w:r>
      <w:r w:rsidRPr="00392669">
        <w:rPr>
          <w:rFonts w:ascii="Times New Roman" w:hAnsi="Times New Roman" w:cs="Times New Roman"/>
          <w:sz w:val="28"/>
          <w:szCs w:val="28"/>
        </w:rPr>
        <w:t>продлении срока рассмотрения ходатайства о даче согласия на осуществление такой сделки или иного действия на определяемый Правительством Российской Федерации срок, но не более чем на три года.</w:t>
      </w:r>
    </w:p>
    <w:p w14:paraId="49533CEE"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Статья 33 Закона о защите конкуренции также дополнена частью 31, согласно которой лица, подавшие ходатайство, вправе представить в</w:t>
      </w:r>
      <w:r>
        <w:rPr>
          <w:rFonts w:ascii="Times New Roman" w:hAnsi="Times New Roman" w:cs="Times New Roman"/>
          <w:sz w:val="28"/>
          <w:szCs w:val="28"/>
        </w:rPr>
        <w:t> </w:t>
      </w:r>
      <w:r w:rsidRPr="00392669">
        <w:rPr>
          <w:rFonts w:ascii="Times New Roman" w:hAnsi="Times New Roman" w:cs="Times New Roman"/>
          <w:sz w:val="28"/>
          <w:szCs w:val="28"/>
        </w:rPr>
        <w:t>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14:paraId="19555EEA"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Также 3аконом № 301 в статью 33 Закона о защите конкуренции внесены изменения, согласно которым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w:t>
      </w:r>
      <w:r>
        <w:rPr>
          <w:rFonts w:ascii="Times New Roman" w:hAnsi="Times New Roman" w:cs="Times New Roman"/>
          <w:sz w:val="28"/>
          <w:szCs w:val="28"/>
        </w:rPr>
        <w:t> </w:t>
      </w:r>
      <w:r w:rsidRPr="00392669">
        <w:rPr>
          <w:rFonts w:ascii="Times New Roman" w:hAnsi="Times New Roman" w:cs="Times New Roman"/>
          <w:sz w:val="28"/>
          <w:szCs w:val="28"/>
        </w:rPr>
        <w:t>предварительному выводу о том, что сделка, иное действие, заявленные в</w:t>
      </w:r>
      <w:r>
        <w:rPr>
          <w:rFonts w:ascii="Times New Roman" w:hAnsi="Times New Roman" w:cs="Times New Roman"/>
          <w:sz w:val="28"/>
          <w:szCs w:val="28"/>
        </w:rPr>
        <w:t> </w:t>
      </w:r>
      <w:r w:rsidRPr="00392669">
        <w:rPr>
          <w:rFonts w:ascii="Times New Roman" w:hAnsi="Times New Roman" w:cs="Times New Roman"/>
          <w:sz w:val="28"/>
          <w:szCs w:val="28"/>
        </w:rPr>
        <w:t>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w:t>
      </w:r>
      <w:r>
        <w:rPr>
          <w:rFonts w:ascii="Times New Roman" w:hAnsi="Times New Roman" w:cs="Times New Roman"/>
          <w:sz w:val="28"/>
          <w:szCs w:val="28"/>
        </w:rPr>
        <w:t> </w:t>
      </w:r>
      <w:r w:rsidRPr="00392669">
        <w:rPr>
          <w:rFonts w:ascii="Times New Roman" w:hAnsi="Times New Roman" w:cs="Times New Roman"/>
          <w:sz w:val="28"/>
          <w:szCs w:val="28"/>
        </w:rPr>
        <w:t>обстоятельствах ходатайства о даче согласия на осуществление сделки, иного действия, подлежащих государственному контролю.</w:t>
      </w:r>
    </w:p>
    <w:p w14:paraId="7B26F26C"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 xml:space="preserve">Кроме того, Законом № 301 установлено, что в случае принятия заключения по заявлению лиц, участвующих в заявленной в ходатайстве сделке, ином действии, либо по собственной инициативе антимонопольный орган </w:t>
      </w:r>
      <w:r w:rsidRPr="00392669">
        <w:rPr>
          <w:rFonts w:ascii="Times New Roman" w:hAnsi="Times New Roman" w:cs="Times New Roman"/>
          <w:sz w:val="28"/>
          <w:szCs w:val="28"/>
        </w:rPr>
        <w:lastRenderedPageBreak/>
        <w:t>назначает очное рассмотрение ходатайства, о чем принимается соответствующее определение.</w:t>
      </w:r>
    </w:p>
    <w:p w14:paraId="202F1B03" w14:textId="77777777" w:rsidR="00392669" w:rsidRPr="00392669"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 xml:space="preserve">Законом № 426 уточнена административная ответственность за нарушения, связанные с проявлениями монополистической деятельности на цифровых товарных рынках. В качестве дополнительного отягчающего обстоятельства при совершении административного правонарушения, выражающегося в заключении и реализации </w:t>
      </w:r>
      <w:proofErr w:type="spellStart"/>
      <w:r w:rsidRPr="00994942">
        <w:rPr>
          <w:rFonts w:ascii="Times New Roman" w:hAnsi="Times New Roman" w:cs="Times New Roman"/>
          <w:sz w:val="28"/>
          <w:szCs w:val="28"/>
        </w:rPr>
        <w:t>антиконкурентного</w:t>
      </w:r>
      <w:proofErr w:type="spellEnd"/>
      <w:r w:rsidRPr="00994942">
        <w:rPr>
          <w:rFonts w:ascii="Times New Roman" w:hAnsi="Times New Roman" w:cs="Times New Roman"/>
          <w:sz w:val="28"/>
          <w:szCs w:val="28"/>
        </w:rPr>
        <w:t xml:space="preserve"> соглашения, является использование ценовых алгоритмов.</w:t>
      </w:r>
    </w:p>
    <w:p w14:paraId="4A2C0CA5"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Также Законом № 426 установлена ответственность за невыполнение в</w:t>
      </w:r>
      <w:r>
        <w:rPr>
          <w:rFonts w:ascii="Times New Roman" w:hAnsi="Times New Roman" w:cs="Times New Roman"/>
          <w:sz w:val="28"/>
          <w:szCs w:val="28"/>
        </w:rPr>
        <w:t> </w:t>
      </w:r>
      <w:r w:rsidRPr="00392669">
        <w:rPr>
          <w:rFonts w:ascii="Times New Roman" w:hAnsi="Times New Roman" w:cs="Times New Roman"/>
          <w:sz w:val="28"/>
          <w:szCs w:val="28"/>
        </w:rPr>
        <w:t>установленный срок законного решения, предписания федерального антимонопольного органа.</w:t>
      </w:r>
    </w:p>
    <w:p w14:paraId="16EDE585" w14:textId="77777777" w:rsidR="00392669" w:rsidRPr="00EB7723"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Принятие указанных законов обеспечило формирование новых действенных мер антимонопольного контроля в условиях современных «цифровых» рынков, повысило защищенность прав и интересов добросовестных участников таких рынков от возможных проявлений монополистической деятельности, позволило создать правовые механизмы противодействия злоупотреблениям со стороны хозяйствующих субъектов, использующих программы для электронных вычислительных машин, которые обеспечивают взаимодействие иных лиц, выступающих продавцами и покупателями определенных товаров, посредством информационно-телекоммуникационной сети в целях обеспечения возможности совершения между ними сделок (цифровые платформы).</w:t>
      </w:r>
    </w:p>
    <w:p w14:paraId="3F8ACF0C"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Кроме того, в целях реализации положений Закона о защите конкуренции, введенных Законом № 301-ФЗ, приняты приказы ФАС России от 25</w:t>
      </w:r>
      <w:r w:rsidR="00EB7723">
        <w:rPr>
          <w:rFonts w:ascii="Times New Roman" w:hAnsi="Times New Roman" w:cs="Times New Roman"/>
          <w:sz w:val="28"/>
          <w:szCs w:val="28"/>
        </w:rPr>
        <w:t>.08.</w:t>
      </w:r>
      <w:r w:rsidRPr="00392669">
        <w:rPr>
          <w:rFonts w:ascii="Times New Roman" w:hAnsi="Times New Roman" w:cs="Times New Roman"/>
          <w:sz w:val="28"/>
          <w:szCs w:val="28"/>
        </w:rPr>
        <w:t>2023 №</w:t>
      </w:r>
      <w:r w:rsidR="00EB7723">
        <w:rPr>
          <w:rFonts w:ascii="Times New Roman" w:hAnsi="Times New Roman" w:cs="Times New Roman"/>
          <w:sz w:val="28"/>
          <w:szCs w:val="28"/>
        </w:rPr>
        <w:t> </w:t>
      </w:r>
      <w:r w:rsidRPr="00392669">
        <w:rPr>
          <w:rFonts w:ascii="Times New Roman" w:hAnsi="Times New Roman" w:cs="Times New Roman"/>
          <w:sz w:val="28"/>
          <w:szCs w:val="28"/>
        </w:rPr>
        <w:t>576/23 «Об утверждении Порядка проведения очного рассмотрения ходатайства о даче согласия на осуществление сделки, иного действия, подлежащих государственному контролю» (зарегистрирован Минюстом России 31</w:t>
      </w:r>
      <w:r w:rsidR="00EB7723">
        <w:rPr>
          <w:rFonts w:ascii="Times New Roman" w:hAnsi="Times New Roman" w:cs="Times New Roman"/>
          <w:sz w:val="28"/>
          <w:szCs w:val="28"/>
        </w:rPr>
        <w:t>.10.</w:t>
      </w:r>
      <w:r w:rsidRPr="00392669">
        <w:rPr>
          <w:rFonts w:ascii="Times New Roman" w:hAnsi="Times New Roman" w:cs="Times New Roman"/>
          <w:sz w:val="28"/>
          <w:szCs w:val="28"/>
        </w:rPr>
        <w:t>2023 № 75788) и от 25</w:t>
      </w:r>
      <w:r w:rsidR="00EB7723">
        <w:rPr>
          <w:rFonts w:ascii="Times New Roman" w:hAnsi="Times New Roman" w:cs="Times New Roman"/>
          <w:sz w:val="28"/>
          <w:szCs w:val="28"/>
        </w:rPr>
        <w:t>.08.</w:t>
      </w:r>
      <w:r w:rsidRPr="00392669">
        <w:rPr>
          <w:rFonts w:ascii="Times New Roman" w:hAnsi="Times New Roman" w:cs="Times New Roman"/>
          <w:sz w:val="28"/>
          <w:szCs w:val="28"/>
        </w:rPr>
        <w:t>2023 № 574/23 «Об</w:t>
      </w:r>
      <w:r>
        <w:rPr>
          <w:rFonts w:ascii="Times New Roman" w:hAnsi="Times New Roman" w:cs="Times New Roman"/>
          <w:sz w:val="28"/>
          <w:szCs w:val="28"/>
        </w:rPr>
        <w:t> </w:t>
      </w:r>
      <w:r w:rsidRPr="00392669">
        <w:rPr>
          <w:rFonts w:ascii="Times New Roman" w:hAnsi="Times New Roman" w:cs="Times New Roman"/>
          <w:sz w:val="28"/>
          <w:szCs w:val="28"/>
        </w:rPr>
        <w:t>утверждении квалификационных требований к экспертам, привлекаемым антимонопольным органом или комиссией по рассмотрению дела о нарушении антимонопольного законодательства» (зарегистрирован Минюстом России 31</w:t>
      </w:r>
      <w:r w:rsidR="00EB7723">
        <w:rPr>
          <w:rFonts w:ascii="Times New Roman" w:hAnsi="Times New Roman" w:cs="Times New Roman"/>
          <w:sz w:val="28"/>
          <w:szCs w:val="28"/>
        </w:rPr>
        <w:t>.10.</w:t>
      </w:r>
      <w:r w:rsidRPr="00392669">
        <w:rPr>
          <w:rFonts w:ascii="Times New Roman" w:hAnsi="Times New Roman" w:cs="Times New Roman"/>
          <w:sz w:val="28"/>
          <w:szCs w:val="28"/>
        </w:rPr>
        <w:t>2023 № 75791).</w:t>
      </w:r>
    </w:p>
    <w:p w14:paraId="4B35CDE2"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2.</w:t>
      </w:r>
      <w:r>
        <w:rPr>
          <w:rFonts w:ascii="Times New Roman" w:hAnsi="Times New Roman" w:cs="Times New Roman"/>
          <w:sz w:val="28"/>
          <w:szCs w:val="28"/>
        </w:rPr>
        <w:t> </w:t>
      </w:r>
      <w:r w:rsidRPr="00392669">
        <w:rPr>
          <w:rFonts w:ascii="Times New Roman" w:hAnsi="Times New Roman" w:cs="Times New Roman"/>
          <w:sz w:val="28"/>
          <w:szCs w:val="28"/>
        </w:rPr>
        <w:t>Принят Федеральный закон от 25.12.2023 №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 (далее – Федеральный закон №</w:t>
      </w:r>
      <w:r>
        <w:rPr>
          <w:rFonts w:ascii="Times New Roman" w:hAnsi="Times New Roman" w:cs="Times New Roman"/>
          <w:sz w:val="28"/>
          <w:szCs w:val="28"/>
        </w:rPr>
        <w:t> </w:t>
      </w:r>
      <w:r w:rsidRPr="00392669">
        <w:rPr>
          <w:rFonts w:ascii="Times New Roman" w:hAnsi="Times New Roman" w:cs="Times New Roman"/>
          <w:sz w:val="28"/>
          <w:szCs w:val="28"/>
        </w:rPr>
        <w:t>625-ФЗ), предусматривающий продление срока применения мер, действующих до 31 декабря 2023 года (включительно), направленных на</w:t>
      </w:r>
      <w:r w:rsidR="00F83071">
        <w:rPr>
          <w:rFonts w:ascii="Times New Roman" w:hAnsi="Times New Roman" w:cs="Times New Roman"/>
          <w:sz w:val="28"/>
          <w:szCs w:val="28"/>
        </w:rPr>
        <w:t> </w:t>
      </w:r>
      <w:r w:rsidRPr="00392669">
        <w:rPr>
          <w:rFonts w:ascii="Times New Roman" w:hAnsi="Times New Roman" w:cs="Times New Roman"/>
          <w:sz w:val="28"/>
          <w:szCs w:val="28"/>
        </w:rPr>
        <w:t>снижение негативных последствий недружественных действий иностранных государств и международных организаций.</w:t>
      </w:r>
    </w:p>
    <w:p w14:paraId="6A283EBA"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Пунктом 2 статьи 13 Федерального закона № 625-ФЗ продлено действие положений, предусмотренных статьей 15.2 Федерального закона</w:t>
      </w:r>
      <w:r w:rsidR="00F83071">
        <w:rPr>
          <w:rFonts w:ascii="Times New Roman" w:hAnsi="Times New Roman" w:cs="Times New Roman"/>
          <w:sz w:val="28"/>
          <w:szCs w:val="28"/>
        </w:rPr>
        <w:t xml:space="preserve"> </w:t>
      </w:r>
      <w:r w:rsidRPr="00392669">
        <w:rPr>
          <w:rFonts w:ascii="Times New Roman" w:hAnsi="Times New Roman" w:cs="Times New Roman"/>
          <w:sz w:val="28"/>
          <w:szCs w:val="28"/>
        </w:rPr>
        <w:t xml:space="preserve">от 08.03.2022 </w:t>
      </w:r>
      <w:r w:rsidRPr="00392669">
        <w:rPr>
          <w:rFonts w:ascii="Times New Roman" w:hAnsi="Times New Roman" w:cs="Times New Roman"/>
          <w:sz w:val="28"/>
          <w:szCs w:val="28"/>
        </w:rPr>
        <w:lastRenderedPageBreak/>
        <w:t>№ 46-ФЗ «О внесении изменений в отдельные законодательные акты Российской Федерации» (далее – Закон № 46-ФЗ), на 2024 год.</w:t>
      </w:r>
    </w:p>
    <w:p w14:paraId="24FB476E" w14:textId="77777777" w:rsidR="00392669" w:rsidRPr="00392669" w:rsidRDefault="00392669" w:rsidP="00392669">
      <w:pPr>
        <w:spacing w:after="0"/>
        <w:ind w:firstLine="709"/>
        <w:jc w:val="both"/>
        <w:rPr>
          <w:rFonts w:ascii="Times New Roman" w:hAnsi="Times New Roman" w:cs="Times New Roman"/>
          <w:sz w:val="28"/>
          <w:szCs w:val="28"/>
        </w:rPr>
      </w:pPr>
      <w:r w:rsidRPr="00392669">
        <w:rPr>
          <w:rFonts w:ascii="Times New Roman" w:hAnsi="Times New Roman" w:cs="Times New Roman"/>
          <w:sz w:val="28"/>
          <w:szCs w:val="28"/>
        </w:rPr>
        <w:t>Данные положения предусматривают упрощение порядка предоставления государственной или муниципальной преференции, предоставляемой в целях обеспечения обороноспособности страны и безопасности государства, социального обеспечения населения, а также поддержки субъектов малого и</w:t>
      </w:r>
      <w:r w:rsidR="00F83071">
        <w:rPr>
          <w:rFonts w:ascii="Times New Roman" w:hAnsi="Times New Roman" w:cs="Times New Roman"/>
          <w:sz w:val="28"/>
          <w:szCs w:val="28"/>
        </w:rPr>
        <w:t> </w:t>
      </w:r>
      <w:r w:rsidRPr="00392669">
        <w:rPr>
          <w:rFonts w:ascii="Times New Roman" w:hAnsi="Times New Roman" w:cs="Times New Roman"/>
          <w:sz w:val="28"/>
          <w:szCs w:val="28"/>
        </w:rPr>
        <w:t>среднего предпринимательства,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w:t>
      </w:r>
    </w:p>
    <w:p w14:paraId="56F002FA" w14:textId="77777777" w:rsidR="00392669" w:rsidRPr="00994942"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Также продлеваются на 2024 год положения, предусматривающие мораторий на применение антимонопольного законодательства к действиям Правительства Российской Федерации и высших должностных лиц органов субъекта Российской Федерации при принятии ими решений на основании частей 2.1</w:t>
      </w:r>
      <w:r w:rsidR="00F83071" w:rsidRPr="00994942">
        <w:rPr>
          <w:rFonts w:ascii="Times New Roman" w:hAnsi="Times New Roman" w:cs="Times New Roman"/>
          <w:sz w:val="28"/>
          <w:szCs w:val="28"/>
        </w:rPr>
        <w:t>–</w:t>
      </w:r>
      <w:r w:rsidRPr="00994942">
        <w:rPr>
          <w:rFonts w:ascii="Times New Roman" w:hAnsi="Times New Roman" w:cs="Times New Roman"/>
          <w:sz w:val="28"/>
          <w:szCs w:val="28"/>
        </w:rPr>
        <w:t>2.3 статьи 15 Закона № 46-ФЗ, а также на отношения, связанные с</w:t>
      </w:r>
      <w:r w:rsidR="00F83071" w:rsidRPr="00994942">
        <w:rPr>
          <w:rFonts w:ascii="Times New Roman" w:hAnsi="Times New Roman" w:cs="Times New Roman"/>
          <w:sz w:val="28"/>
          <w:szCs w:val="28"/>
        </w:rPr>
        <w:t> </w:t>
      </w:r>
      <w:r w:rsidRPr="00994942">
        <w:rPr>
          <w:rFonts w:ascii="Times New Roman" w:hAnsi="Times New Roman" w:cs="Times New Roman"/>
          <w:sz w:val="28"/>
          <w:szCs w:val="28"/>
        </w:rPr>
        <w:t>осуществлением государственными и муниципальными заказчиками закупок товаров, работ, услуг для государственных и (или) муниципальных нужд у</w:t>
      </w:r>
      <w:r w:rsidR="00F83071" w:rsidRPr="00994942">
        <w:rPr>
          <w:rFonts w:ascii="Times New Roman" w:hAnsi="Times New Roman" w:cs="Times New Roman"/>
          <w:sz w:val="28"/>
          <w:szCs w:val="28"/>
        </w:rPr>
        <w:t> </w:t>
      </w:r>
      <w:r w:rsidRPr="00994942">
        <w:rPr>
          <w:rFonts w:ascii="Times New Roman" w:hAnsi="Times New Roman" w:cs="Times New Roman"/>
          <w:sz w:val="28"/>
          <w:szCs w:val="28"/>
        </w:rPr>
        <w:t>единственного поставщика (подрядчика, исполнителя) в соответствии с такими решениями, с новыми условиями:</w:t>
      </w:r>
    </w:p>
    <w:p w14:paraId="50AF1D9E" w14:textId="77777777" w:rsidR="00392669" w:rsidRPr="00994942"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Правительство Российской Федерации вправе утвердить:</w:t>
      </w:r>
    </w:p>
    <w:p w14:paraId="69100658" w14:textId="77777777" w:rsidR="00392669" w:rsidRPr="00994942"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1)</w:t>
      </w:r>
      <w:r w:rsidR="00F83071" w:rsidRPr="00994942">
        <w:rPr>
          <w:rFonts w:ascii="Times New Roman" w:hAnsi="Times New Roman" w:cs="Times New Roman"/>
          <w:sz w:val="28"/>
          <w:szCs w:val="28"/>
        </w:rPr>
        <w:t> </w:t>
      </w:r>
      <w:r w:rsidRPr="00994942">
        <w:rPr>
          <w:rFonts w:ascii="Times New Roman" w:hAnsi="Times New Roman" w:cs="Times New Roman"/>
          <w:sz w:val="28"/>
          <w:szCs w:val="28"/>
        </w:rPr>
        <w:t>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w:t>
      </w:r>
      <w:r w:rsidR="00F83071" w:rsidRPr="00994942">
        <w:rPr>
          <w:rFonts w:ascii="Times New Roman" w:hAnsi="Times New Roman" w:cs="Times New Roman"/>
          <w:sz w:val="28"/>
          <w:szCs w:val="28"/>
        </w:rPr>
        <w:t> </w:t>
      </w:r>
      <w:r w:rsidRPr="00994942">
        <w:rPr>
          <w:rFonts w:ascii="Times New Roman" w:hAnsi="Times New Roman" w:cs="Times New Roman"/>
          <w:sz w:val="28"/>
          <w:szCs w:val="28"/>
        </w:rPr>
        <w:t>единственного поставщика (подрядчика, исполнителя);</w:t>
      </w:r>
    </w:p>
    <w:p w14:paraId="26D056E8" w14:textId="77777777" w:rsidR="00392669" w:rsidRPr="00994942"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2)</w:t>
      </w:r>
      <w:r w:rsidR="00F83071" w:rsidRPr="00994942">
        <w:rPr>
          <w:rFonts w:ascii="Times New Roman" w:hAnsi="Times New Roman" w:cs="Times New Roman"/>
          <w:sz w:val="28"/>
          <w:szCs w:val="28"/>
        </w:rPr>
        <w:t> </w:t>
      </w:r>
      <w:r w:rsidRPr="00994942">
        <w:rPr>
          <w:rFonts w:ascii="Times New Roman" w:hAnsi="Times New Roman" w:cs="Times New Roman"/>
          <w:sz w:val="28"/>
          <w:szCs w:val="28"/>
        </w:rPr>
        <w:t>порядок осуществления закупок товаров, работ, услуг, включенных в</w:t>
      </w:r>
      <w:r w:rsidR="00F83071" w:rsidRPr="00994942">
        <w:rPr>
          <w:rFonts w:ascii="Times New Roman" w:hAnsi="Times New Roman" w:cs="Times New Roman"/>
          <w:sz w:val="28"/>
          <w:szCs w:val="28"/>
        </w:rPr>
        <w:t> </w:t>
      </w:r>
      <w:r w:rsidRPr="00994942">
        <w:rPr>
          <w:rFonts w:ascii="Times New Roman" w:hAnsi="Times New Roman" w:cs="Times New Roman"/>
          <w:sz w:val="28"/>
          <w:szCs w:val="28"/>
        </w:rPr>
        <w:t>указанный перечень.</w:t>
      </w:r>
    </w:p>
    <w:p w14:paraId="21A2BC34" w14:textId="77777777" w:rsidR="00392669" w:rsidRPr="00392669" w:rsidRDefault="00392669" w:rsidP="00392669">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 xml:space="preserve">Высший исполнительный орган субъекта Российской Федерации </w:t>
      </w:r>
      <w:r w:rsidR="00F83071" w:rsidRPr="00994942">
        <w:rPr>
          <w:rFonts w:ascii="Times New Roman" w:hAnsi="Times New Roman" w:cs="Times New Roman"/>
          <w:sz w:val="28"/>
          <w:szCs w:val="28"/>
        </w:rPr>
        <w:t>–</w:t>
      </w:r>
      <w:r w:rsidRPr="00994942">
        <w:rPr>
          <w:rFonts w:ascii="Times New Roman" w:hAnsi="Times New Roman" w:cs="Times New Roman"/>
          <w:sz w:val="28"/>
          <w:szCs w:val="28"/>
        </w:rPr>
        <w:t xml:space="preserve"> города федерального значения Москвы вправе предусматривать иные случаи осуществления закупок товаров, работ, услуг для обеспечения нужд субъекта Российской Федерации </w:t>
      </w:r>
      <w:r w:rsidR="00F83071" w:rsidRPr="00994942">
        <w:rPr>
          <w:rFonts w:ascii="Times New Roman" w:hAnsi="Times New Roman" w:cs="Times New Roman"/>
          <w:sz w:val="28"/>
          <w:szCs w:val="28"/>
        </w:rPr>
        <w:t>–</w:t>
      </w:r>
      <w:r w:rsidRPr="00994942">
        <w:rPr>
          <w:rFonts w:ascii="Times New Roman" w:hAnsi="Times New Roman" w:cs="Times New Roman"/>
          <w:sz w:val="28"/>
          <w:szCs w:val="28"/>
        </w:rPr>
        <w:t xml:space="preserve"> города федерального значения Москвы и</w:t>
      </w:r>
      <w:r w:rsidR="00F83071" w:rsidRPr="00994942">
        <w:rPr>
          <w:rFonts w:ascii="Times New Roman" w:hAnsi="Times New Roman" w:cs="Times New Roman"/>
          <w:sz w:val="28"/>
          <w:szCs w:val="28"/>
        </w:rPr>
        <w:t> </w:t>
      </w:r>
      <w:r w:rsidRPr="00994942">
        <w:rPr>
          <w:rFonts w:ascii="Times New Roman" w:hAnsi="Times New Roman" w:cs="Times New Roman"/>
          <w:sz w:val="28"/>
          <w:szCs w:val="28"/>
        </w:rPr>
        <w:t xml:space="preserve">муниципальных нужд внутригородских муниципальных образований субъекта Российской Федерации </w:t>
      </w:r>
      <w:r w:rsidR="00F83071" w:rsidRPr="00994942">
        <w:rPr>
          <w:rFonts w:ascii="Times New Roman" w:hAnsi="Times New Roman" w:cs="Times New Roman"/>
          <w:sz w:val="28"/>
          <w:szCs w:val="28"/>
        </w:rPr>
        <w:t>–</w:t>
      </w:r>
      <w:r w:rsidRPr="00994942">
        <w:rPr>
          <w:rFonts w:ascii="Times New Roman" w:hAnsi="Times New Roman" w:cs="Times New Roman"/>
          <w:sz w:val="28"/>
          <w:szCs w:val="28"/>
        </w:rPr>
        <w:t xml:space="preserve"> города федерального значения Москвы у</w:t>
      </w:r>
      <w:r w:rsidR="00F83071" w:rsidRPr="00994942">
        <w:rPr>
          <w:rFonts w:ascii="Times New Roman" w:hAnsi="Times New Roman" w:cs="Times New Roman"/>
          <w:sz w:val="28"/>
          <w:szCs w:val="28"/>
        </w:rPr>
        <w:t> </w:t>
      </w:r>
      <w:r w:rsidRPr="00994942">
        <w:rPr>
          <w:rFonts w:ascii="Times New Roman" w:hAnsi="Times New Roman" w:cs="Times New Roman"/>
          <w:sz w:val="28"/>
          <w:szCs w:val="28"/>
        </w:rPr>
        <w:t>единственного поставщика (подрядчика, исполнителя), а также определять порядок осуществления закупок в указанных случаях.</w:t>
      </w:r>
    </w:p>
    <w:p w14:paraId="7B1ADA06" w14:textId="77777777" w:rsidR="00392669" w:rsidRPr="00F83071" w:rsidRDefault="00F83071" w:rsidP="00392669">
      <w:pPr>
        <w:spacing w:after="0"/>
        <w:ind w:firstLine="709"/>
        <w:jc w:val="both"/>
        <w:rPr>
          <w:rFonts w:ascii="Times New Roman" w:hAnsi="Times New Roman" w:cs="Times New Roman"/>
          <w:b/>
          <w:sz w:val="28"/>
          <w:szCs w:val="28"/>
        </w:rPr>
      </w:pPr>
      <w:r w:rsidRPr="00F83071">
        <w:rPr>
          <w:rFonts w:ascii="Times New Roman" w:hAnsi="Times New Roman" w:cs="Times New Roman"/>
          <w:b/>
          <w:sz w:val="28"/>
          <w:szCs w:val="28"/>
        </w:rPr>
        <w:t>З</w:t>
      </w:r>
      <w:r w:rsidR="00392669" w:rsidRPr="00F83071">
        <w:rPr>
          <w:rFonts w:ascii="Times New Roman" w:hAnsi="Times New Roman" w:cs="Times New Roman"/>
          <w:b/>
          <w:sz w:val="28"/>
          <w:szCs w:val="28"/>
        </w:rPr>
        <w:t>адачи</w:t>
      </w:r>
      <w:r w:rsidRPr="00F83071">
        <w:rPr>
          <w:rFonts w:ascii="Times New Roman" w:hAnsi="Times New Roman" w:cs="Times New Roman"/>
          <w:b/>
          <w:sz w:val="28"/>
          <w:szCs w:val="28"/>
        </w:rPr>
        <w:t>:</w:t>
      </w:r>
    </w:p>
    <w:p w14:paraId="502B0ECA" w14:textId="77777777" w:rsidR="00392669" w:rsidRDefault="00F83071" w:rsidP="00392669">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392669" w:rsidRPr="00392669">
        <w:rPr>
          <w:rFonts w:ascii="Times New Roman" w:hAnsi="Times New Roman" w:cs="Times New Roman"/>
          <w:sz w:val="28"/>
          <w:szCs w:val="28"/>
        </w:rPr>
        <w:t>еализация мер, направленных на поддержку малого и среднего предпринимательства.</w:t>
      </w:r>
    </w:p>
    <w:p w14:paraId="20106FA5" w14:textId="77777777" w:rsidR="0016128E" w:rsidRDefault="0016128E" w:rsidP="00392669">
      <w:pPr>
        <w:spacing w:after="0"/>
        <w:ind w:firstLine="709"/>
        <w:jc w:val="both"/>
        <w:rPr>
          <w:rFonts w:ascii="Times New Roman" w:hAnsi="Times New Roman" w:cs="Times New Roman"/>
          <w:sz w:val="28"/>
          <w:szCs w:val="28"/>
        </w:rPr>
      </w:pPr>
    </w:p>
    <w:p w14:paraId="1096F9B0" w14:textId="77777777" w:rsidR="00C4681D" w:rsidRPr="009C2F83" w:rsidRDefault="00C4681D" w:rsidP="009C2F83">
      <w:pPr>
        <w:pStyle w:val="2"/>
        <w:spacing w:before="0"/>
        <w:ind w:firstLine="709"/>
        <w:jc w:val="both"/>
        <w:rPr>
          <w:rFonts w:ascii="Times New Roman" w:hAnsi="Times New Roman" w:cs="Times New Roman"/>
          <w:b/>
          <w:color w:val="auto"/>
          <w:sz w:val="28"/>
          <w:szCs w:val="28"/>
        </w:rPr>
      </w:pPr>
      <w:bookmarkStart w:id="7" w:name="_Toc166523414"/>
      <w:r w:rsidRPr="00E63F3E">
        <w:rPr>
          <w:rFonts w:ascii="Times New Roman" w:hAnsi="Times New Roman" w:cs="Times New Roman"/>
          <w:b/>
          <w:color w:val="auto"/>
          <w:sz w:val="28"/>
          <w:szCs w:val="28"/>
        </w:rPr>
        <w:lastRenderedPageBreak/>
        <w:t>1.</w:t>
      </w:r>
      <w:r w:rsidR="00282863" w:rsidRPr="00E63F3E">
        <w:rPr>
          <w:rFonts w:ascii="Times New Roman" w:hAnsi="Times New Roman" w:cs="Times New Roman"/>
          <w:b/>
          <w:color w:val="auto"/>
          <w:sz w:val="28"/>
          <w:szCs w:val="28"/>
        </w:rPr>
        <w:t>6</w:t>
      </w:r>
      <w:r w:rsidRPr="00E63F3E">
        <w:rPr>
          <w:rFonts w:ascii="Times New Roman" w:hAnsi="Times New Roman" w:cs="Times New Roman"/>
          <w:b/>
          <w:color w:val="auto"/>
          <w:sz w:val="28"/>
          <w:szCs w:val="28"/>
        </w:rPr>
        <w:t>.</w:t>
      </w:r>
      <w:r w:rsidRPr="00E63F3E">
        <w:rPr>
          <w:rFonts w:ascii="Times New Roman" w:hAnsi="Times New Roman" w:cs="Times New Roman"/>
          <w:b/>
          <w:color w:val="auto"/>
          <w:sz w:val="28"/>
          <w:szCs w:val="28"/>
        </w:rPr>
        <w:tab/>
        <w:t>Реализация мер по снижению доли государственного участия в экономике</w:t>
      </w:r>
      <w:bookmarkEnd w:id="7"/>
    </w:p>
    <w:p w14:paraId="0AF59574" w14:textId="14B085E7" w:rsidR="001A22FF" w:rsidRPr="001A22FF" w:rsidRDefault="001A22FF" w:rsidP="001A22FF">
      <w:pPr>
        <w:spacing w:after="0"/>
        <w:ind w:firstLine="709"/>
        <w:jc w:val="both"/>
        <w:rPr>
          <w:rFonts w:ascii="Times New Roman" w:hAnsi="Times New Roman" w:cs="Times New Roman"/>
          <w:sz w:val="28"/>
          <w:szCs w:val="28"/>
        </w:rPr>
      </w:pPr>
      <w:r w:rsidRPr="001A22FF">
        <w:rPr>
          <w:rFonts w:ascii="Times New Roman" w:hAnsi="Times New Roman" w:cs="Times New Roman"/>
          <w:sz w:val="28"/>
          <w:szCs w:val="28"/>
        </w:rPr>
        <w:t>85 субъектами Российской Федерации разработаны и утверждены планы-графики реформирования унитарных предприятий путем ликвидации, банкротства, преобразования в хозяйственное общество</w:t>
      </w:r>
      <w:r w:rsidR="00C31395">
        <w:rPr>
          <w:rFonts w:ascii="Times New Roman" w:hAnsi="Times New Roman" w:cs="Times New Roman"/>
          <w:sz w:val="28"/>
          <w:szCs w:val="28"/>
        </w:rPr>
        <w:t xml:space="preserve"> (далее – планы-</w:t>
      </w:r>
      <w:r w:rsidR="00C31395" w:rsidRPr="00010B3F">
        <w:rPr>
          <w:rFonts w:ascii="Times New Roman" w:hAnsi="Times New Roman" w:cs="Times New Roman"/>
          <w:sz w:val="28"/>
          <w:szCs w:val="28"/>
        </w:rPr>
        <w:t>графики)</w:t>
      </w:r>
      <w:r w:rsidRPr="00010B3F">
        <w:rPr>
          <w:rFonts w:ascii="Times New Roman" w:hAnsi="Times New Roman" w:cs="Times New Roman"/>
          <w:sz w:val="28"/>
          <w:szCs w:val="28"/>
        </w:rPr>
        <w:t>, преобразования в учреждение со сроками завершения мероприятий не</w:t>
      </w:r>
      <w:r w:rsidR="008456EF" w:rsidRPr="00010B3F">
        <w:rPr>
          <w:rFonts w:ascii="Times New Roman" w:hAnsi="Times New Roman" w:cs="Times New Roman"/>
          <w:sz w:val="28"/>
          <w:szCs w:val="28"/>
        </w:rPr>
        <w:t> </w:t>
      </w:r>
      <w:r w:rsidRPr="00010B3F">
        <w:rPr>
          <w:rFonts w:ascii="Times New Roman" w:hAnsi="Times New Roman" w:cs="Times New Roman"/>
          <w:sz w:val="28"/>
          <w:szCs w:val="28"/>
        </w:rPr>
        <w:t>позднее III квартала 2024 года. Донецкой Народной Республикой, Луганской Народной Республикой, Запорожской областью и Херсонской областью в</w:t>
      </w:r>
      <w:r w:rsidR="008456EF" w:rsidRPr="00010B3F">
        <w:rPr>
          <w:rFonts w:ascii="Times New Roman" w:hAnsi="Times New Roman" w:cs="Times New Roman"/>
          <w:sz w:val="28"/>
          <w:szCs w:val="28"/>
        </w:rPr>
        <w:t> </w:t>
      </w:r>
      <w:r w:rsidRPr="00010B3F">
        <w:rPr>
          <w:rFonts w:ascii="Times New Roman" w:hAnsi="Times New Roman" w:cs="Times New Roman"/>
          <w:sz w:val="28"/>
          <w:szCs w:val="28"/>
        </w:rPr>
        <w:t>настоящее</w:t>
      </w:r>
      <w:r w:rsidRPr="001A22FF">
        <w:rPr>
          <w:rFonts w:ascii="Times New Roman" w:hAnsi="Times New Roman" w:cs="Times New Roman"/>
          <w:sz w:val="28"/>
          <w:szCs w:val="28"/>
        </w:rPr>
        <w:t xml:space="preserve"> время продолжается работа по утверждению планов-графиков.</w:t>
      </w:r>
    </w:p>
    <w:p w14:paraId="0A7345AE" w14:textId="77777777" w:rsidR="001A22FF" w:rsidRPr="001A22FF" w:rsidRDefault="001A22FF" w:rsidP="001A22FF">
      <w:pPr>
        <w:spacing w:after="0"/>
        <w:ind w:firstLine="709"/>
        <w:jc w:val="both"/>
        <w:rPr>
          <w:rFonts w:ascii="Times New Roman" w:hAnsi="Times New Roman" w:cs="Times New Roman"/>
          <w:sz w:val="28"/>
          <w:szCs w:val="28"/>
        </w:rPr>
      </w:pPr>
      <w:r w:rsidRPr="001A22FF">
        <w:rPr>
          <w:rFonts w:ascii="Times New Roman" w:hAnsi="Times New Roman" w:cs="Times New Roman"/>
          <w:sz w:val="28"/>
          <w:szCs w:val="28"/>
        </w:rPr>
        <w:t>ФАС России при участии субъектов Российской Федерации обеспечивает мониторинг выполнения планов-графиков и представляет ежемесячные отчеты о результатах данного мониторинга в Правительство Российской Федерации.</w:t>
      </w:r>
    </w:p>
    <w:p w14:paraId="0344E314" w14:textId="77777777" w:rsidR="001A22FF" w:rsidRPr="001A22FF" w:rsidRDefault="001A22FF" w:rsidP="001A22FF">
      <w:pPr>
        <w:spacing w:after="0"/>
        <w:ind w:firstLine="709"/>
        <w:jc w:val="both"/>
        <w:rPr>
          <w:rFonts w:ascii="Times New Roman" w:hAnsi="Times New Roman" w:cs="Times New Roman"/>
          <w:sz w:val="28"/>
          <w:szCs w:val="28"/>
        </w:rPr>
      </w:pPr>
      <w:r w:rsidRPr="001A22FF">
        <w:rPr>
          <w:rFonts w:ascii="Times New Roman" w:hAnsi="Times New Roman" w:cs="Times New Roman"/>
          <w:sz w:val="28"/>
          <w:szCs w:val="28"/>
        </w:rPr>
        <w:t>По состоянию на 11.03.2024 в планах-графиках к реформированию запланировано 5</w:t>
      </w:r>
      <w:r>
        <w:rPr>
          <w:rFonts w:ascii="Times New Roman" w:hAnsi="Times New Roman" w:cs="Times New Roman"/>
          <w:sz w:val="28"/>
          <w:szCs w:val="28"/>
        </w:rPr>
        <w:t> </w:t>
      </w:r>
      <w:r w:rsidRPr="001A22FF">
        <w:rPr>
          <w:rFonts w:ascii="Times New Roman" w:hAnsi="Times New Roman" w:cs="Times New Roman"/>
          <w:sz w:val="28"/>
          <w:szCs w:val="28"/>
        </w:rPr>
        <w:t>999 унитарных предприятий, из них в порядке банкротства – 1</w:t>
      </w:r>
      <w:r>
        <w:rPr>
          <w:rFonts w:ascii="Times New Roman" w:hAnsi="Times New Roman" w:cs="Times New Roman"/>
          <w:sz w:val="28"/>
          <w:szCs w:val="28"/>
        </w:rPr>
        <w:t> </w:t>
      </w:r>
      <w:r w:rsidRPr="001A22FF">
        <w:rPr>
          <w:rFonts w:ascii="Times New Roman" w:hAnsi="Times New Roman" w:cs="Times New Roman"/>
          <w:sz w:val="28"/>
          <w:szCs w:val="28"/>
        </w:rPr>
        <w:t>050 предприятий (18</w:t>
      </w:r>
      <w:r>
        <w:rPr>
          <w:rFonts w:ascii="Times New Roman" w:hAnsi="Times New Roman" w:cs="Times New Roman"/>
          <w:sz w:val="28"/>
          <w:szCs w:val="28"/>
        </w:rPr>
        <w:t> </w:t>
      </w:r>
      <w:r w:rsidRPr="001A22FF">
        <w:rPr>
          <w:rFonts w:ascii="Times New Roman" w:hAnsi="Times New Roman" w:cs="Times New Roman"/>
          <w:sz w:val="28"/>
          <w:szCs w:val="28"/>
        </w:rPr>
        <w:t>%), в порядке ликвидации – 2</w:t>
      </w:r>
      <w:r>
        <w:rPr>
          <w:rFonts w:ascii="Times New Roman" w:hAnsi="Times New Roman" w:cs="Times New Roman"/>
          <w:sz w:val="28"/>
          <w:szCs w:val="28"/>
        </w:rPr>
        <w:t> </w:t>
      </w:r>
      <w:r w:rsidRPr="001A22FF">
        <w:rPr>
          <w:rFonts w:ascii="Times New Roman" w:hAnsi="Times New Roman" w:cs="Times New Roman"/>
          <w:sz w:val="28"/>
          <w:szCs w:val="28"/>
        </w:rPr>
        <w:t>172 предприятия (36</w:t>
      </w:r>
      <w:r>
        <w:rPr>
          <w:rFonts w:ascii="Times New Roman" w:hAnsi="Times New Roman" w:cs="Times New Roman"/>
          <w:sz w:val="28"/>
          <w:szCs w:val="28"/>
        </w:rPr>
        <w:t> </w:t>
      </w:r>
      <w:r w:rsidRPr="001A22FF">
        <w:rPr>
          <w:rFonts w:ascii="Times New Roman" w:hAnsi="Times New Roman" w:cs="Times New Roman"/>
          <w:sz w:val="28"/>
          <w:szCs w:val="28"/>
        </w:rPr>
        <w:t>%), в</w:t>
      </w:r>
      <w:r>
        <w:rPr>
          <w:rFonts w:ascii="Times New Roman" w:hAnsi="Times New Roman" w:cs="Times New Roman"/>
          <w:sz w:val="28"/>
          <w:szCs w:val="28"/>
        </w:rPr>
        <w:t> </w:t>
      </w:r>
      <w:r w:rsidRPr="001A22FF">
        <w:rPr>
          <w:rFonts w:ascii="Times New Roman" w:hAnsi="Times New Roman" w:cs="Times New Roman"/>
          <w:sz w:val="28"/>
          <w:szCs w:val="28"/>
        </w:rPr>
        <w:t>порядке реорганизации в хозяйственные общества и учреждения – 2</w:t>
      </w:r>
      <w:r>
        <w:rPr>
          <w:rFonts w:ascii="Times New Roman" w:hAnsi="Times New Roman" w:cs="Times New Roman"/>
          <w:sz w:val="28"/>
          <w:szCs w:val="28"/>
        </w:rPr>
        <w:t> </w:t>
      </w:r>
      <w:r w:rsidRPr="001A22FF">
        <w:rPr>
          <w:rFonts w:ascii="Times New Roman" w:hAnsi="Times New Roman" w:cs="Times New Roman"/>
          <w:sz w:val="28"/>
          <w:szCs w:val="28"/>
        </w:rPr>
        <w:t>777 предприятий (46</w:t>
      </w:r>
      <w:r>
        <w:rPr>
          <w:rFonts w:ascii="Times New Roman" w:hAnsi="Times New Roman" w:cs="Times New Roman"/>
          <w:sz w:val="28"/>
          <w:szCs w:val="28"/>
        </w:rPr>
        <w:t> </w:t>
      </w:r>
      <w:r w:rsidRPr="001A22FF">
        <w:rPr>
          <w:rFonts w:ascii="Times New Roman" w:hAnsi="Times New Roman" w:cs="Times New Roman"/>
          <w:sz w:val="28"/>
          <w:szCs w:val="28"/>
        </w:rPr>
        <w:t>%).</w:t>
      </w:r>
    </w:p>
    <w:p w14:paraId="04C838F5" w14:textId="77777777" w:rsidR="001A22FF" w:rsidRDefault="001A22FF" w:rsidP="001A22FF">
      <w:pPr>
        <w:spacing w:after="0"/>
        <w:ind w:firstLine="709"/>
        <w:jc w:val="both"/>
        <w:rPr>
          <w:rFonts w:ascii="Times New Roman" w:hAnsi="Times New Roman" w:cs="Times New Roman"/>
          <w:sz w:val="28"/>
          <w:szCs w:val="28"/>
        </w:rPr>
      </w:pPr>
      <w:r w:rsidRPr="001A22FF">
        <w:rPr>
          <w:rFonts w:ascii="Times New Roman" w:hAnsi="Times New Roman" w:cs="Times New Roman"/>
          <w:sz w:val="28"/>
          <w:szCs w:val="28"/>
        </w:rPr>
        <w:t>К сохранению запланировано 3</w:t>
      </w:r>
      <w:r w:rsidR="00CD5B56">
        <w:rPr>
          <w:rFonts w:ascii="Times New Roman" w:hAnsi="Times New Roman" w:cs="Times New Roman"/>
          <w:sz w:val="28"/>
          <w:szCs w:val="28"/>
        </w:rPr>
        <w:t> </w:t>
      </w:r>
      <w:r w:rsidRPr="001A22FF">
        <w:rPr>
          <w:rFonts w:ascii="Times New Roman" w:hAnsi="Times New Roman" w:cs="Times New Roman"/>
          <w:sz w:val="28"/>
          <w:szCs w:val="28"/>
        </w:rPr>
        <w:t>505 унитарных предприятия, при этом наиболее распространенными основаниями для сохранения предприятий являются осуществление деятельности в сферах естественных монополий (2</w:t>
      </w:r>
      <w:r w:rsidR="00CD5B56">
        <w:rPr>
          <w:rFonts w:ascii="Times New Roman" w:hAnsi="Times New Roman" w:cs="Times New Roman"/>
          <w:sz w:val="28"/>
          <w:szCs w:val="28"/>
        </w:rPr>
        <w:t> </w:t>
      </w:r>
      <w:r w:rsidRPr="001A22FF">
        <w:rPr>
          <w:rFonts w:ascii="Times New Roman" w:hAnsi="Times New Roman" w:cs="Times New Roman"/>
          <w:sz w:val="28"/>
          <w:szCs w:val="28"/>
        </w:rPr>
        <w:t>766 предприятий, 79</w:t>
      </w:r>
      <w:r w:rsidR="00CD5B56">
        <w:rPr>
          <w:rFonts w:ascii="Times New Roman" w:hAnsi="Times New Roman" w:cs="Times New Roman"/>
          <w:sz w:val="28"/>
          <w:szCs w:val="28"/>
        </w:rPr>
        <w:t> </w:t>
      </w:r>
      <w:r w:rsidRPr="001A22FF">
        <w:rPr>
          <w:rFonts w:ascii="Times New Roman" w:hAnsi="Times New Roman" w:cs="Times New Roman"/>
          <w:sz w:val="28"/>
          <w:szCs w:val="28"/>
        </w:rPr>
        <w:t>%) и обеспечение жизнедеятельности населения в районах Крайнего Севера и в приравненных к ним местностях (558 предприятий, 16</w:t>
      </w:r>
      <w:r w:rsidR="00CD5B56">
        <w:rPr>
          <w:rFonts w:ascii="Times New Roman" w:hAnsi="Times New Roman" w:cs="Times New Roman"/>
          <w:sz w:val="28"/>
          <w:szCs w:val="28"/>
        </w:rPr>
        <w:t> </w:t>
      </w:r>
      <w:r w:rsidRPr="001A22FF">
        <w:rPr>
          <w:rFonts w:ascii="Times New Roman" w:hAnsi="Times New Roman" w:cs="Times New Roman"/>
          <w:sz w:val="28"/>
          <w:szCs w:val="28"/>
        </w:rPr>
        <w:t>%).</w:t>
      </w:r>
    </w:p>
    <w:p w14:paraId="103DB573" w14:textId="77777777" w:rsidR="00C31395" w:rsidRPr="00C31395" w:rsidRDefault="00C31395" w:rsidP="00C31395">
      <w:pPr>
        <w:spacing w:after="0" w:line="264" w:lineRule="auto"/>
        <w:ind w:firstLine="709"/>
        <w:jc w:val="both"/>
        <w:rPr>
          <w:rFonts w:ascii="Times New Roman" w:hAnsi="Times New Roman" w:cs="Times New Roman"/>
          <w:b/>
          <w:sz w:val="28"/>
          <w:szCs w:val="28"/>
        </w:rPr>
      </w:pPr>
      <w:r w:rsidRPr="00C31395">
        <w:rPr>
          <w:rFonts w:ascii="Times New Roman" w:hAnsi="Times New Roman" w:cs="Times New Roman"/>
          <w:b/>
          <w:sz w:val="28"/>
          <w:szCs w:val="28"/>
        </w:rPr>
        <w:t>Задачи:</w:t>
      </w:r>
    </w:p>
    <w:p w14:paraId="2A66A7DA" w14:textId="77777777" w:rsidR="00C31395" w:rsidRPr="00EF38D2" w:rsidRDefault="00C31395" w:rsidP="00C31395">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продолжение работы по обеспечению проведения реформы унитарных предприятий;</w:t>
      </w:r>
    </w:p>
    <w:p w14:paraId="3F4231CC" w14:textId="77777777" w:rsidR="00C31395" w:rsidRPr="00EF38D2" w:rsidRDefault="00C31395" w:rsidP="00C31395">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1A22FF">
        <w:rPr>
          <w:rFonts w:ascii="Times New Roman" w:hAnsi="Times New Roman" w:cs="Times New Roman"/>
          <w:sz w:val="28"/>
          <w:szCs w:val="28"/>
        </w:rPr>
        <w:t>выполнения планов-графиков и представл</w:t>
      </w:r>
      <w:r>
        <w:rPr>
          <w:rFonts w:ascii="Times New Roman" w:hAnsi="Times New Roman" w:cs="Times New Roman"/>
          <w:sz w:val="28"/>
          <w:szCs w:val="28"/>
        </w:rPr>
        <w:t>ение</w:t>
      </w:r>
      <w:r w:rsidRPr="001A22FF">
        <w:rPr>
          <w:rFonts w:ascii="Times New Roman" w:hAnsi="Times New Roman" w:cs="Times New Roman"/>
          <w:sz w:val="28"/>
          <w:szCs w:val="28"/>
        </w:rPr>
        <w:t xml:space="preserve"> отчет</w:t>
      </w:r>
      <w:r>
        <w:rPr>
          <w:rFonts w:ascii="Times New Roman" w:hAnsi="Times New Roman" w:cs="Times New Roman"/>
          <w:sz w:val="28"/>
          <w:szCs w:val="28"/>
        </w:rPr>
        <w:t>ов</w:t>
      </w:r>
      <w:r w:rsidRPr="001A22FF">
        <w:rPr>
          <w:rFonts w:ascii="Times New Roman" w:hAnsi="Times New Roman" w:cs="Times New Roman"/>
          <w:sz w:val="28"/>
          <w:szCs w:val="28"/>
        </w:rPr>
        <w:t xml:space="preserve"> в</w:t>
      </w:r>
      <w:r>
        <w:rPr>
          <w:rFonts w:ascii="Times New Roman" w:hAnsi="Times New Roman" w:cs="Times New Roman"/>
          <w:sz w:val="28"/>
          <w:szCs w:val="28"/>
        </w:rPr>
        <w:t> </w:t>
      </w:r>
      <w:r w:rsidRPr="001A22FF">
        <w:rPr>
          <w:rFonts w:ascii="Times New Roman" w:hAnsi="Times New Roman" w:cs="Times New Roman"/>
          <w:sz w:val="28"/>
          <w:szCs w:val="28"/>
        </w:rPr>
        <w:t>Правительство Российской Федерации</w:t>
      </w:r>
      <w:r>
        <w:rPr>
          <w:rFonts w:ascii="Times New Roman" w:hAnsi="Times New Roman" w:cs="Times New Roman"/>
          <w:sz w:val="28"/>
          <w:szCs w:val="28"/>
        </w:rPr>
        <w:t>;</w:t>
      </w:r>
    </w:p>
    <w:p w14:paraId="697D27E6" w14:textId="77777777" w:rsidR="00C31395" w:rsidRPr="00EF38D2" w:rsidRDefault="00C31395" w:rsidP="00C31395">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взаимодействи</w:t>
      </w:r>
      <w:r>
        <w:rPr>
          <w:rFonts w:ascii="Times New Roman" w:hAnsi="Times New Roman" w:cs="Times New Roman"/>
          <w:sz w:val="28"/>
          <w:szCs w:val="28"/>
        </w:rPr>
        <w:t>е</w:t>
      </w:r>
      <w:r w:rsidRPr="00EF38D2">
        <w:rPr>
          <w:rFonts w:ascii="Times New Roman" w:hAnsi="Times New Roman" w:cs="Times New Roman"/>
          <w:sz w:val="28"/>
          <w:szCs w:val="28"/>
        </w:rPr>
        <w:t xml:space="preserve"> с органами власти субъектов Российской Федерации и</w:t>
      </w:r>
      <w:r>
        <w:rPr>
          <w:rFonts w:ascii="Times New Roman" w:hAnsi="Times New Roman" w:cs="Times New Roman"/>
          <w:sz w:val="28"/>
          <w:szCs w:val="28"/>
        </w:rPr>
        <w:t> </w:t>
      </w:r>
      <w:r w:rsidRPr="00EF38D2">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Pr="00EF38D2">
        <w:rPr>
          <w:rFonts w:ascii="Times New Roman" w:hAnsi="Times New Roman" w:cs="Times New Roman"/>
          <w:sz w:val="28"/>
          <w:szCs w:val="28"/>
        </w:rPr>
        <w:t>с целью своевременной реализации положений Закона № 485-ФЗ.</w:t>
      </w:r>
    </w:p>
    <w:p w14:paraId="0170A156" w14:textId="77777777" w:rsidR="00C31395" w:rsidRDefault="00C31395" w:rsidP="00C4681D">
      <w:pPr>
        <w:spacing w:after="0"/>
        <w:ind w:firstLine="709"/>
        <w:jc w:val="both"/>
        <w:rPr>
          <w:rFonts w:ascii="Times New Roman" w:hAnsi="Times New Roman" w:cs="Times New Roman"/>
          <w:sz w:val="28"/>
          <w:szCs w:val="28"/>
        </w:rPr>
      </w:pPr>
    </w:p>
    <w:p w14:paraId="58EA209B" w14:textId="77777777" w:rsidR="005267F0" w:rsidRPr="009C2F83" w:rsidRDefault="005267F0" w:rsidP="009C2F83">
      <w:pPr>
        <w:pStyle w:val="2"/>
        <w:spacing w:before="0"/>
        <w:ind w:firstLine="709"/>
        <w:jc w:val="both"/>
        <w:rPr>
          <w:rFonts w:ascii="Times New Roman" w:hAnsi="Times New Roman" w:cs="Times New Roman"/>
          <w:b/>
          <w:color w:val="auto"/>
          <w:sz w:val="28"/>
          <w:szCs w:val="28"/>
        </w:rPr>
      </w:pPr>
      <w:bookmarkStart w:id="8" w:name="_Toc166523415"/>
      <w:r w:rsidRPr="00CD5B56">
        <w:rPr>
          <w:rFonts w:ascii="Times New Roman" w:hAnsi="Times New Roman" w:cs="Times New Roman"/>
          <w:b/>
          <w:color w:val="auto"/>
          <w:sz w:val="28"/>
          <w:szCs w:val="28"/>
        </w:rPr>
        <w:t>1.</w:t>
      </w:r>
      <w:r w:rsidR="00282863" w:rsidRPr="00CD5B56">
        <w:rPr>
          <w:rFonts w:ascii="Times New Roman" w:hAnsi="Times New Roman" w:cs="Times New Roman"/>
          <w:b/>
          <w:color w:val="auto"/>
          <w:sz w:val="28"/>
          <w:szCs w:val="28"/>
        </w:rPr>
        <w:t>7</w:t>
      </w:r>
      <w:r w:rsidRPr="00CD5B56">
        <w:rPr>
          <w:rFonts w:ascii="Times New Roman" w:hAnsi="Times New Roman" w:cs="Times New Roman"/>
          <w:b/>
          <w:color w:val="auto"/>
          <w:sz w:val="28"/>
          <w:szCs w:val="28"/>
        </w:rPr>
        <w:t>.</w:t>
      </w:r>
      <w:r w:rsidRPr="00CD5B56">
        <w:rPr>
          <w:rFonts w:ascii="Times New Roman" w:hAnsi="Times New Roman" w:cs="Times New Roman"/>
          <w:b/>
          <w:color w:val="auto"/>
          <w:sz w:val="28"/>
          <w:szCs w:val="28"/>
        </w:rPr>
        <w:tab/>
        <w:t>Содействие новым субъектам Российской Федерации в</w:t>
      </w:r>
      <w:r w:rsidR="00F97C32" w:rsidRPr="00CD5B56">
        <w:rPr>
          <w:rFonts w:ascii="Times New Roman" w:hAnsi="Times New Roman" w:cs="Times New Roman"/>
          <w:b/>
          <w:color w:val="auto"/>
          <w:sz w:val="28"/>
          <w:szCs w:val="28"/>
        </w:rPr>
        <w:t> </w:t>
      </w:r>
      <w:r w:rsidRPr="00CD5B56">
        <w:rPr>
          <w:rFonts w:ascii="Times New Roman" w:hAnsi="Times New Roman" w:cs="Times New Roman"/>
          <w:b/>
          <w:color w:val="auto"/>
          <w:sz w:val="28"/>
          <w:szCs w:val="28"/>
        </w:rPr>
        <w:t>интеграции в экономическое пространство Российской Федерации</w:t>
      </w:r>
      <w:bookmarkEnd w:id="8"/>
    </w:p>
    <w:p w14:paraId="28F1B546" w14:textId="77777777" w:rsidR="003D67D1" w:rsidRPr="003D67D1" w:rsidRDefault="00DF0991" w:rsidP="00F97C32">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w:t>
      </w:r>
      <w:r w:rsidR="003D67D1" w:rsidRPr="003D67D1">
        <w:rPr>
          <w:rFonts w:ascii="Times New Roman" w:hAnsi="Times New Roman" w:cs="Times New Roman"/>
          <w:sz w:val="28"/>
          <w:szCs w:val="28"/>
          <w:u w:val="single"/>
        </w:rPr>
        <w:t>фера электроэнергетики</w:t>
      </w:r>
    </w:p>
    <w:p w14:paraId="5BC41100" w14:textId="256011DB"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Правительством Российской Федерации принято постановление от</w:t>
      </w:r>
      <w:r>
        <w:rPr>
          <w:rFonts w:ascii="Times New Roman" w:hAnsi="Times New Roman" w:cs="Times New Roman"/>
          <w:sz w:val="28"/>
          <w:szCs w:val="28"/>
        </w:rPr>
        <w:t> </w:t>
      </w:r>
      <w:r w:rsidRPr="00F97C32">
        <w:rPr>
          <w:rFonts w:ascii="Times New Roman" w:hAnsi="Times New Roman" w:cs="Times New Roman"/>
          <w:sz w:val="28"/>
          <w:szCs w:val="28"/>
        </w:rPr>
        <w:t>29.07.2023 №</w:t>
      </w:r>
      <w:r>
        <w:rPr>
          <w:rFonts w:ascii="Times New Roman" w:hAnsi="Times New Roman" w:cs="Times New Roman"/>
          <w:sz w:val="28"/>
          <w:szCs w:val="28"/>
        </w:rPr>
        <w:t> </w:t>
      </w:r>
      <w:r w:rsidRPr="00F97C32">
        <w:rPr>
          <w:rFonts w:ascii="Times New Roman" w:hAnsi="Times New Roman" w:cs="Times New Roman"/>
          <w:sz w:val="28"/>
          <w:szCs w:val="28"/>
        </w:rPr>
        <w:t>1230 «Об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 определяющее особенности применения законодательства Российской Федерации в сфере электроэнергетики на</w:t>
      </w:r>
      <w:r>
        <w:rPr>
          <w:rFonts w:ascii="Times New Roman" w:hAnsi="Times New Roman" w:cs="Times New Roman"/>
          <w:sz w:val="28"/>
          <w:szCs w:val="28"/>
        </w:rPr>
        <w:t> </w:t>
      </w:r>
      <w:r w:rsidRPr="00F97C32">
        <w:rPr>
          <w:rFonts w:ascii="Times New Roman" w:hAnsi="Times New Roman" w:cs="Times New Roman"/>
          <w:sz w:val="28"/>
          <w:szCs w:val="28"/>
        </w:rPr>
        <w:t xml:space="preserve">территориях </w:t>
      </w:r>
      <w:r w:rsidR="008B7F70">
        <w:rPr>
          <w:rFonts w:ascii="Times New Roman" w:hAnsi="Times New Roman" w:cs="Times New Roman"/>
          <w:sz w:val="28"/>
          <w:szCs w:val="28"/>
        </w:rPr>
        <w:t>новых субъектов Российской Федерации</w:t>
      </w:r>
      <w:r w:rsidRPr="00F97C32">
        <w:rPr>
          <w:rFonts w:ascii="Times New Roman" w:hAnsi="Times New Roman" w:cs="Times New Roman"/>
          <w:sz w:val="28"/>
          <w:szCs w:val="28"/>
        </w:rPr>
        <w:t>.</w:t>
      </w:r>
    </w:p>
    <w:p w14:paraId="0BCD0D49"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lastRenderedPageBreak/>
        <w:t>В короткие сроки приняты акты, направленные на обеспечение возможности осуществления деятельности субъектам электроэнергетики в</w:t>
      </w:r>
      <w:r>
        <w:rPr>
          <w:rFonts w:ascii="Times New Roman" w:hAnsi="Times New Roman" w:cs="Times New Roman"/>
          <w:sz w:val="28"/>
          <w:szCs w:val="28"/>
        </w:rPr>
        <w:t> </w:t>
      </w:r>
      <w:r w:rsidRPr="00F97C32">
        <w:rPr>
          <w:rFonts w:ascii="Times New Roman" w:hAnsi="Times New Roman" w:cs="Times New Roman"/>
          <w:sz w:val="28"/>
          <w:szCs w:val="28"/>
        </w:rPr>
        <w:t>2023</w:t>
      </w:r>
      <w:r>
        <w:rPr>
          <w:rFonts w:ascii="Times New Roman" w:hAnsi="Times New Roman" w:cs="Times New Roman"/>
          <w:sz w:val="28"/>
          <w:szCs w:val="28"/>
        </w:rPr>
        <w:t> </w:t>
      </w:r>
      <w:r w:rsidRPr="00F97C32">
        <w:rPr>
          <w:rFonts w:ascii="Times New Roman" w:hAnsi="Times New Roman" w:cs="Times New Roman"/>
          <w:sz w:val="28"/>
          <w:szCs w:val="28"/>
        </w:rPr>
        <w:t>году:</w:t>
      </w:r>
    </w:p>
    <w:p w14:paraId="54836CA8"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внесены изменения в сводный прогнозный баланс производства и поставок электрической энергии (мощности) на 4 квартал 2023 года;</w:t>
      </w:r>
    </w:p>
    <w:p w14:paraId="50EC3947"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установлены предельные уровни тарифов на электрическую энергию (мощность), на услуги по передаче электрической энергии;</w:t>
      </w:r>
    </w:p>
    <w:p w14:paraId="115E473E"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внесены изменения в федеральный информационный реестр гарантирующих поставщиков и зон их деятельности;</w:t>
      </w:r>
    </w:p>
    <w:p w14:paraId="68DFBEF5"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утверждены интервалы тарифных зон суток.</w:t>
      </w:r>
    </w:p>
    <w:p w14:paraId="6AADA800" w14:textId="63EB2B33" w:rsidR="00F97C32" w:rsidRPr="00F97C32" w:rsidRDefault="008B7F70" w:rsidP="00F97C32">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F97C32" w:rsidRPr="00F97C32">
        <w:rPr>
          <w:rFonts w:ascii="Times New Roman" w:hAnsi="Times New Roman" w:cs="Times New Roman"/>
          <w:sz w:val="28"/>
          <w:szCs w:val="28"/>
        </w:rPr>
        <w:t xml:space="preserve"> целях бесперебойного и надежного энергоснабжения Донецкой Народной Республики, Луганской Народной Республики, Запорожской и</w:t>
      </w:r>
      <w:r w:rsidR="00F97C32">
        <w:rPr>
          <w:rFonts w:ascii="Times New Roman" w:hAnsi="Times New Roman" w:cs="Times New Roman"/>
          <w:sz w:val="28"/>
          <w:szCs w:val="28"/>
        </w:rPr>
        <w:t> </w:t>
      </w:r>
      <w:r w:rsidR="00F97C32" w:rsidRPr="00F97C32">
        <w:rPr>
          <w:rFonts w:ascii="Times New Roman" w:hAnsi="Times New Roman" w:cs="Times New Roman"/>
          <w:sz w:val="28"/>
          <w:szCs w:val="28"/>
        </w:rPr>
        <w:t>Херсонской областей определен специальный субъект – Единый закупщик, посредством которого осуществляется поставка электроэнергии потребителям.</w:t>
      </w:r>
    </w:p>
    <w:p w14:paraId="2312F087"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В оперативном порядке разработан комплекс актов, обеспечивающих деятельность Единого закупщика:</w:t>
      </w:r>
    </w:p>
    <w:p w14:paraId="28A22D6E"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утверждены Правила предоставления субсидии (постановление Правительства Российской Федерации от 27.12.2023 № 2324)</w:t>
      </w:r>
      <w:r>
        <w:rPr>
          <w:rFonts w:ascii="Times New Roman" w:hAnsi="Times New Roman" w:cs="Times New Roman"/>
          <w:sz w:val="28"/>
          <w:szCs w:val="28"/>
        </w:rPr>
        <w:t>;</w:t>
      </w:r>
    </w:p>
    <w:p w14:paraId="70B5AC40"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рассчитан размер данной субсидии (распоряжение Правительства от</w:t>
      </w:r>
      <w:r>
        <w:rPr>
          <w:rFonts w:ascii="Times New Roman" w:hAnsi="Times New Roman" w:cs="Times New Roman"/>
          <w:sz w:val="28"/>
          <w:szCs w:val="28"/>
        </w:rPr>
        <w:t> </w:t>
      </w:r>
      <w:r w:rsidRPr="00F97C32">
        <w:rPr>
          <w:rFonts w:ascii="Times New Roman" w:hAnsi="Times New Roman" w:cs="Times New Roman"/>
          <w:sz w:val="28"/>
          <w:szCs w:val="28"/>
        </w:rPr>
        <w:t>23.12.2023 №</w:t>
      </w:r>
      <w:r>
        <w:rPr>
          <w:rFonts w:ascii="Times New Roman" w:hAnsi="Times New Roman" w:cs="Times New Roman"/>
          <w:sz w:val="28"/>
          <w:szCs w:val="28"/>
        </w:rPr>
        <w:t> </w:t>
      </w:r>
      <w:r w:rsidRPr="00F97C32">
        <w:rPr>
          <w:rFonts w:ascii="Times New Roman" w:hAnsi="Times New Roman" w:cs="Times New Roman"/>
          <w:sz w:val="28"/>
          <w:szCs w:val="28"/>
        </w:rPr>
        <w:t>3876-р)</w:t>
      </w:r>
      <w:r>
        <w:rPr>
          <w:rFonts w:ascii="Times New Roman" w:hAnsi="Times New Roman" w:cs="Times New Roman"/>
          <w:sz w:val="28"/>
          <w:szCs w:val="28"/>
        </w:rPr>
        <w:t>;</w:t>
      </w:r>
    </w:p>
    <w:p w14:paraId="049E048C" w14:textId="51623A75"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заключено соглашение о предоставлении субсидии, установлена цена на</w:t>
      </w:r>
      <w:r w:rsidR="006D1AFB">
        <w:rPr>
          <w:rFonts w:ascii="Times New Roman" w:hAnsi="Times New Roman" w:cs="Times New Roman"/>
          <w:sz w:val="28"/>
          <w:szCs w:val="28"/>
        </w:rPr>
        <w:t> </w:t>
      </w:r>
      <w:r w:rsidRPr="00F97C32">
        <w:rPr>
          <w:rFonts w:ascii="Times New Roman" w:hAnsi="Times New Roman" w:cs="Times New Roman"/>
          <w:sz w:val="28"/>
          <w:szCs w:val="28"/>
        </w:rPr>
        <w:t>поставляемую Единым закупщиком электроэнергию на 2023 год и,</w:t>
      </w:r>
      <w:r w:rsidR="00147259">
        <w:rPr>
          <w:rFonts w:ascii="Times New Roman" w:hAnsi="Times New Roman" w:cs="Times New Roman"/>
          <w:sz w:val="28"/>
          <w:szCs w:val="28"/>
        </w:rPr>
        <w:t> </w:t>
      </w:r>
      <w:r w:rsidRPr="00F97C32">
        <w:rPr>
          <w:rFonts w:ascii="Times New Roman" w:hAnsi="Times New Roman" w:cs="Times New Roman"/>
          <w:sz w:val="28"/>
          <w:szCs w:val="28"/>
        </w:rPr>
        <w:t>в</w:t>
      </w:r>
      <w:r w:rsidR="00147259">
        <w:rPr>
          <w:rFonts w:ascii="Times New Roman" w:hAnsi="Times New Roman" w:cs="Times New Roman"/>
          <w:sz w:val="28"/>
          <w:szCs w:val="28"/>
        </w:rPr>
        <w:t> </w:t>
      </w:r>
      <w:r w:rsidRPr="00F97C32">
        <w:rPr>
          <w:rFonts w:ascii="Times New Roman" w:hAnsi="Times New Roman" w:cs="Times New Roman"/>
          <w:sz w:val="28"/>
          <w:szCs w:val="28"/>
        </w:rPr>
        <w:t>последующем на 2024 год (приказы ФАС России от 12.09.2023 № 623/23, от</w:t>
      </w:r>
      <w:r w:rsidR="00147259">
        <w:rPr>
          <w:rFonts w:ascii="Times New Roman" w:hAnsi="Times New Roman" w:cs="Times New Roman"/>
          <w:sz w:val="28"/>
          <w:szCs w:val="28"/>
        </w:rPr>
        <w:t> </w:t>
      </w:r>
      <w:r w:rsidRPr="00F97C32">
        <w:rPr>
          <w:rFonts w:ascii="Times New Roman" w:hAnsi="Times New Roman" w:cs="Times New Roman"/>
          <w:sz w:val="28"/>
          <w:szCs w:val="28"/>
        </w:rPr>
        <w:t>12.12.2023 № 978/23),</w:t>
      </w:r>
    </w:p>
    <w:p w14:paraId="3D21148C" w14:textId="6B12D052"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принято постановление Правительства Российской Федерации от</w:t>
      </w:r>
      <w:r w:rsidR="00147259">
        <w:rPr>
          <w:rFonts w:ascii="Times New Roman" w:hAnsi="Times New Roman" w:cs="Times New Roman"/>
          <w:sz w:val="28"/>
          <w:szCs w:val="28"/>
        </w:rPr>
        <w:t> </w:t>
      </w:r>
      <w:r w:rsidRPr="00F97C32">
        <w:rPr>
          <w:rFonts w:ascii="Times New Roman" w:hAnsi="Times New Roman" w:cs="Times New Roman"/>
          <w:sz w:val="28"/>
          <w:szCs w:val="28"/>
        </w:rPr>
        <w:t>28.12.2023 № 2350, обеспечивающее учет компенсации затрат Единого закупщика в цене на мощность атомных станций, распоряжение</w:t>
      </w:r>
      <w:r w:rsidR="008B7F70">
        <w:rPr>
          <w:rFonts w:ascii="Times New Roman" w:hAnsi="Times New Roman" w:cs="Times New Roman"/>
          <w:sz w:val="28"/>
          <w:szCs w:val="28"/>
        </w:rPr>
        <w:t>м</w:t>
      </w:r>
      <w:r w:rsidRPr="00F97C32">
        <w:rPr>
          <w:rFonts w:ascii="Times New Roman" w:hAnsi="Times New Roman" w:cs="Times New Roman"/>
          <w:sz w:val="28"/>
          <w:szCs w:val="28"/>
        </w:rPr>
        <w:t xml:space="preserve"> Правительства Р</w:t>
      </w:r>
      <w:r w:rsidR="00147259">
        <w:rPr>
          <w:rFonts w:ascii="Times New Roman" w:hAnsi="Times New Roman" w:cs="Times New Roman"/>
          <w:sz w:val="28"/>
          <w:szCs w:val="28"/>
        </w:rPr>
        <w:t xml:space="preserve">оссийской </w:t>
      </w:r>
      <w:r w:rsidRPr="00F97C32">
        <w:rPr>
          <w:rFonts w:ascii="Times New Roman" w:hAnsi="Times New Roman" w:cs="Times New Roman"/>
          <w:sz w:val="28"/>
          <w:szCs w:val="28"/>
        </w:rPr>
        <w:t>Ф</w:t>
      </w:r>
      <w:r w:rsidR="00147259">
        <w:rPr>
          <w:rFonts w:ascii="Times New Roman" w:hAnsi="Times New Roman" w:cs="Times New Roman"/>
          <w:sz w:val="28"/>
          <w:szCs w:val="28"/>
        </w:rPr>
        <w:t>едерации</w:t>
      </w:r>
      <w:r w:rsidRPr="00F97C32">
        <w:rPr>
          <w:rFonts w:ascii="Times New Roman" w:hAnsi="Times New Roman" w:cs="Times New Roman"/>
          <w:sz w:val="28"/>
          <w:szCs w:val="28"/>
        </w:rPr>
        <w:t xml:space="preserve"> от</w:t>
      </w:r>
      <w:r w:rsidR="00147259">
        <w:rPr>
          <w:rFonts w:ascii="Times New Roman" w:hAnsi="Times New Roman" w:cs="Times New Roman"/>
          <w:sz w:val="28"/>
          <w:szCs w:val="28"/>
        </w:rPr>
        <w:t> </w:t>
      </w:r>
      <w:r w:rsidRPr="00F97C32">
        <w:rPr>
          <w:rFonts w:ascii="Times New Roman" w:hAnsi="Times New Roman" w:cs="Times New Roman"/>
          <w:sz w:val="28"/>
          <w:szCs w:val="28"/>
        </w:rPr>
        <w:t>30.12.2023 № 4084-р утвержде</w:t>
      </w:r>
      <w:r w:rsidR="008B7F70">
        <w:rPr>
          <w:rFonts w:ascii="Times New Roman" w:hAnsi="Times New Roman" w:cs="Times New Roman"/>
          <w:sz w:val="28"/>
          <w:szCs w:val="28"/>
        </w:rPr>
        <w:t>н</w:t>
      </w:r>
      <w:r w:rsidRPr="00F97C32">
        <w:rPr>
          <w:rFonts w:ascii="Times New Roman" w:hAnsi="Times New Roman" w:cs="Times New Roman"/>
          <w:sz w:val="28"/>
          <w:szCs w:val="28"/>
        </w:rPr>
        <w:t xml:space="preserve"> размер такой компенсации.</w:t>
      </w:r>
    </w:p>
    <w:p w14:paraId="391E26B6"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В целях недопущения роста тарифов для потребителей новых территорий ФАС России разработан и реализован механизм компенсации выпадающих доходов субъектов электроэнергетики за 2023 год в полном объеме.</w:t>
      </w:r>
    </w:p>
    <w:p w14:paraId="54BFE484" w14:textId="4BCEBCEB" w:rsid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Тарифная кампания на 2024 год прошла с учетом Донецкой Народной Республики, Луганской Народной Республики, Запорожской и Херсонской областей и субъектов электроэнергетики, определенных для специальных функций.</w:t>
      </w:r>
    </w:p>
    <w:p w14:paraId="60AE71F8" w14:textId="77777777" w:rsidR="003D67D1" w:rsidRPr="003D67D1" w:rsidRDefault="00DF0991" w:rsidP="00F97C32">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w:t>
      </w:r>
      <w:r w:rsidR="003D67D1" w:rsidRPr="003D67D1">
        <w:rPr>
          <w:rFonts w:ascii="Times New Roman" w:hAnsi="Times New Roman" w:cs="Times New Roman"/>
          <w:sz w:val="28"/>
          <w:szCs w:val="28"/>
          <w:u w:val="single"/>
        </w:rPr>
        <w:t>фера газоснабжения</w:t>
      </w:r>
    </w:p>
    <w:p w14:paraId="1F572504" w14:textId="00F60AD0"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Правительством Российской Федерации принято разработанное ФАС</w:t>
      </w:r>
      <w:r w:rsidR="00147259">
        <w:rPr>
          <w:rFonts w:ascii="Times New Roman" w:hAnsi="Times New Roman" w:cs="Times New Roman"/>
          <w:sz w:val="28"/>
          <w:szCs w:val="28"/>
        </w:rPr>
        <w:t> </w:t>
      </w:r>
      <w:r w:rsidRPr="00F97C32">
        <w:rPr>
          <w:rFonts w:ascii="Times New Roman" w:hAnsi="Times New Roman" w:cs="Times New Roman"/>
          <w:sz w:val="28"/>
          <w:szCs w:val="28"/>
        </w:rPr>
        <w:t>России постановление от 08.07.2023 № 1128 «Об особенностях применения законодательства Российской Федерации в сфере газоснабжения (в том числе о</w:t>
      </w:r>
      <w:r w:rsidR="00147259">
        <w:rPr>
          <w:rFonts w:ascii="Times New Roman" w:hAnsi="Times New Roman" w:cs="Times New Roman"/>
          <w:sz w:val="28"/>
          <w:szCs w:val="28"/>
        </w:rPr>
        <w:t> </w:t>
      </w:r>
      <w:r w:rsidRPr="00F97C32">
        <w:rPr>
          <w:rFonts w:ascii="Times New Roman" w:hAnsi="Times New Roman" w:cs="Times New Roman"/>
          <w:sz w:val="28"/>
          <w:szCs w:val="28"/>
        </w:rPr>
        <w:t xml:space="preserve">государственном регулировании цен (тарифов) на территориях Донецкой Народной Республики, Луганской Народной Республики, Запорожской области </w:t>
      </w:r>
      <w:r w:rsidRPr="00F97C32">
        <w:rPr>
          <w:rFonts w:ascii="Times New Roman" w:hAnsi="Times New Roman" w:cs="Times New Roman"/>
          <w:sz w:val="28"/>
          <w:szCs w:val="28"/>
        </w:rPr>
        <w:lastRenderedPageBreak/>
        <w:t>и Херсонской области», определяющее особенности применения законодательства Р</w:t>
      </w:r>
      <w:r w:rsidR="003D67D1">
        <w:rPr>
          <w:rFonts w:ascii="Times New Roman" w:hAnsi="Times New Roman" w:cs="Times New Roman"/>
          <w:sz w:val="28"/>
          <w:szCs w:val="28"/>
        </w:rPr>
        <w:t xml:space="preserve">оссийской </w:t>
      </w:r>
      <w:r w:rsidRPr="00F97C32">
        <w:rPr>
          <w:rFonts w:ascii="Times New Roman" w:hAnsi="Times New Roman" w:cs="Times New Roman"/>
          <w:sz w:val="28"/>
          <w:szCs w:val="28"/>
        </w:rPr>
        <w:t>Ф</w:t>
      </w:r>
      <w:r w:rsidR="003D67D1">
        <w:rPr>
          <w:rFonts w:ascii="Times New Roman" w:hAnsi="Times New Roman" w:cs="Times New Roman"/>
          <w:sz w:val="28"/>
          <w:szCs w:val="28"/>
        </w:rPr>
        <w:t>едерации</w:t>
      </w:r>
      <w:r w:rsidRPr="00F97C32">
        <w:rPr>
          <w:rFonts w:ascii="Times New Roman" w:hAnsi="Times New Roman" w:cs="Times New Roman"/>
          <w:sz w:val="28"/>
          <w:szCs w:val="28"/>
        </w:rPr>
        <w:t xml:space="preserve"> в сфере газоснабжения на территориях </w:t>
      </w:r>
      <w:r w:rsidR="000E5CF1">
        <w:rPr>
          <w:rFonts w:ascii="Times New Roman" w:hAnsi="Times New Roman" w:cs="Times New Roman"/>
          <w:sz w:val="28"/>
          <w:szCs w:val="28"/>
        </w:rPr>
        <w:t>новых субъектов Российской Федерации</w:t>
      </w:r>
      <w:r w:rsidRPr="00F97C32">
        <w:rPr>
          <w:rFonts w:ascii="Times New Roman" w:hAnsi="Times New Roman" w:cs="Times New Roman"/>
          <w:sz w:val="28"/>
          <w:szCs w:val="28"/>
        </w:rPr>
        <w:t>.</w:t>
      </w:r>
    </w:p>
    <w:p w14:paraId="6D33CFD6" w14:textId="475202F4"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 xml:space="preserve">В рамках реализации вышеуказанного акта исполнительные органы Донецкой Народной Республики, Луганской Народной Республики, Запорожской области и Херсонской области в области государственного регулирования цен (тарифов) наделены полномочиями по установлению цен (тарифов) для организаций, осуществляющих регулируемые виды деятельности в сфере газоснабжения, в соответствии с нормативными правовыми актами </w:t>
      </w:r>
      <w:r w:rsidR="000E5CF1">
        <w:rPr>
          <w:rFonts w:ascii="Times New Roman" w:hAnsi="Times New Roman" w:cs="Times New Roman"/>
          <w:sz w:val="28"/>
          <w:szCs w:val="28"/>
        </w:rPr>
        <w:t>новых субъектов Российской Федерации</w:t>
      </w:r>
      <w:r w:rsidRPr="00F97C32">
        <w:rPr>
          <w:rFonts w:ascii="Times New Roman" w:hAnsi="Times New Roman" w:cs="Times New Roman"/>
          <w:sz w:val="28"/>
          <w:szCs w:val="28"/>
        </w:rPr>
        <w:t>.</w:t>
      </w:r>
    </w:p>
    <w:p w14:paraId="77B92639" w14:textId="77777777" w:rsid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Данные нормы позволят обеспечить в течение переходного периода приведение действующей системы тарифного регулирования в сфере газоснабжения на территориях Донецкой Народной Республики, Луганской Народной Республики,</w:t>
      </w:r>
      <w:r w:rsidR="00147259">
        <w:rPr>
          <w:rFonts w:ascii="Times New Roman" w:hAnsi="Times New Roman" w:cs="Times New Roman"/>
          <w:sz w:val="28"/>
          <w:szCs w:val="28"/>
        </w:rPr>
        <w:t xml:space="preserve"> </w:t>
      </w:r>
      <w:r w:rsidRPr="00F97C32">
        <w:rPr>
          <w:rFonts w:ascii="Times New Roman" w:hAnsi="Times New Roman" w:cs="Times New Roman"/>
          <w:sz w:val="28"/>
          <w:szCs w:val="28"/>
        </w:rPr>
        <w:t>Запорожской области и Херсонской области к</w:t>
      </w:r>
      <w:r w:rsidR="00147259">
        <w:rPr>
          <w:rFonts w:ascii="Times New Roman" w:hAnsi="Times New Roman" w:cs="Times New Roman"/>
          <w:sz w:val="28"/>
          <w:szCs w:val="28"/>
        </w:rPr>
        <w:t> </w:t>
      </w:r>
      <w:r w:rsidRPr="00F97C32">
        <w:rPr>
          <w:rFonts w:ascii="Times New Roman" w:hAnsi="Times New Roman" w:cs="Times New Roman"/>
          <w:sz w:val="28"/>
          <w:szCs w:val="28"/>
        </w:rPr>
        <w:t>действующему в Российской Федерации законодательству в сфере тарифного регулирования.</w:t>
      </w:r>
    </w:p>
    <w:p w14:paraId="14FC3EB0" w14:textId="77777777" w:rsidR="003D67D1" w:rsidRPr="003D67D1" w:rsidRDefault="00DF0991" w:rsidP="00F97C32">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w:t>
      </w:r>
      <w:r w:rsidR="003D67D1" w:rsidRPr="003D67D1">
        <w:rPr>
          <w:rFonts w:ascii="Times New Roman" w:hAnsi="Times New Roman" w:cs="Times New Roman"/>
          <w:sz w:val="28"/>
          <w:szCs w:val="28"/>
          <w:u w:val="single"/>
        </w:rPr>
        <w:t>фера связи</w:t>
      </w:r>
    </w:p>
    <w:p w14:paraId="2BFDA1A8" w14:textId="033A8BF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Правительством Российской Федерации принято постановление от</w:t>
      </w:r>
      <w:r w:rsidR="00147259">
        <w:rPr>
          <w:rFonts w:ascii="Times New Roman" w:hAnsi="Times New Roman" w:cs="Times New Roman"/>
          <w:sz w:val="28"/>
          <w:szCs w:val="28"/>
        </w:rPr>
        <w:t> </w:t>
      </w:r>
      <w:r w:rsidRPr="00F97C32">
        <w:rPr>
          <w:rFonts w:ascii="Times New Roman" w:hAnsi="Times New Roman" w:cs="Times New Roman"/>
          <w:sz w:val="28"/>
          <w:szCs w:val="28"/>
        </w:rPr>
        <w:t>14.02.2023 №</w:t>
      </w:r>
      <w:r w:rsidR="00147259">
        <w:rPr>
          <w:rFonts w:ascii="Times New Roman" w:hAnsi="Times New Roman" w:cs="Times New Roman"/>
          <w:sz w:val="28"/>
          <w:szCs w:val="28"/>
        </w:rPr>
        <w:t> </w:t>
      </w:r>
      <w:r w:rsidRPr="00F97C32">
        <w:rPr>
          <w:rFonts w:ascii="Times New Roman" w:hAnsi="Times New Roman" w:cs="Times New Roman"/>
          <w:sz w:val="28"/>
          <w:szCs w:val="28"/>
        </w:rPr>
        <w:t>212 «Об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w:t>
      </w:r>
      <w:r w:rsidR="00147259">
        <w:rPr>
          <w:rFonts w:ascii="Times New Roman" w:hAnsi="Times New Roman" w:cs="Times New Roman"/>
          <w:sz w:val="28"/>
          <w:szCs w:val="28"/>
        </w:rPr>
        <w:t> </w:t>
      </w:r>
      <w:r w:rsidRPr="00F97C32">
        <w:rPr>
          <w:rFonts w:ascii="Times New Roman" w:hAnsi="Times New Roman" w:cs="Times New Roman"/>
          <w:sz w:val="28"/>
          <w:szCs w:val="28"/>
        </w:rPr>
        <w:t xml:space="preserve">Херсонской области», определяющее особенности применения законодательства Российской Федерации </w:t>
      </w:r>
      <w:r w:rsidR="00BB485C">
        <w:rPr>
          <w:rFonts w:ascii="Times New Roman" w:hAnsi="Times New Roman" w:cs="Times New Roman"/>
          <w:sz w:val="28"/>
          <w:szCs w:val="28"/>
        </w:rPr>
        <w:t>в</w:t>
      </w:r>
      <w:r w:rsidRPr="00F97C32">
        <w:rPr>
          <w:rFonts w:ascii="Times New Roman" w:hAnsi="Times New Roman" w:cs="Times New Roman"/>
          <w:sz w:val="28"/>
          <w:szCs w:val="28"/>
        </w:rPr>
        <w:t xml:space="preserve"> области связи на </w:t>
      </w:r>
      <w:r w:rsidR="000E5CF1">
        <w:rPr>
          <w:rFonts w:ascii="Times New Roman" w:hAnsi="Times New Roman" w:cs="Times New Roman"/>
          <w:sz w:val="28"/>
          <w:szCs w:val="28"/>
        </w:rPr>
        <w:t xml:space="preserve">новых </w:t>
      </w:r>
      <w:r w:rsidRPr="00F97C32">
        <w:rPr>
          <w:rFonts w:ascii="Times New Roman" w:hAnsi="Times New Roman" w:cs="Times New Roman"/>
          <w:sz w:val="28"/>
          <w:szCs w:val="28"/>
        </w:rPr>
        <w:t xml:space="preserve">территориях </w:t>
      </w:r>
      <w:r w:rsidR="000E5CF1">
        <w:rPr>
          <w:rFonts w:ascii="Times New Roman" w:hAnsi="Times New Roman" w:cs="Times New Roman"/>
          <w:sz w:val="28"/>
          <w:szCs w:val="28"/>
        </w:rPr>
        <w:t>Российской Федерации</w:t>
      </w:r>
      <w:r w:rsidRPr="00F97C32">
        <w:rPr>
          <w:rFonts w:ascii="Times New Roman" w:hAnsi="Times New Roman" w:cs="Times New Roman"/>
          <w:sz w:val="28"/>
          <w:szCs w:val="28"/>
        </w:rPr>
        <w:t>.</w:t>
      </w:r>
    </w:p>
    <w:p w14:paraId="3C2F7AF4"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В короткие сроки ФАС России приняты акты, направленные на</w:t>
      </w:r>
      <w:r w:rsidR="00147259">
        <w:rPr>
          <w:rFonts w:ascii="Times New Roman" w:hAnsi="Times New Roman" w:cs="Times New Roman"/>
          <w:sz w:val="28"/>
          <w:szCs w:val="28"/>
        </w:rPr>
        <w:t> </w:t>
      </w:r>
      <w:r w:rsidRPr="00F97C32">
        <w:rPr>
          <w:rFonts w:ascii="Times New Roman" w:hAnsi="Times New Roman" w:cs="Times New Roman"/>
          <w:sz w:val="28"/>
          <w:szCs w:val="28"/>
        </w:rPr>
        <w:t>обеспечение возможности осуществления деятельности субъектами естественных монополий в новых субъектах в области связи:</w:t>
      </w:r>
    </w:p>
    <w:p w14:paraId="048CC314"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введено государственное тарифное регулировани</w:t>
      </w:r>
      <w:r w:rsidR="00BB485C">
        <w:rPr>
          <w:rFonts w:ascii="Times New Roman" w:hAnsi="Times New Roman" w:cs="Times New Roman"/>
          <w:sz w:val="28"/>
          <w:szCs w:val="28"/>
        </w:rPr>
        <w:t>е</w:t>
      </w:r>
      <w:r w:rsidRPr="00F97C32">
        <w:rPr>
          <w:rFonts w:ascii="Times New Roman" w:hAnsi="Times New Roman" w:cs="Times New Roman"/>
          <w:sz w:val="28"/>
          <w:szCs w:val="28"/>
        </w:rPr>
        <w:t xml:space="preserve"> в отношении ГУП</w:t>
      </w:r>
      <w:r w:rsidR="00CC1401">
        <w:rPr>
          <w:rFonts w:ascii="Times New Roman" w:hAnsi="Times New Roman" w:cs="Times New Roman"/>
          <w:sz w:val="28"/>
          <w:szCs w:val="28"/>
        </w:rPr>
        <w:t> </w:t>
      </w:r>
      <w:r w:rsidRPr="00F97C32">
        <w:rPr>
          <w:rFonts w:ascii="Times New Roman" w:hAnsi="Times New Roman" w:cs="Times New Roman"/>
          <w:sz w:val="28"/>
          <w:szCs w:val="28"/>
        </w:rPr>
        <w:t>Донецкой Народной Республики «Почта Донбасса» и ГУП Луганской Народной Республики «Почта Луганской Народной Республики» в сфере услуг общедоступной почтовой связи;</w:t>
      </w:r>
    </w:p>
    <w:p w14:paraId="272480FA" w14:textId="7818408B"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утверждены предельные уровни тарифов на услугу по пересылке внутренней письменной корреспонденции (почтовых карточек, писем, бандеролей) на территориях Луганской и Донецкой Народных Республик с</w:t>
      </w:r>
      <w:r w:rsidR="00147259">
        <w:rPr>
          <w:rFonts w:ascii="Times New Roman" w:hAnsi="Times New Roman" w:cs="Times New Roman"/>
          <w:sz w:val="28"/>
          <w:szCs w:val="28"/>
        </w:rPr>
        <w:t> </w:t>
      </w:r>
      <w:r w:rsidRPr="00F97C32">
        <w:rPr>
          <w:rFonts w:ascii="Times New Roman" w:hAnsi="Times New Roman" w:cs="Times New Roman"/>
          <w:sz w:val="28"/>
          <w:szCs w:val="28"/>
        </w:rPr>
        <w:t>учетом дифференциации тарифов, действующей на территории Российской Федерации;</w:t>
      </w:r>
    </w:p>
    <w:p w14:paraId="3E74BED4"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утверждены тарифы на услуги общедоступной электросвязи для целей эфирного телевизионного вещания и (или) радиовещания, оказываемые ФГУП</w:t>
      </w:r>
      <w:r w:rsidR="00147259">
        <w:rPr>
          <w:rFonts w:ascii="Times New Roman" w:hAnsi="Times New Roman" w:cs="Times New Roman"/>
          <w:sz w:val="28"/>
          <w:szCs w:val="28"/>
        </w:rPr>
        <w:t> </w:t>
      </w:r>
      <w:r w:rsidRPr="00F97C32">
        <w:rPr>
          <w:rFonts w:ascii="Times New Roman" w:hAnsi="Times New Roman" w:cs="Times New Roman"/>
          <w:sz w:val="28"/>
          <w:szCs w:val="28"/>
        </w:rPr>
        <w:t xml:space="preserve">«Российская телевизионная и радиовещательная сеть» (РТРС), осуществляющим трансляцию, вещателям на территориях Луганской Народной Республики, Донецкой Народной Республики, Херсонской и Запорожской </w:t>
      </w:r>
      <w:r w:rsidRPr="00F97C32">
        <w:rPr>
          <w:rFonts w:ascii="Times New Roman" w:hAnsi="Times New Roman" w:cs="Times New Roman"/>
          <w:sz w:val="28"/>
          <w:szCs w:val="28"/>
        </w:rPr>
        <w:lastRenderedPageBreak/>
        <w:t>областей на базе затрат на аналогичные группы оборудования РТРС на</w:t>
      </w:r>
      <w:r w:rsidR="00147259">
        <w:rPr>
          <w:rFonts w:ascii="Times New Roman" w:hAnsi="Times New Roman" w:cs="Times New Roman"/>
          <w:sz w:val="28"/>
          <w:szCs w:val="28"/>
        </w:rPr>
        <w:t> </w:t>
      </w:r>
      <w:r w:rsidRPr="00F97C32">
        <w:rPr>
          <w:rFonts w:ascii="Times New Roman" w:hAnsi="Times New Roman" w:cs="Times New Roman"/>
          <w:sz w:val="28"/>
          <w:szCs w:val="28"/>
        </w:rPr>
        <w:t>сопредельных территориях.</w:t>
      </w:r>
    </w:p>
    <w:p w14:paraId="1FC993D9" w14:textId="77777777"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Проведен анализ деятельности в сфере регулируемых услуг общедоступной почтовой связи ГУП «Почта Таврии» и ГУП «Почта Херсон», по</w:t>
      </w:r>
      <w:r w:rsidR="00147259">
        <w:rPr>
          <w:rFonts w:ascii="Times New Roman" w:hAnsi="Times New Roman" w:cs="Times New Roman"/>
          <w:sz w:val="28"/>
          <w:szCs w:val="28"/>
        </w:rPr>
        <w:t> </w:t>
      </w:r>
      <w:r w:rsidRPr="00F97C32">
        <w:rPr>
          <w:rFonts w:ascii="Times New Roman" w:hAnsi="Times New Roman" w:cs="Times New Roman"/>
          <w:sz w:val="28"/>
          <w:szCs w:val="28"/>
        </w:rPr>
        <w:t>результатам которого с февраля 2024 года в отношении указанных операторов почтовой связи введено государственное тарифное регулирование.</w:t>
      </w:r>
    </w:p>
    <w:p w14:paraId="1339B497" w14:textId="77777777" w:rsidR="003D67D1" w:rsidRPr="003D67D1" w:rsidRDefault="00DF0991" w:rsidP="00F97C32">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w:t>
      </w:r>
      <w:r w:rsidR="003D67D1" w:rsidRPr="003D67D1">
        <w:rPr>
          <w:rFonts w:ascii="Times New Roman" w:hAnsi="Times New Roman" w:cs="Times New Roman"/>
          <w:sz w:val="28"/>
          <w:szCs w:val="28"/>
          <w:u w:val="single"/>
        </w:rPr>
        <w:t xml:space="preserve">фера </w:t>
      </w:r>
      <w:r w:rsidR="003D67D1">
        <w:rPr>
          <w:rFonts w:ascii="Times New Roman" w:hAnsi="Times New Roman" w:cs="Times New Roman"/>
          <w:sz w:val="28"/>
          <w:szCs w:val="28"/>
          <w:u w:val="single"/>
        </w:rPr>
        <w:t xml:space="preserve">железнодорожного </w:t>
      </w:r>
      <w:r w:rsidR="003D67D1" w:rsidRPr="003D67D1">
        <w:rPr>
          <w:rFonts w:ascii="Times New Roman" w:hAnsi="Times New Roman" w:cs="Times New Roman"/>
          <w:sz w:val="28"/>
          <w:szCs w:val="28"/>
          <w:u w:val="single"/>
        </w:rPr>
        <w:t>транспорта</w:t>
      </w:r>
    </w:p>
    <w:p w14:paraId="27D1C6A5" w14:textId="0273625E" w:rsidR="00F97C32" w:rsidRP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Постановлением Правительства Российской Федерации от</w:t>
      </w:r>
      <w:r w:rsidR="00147259">
        <w:rPr>
          <w:rFonts w:ascii="Times New Roman" w:hAnsi="Times New Roman" w:cs="Times New Roman"/>
          <w:sz w:val="28"/>
          <w:szCs w:val="28"/>
        </w:rPr>
        <w:t> </w:t>
      </w:r>
      <w:r w:rsidRPr="00F97C32">
        <w:rPr>
          <w:rFonts w:ascii="Times New Roman" w:hAnsi="Times New Roman" w:cs="Times New Roman"/>
          <w:sz w:val="28"/>
          <w:szCs w:val="28"/>
        </w:rPr>
        <w:t>10</w:t>
      </w:r>
      <w:r w:rsidR="00147259">
        <w:rPr>
          <w:rFonts w:ascii="Times New Roman" w:hAnsi="Times New Roman" w:cs="Times New Roman"/>
          <w:sz w:val="28"/>
          <w:szCs w:val="28"/>
        </w:rPr>
        <w:t>.03.</w:t>
      </w:r>
      <w:r w:rsidRPr="00F97C32">
        <w:rPr>
          <w:rFonts w:ascii="Times New Roman" w:hAnsi="Times New Roman" w:cs="Times New Roman"/>
          <w:sz w:val="28"/>
          <w:szCs w:val="28"/>
        </w:rPr>
        <w:t>2023 №</w:t>
      </w:r>
      <w:r w:rsidR="00147259">
        <w:rPr>
          <w:rFonts w:ascii="Times New Roman" w:hAnsi="Times New Roman" w:cs="Times New Roman"/>
          <w:sz w:val="28"/>
          <w:szCs w:val="28"/>
        </w:rPr>
        <w:t> </w:t>
      </w:r>
      <w:r w:rsidRPr="00F97C32">
        <w:rPr>
          <w:rFonts w:ascii="Times New Roman" w:hAnsi="Times New Roman" w:cs="Times New Roman"/>
          <w:sz w:val="28"/>
          <w:szCs w:val="28"/>
        </w:rPr>
        <w:t xml:space="preserve">371 утверждены Особенности применения законодательства Российской Федерации о государственном регулировании цен (тарифов) в сфере железнодорожных перевозок на территориях Донецкой Народной Республики, Луганской Народной Республики, Запорожской области и Херсонской области, разработанное в целях обеспечения плавного перехода и интеграции тарифного законодательства в сфере железнодорожных перевозок новых субъектов </w:t>
      </w:r>
      <w:r w:rsidR="000E5CF1">
        <w:rPr>
          <w:rFonts w:ascii="Times New Roman" w:hAnsi="Times New Roman" w:cs="Times New Roman"/>
          <w:sz w:val="28"/>
          <w:szCs w:val="28"/>
        </w:rPr>
        <w:t xml:space="preserve">Российской Федерации </w:t>
      </w:r>
      <w:r w:rsidRPr="00F97C32">
        <w:rPr>
          <w:rFonts w:ascii="Times New Roman" w:hAnsi="Times New Roman" w:cs="Times New Roman"/>
          <w:sz w:val="28"/>
          <w:szCs w:val="28"/>
        </w:rPr>
        <w:t>в</w:t>
      </w:r>
      <w:r w:rsidR="00147259">
        <w:rPr>
          <w:rFonts w:ascii="Times New Roman" w:hAnsi="Times New Roman" w:cs="Times New Roman"/>
          <w:sz w:val="28"/>
          <w:szCs w:val="28"/>
        </w:rPr>
        <w:t> </w:t>
      </w:r>
      <w:r w:rsidRPr="00F97C32">
        <w:rPr>
          <w:rFonts w:ascii="Times New Roman" w:hAnsi="Times New Roman" w:cs="Times New Roman"/>
          <w:sz w:val="28"/>
          <w:szCs w:val="28"/>
        </w:rPr>
        <w:t>единое экономическое пространство. Право устанавливать тарифы было предоставлено субъектам, в том числе предоставление любых скидок при условии, что тариф</w:t>
      </w:r>
      <w:r w:rsidR="006A10F8">
        <w:rPr>
          <w:rFonts w:ascii="Times New Roman" w:hAnsi="Times New Roman" w:cs="Times New Roman"/>
          <w:sz w:val="28"/>
          <w:szCs w:val="28"/>
        </w:rPr>
        <w:t xml:space="preserve"> не превысит Прейскурант 10-01, которым сегодня установлены тарифы</w:t>
      </w:r>
      <w:r w:rsidRPr="00F97C32">
        <w:rPr>
          <w:rFonts w:ascii="Times New Roman" w:hAnsi="Times New Roman" w:cs="Times New Roman"/>
          <w:sz w:val="28"/>
          <w:szCs w:val="28"/>
        </w:rPr>
        <w:t xml:space="preserve"> для ОАО «РЖД» и ФГУП «КЖД».</w:t>
      </w:r>
    </w:p>
    <w:p w14:paraId="35BE6DDA" w14:textId="6DBD0CB9" w:rsidR="00F97C32" w:rsidRDefault="00F97C32" w:rsidP="00F97C32">
      <w:pPr>
        <w:spacing w:after="0"/>
        <w:ind w:firstLine="709"/>
        <w:jc w:val="both"/>
        <w:rPr>
          <w:rFonts w:ascii="Times New Roman" w:hAnsi="Times New Roman" w:cs="Times New Roman"/>
          <w:sz w:val="28"/>
          <w:szCs w:val="28"/>
        </w:rPr>
      </w:pPr>
      <w:r w:rsidRPr="00F97C32">
        <w:rPr>
          <w:rFonts w:ascii="Times New Roman" w:hAnsi="Times New Roman" w:cs="Times New Roman"/>
          <w:sz w:val="28"/>
          <w:szCs w:val="28"/>
        </w:rPr>
        <w:t>Это создало механизм гибкого регулирования тарифов для недопущения резкого роста уровня тарифной нагрузки на пользователей услугами перевозки в</w:t>
      </w:r>
      <w:r w:rsidR="006E0F9C">
        <w:rPr>
          <w:rFonts w:ascii="Times New Roman" w:hAnsi="Times New Roman" w:cs="Times New Roman"/>
          <w:sz w:val="28"/>
          <w:szCs w:val="28"/>
        </w:rPr>
        <w:t> </w:t>
      </w:r>
      <w:r w:rsidRPr="00F97C32">
        <w:rPr>
          <w:rFonts w:ascii="Times New Roman" w:hAnsi="Times New Roman" w:cs="Times New Roman"/>
          <w:sz w:val="28"/>
          <w:szCs w:val="28"/>
        </w:rPr>
        <w:t>условиях неопределенной грузовой базы новых субъектов</w:t>
      </w:r>
      <w:r w:rsidR="000E5CF1">
        <w:rPr>
          <w:rFonts w:ascii="Times New Roman" w:hAnsi="Times New Roman" w:cs="Times New Roman"/>
          <w:sz w:val="28"/>
          <w:szCs w:val="28"/>
        </w:rPr>
        <w:t xml:space="preserve"> Российской Федерации</w:t>
      </w:r>
      <w:r w:rsidRPr="00F97C32">
        <w:rPr>
          <w:rFonts w:ascii="Times New Roman" w:hAnsi="Times New Roman" w:cs="Times New Roman"/>
          <w:sz w:val="28"/>
          <w:szCs w:val="28"/>
        </w:rPr>
        <w:t xml:space="preserve"> и развития инфраструктуры.</w:t>
      </w:r>
    </w:p>
    <w:p w14:paraId="658909BA" w14:textId="77777777" w:rsidR="00181208" w:rsidRPr="00D90FD1" w:rsidRDefault="00181208" w:rsidP="00181208">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С 04.02.2023 вступили в силу внесенные приказом ФАС России</w:t>
      </w:r>
      <w:r>
        <w:rPr>
          <w:rFonts w:ascii="Times New Roman" w:hAnsi="Times New Roman" w:cs="Times New Roman"/>
          <w:sz w:val="28"/>
          <w:szCs w:val="28"/>
        </w:rPr>
        <w:t xml:space="preserve"> </w:t>
      </w:r>
      <w:r w:rsidRPr="00D90FD1">
        <w:rPr>
          <w:rFonts w:ascii="Times New Roman" w:hAnsi="Times New Roman" w:cs="Times New Roman"/>
          <w:sz w:val="28"/>
          <w:szCs w:val="28"/>
        </w:rPr>
        <w:t>от</w:t>
      </w:r>
      <w:r>
        <w:rPr>
          <w:rFonts w:ascii="Times New Roman" w:hAnsi="Times New Roman" w:cs="Times New Roman"/>
          <w:sz w:val="28"/>
          <w:szCs w:val="28"/>
        </w:rPr>
        <w:t> </w:t>
      </w:r>
      <w:r w:rsidRPr="00D90FD1">
        <w:rPr>
          <w:rFonts w:ascii="Times New Roman" w:hAnsi="Times New Roman" w:cs="Times New Roman"/>
          <w:sz w:val="28"/>
          <w:szCs w:val="28"/>
        </w:rPr>
        <w:t>19.12.2022 № 1004/22 изменения в приказ ФАС России от 28.08.2019</w:t>
      </w:r>
      <w:r>
        <w:rPr>
          <w:rFonts w:ascii="Times New Roman" w:hAnsi="Times New Roman" w:cs="Times New Roman"/>
          <w:sz w:val="28"/>
          <w:szCs w:val="28"/>
        </w:rPr>
        <w:t xml:space="preserve"> </w:t>
      </w:r>
      <w:r w:rsidRPr="00D90FD1">
        <w:rPr>
          <w:rFonts w:ascii="Times New Roman" w:hAnsi="Times New Roman" w:cs="Times New Roman"/>
          <w:sz w:val="28"/>
          <w:szCs w:val="28"/>
        </w:rPr>
        <w:t>№</w:t>
      </w:r>
      <w:r>
        <w:rPr>
          <w:rFonts w:ascii="Times New Roman" w:hAnsi="Times New Roman" w:cs="Times New Roman"/>
          <w:sz w:val="28"/>
          <w:szCs w:val="28"/>
        </w:rPr>
        <w:t> </w:t>
      </w:r>
      <w:r w:rsidRPr="00D90FD1">
        <w:rPr>
          <w:rFonts w:ascii="Times New Roman" w:hAnsi="Times New Roman" w:cs="Times New Roman"/>
          <w:sz w:val="28"/>
          <w:szCs w:val="28"/>
        </w:rPr>
        <w:t>1150/19 «Об установлении тарифов, сборов и платы за услуги, связанные</w:t>
      </w:r>
      <w:r>
        <w:rPr>
          <w:rFonts w:ascii="Times New Roman" w:hAnsi="Times New Roman" w:cs="Times New Roman"/>
          <w:sz w:val="28"/>
          <w:szCs w:val="28"/>
        </w:rPr>
        <w:t xml:space="preserve"> </w:t>
      </w:r>
      <w:r w:rsidRPr="00D90FD1">
        <w:rPr>
          <w:rFonts w:ascii="Times New Roman" w:hAnsi="Times New Roman" w:cs="Times New Roman"/>
          <w:sz w:val="28"/>
          <w:szCs w:val="28"/>
        </w:rPr>
        <w:t>с</w:t>
      </w:r>
      <w:r>
        <w:rPr>
          <w:rFonts w:ascii="Times New Roman" w:hAnsi="Times New Roman" w:cs="Times New Roman"/>
          <w:sz w:val="28"/>
          <w:szCs w:val="28"/>
        </w:rPr>
        <w:t> </w:t>
      </w:r>
      <w:r w:rsidRPr="00D90FD1">
        <w:rPr>
          <w:rFonts w:ascii="Times New Roman" w:hAnsi="Times New Roman" w:cs="Times New Roman"/>
          <w:sz w:val="28"/>
          <w:szCs w:val="28"/>
        </w:rPr>
        <w:t>перевозкой железнодорожным транспортом общего пользования, и правил их</w:t>
      </w:r>
      <w:r>
        <w:rPr>
          <w:rFonts w:ascii="Times New Roman" w:hAnsi="Times New Roman" w:cs="Times New Roman"/>
          <w:sz w:val="28"/>
          <w:szCs w:val="28"/>
        </w:rPr>
        <w:t> </w:t>
      </w:r>
      <w:r w:rsidRPr="00D90FD1">
        <w:rPr>
          <w:rFonts w:ascii="Times New Roman" w:hAnsi="Times New Roman" w:cs="Times New Roman"/>
          <w:sz w:val="28"/>
          <w:szCs w:val="28"/>
        </w:rPr>
        <w:t>применения по территориям Республики Крым и г. Севастополя, а также Республики Саха (Якутии)», что обеспечило выравнивание тарифных условий на</w:t>
      </w:r>
      <w:r>
        <w:rPr>
          <w:rFonts w:ascii="Times New Roman" w:hAnsi="Times New Roman" w:cs="Times New Roman"/>
          <w:sz w:val="28"/>
          <w:szCs w:val="28"/>
        </w:rPr>
        <w:t> </w:t>
      </w:r>
      <w:r w:rsidRPr="00D90FD1">
        <w:rPr>
          <w:rFonts w:ascii="Times New Roman" w:hAnsi="Times New Roman" w:cs="Times New Roman"/>
          <w:sz w:val="28"/>
          <w:szCs w:val="28"/>
        </w:rPr>
        <w:t>перевозки грузов по мостовому переходу и с участием паромной переправы с</w:t>
      </w:r>
      <w:r>
        <w:rPr>
          <w:rFonts w:ascii="Times New Roman" w:hAnsi="Times New Roman" w:cs="Times New Roman"/>
          <w:sz w:val="28"/>
          <w:szCs w:val="28"/>
        </w:rPr>
        <w:t> </w:t>
      </w:r>
      <w:r w:rsidRPr="00D90FD1">
        <w:rPr>
          <w:rFonts w:ascii="Times New Roman" w:hAnsi="Times New Roman" w:cs="Times New Roman"/>
          <w:sz w:val="28"/>
          <w:szCs w:val="28"/>
        </w:rPr>
        <w:t>использованием двух инфраструктур железнодорожного транспорта общего пользования ОАО «Российские железные дороги» и ФГУП «Крымская железная дорога».</w:t>
      </w:r>
    </w:p>
    <w:p w14:paraId="554713FD" w14:textId="77777777" w:rsidR="00147259" w:rsidRPr="00147259" w:rsidRDefault="00147259" w:rsidP="00F97C32">
      <w:pPr>
        <w:spacing w:after="0"/>
        <w:ind w:firstLine="709"/>
        <w:jc w:val="both"/>
        <w:rPr>
          <w:rFonts w:ascii="Times New Roman" w:hAnsi="Times New Roman" w:cs="Times New Roman"/>
          <w:b/>
          <w:sz w:val="28"/>
          <w:szCs w:val="28"/>
        </w:rPr>
      </w:pPr>
      <w:r w:rsidRPr="00181208">
        <w:rPr>
          <w:rFonts w:ascii="Times New Roman" w:hAnsi="Times New Roman" w:cs="Times New Roman"/>
          <w:b/>
          <w:sz w:val="28"/>
          <w:szCs w:val="28"/>
        </w:rPr>
        <w:t>Задач</w:t>
      </w:r>
      <w:r w:rsidR="00181208">
        <w:rPr>
          <w:rFonts w:ascii="Times New Roman" w:hAnsi="Times New Roman" w:cs="Times New Roman"/>
          <w:b/>
          <w:sz w:val="28"/>
          <w:szCs w:val="28"/>
        </w:rPr>
        <w:t>а</w:t>
      </w:r>
      <w:r w:rsidRPr="00181208">
        <w:rPr>
          <w:rFonts w:ascii="Times New Roman" w:hAnsi="Times New Roman" w:cs="Times New Roman"/>
          <w:b/>
          <w:sz w:val="28"/>
          <w:szCs w:val="28"/>
        </w:rPr>
        <w:t>:</w:t>
      </w:r>
    </w:p>
    <w:p w14:paraId="22D6AE93" w14:textId="77777777" w:rsidR="00181208" w:rsidRDefault="00181208" w:rsidP="00181208">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0761DA">
        <w:rPr>
          <w:rFonts w:ascii="Times New Roman" w:hAnsi="Times New Roman" w:cs="Times New Roman"/>
          <w:sz w:val="28"/>
          <w:szCs w:val="28"/>
        </w:rPr>
        <w:t>одействие новым субъектам Российской Федерации в интеграции в</w:t>
      </w:r>
      <w:r>
        <w:rPr>
          <w:rFonts w:ascii="Times New Roman" w:hAnsi="Times New Roman" w:cs="Times New Roman"/>
          <w:sz w:val="28"/>
          <w:szCs w:val="28"/>
        </w:rPr>
        <w:t> </w:t>
      </w:r>
      <w:r w:rsidRPr="000761DA">
        <w:rPr>
          <w:rFonts w:ascii="Times New Roman" w:hAnsi="Times New Roman" w:cs="Times New Roman"/>
          <w:sz w:val="28"/>
          <w:szCs w:val="28"/>
        </w:rPr>
        <w:t>экономическое пространство Российской Федерации с учетом российского антимонопольного законодательства</w:t>
      </w:r>
      <w:r>
        <w:rPr>
          <w:rFonts w:ascii="Times New Roman" w:hAnsi="Times New Roman" w:cs="Times New Roman"/>
          <w:sz w:val="28"/>
          <w:szCs w:val="28"/>
        </w:rPr>
        <w:t xml:space="preserve"> и законодательства о тарифном регулировании</w:t>
      </w:r>
      <w:r w:rsidRPr="000761DA">
        <w:rPr>
          <w:rFonts w:ascii="Times New Roman" w:hAnsi="Times New Roman" w:cs="Times New Roman"/>
          <w:sz w:val="28"/>
          <w:szCs w:val="28"/>
        </w:rPr>
        <w:t>.</w:t>
      </w:r>
    </w:p>
    <w:p w14:paraId="089DF8CA" w14:textId="77777777" w:rsidR="000E5CF1" w:rsidRPr="000761DA" w:rsidRDefault="000E5CF1" w:rsidP="00181208">
      <w:pPr>
        <w:spacing w:after="0"/>
        <w:ind w:firstLine="709"/>
        <w:jc w:val="both"/>
        <w:rPr>
          <w:rFonts w:ascii="Times New Roman" w:hAnsi="Times New Roman" w:cs="Times New Roman"/>
          <w:sz w:val="28"/>
          <w:szCs w:val="28"/>
        </w:rPr>
      </w:pPr>
    </w:p>
    <w:p w14:paraId="49B7760C" w14:textId="77777777" w:rsidR="00C4681D" w:rsidRPr="009C2F83" w:rsidRDefault="00C4681D" w:rsidP="009C2F83">
      <w:pPr>
        <w:pStyle w:val="2"/>
        <w:spacing w:before="0"/>
        <w:ind w:firstLine="709"/>
        <w:jc w:val="both"/>
        <w:rPr>
          <w:rFonts w:ascii="Times New Roman" w:hAnsi="Times New Roman" w:cs="Times New Roman"/>
          <w:b/>
          <w:color w:val="auto"/>
          <w:sz w:val="28"/>
          <w:szCs w:val="28"/>
        </w:rPr>
      </w:pPr>
      <w:bookmarkStart w:id="9" w:name="_Toc166523416"/>
      <w:r w:rsidRPr="00384C99">
        <w:rPr>
          <w:rFonts w:ascii="Times New Roman" w:hAnsi="Times New Roman" w:cs="Times New Roman"/>
          <w:b/>
          <w:color w:val="auto"/>
          <w:sz w:val="28"/>
          <w:szCs w:val="28"/>
        </w:rPr>
        <w:t>1.</w:t>
      </w:r>
      <w:r w:rsidR="00282863" w:rsidRPr="00384C99">
        <w:rPr>
          <w:rFonts w:ascii="Times New Roman" w:hAnsi="Times New Roman" w:cs="Times New Roman"/>
          <w:b/>
          <w:color w:val="auto"/>
          <w:sz w:val="28"/>
          <w:szCs w:val="28"/>
        </w:rPr>
        <w:t>8</w:t>
      </w:r>
      <w:r w:rsidRPr="00384C99">
        <w:rPr>
          <w:rFonts w:ascii="Times New Roman" w:hAnsi="Times New Roman" w:cs="Times New Roman"/>
          <w:b/>
          <w:color w:val="auto"/>
          <w:sz w:val="28"/>
          <w:szCs w:val="28"/>
        </w:rPr>
        <w:t>.</w:t>
      </w:r>
      <w:r w:rsidRPr="00384C99">
        <w:rPr>
          <w:rFonts w:ascii="Times New Roman" w:hAnsi="Times New Roman" w:cs="Times New Roman"/>
          <w:b/>
          <w:color w:val="auto"/>
          <w:sz w:val="28"/>
          <w:szCs w:val="28"/>
        </w:rPr>
        <w:tab/>
        <w:t>Региональные аспекты конкурентной политики</w:t>
      </w:r>
      <w:bookmarkEnd w:id="9"/>
    </w:p>
    <w:p w14:paraId="1E388BB2" w14:textId="77777777" w:rsidR="003F7A5F" w:rsidRPr="00DE109A" w:rsidRDefault="003F7A5F" w:rsidP="003F7A5F">
      <w:pPr>
        <w:spacing w:after="0"/>
        <w:ind w:firstLine="709"/>
        <w:jc w:val="both"/>
        <w:rPr>
          <w:rFonts w:ascii="Times New Roman" w:hAnsi="Times New Roman" w:cs="Times New Roman"/>
          <w:sz w:val="28"/>
          <w:szCs w:val="28"/>
        </w:rPr>
      </w:pPr>
      <w:r w:rsidRPr="00DE109A">
        <w:rPr>
          <w:rFonts w:ascii="Times New Roman" w:hAnsi="Times New Roman" w:cs="Times New Roman"/>
          <w:sz w:val="28"/>
          <w:szCs w:val="28"/>
        </w:rPr>
        <w:t xml:space="preserve">В соответствии с Национальным планом органами государственной власти субъектов Российской утверждены планы мероприятий («дорожные карты») </w:t>
      </w:r>
      <w:r w:rsidRPr="00DE109A">
        <w:rPr>
          <w:rFonts w:ascii="Times New Roman" w:hAnsi="Times New Roman" w:cs="Times New Roman"/>
          <w:sz w:val="28"/>
          <w:szCs w:val="28"/>
        </w:rPr>
        <w:lastRenderedPageBreak/>
        <w:t>по</w:t>
      </w:r>
      <w:r>
        <w:rPr>
          <w:rFonts w:ascii="Times New Roman" w:hAnsi="Times New Roman" w:cs="Times New Roman"/>
          <w:sz w:val="28"/>
          <w:szCs w:val="28"/>
        </w:rPr>
        <w:t> </w:t>
      </w:r>
      <w:r w:rsidRPr="00DE109A">
        <w:rPr>
          <w:rFonts w:ascii="Times New Roman" w:hAnsi="Times New Roman" w:cs="Times New Roman"/>
          <w:sz w:val="28"/>
          <w:szCs w:val="28"/>
        </w:rPr>
        <w:t>содействию развитию конкуренции в субъектах Российской Федерации на</w:t>
      </w:r>
      <w:r>
        <w:rPr>
          <w:rFonts w:ascii="Times New Roman" w:hAnsi="Times New Roman" w:cs="Times New Roman"/>
          <w:sz w:val="28"/>
          <w:szCs w:val="28"/>
        </w:rPr>
        <w:t> </w:t>
      </w:r>
      <w:r w:rsidRPr="00DE109A">
        <w:rPr>
          <w:rFonts w:ascii="Times New Roman" w:hAnsi="Times New Roman" w:cs="Times New Roman"/>
          <w:sz w:val="28"/>
          <w:szCs w:val="28"/>
        </w:rPr>
        <w:t>2022</w:t>
      </w:r>
      <w:r>
        <w:rPr>
          <w:rFonts w:ascii="Times New Roman" w:hAnsi="Times New Roman" w:cs="Times New Roman"/>
          <w:sz w:val="28"/>
          <w:szCs w:val="28"/>
        </w:rPr>
        <w:t>–</w:t>
      </w:r>
      <w:r w:rsidRPr="00DE109A">
        <w:rPr>
          <w:rFonts w:ascii="Times New Roman" w:hAnsi="Times New Roman" w:cs="Times New Roman"/>
          <w:sz w:val="28"/>
          <w:szCs w:val="28"/>
        </w:rPr>
        <w:t>2025 годы.</w:t>
      </w:r>
    </w:p>
    <w:p w14:paraId="7A53DD43" w14:textId="77777777" w:rsidR="003F7A5F" w:rsidRPr="00DE109A" w:rsidRDefault="003F7A5F" w:rsidP="003F7A5F">
      <w:pPr>
        <w:spacing w:after="0"/>
        <w:ind w:firstLine="709"/>
        <w:jc w:val="both"/>
        <w:rPr>
          <w:rFonts w:ascii="Times New Roman" w:hAnsi="Times New Roman" w:cs="Times New Roman"/>
          <w:sz w:val="28"/>
          <w:szCs w:val="28"/>
        </w:rPr>
      </w:pPr>
      <w:r w:rsidRPr="00DE109A">
        <w:rPr>
          <w:rFonts w:ascii="Times New Roman" w:hAnsi="Times New Roman" w:cs="Times New Roman"/>
          <w:sz w:val="28"/>
          <w:szCs w:val="28"/>
        </w:rPr>
        <w:t>По итогам анализа, проведенного Ф</w:t>
      </w:r>
      <w:r>
        <w:rPr>
          <w:rFonts w:ascii="Times New Roman" w:hAnsi="Times New Roman" w:cs="Times New Roman"/>
          <w:sz w:val="28"/>
          <w:szCs w:val="28"/>
        </w:rPr>
        <w:t>АС России, выявлено, что в 2023 </w:t>
      </w:r>
      <w:r w:rsidRPr="00DE109A">
        <w:rPr>
          <w:rFonts w:ascii="Times New Roman" w:hAnsi="Times New Roman" w:cs="Times New Roman"/>
          <w:sz w:val="28"/>
          <w:szCs w:val="28"/>
        </w:rPr>
        <w:t>году в регионах реализовано более 600 мер по поддержке предпринимателей, направленных на повышение инвестиционной привлекательности местных организаций, их финансовой устойчивости, а также на создание комфортных условий для п</w:t>
      </w:r>
      <w:r>
        <w:rPr>
          <w:rFonts w:ascii="Times New Roman" w:hAnsi="Times New Roman" w:cs="Times New Roman"/>
          <w:sz w:val="28"/>
          <w:szCs w:val="28"/>
        </w:rPr>
        <w:t>редпринимательской деятельности</w:t>
      </w:r>
      <w:r w:rsidRPr="00DE109A">
        <w:rPr>
          <w:rFonts w:ascii="Times New Roman" w:hAnsi="Times New Roman" w:cs="Times New Roman"/>
          <w:sz w:val="28"/>
          <w:szCs w:val="28"/>
        </w:rPr>
        <w:t xml:space="preserve"> в основном за счет предоставления мер финансовой поддержки, снижения налоговой нагрузки и</w:t>
      </w:r>
      <w:r>
        <w:rPr>
          <w:rFonts w:ascii="Times New Roman" w:hAnsi="Times New Roman" w:cs="Times New Roman"/>
          <w:sz w:val="28"/>
          <w:szCs w:val="28"/>
        </w:rPr>
        <w:t> </w:t>
      </w:r>
      <w:r w:rsidRPr="00DE109A">
        <w:rPr>
          <w:rFonts w:ascii="Times New Roman" w:hAnsi="Times New Roman" w:cs="Times New Roman"/>
          <w:sz w:val="28"/>
          <w:szCs w:val="28"/>
        </w:rPr>
        <w:t>административных требований</w:t>
      </w:r>
      <w:r>
        <w:rPr>
          <w:rFonts w:ascii="Times New Roman" w:hAnsi="Times New Roman" w:cs="Times New Roman"/>
          <w:sz w:val="28"/>
          <w:szCs w:val="28"/>
        </w:rPr>
        <w:t>.</w:t>
      </w:r>
    </w:p>
    <w:p w14:paraId="7E5C5CFB" w14:textId="77777777" w:rsidR="003F7A5F" w:rsidRPr="00BF252E" w:rsidRDefault="003F7A5F" w:rsidP="003F7A5F">
      <w:pPr>
        <w:suppressAutoHyphens w:val="0"/>
        <w:spacing w:after="0"/>
        <w:ind w:firstLine="709"/>
        <w:jc w:val="both"/>
        <w:rPr>
          <w:rFonts w:ascii="Times New Roman" w:eastAsia="Times New Roman" w:hAnsi="Times New Roman" w:cs="Times New Roman"/>
          <w:sz w:val="28"/>
          <w:szCs w:val="28"/>
          <w:lang w:eastAsia="ru-RU"/>
        </w:rPr>
      </w:pPr>
      <w:r w:rsidRPr="00BF252E">
        <w:rPr>
          <w:rFonts w:ascii="Times New Roman" w:hAnsi="Times New Roman" w:cs="Times New Roman"/>
          <w:sz w:val="28"/>
          <w:szCs w:val="28"/>
        </w:rPr>
        <w:t>В целях упрощения доступа к информации об эффективных мерах, действующих в регионах, направленн</w:t>
      </w:r>
      <w:r>
        <w:rPr>
          <w:rFonts w:ascii="Times New Roman" w:hAnsi="Times New Roman" w:cs="Times New Roman"/>
          <w:sz w:val="28"/>
          <w:szCs w:val="28"/>
        </w:rPr>
        <w:t>ых на развитие конкуренции, ФАС </w:t>
      </w:r>
      <w:r w:rsidRPr="00BF252E">
        <w:rPr>
          <w:rFonts w:ascii="Times New Roman" w:hAnsi="Times New Roman" w:cs="Times New Roman"/>
          <w:sz w:val="28"/>
          <w:szCs w:val="28"/>
        </w:rPr>
        <w:t xml:space="preserve">России разработан электронный каталог практик по содействию развития конкуренции в регионах (https://законкуренцию.рф), где размещены лучшие региональные меры поддержки за период с 2020–2023 </w:t>
      </w:r>
      <w:r w:rsidRPr="005C5756">
        <w:rPr>
          <w:rFonts w:ascii="Times New Roman" w:hAnsi="Times New Roman" w:cs="Times New Roman"/>
          <w:sz w:val="28"/>
          <w:szCs w:val="28"/>
        </w:rPr>
        <w:t xml:space="preserve">годы, </w:t>
      </w:r>
      <w:r w:rsidRPr="005C5756">
        <w:rPr>
          <w:rFonts w:ascii="Times New Roman" w:eastAsia="Times New Roman" w:hAnsi="Times New Roman" w:cs="Times New Roman"/>
          <w:sz w:val="28"/>
          <w:szCs w:val="28"/>
          <w:lang w:eastAsia="ru-RU"/>
        </w:rPr>
        <w:t>из включенных, в том числе в </w:t>
      </w:r>
      <w:r w:rsidRPr="00BF252E">
        <w:rPr>
          <w:rFonts w:ascii="Times New Roman" w:eastAsia="Times New Roman" w:hAnsi="Times New Roman" w:cs="Times New Roman"/>
          <w:sz w:val="28"/>
          <w:szCs w:val="28"/>
          <w:lang w:eastAsia="ru-RU"/>
        </w:rPr>
        <w:t>«белые книги» проконкурентных</w:t>
      </w:r>
      <w:r w:rsidRPr="005C5756">
        <w:rPr>
          <w:rFonts w:ascii="Times New Roman" w:eastAsia="Times New Roman" w:hAnsi="Times New Roman" w:cs="Times New Roman"/>
          <w:sz w:val="28"/>
          <w:szCs w:val="28"/>
          <w:lang w:eastAsia="ru-RU"/>
        </w:rPr>
        <w:t xml:space="preserve"> </w:t>
      </w:r>
      <w:r w:rsidRPr="00BF252E">
        <w:rPr>
          <w:rFonts w:ascii="Times New Roman" w:eastAsia="Times New Roman" w:hAnsi="Times New Roman" w:cs="Times New Roman"/>
          <w:sz w:val="28"/>
          <w:szCs w:val="28"/>
          <w:lang w:eastAsia="ru-RU"/>
        </w:rPr>
        <w:t>региональных практик</w:t>
      </w:r>
      <w:r w:rsidRPr="005C5756">
        <w:rPr>
          <w:rFonts w:ascii="Times New Roman" w:hAnsi="Times New Roman" w:cs="Times New Roman"/>
          <w:sz w:val="28"/>
          <w:szCs w:val="28"/>
        </w:rPr>
        <w:t>.</w:t>
      </w:r>
    </w:p>
    <w:p w14:paraId="3867FCF3" w14:textId="77777777" w:rsidR="003F7A5F" w:rsidRDefault="003F7A5F" w:rsidP="003F7A5F">
      <w:pPr>
        <w:spacing w:after="0"/>
        <w:ind w:firstLine="709"/>
        <w:jc w:val="both"/>
        <w:rPr>
          <w:rFonts w:ascii="Times New Roman" w:hAnsi="Times New Roman" w:cs="Times New Roman"/>
          <w:sz w:val="28"/>
          <w:szCs w:val="28"/>
        </w:rPr>
      </w:pPr>
      <w:r w:rsidRPr="00DE109A">
        <w:rPr>
          <w:rFonts w:ascii="Times New Roman" w:hAnsi="Times New Roman" w:cs="Times New Roman"/>
          <w:sz w:val="28"/>
          <w:szCs w:val="28"/>
        </w:rPr>
        <w:t>Продолжена работа по анализу информации о достижении ключевых показателей развития конкуренции в соответствии со Стандартом развития конкуренции в субъектах Российской Федерации (далее – Стандарт). На основе данных 73 субъектов Российск</w:t>
      </w:r>
      <w:r>
        <w:rPr>
          <w:rFonts w:ascii="Times New Roman" w:hAnsi="Times New Roman" w:cs="Times New Roman"/>
          <w:sz w:val="28"/>
          <w:szCs w:val="28"/>
        </w:rPr>
        <w:t>ой Федерации, полученных в марте 2023 </w:t>
      </w:r>
      <w:r w:rsidRPr="00DE109A">
        <w:rPr>
          <w:rFonts w:ascii="Times New Roman" w:hAnsi="Times New Roman" w:cs="Times New Roman"/>
          <w:sz w:val="28"/>
          <w:szCs w:val="28"/>
        </w:rPr>
        <w:t>года, ФАС России установлено, что за 3 года количество рынков, на которых всеми субъектами, выбравшими их, достигнуто минимальное значение показателя развития конкуренции (установленная доля организаций частно</w:t>
      </w:r>
      <w:r>
        <w:rPr>
          <w:rFonts w:ascii="Times New Roman" w:hAnsi="Times New Roman" w:cs="Times New Roman"/>
          <w:sz w:val="28"/>
          <w:szCs w:val="28"/>
        </w:rPr>
        <w:t>й формы собственности) увеличило</w:t>
      </w:r>
      <w:r w:rsidRPr="00DE109A">
        <w:rPr>
          <w:rFonts w:ascii="Times New Roman" w:hAnsi="Times New Roman" w:cs="Times New Roman"/>
          <w:sz w:val="28"/>
          <w:szCs w:val="28"/>
        </w:rPr>
        <w:t>сь более, чем в 4 раза, и по итогам 2023 года составило 17 товарных рынков. На 15 товарных рынках показатели Стандарта развития конкуренции достигнуты более чем у 90</w:t>
      </w:r>
      <w:r>
        <w:rPr>
          <w:rFonts w:ascii="Times New Roman" w:hAnsi="Times New Roman" w:cs="Times New Roman"/>
          <w:sz w:val="28"/>
          <w:szCs w:val="28"/>
        </w:rPr>
        <w:t> </w:t>
      </w:r>
      <w:r w:rsidRPr="00DE109A">
        <w:rPr>
          <w:rFonts w:ascii="Times New Roman" w:hAnsi="Times New Roman" w:cs="Times New Roman"/>
          <w:sz w:val="28"/>
          <w:szCs w:val="28"/>
        </w:rPr>
        <w:t>% регионов, выбравших такие товарные рынки.</w:t>
      </w:r>
    </w:p>
    <w:p w14:paraId="085FC22F"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 xml:space="preserve">В целях внедрения лучших региональных практик и предупреждения нарушений антимонопольного законодательства ФАС России с 2014 года проводит работу по обобщению лучшей практики принятия органами государственной власти субъектов Российской Федерации и органами местного самоуправления (далее – органы власти) актов и осуществления действий, направленных на развитие конкуренции, и худшей практики принятия ими актов и осуществления действий, имеющих </w:t>
      </w:r>
      <w:proofErr w:type="spellStart"/>
      <w:r w:rsidRPr="008D56ED">
        <w:rPr>
          <w:rFonts w:ascii="Times New Roman" w:hAnsi="Times New Roman" w:cs="Times New Roman"/>
          <w:sz w:val="28"/>
          <w:szCs w:val="28"/>
        </w:rPr>
        <w:t>антиконкурентный</w:t>
      </w:r>
      <w:proofErr w:type="spellEnd"/>
      <w:r w:rsidRPr="008D56ED">
        <w:rPr>
          <w:rFonts w:ascii="Times New Roman" w:hAnsi="Times New Roman" w:cs="Times New Roman"/>
          <w:sz w:val="28"/>
          <w:szCs w:val="28"/>
        </w:rPr>
        <w:t xml:space="preserve"> характер (далее – </w:t>
      </w:r>
      <w:r w:rsidRPr="00844D9D">
        <w:rPr>
          <w:rFonts w:ascii="Times New Roman" w:hAnsi="Times New Roman" w:cs="Times New Roman"/>
          <w:sz w:val="28"/>
          <w:szCs w:val="28"/>
          <w:u w:val="single"/>
        </w:rPr>
        <w:t>«белая и черная книги»</w:t>
      </w:r>
      <w:r w:rsidRPr="008D56ED">
        <w:rPr>
          <w:rFonts w:ascii="Times New Roman" w:hAnsi="Times New Roman" w:cs="Times New Roman"/>
          <w:sz w:val="28"/>
          <w:szCs w:val="28"/>
        </w:rPr>
        <w:t>).</w:t>
      </w:r>
    </w:p>
    <w:p w14:paraId="5CA938A0" w14:textId="77777777" w:rsidR="003F7A5F" w:rsidRPr="00193A99" w:rsidRDefault="003F7A5F" w:rsidP="003F7A5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93A99">
        <w:rPr>
          <w:rFonts w:ascii="Times New Roman" w:hAnsi="Times New Roman" w:cs="Times New Roman"/>
          <w:sz w:val="28"/>
          <w:szCs w:val="28"/>
        </w:rPr>
        <w:t>риказом Ф</w:t>
      </w:r>
      <w:r>
        <w:rPr>
          <w:rFonts w:ascii="Times New Roman" w:hAnsi="Times New Roman" w:cs="Times New Roman"/>
          <w:sz w:val="28"/>
          <w:szCs w:val="28"/>
        </w:rPr>
        <w:t xml:space="preserve">АС России от 19.01.2024 № 22/24 </w:t>
      </w:r>
      <w:r w:rsidRPr="00193A99">
        <w:rPr>
          <w:rFonts w:ascii="Times New Roman" w:hAnsi="Times New Roman" w:cs="Times New Roman"/>
          <w:sz w:val="28"/>
          <w:szCs w:val="28"/>
        </w:rPr>
        <w:t xml:space="preserve">утвержден </w:t>
      </w:r>
      <w:r>
        <w:rPr>
          <w:rFonts w:ascii="Times New Roman" w:hAnsi="Times New Roman" w:cs="Times New Roman"/>
          <w:sz w:val="28"/>
          <w:szCs w:val="28"/>
        </w:rPr>
        <w:t>н</w:t>
      </w:r>
      <w:r w:rsidRPr="00193A99">
        <w:rPr>
          <w:rFonts w:ascii="Times New Roman" w:hAnsi="Times New Roman" w:cs="Times New Roman"/>
          <w:sz w:val="28"/>
          <w:szCs w:val="28"/>
        </w:rPr>
        <w:t>овый Порядок формирования «белой и черной книг»</w:t>
      </w:r>
      <w:r>
        <w:rPr>
          <w:rFonts w:ascii="Times New Roman" w:hAnsi="Times New Roman" w:cs="Times New Roman"/>
          <w:sz w:val="28"/>
          <w:szCs w:val="28"/>
        </w:rPr>
        <w:t>, которым определены единые и конкретные</w:t>
      </w:r>
      <w:r w:rsidRPr="00193A99">
        <w:rPr>
          <w:rFonts w:ascii="Times New Roman" w:hAnsi="Times New Roman" w:cs="Times New Roman"/>
          <w:sz w:val="28"/>
          <w:szCs w:val="28"/>
        </w:rPr>
        <w:t xml:space="preserve"> крите</w:t>
      </w:r>
      <w:r>
        <w:rPr>
          <w:rFonts w:ascii="Times New Roman" w:hAnsi="Times New Roman" w:cs="Times New Roman"/>
          <w:sz w:val="28"/>
          <w:szCs w:val="28"/>
        </w:rPr>
        <w:t>рии</w:t>
      </w:r>
      <w:r w:rsidRPr="00193A99">
        <w:rPr>
          <w:rFonts w:ascii="Times New Roman" w:hAnsi="Times New Roman" w:cs="Times New Roman"/>
          <w:sz w:val="28"/>
          <w:szCs w:val="28"/>
        </w:rPr>
        <w:t xml:space="preserve"> оценки проконкурентных и антикон</w:t>
      </w:r>
      <w:r>
        <w:rPr>
          <w:rFonts w:ascii="Times New Roman" w:hAnsi="Times New Roman" w:cs="Times New Roman"/>
          <w:sz w:val="28"/>
          <w:szCs w:val="28"/>
        </w:rPr>
        <w:t>курентных региональных практик.</w:t>
      </w:r>
    </w:p>
    <w:p w14:paraId="62EE2AC3" w14:textId="11185614"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 xml:space="preserve">В настоящее время </w:t>
      </w:r>
      <w:r w:rsidR="00CA5757">
        <w:rPr>
          <w:rFonts w:ascii="Times New Roman" w:hAnsi="Times New Roman" w:cs="Times New Roman"/>
          <w:sz w:val="28"/>
          <w:szCs w:val="28"/>
        </w:rPr>
        <w:t>завершается</w:t>
      </w:r>
      <w:r w:rsidRPr="008D56ED">
        <w:rPr>
          <w:rFonts w:ascii="Times New Roman" w:hAnsi="Times New Roman" w:cs="Times New Roman"/>
          <w:sz w:val="28"/>
          <w:szCs w:val="28"/>
        </w:rPr>
        <w:t xml:space="preserve"> работа по формированию «белой и черной книг» за 2023 год. В качестве примеров лучших региональных практик в 2023 году следует отметить следующие.</w:t>
      </w:r>
    </w:p>
    <w:p w14:paraId="65EB7678"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lastRenderedPageBreak/>
        <w:t xml:space="preserve">Пример исполнения Правительством Московской области </w:t>
      </w:r>
      <w:r w:rsidRPr="008D56ED">
        <w:rPr>
          <w:rFonts w:ascii="Times New Roman" w:hAnsi="Times New Roman" w:cs="Times New Roman"/>
          <w:b/>
          <w:i/>
          <w:sz w:val="28"/>
          <w:szCs w:val="28"/>
        </w:rPr>
        <w:t>Национального плана развития конкуренции в Российской Федерации на 2021-2025 годы</w:t>
      </w:r>
      <w:r w:rsidRPr="008D56ED">
        <w:rPr>
          <w:rFonts w:ascii="Times New Roman" w:hAnsi="Times New Roman" w:cs="Times New Roman"/>
          <w:sz w:val="28"/>
          <w:szCs w:val="28"/>
        </w:rPr>
        <w:t xml:space="preserve"> – запуск с июля 2023 года бесплатного онлайн-сервиса по поиску мест захоронений </w:t>
      </w:r>
      <w:hyperlink r:id="rId9" w:anchor="/?tab=burial-place" w:history="1">
        <w:r w:rsidRPr="008D56ED">
          <w:rPr>
            <w:rFonts w:ascii="Times New Roman" w:hAnsi="Times New Roman" w:cs="Times New Roman"/>
            <w:sz w:val="28"/>
            <w:szCs w:val="28"/>
          </w:rPr>
          <w:t>https://rgis.mosreg.ru/v3/#/?tab=burial-place</w:t>
        </w:r>
      </w:hyperlink>
      <w:r w:rsidRPr="008D56ED">
        <w:rPr>
          <w:rFonts w:ascii="Times New Roman" w:hAnsi="Times New Roman" w:cs="Times New Roman"/>
          <w:sz w:val="28"/>
          <w:szCs w:val="28"/>
        </w:rPr>
        <w:t xml:space="preserve">, что является продолжением реформирования рынка ритуальных услуг, обеспечивает формирование условий для прозрачного ценообразования услуг, общей </w:t>
      </w:r>
      <w:proofErr w:type="spellStart"/>
      <w:r w:rsidRPr="008D56ED">
        <w:rPr>
          <w:rFonts w:ascii="Times New Roman" w:hAnsi="Times New Roman" w:cs="Times New Roman"/>
          <w:sz w:val="28"/>
          <w:szCs w:val="28"/>
        </w:rPr>
        <w:t>транспорентности</w:t>
      </w:r>
      <w:proofErr w:type="spellEnd"/>
      <w:r w:rsidRPr="008D56ED">
        <w:rPr>
          <w:rFonts w:ascii="Times New Roman" w:hAnsi="Times New Roman" w:cs="Times New Roman"/>
          <w:sz w:val="28"/>
          <w:szCs w:val="28"/>
        </w:rPr>
        <w:t xml:space="preserve"> деятельности участников рынка, повышения доступности таких услуг для населения. Онлайн-сервисом по поиску мест захоронений воспользовались на 01.01.2024 – 419 083 человек.</w:t>
      </w:r>
    </w:p>
    <w:p w14:paraId="152CCE8F" w14:textId="77777777" w:rsidR="003F7A5F" w:rsidRPr="008D56ED" w:rsidRDefault="003F7A5F" w:rsidP="003F7A5F">
      <w:pPr>
        <w:spacing w:after="0"/>
        <w:ind w:firstLine="709"/>
        <w:jc w:val="both"/>
        <w:rPr>
          <w:rFonts w:ascii="Times New Roman" w:hAnsi="Times New Roman" w:cs="Times New Roman"/>
          <w:b/>
          <w:i/>
          <w:sz w:val="28"/>
          <w:szCs w:val="28"/>
        </w:rPr>
      </w:pPr>
      <w:r w:rsidRPr="008D56ED">
        <w:rPr>
          <w:rFonts w:ascii="Times New Roman" w:hAnsi="Times New Roman" w:cs="Times New Roman"/>
          <w:b/>
          <w:i/>
          <w:sz w:val="28"/>
          <w:szCs w:val="28"/>
        </w:rPr>
        <w:t>Меры по развитию конкуренции в сфере туризма</w:t>
      </w:r>
    </w:p>
    <w:p w14:paraId="72FD0C2D"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1. Пример информационного обеспечения внутреннего туризма Управлением экономического развития Липецкой области и ОАУК «Центр развития культуры и туризма» путем создания в 2022 году Цифрового туристско-информационного центра ТИЦ «Липецкая Земля» (далее – Цифровой ТИЦ) и осуществления деятельности ТИЦ «Липецкая Земля» во всех муниципальных образованиях региона.</w:t>
      </w:r>
    </w:p>
    <w:p w14:paraId="70C91E72"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Цифровой ТИЦ объединяет ресурсы: Единый туристический портал liptur.ru (на котором возможно размещение (свободное и бесплатное) информации для предпринимателей и НКО, занятых в сфере туризма), Мобильное приложение «Путешествия по Липецкой области!», Горячая линия, Сообщества в «ВКонтакте» и «</w:t>
      </w:r>
      <w:proofErr w:type="spellStart"/>
      <w:r w:rsidRPr="008D56ED">
        <w:rPr>
          <w:rFonts w:ascii="Times New Roman" w:hAnsi="Times New Roman" w:cs="Times New Roman"/>
          <w:sz w:val="28"/>
          <w:szCs w:val="28"/>
        </w:rPr>
        <w:t>Однокласниках</w:t>
      </w:r>
      <w:proofErr w:type="spellEnd"/>
      <w:r w:rsidRPr="008D56ED">
        <w:rPr>
          <w:rFonts w:ascii="Times New Roman" w:hAnsi="Times New Roman" w:cs="Times New Roman"/>
          <w:sz w:val="28"/>
          <w:szCs w:val="28"/>
        </w:rPr>
        <w:t xml:space="preserve">» (@lipsobtur), </w:t>
      </w:r>
      <w:proofErr w:type="spellStart"/>
      <w:r w:rsidRPr="008D56ED">
        <w:rPr>
          <w:rFonts w:ascii="Times New Roman" w:hAnsi="Times New Roman" w:cs="Times New Roman"/>
          <w:sz w:val="28"/>
          <w:szCs w:val="28"/>
        </w:rPr>
        <w:t>Telegram</w:t>
      </w:r>
      <w:proofErr w:type="spellEnd"/>
      <w:r w:rsidRPr="008D56ED">
        <w:rPr>
          <w:rFonts w:ascii="Times New Roman" w:hAnsi="Times New Roman" w:cs="Times New Roman"/>
          <w:sz w:val="28"/>
          <w:szCs w:val="28"/>
        </w:rPr>
        <w:t xml:space="preserve">-канал @liptur. Цифровой ТИЦ участвует в проектах Партнерства туристско-информационных центров («Сердце России»). Информация о событиях </w:t>
      </w:r>
      <w:r>
        <w:rPr>
          <w:rFonts w:ascii="Times New Roman" w:hAnsi="Times New Roman" w:cs="Times New Roman"/>
          <w:sz w:val="28"/>
          <w:szCs w:val="28"/>
        </w:rPr>
        <w:t>и </w:t>
      </w:r>
      <w:r w:rsidRPr="008D56ED">
        <w:rPr>
          <w:rFonts w:ascii="Times New Roman" w:hAnsi="Times New Roman" w:cs="Times New Roman"/>
          <w:sz w:val="28"/>
          <w:szCs w:val="28"/>
        </w:rPr>
        <w:t>культурных мероприятиях регулярно размещается на федеральном портале Культура.</w:t>
      </w:r>
    </w:p>
    <w:p w14:paraId="6EA1DE3E"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Результатами информационного обеспечения туризма региона по итогам 2023 г. являются: осуществление деятельности 94 турфирмы, которые ежегодно увеличивают более чем на 20 % количество реализованных турпакетов; рост к 2022 году: туристского потока (по числу поездок) – 20,5 %, доходов коллективных средств размещения – 27,7 % (рост численности размещенных лиц – 16,8 %; рост числа ночевок – 19,1 %); рост объема оказанных платных услуг: туристических агентств, туроператоров и прочих услуг по бронированию – 30,8 %; гостиниц и аналогичных услуг по предоставлению временного жилья – 2,8 %, санаторно-курортных организаций – 26,7 %.</w:t>
      </w:r>
    </w:p>
    <w:p w14:paraId="52D7E0D7"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2. Пример</w:t>
      </w:r>
      <w:r w:rsidRPr="008D56ED">
        <w:t xml:space="preserve"> </w:t>
      </w:r>
      <w:r w:rsidRPr="008D56ED">
        <w:rPr>
          <w:rFonts w:ascii="Times New Roman" w:hAnsi="Times New Roman" w:cs="Times New Roman"/>
          <w:sz w:val="28"/>
          <w:szCs w:val="28"/>
        </w:rPr>
        <w:t xml:space="preserve">реализации Администрацией Сургутского муниципального района Ханты-Мансийского автономного округа – Югры в период с 2019 </w:t>
      </w:r>
      <w:r>
        <w:rPr>
          <w:rFonts w:ascii="Times New Roman" w:hAnsi="Times New Roman" w:cs="Times New Roman"/>
          <w:sz w:val="28"/>
          <w:szCs w:val="28"/>
        </w:rPr>
        <w:t>по </w:t>
      </w:r>
      <w:r w:rsidRPr="008D56ED">
        <w:rPr>
          <w:rFonts w:ascii="Times New Roman" w:hAnsi="Times New Roman" w:cs="Times New Roman"/>
          <w:sz w:val="28"/>
          <w:szCs w:val="28"/>
        </w:rPr>
        <w:t>2023 гг. комплекса мер, направленных на развитие внутреннего туризма – финансовой, имущественной, информационно-консультационной поддержки, мер по продвижению туристского потенциала района, реализации масштабных, имиджевых проектов, организации межмуниципального взаимодействия.</w:t>
      </w:r>
    </w:p>
    <w:p w14:paraId="3ED97CBC" w14:textId="3ED288D6"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 xml:space="preserve">Результатами реализации комплекса мер является рост: количества субъектов МСП в сфере туризма </w:t>
      </w:r>
      <w:r w:rsidR="00CA5757">
        <w:rPr>
          <w:rFonts w:ascii="Times New Roman" w:hAnsi="Times New Roman" w:cs="Times New Roman"/>
          <w:sz w:val="28"/>
          <w:szCs w:val="28"/>
        </w:rPr>
        <w:t xml:space="preserve">– </w:t>
      </w:r>
      <w:r w:rsidRPr="008D56ED">
        <w:rPr>
          <w:rFonts w:ascii="Times New Roman" w:hAnsi="Times New Roman" w:cs="Times New Roman"/>
          <w:sz w:val="28"/>
          <w:szCs w:val="28"/>
        </w:rPr>
        <w:t xml:space="preserve">с 15 до 20; числа посетителей Сургутского </w:t>
      </w:r>
      <w:r w:rsidRPr="008D56ED">
        <w:rPr>
          <w:rFonts w:ascii="Times New Roman" w:hAnsi="Times New Roman" w:cs="Times New Roman"/>
          <w:sz w:val="28"/>
          <w:szCs w:val="28"/>
        </w:rPr>
        <w:lastRenderedPageBreak/>
        <w:t xml:space="preserve">района </w:t>
      </w:r>
      <w:r w:rsidR="00CA5757">
        <w:rPr>
          <w:rFonts w:ascii="Times New Roman" w:hAnsi="Times New Roman" w:cs="Times New Roman"/>
          <w:sz w:val="28"/>
          <w:szCs w:val="28"/>
        </w:rPr>
        <w:t xml:space="preserve">– </w:t>
      </w:r>
      <w:r w:rsidRPr="008D56ED">
        <w:rPr>
          <w:rFonts w:ascii="Times New Roman" w:hAnsi="Times New Roman" w:cs="Times New Roman"/>
          <w:sz w:val="28"/>
          <w:szCs w:val="28"/>
        </w:rPr>
        <w:t xml:space="preserve">на 13 %, числа ночевок – в 3,4 раза; числа посетителей сайта «Держи курс на Сургутский район!» </w:t>
      </w:r>
      <w:r w:rsidR="00CA5757">
        <w:rPr>
          <w:rFonts w:ascii="Times New Roman" w:hAnsi="Times New Roman" w:cs="Times New Roman"/>
          <w:sz w:val="28"/>
          <w:szCs w:val="28"/>
        </w:rPr>
        <w:t xml:space="preserve">– </w:t>
      </w:r>
      <w:r w:rsidRPr="008D56ED">
        <w:rPr>
          <w:rFonts w:ascii="Times New Roman" w:hAnsi="Times New Roman" w:cs="Times New Roman"/>
          <w:sz w:val="28"/>
          <w:szCs w:val="28"/>
        </w:rPr>
        <w:t>с 6,7 тыс. чел. до 107,8 тыс. чел.; объёма инвестиций в основной капитал организаций в сфере туризма</w:t>
      </w:r>
      <w:r w:rsidR="00CA5757">
        <w:rPr>
          <w:rFonts w:ascii="Times New Roman" w:hAnsi="Times New Roman" w:cs="Times New Roman"/>
          <w:sz w:val="28"/>
          <w:szCs w:val="28"/>
        </w:rPr>
        <w:t xml:space="preserve"> –</w:t>
      </w:r>
      <w:r w:rsidRPr="008D56ED">
        <w:rPr>
          <w:rFonts w:ascii="Times New Roman" w:hAnsi="Times New Roman" w:cs="Times New Roman"/>
          <w:sz w:val="28"/>
          <w:szCs w:val="28"/>
        </w:rPr>
        <w:t xml:space="preserve"> с 73 млн руб</w:t>
      </w:r>
      <w:r w:rsidR="00E77ABB">
        <w:rPr>
          <w:rFonts w:ascii="Times New Roman" w:hAnsi="Times New Roman" w:cs="Times New Roman"/>
          <w:sz w:val="28"/>
          <w:szCs w:val="28"/>
        </w:rPr>
        <w:t>лей</w:t>
      </w:r>
      <w:r w:rsidRPr="008D56ED">
        <w:rPr>
          <w:rFonts w:ascii="Times New Roman" w:hAnsi="Times New Roman" w:cs="Times New Roman"/>
          <w:sz w:val="28"/>
          <w:szCs w:val="28"/>
        </w:rPr>
        <w:t xml:space="preserve"> в 2019 году до 883 млн руб</w:t>
      </w:r>
      <w:r w:rsidR="00E77ABB">
        <w:rPr>
          <w:rFonts w:ascii="Times New Roman" w:hAnsi="Times New Roman" w:cs="Times New Roman"/>
          <w:sz w:val="28"/>
          <w:szCs w:val="28"/>
        </w:rPr>
        <w:t>лей</w:t>
      </w:r>
      <w:r w:rsidRPr="008D56ED">
        <w:rPr>
          <w:rFonts w:ascii="Times New Roman" w:hAnsi="Times New Roman" w:cs="Times New Roman"/>
          <w:sz w:val="28"/>
          <w:szCs w:val="28"/>
        </w:rPr>
        <w:t xml:space="preserve"> в 2023 году.</w:t>
      </w:r>
    </w:p>
    <w:p w14:paraId="38930FF7" w14:textId="77777777" w:rsidR="003F7A5F" w:rsidRPr="008D56ED" w:rsidRDefault="003F7A5F" w:rsidP="003F7A5F">
      <w:pPr>
        <w:spacing w:after="0"/>
        <w:ind w:firstLine="709"/>
        <w:jc w:val="both"/>
        <w:rPr>
          <w:rFonts w:ascii="Times New Roman" w:hAnsi="Times New Roman" w:cs="Times New Roman"/>
          <w:b/>
          <w:i/>
          <w:sz w:val="28"/>
          <w:szCs w:val="28"/>
        </w:rPr>
      </w:pPr>
      <w:r w:rsidRPr="008D56ED">
        <w:rPr>
          <w:rFonts w:ascii="Times New Roman" w:hAnsi="Times New Roman" w:cs="Times New Roman"/>
          <w:b/>
          <w:i/>
          <w:sz w:val="28"/>
          <w:szCs w:val="28"/>
        </w:rPr>
        <w:t>Формирование благоприятного предпринимательского климата</w:t>
      </w:r>
    </w:p>
    <w:p w14:paraId="7CD83E22"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1. Пример проведения Правительством Москвы оптимизации региональных административных процедур, связанных со строительством промышленных предприятий на территории города Москвы – «Зеленый коридор для строительства промышленных объектов».</w:t>
      </w:r>
    </w:p>
    <w:p w14:paraId="0ED4A287"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 xml:space="preserve">Сокращена длительность прохождения административных процедур от момента предоставления земельного участка до ввода объекта в эксплуатацию за счет ускоренного получения согласований и разрешений от органов исполнительной власти города Москвы и </w:t>
      </w:r>
      <w:r>
        <w:rPr>
          <w:rFonts w:ascii="Times New Roman" w:hAnsi="Times New Roman" w:cs="Times New Roman"/>
          <w:sz w:val="28"/>
          <w:szCs w:val="28"/>
        </w:rPr>
        <w:t>согласующих организаций на </w:t>
      </w:r>
      <w:r w:rsidRPr="008D56ED">
        <w:rPr>
          <w:rFonts w:ascii="Times New Roman" w:hAnsi="Times New Roman" w:cs="Times New Roman"/>
          <w:sz w:val="28"/>
          <w:szCs w:val="28"/>
        </w:rPr>
        <w:t>основании решения Градостроительной земельной комиссии города Москвы.</w:t>
      </w:r>
    </w:p>
    <w:p w14:paraId="0E6BD868" w14:textId="673FFF04"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 xml:space="preserve">Результаты запуска практики с 16.02.2023: в проекте участвуют </w:t>
      </w:r>
      <w:r>
        <w:rPr>
          <w:rFonts w:ascii="Times New Roman" w:hAnsi="Times New Roman" w:cs="Times New Roman"/>
          <w:sz w:val="28"/>
          <w:szCs w:val="28"/>
        </w:rPr>
        <w:t>110 </w:t>
      </w:r>
      <w:r w:rsidRPr="008D56ED">
        <w:rPr>
          <w:rFonts w:ascii="Times New Roman" w:hAnsi="Times New Roman" w:cs="Times New Roman"/>
          <w:sz w:val="28"/>
          <w:szCs w:val="28"/>
        </w:rPr>
        <w:t xml:space="preserve">промышленных предприятий; на 49 % сокращен срок прохождения административных процедур; в 2 раза сокращен инвестиционно-строительный цикл без снижения безопасности и качества строительства; 233,38 млрд рублей привлеченных инвестиций; </w:t>
      </w:r>
      <w:r w:rsidR="00CA5757" w:rsidRPr="008D56ED">
        <w:rPr>
          <w:rFonts w:ascii="Times New Roman" w:hAnsi="Times New Roman" w:cs="Times New Roman"/>
          <w:sz w:val="28"/>
          <w:szCs w:val="28"/>
        </w:rPr>
        <w:t xml:space="preserve">будет создано </w:t>
      </w:r>
      <w:r w:rsidRPr="008D56ED">
        <w:rPr>
          <w:rFonts w:ascii="Times New Roman" w:hAnsi="Times New Roman" w:cs="Times New Roman"/>
          <w:sz w:val="28"/>
          <w:szCs w:val="28"/>
        </w:rPr>
        <w:t>41,12 тыс. рабочих мест; снижена административная нагрузка на застройщиков.</w:t>
      </w:r>
    </w:p>
    <w:p w14:paraId="5A59CC92"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2. Пример проведенных Комитетом экономической политики и развития Волгоградской области, АНО «Центр поддержки экспорта Волгоградской области» и АНО дополнительного профессионального образования «Школа экспорта АО «Российский экспортный центр» в 2022 году экспортных семинаров «Жизненный цикл экспортного проекта» и акселерационной программы «Экспортный форсаж».</w:t>
      </w:r>
    </w:p>
    <w:p w14:paraId="4209DF1F" w14:textId="086F8DB3"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Результатом проведенных образовательных мероприятий является расширение рынка сбыта продукции в сферах: строительной, АПК, машиностроении, промышленной, бытовой химии посредством заключенных за 2023 год 39 субъектами МСП Волгоградской области 123 экспортных контрактов на  сумму 15,69 млн долл. США с иностранными контрагентами из</w:t>
      </w:r>
      <w:r w:rsidR="006827FF">
        <w:rPr>
          <w:rFonts w:ascii="Times New Roman" w:hAnsi="Times New Roman" w:cs="Times New Roman"/>
          <w:sz w:val="28"/>
          <w:szCs w:val="28"/>
          <w:lang w:val="en-US"/>
        </w:rPr>
        <w:t> </w:t>
      </w:r>
      <w:r w:rsidRPr="008D56ED">
        <w:rPr>
          <w:rFonts w:ascii="Times New Roman" w:hAnsi="Times New Roman" w:cs="Times New Roman"/>
          <w:sz w:val="28"/>
          <w:szCs w:val="28"/>
        </w:rPr>
        <w:t>25</w:t>
      </w:r>
      <w:r w:rsidR="006827FF">
        <w:rPr>
          <w:rFonts w:ascii="Times New Roman" w:hAnsi="Times New Roman" w:cs="Times New Roman"/>
          <w:sz w:val="28"/>
          <w:szCs w:val="28"/>
          <w:lang w:val="en-US"/>
        </w:rPr>
        <w:t> </w:t>
      </w:r>
      <w:r w:rsidRPr="008D56ED">
        <w:rPr>
          <w:rFonts w:ascii="Times New Roman" w:hAnsi="Times New Roman" w:cs="Times New Roman"/>
          <w:sz w:val="28"/>
          <w:szCs w:val="28"/>
        </w:rPr>
        <w:t xml:space="preserve">стран (Армении, Абхазии, Азербайджана, </w:t>
      </w:r>
      <w:proofErr w:type="spellStart"/>
      <w:r w:rsidRPr="008D56ED">
        <w:rPr>
          <w:rFonts w:ascii="Times New Roman" w:hAnsi="Times New Roman" w:cs="Times New Roman"/>
          <w:sz w:val="28"/>
          <w:szCs w:val="28"/>
        </w:rPr>
        <w:t>Беларуссии</w:t>
      </w:r>
      <w:proofErr w:type="spellEnd"/>
      <w:r w:rsidRPr="008D56ED">
        <w:rPr>
          <w:rFonts w:ascii="Times New Roman" w:hAnsi="Times New Roman" w:cs="Times New Roman"/>
          <w:sz w:val="28"/>
          <w:szCs w:val="28"/>
        </w:rPr>
        <w:t xml:space="preserve">, Бельгии, Грузии, Германии, Ирана, Испании, Казахстана, Киргизии, Китая, Молдовы, Монголии, Нидерландов, Польши, Сербии, </w:t>
      </w:r>
      <w:proofErr w:type="spellStart"/>
      <w:r w:rsidRPr="008D56ED">
        <w:rPr>
          <w:rFonts w:ascii="Times New Roman" w:hAnsi="Times New Roman" w:cs="Times New Roman"/>
          <w:sz w:val="28"/>
          <w:szCs w:val="28"/>
        </w:rPr>
        <w:t>Тайланда</w:t>
      </w:r>
      <w:proofErr w:type="spellEnd"/>
      <w:r w:rsidRPr="008D56ED">
        <w:rPr>
          <w:rFonts w:ascii="Times New Roman" w:hAnsi="Times New Roman" w:cs="Times New Roman"/>
          <w:sz w:val="28"/>
          <w:szCs w:val="28"/>
        </w:rPr>
        <w:t>, Туниса, Турции, Узбекистана, Франции, Хорватии, Эстонии и Японии).</w:t>
      </w:r>
    </w:p>
    <w:p w14:paraId="0FC17930"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 xml:space="preserve">3. Пример реализации Администрацией Томской области, Центром инновационного развития Томской области и компанией </w:t>
      </w:r>
      <w:proofErr w:type="spellStart"/>
      <w:r w:rsidRPr="008D56ED">
        <w:rPr>
          <w:rFonts w:ascii="Times New Roman" w:hAnsi="Times New Roman" w:cs="Times New Roman"/>
          <w:sz w:val="28"/>
          <w:szCs w:val="28"/>
        </w:rPr>
        <w:t>Rubius</w:t>
      </w:r>
      <w:proofErr w:type="spellEnd"/>
      <w:r w:rsidRPr="008D56ED">
        <w:rPr>
          <w:rFonts w:ascii="Times New Roman" w:hAnsi="Times New Roman" w:cs="Times New Roman"/>
          <w:sz w:val="28"/>
          <w:szCs w:val="28"/>
        </w:rPr>
        <w:t xml:space="preserve"> (IT-компания) совместного проекта «</w:t>
      </w:r>
      <w:proofErr w:type="spellStart"/>
      <w:r w:rsidRPr="008D56ED">
        <w:rPr>
          <w:rFonts w:ascii="Times New Roman" w:hAnsi="Times New Roman" w:cs="Times New Roman"/>
          <w:sz w:val="28"/>
          <w:szCs w:val="28"/>
        </w:rPr>
        <w:t>TomskHUB</w:t>
      </w:r>
      <w:proofErr w:type="spellEnd"/>
      <w:r w:rsidRPr="008D56ED">
        <w:rPr>
          <w:rFonts w:ascii="Times New Roman" w:hAnsi="Times New Roman" w:cs="Times New Roman"/>
          <w:sz w:val="28"/>
          <w:szCs w:val="28"/>
        </w:rPr>
        <w:t>» в целях развития стартапов в Томской области, вовлечения молодежи в региональную инновационную деятельность и технологическое предпринимательство.</w:t>
      </w:r>
    </w:p>
    <w:p w14:paraId="0C52E083"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В проект «</w:t>
      </w:r>
      <w:proofErr w:type="spellStart"/>
      <w:r w:rsidRPr="008D56ED">
        <w:rPr>
          <w:rFonts w:ascii="Times New Roman" w:hAnsi="Times New Roman" w:cs="Times New Roman"/>
          <w:sz w:val="28"/>
          <w:szCs w:val="28"/>
        </w:rPr>
        <w:t>TomskHUB</w:t>
      </w:r>
      <w:proofErr w:type="spellEnd"/>
      <w:r w:rsidRPr="008D56ED">
        <w:rPr>
          <w:rFonts w:ascii="Times New Roman" w:hAnsi="Times New Roman" w:cs="Times New Roman"/>
          <w:sz w:val="28"/>
          <w:szCs w:val="28"/>
        </w:rPr>
        <w:t xml:space="preserve">» входят: деловые бизнес-игры и образовательные мероприятия; акселератор </w:t>
      </w:r>
      <w:proofErr w:type="spellStart"/>
      <w:r w:rsidRPr="008D56ED">
        <w:rPr>
          <w:rFonts w:ascii="Times New Roman" w:hAnsi="Times New Roman" w:cs="Times New Roman"/>
          <w:sz w:val="28"/>
          <w:szCs w:val="28"/>
        </w:rPr>
        <w:t>TomskHUB</w:t>
      </w:r>
      <w:proofErr w:type="spellEnd"/>
      <w:r w:rsidRPr="008D56ED">
        <w:rPr>
          <w:rFonts w:ascii="Times New Roman" w:hAnsi="Times New Roman" w:cs="Times New Roman"/>
          <w:sz w:val="28"/>
          <w:szCs w:val="28"/>
        </w:rPr>
        <w:t xml:space="preserve"> – двухмесячный интенсив </w:t>
      </w:r>
      <w:r w:rsidRPr="008D56ED">
        <w:rPr>
          <w:rFonts w:ascii="Times New Roman" w:hAnsi="Times New Roman" w:cs="Times New Roman"/>
          <w:sz w:val="28"/>
          <w:szCs w:val="28"/>
        </w:rPr>
        <w:lastRenderedPageBreak/>
        <w:t xml:space="preserve">для технологических и IT-стартапов; </w:t>
      </w:r>
      <w:proofErr w:type="spellStart"/>
      <w:r w:rsidRPr="008D56ED">
        <w:rPr>
          <w:rFonts w:ascii="Times New Roman" w:hAnsi="Times New Roman" w:cs="Times New Roman"/>
          <w:sz w:val="28"/>
          <w:szCs w:val="28"/>
        </w:rPr>
        <w:t>Startup</w:t>
      </w:r>
      <w:proofErr w:type="spellEnd"/>
      <w:r w:rsidRPr="008D56ED">
        <w:rPr>
          <w:rFonts w:ascii="Times New Roman" w:hAnsi="Times New Roman" w:cs="Times New Roman"/>
          <w:sz w:val="28"/>
          <w:szCs w:val="28"/>
        </w:rPr>
        <w:t xml:space="preserve"> Club – закрытый клуб выпускников акселератора </w:t>
      </w:r>
      <w:proofErr w:type="spellStart"/>
      <w:r w:rsidRPr="008D56ED">
        <w:rPr>
          <w:rFonts w:ascii="Times New Roman" w:hAnsi="Times New Roman" w:cs="Times New Roman"/>
          <w:sz w:val="28"/>
          <w:szCs w:val="28"/>
        </w:rPr>
        <w:t>TomskHUB</w:t>
      </w:r>
      <w:proofErr w:type="spellEnd"/>
      <w:r w:rsidRPr="008D56ED">
        <w:rPr>
          <w:rFonts w:ascii="Times New Roman" w:hAnsi="Times New Roman" w:cs="Times New Roman"/>
          <w:sz w:val="28"/>
          <w:szCs w:val="28"/>
        </w:rPr>
        <w:t>, который осуществляет поддержку стартапов после окончания.</w:t>
      </w:r>
    </w:p>
    <w:p w14:paraId="627BAC4C" w14:textId="264021A8"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За период проведения 5 сезонов акселераторов «</w:t>
      </w:r>
      <w:proofErr w:type="spellStart"/>
      <w:r w:rsidRPr="008D56ED">
        <w:rPr>
          <w:rFonts w:ascii="Times New Roman" w:hAnsi="Times New Roman" w:cs="Times New Roman"/>
          <w:sz w:val="28"/>
          <w:szCs w:val="28"/>
        </w:rPr>
        <w:t>TomskHUB</w:t>
      </w:r>
      <w:proofErr w:type="spellEnd"/>
      <w:r w:rsidRPr="008D56ED">
        <w:rPr>
          <w:rFonts w:ascii="Times New Roman" w:hAnsi="Times New Roman" w:cs="Times New Roman"/>
          <w:sz w:val="28"/>
          <w:szCs w:val="28"/>
        </w:rPr>
        <w:t>» (с 2019</w:t>
      </w:r>
      <w:r w:rsidRPr="008D56ED">
        <w:rPr>
          <w:rFonts w:ascii="Times New Roman" w:hAnsi="Times New Roman" w:cs="Times New Roman"/>
          <w:sz w:val="28"/>
          <w:szCs w:val="28"/>
        </w:rPr>
        <w:br/>
        <w:t>по 2023 гг.) образованы 32 юридические лица во время участия или по итогу участия в акселераторе, а также активирована работа юридических лиц, созданных до акселератора, 30 стартапами сделаны первые продажи, увеличены текущие продажи, а также привлечен</w:t>
      </w:r>
      <w:r w:rsidR="00CA5757">
        <w:rPr>
          <w:rFonts w:ascii="Times New Roman" w:hAnsi="Times New Roman" w:cs="Times New Roman"/>
          <w:sz w:val="28"/>
          <w:szCs w:val="28"/>
        </w:rPr>
        <w:t>ы</w:t>
      </w:r>
      <w:r w:rsidRPr="008D56ED">
        <w:rPr>
          <w:rFonts w:ascii="Times New Roman" w:hAnsi="Times New Roman" w:cs="Times New Roman"/>
          <w:sz w:val="28"/>
          <w:szCs w:val="28"/>
        </w:rPr>
        <w:t xml:space="preserve"> стартапами частны</w:t>
      </w:r>
      <w:r w:rsidR="00CA5757">
        <w:rPr>
          <w:rFonts w:ascii="Times New Roman" w:hAnsi="Times New Roman" w:cs="Times New Roman"/>
          <w:sz w:val="28"/>
          <w:szCs w:val="28"/>
        </w:rPr>
        <w:t>е</w:t>
      </w:r>
      <w:r w:rsidRPr="008D56ED">
        <w:rPr>
          <w:rFonts w:ascii="Times New Roman" w:hAnsi="Times New Roman" w:cs="Times New Roman"/>
          <w:sz w:val="28"/>
          <w:szCs w:val="28"/>
        </w:rPr>
        <w:t xml:space="preserve"> инвестици</w:t>
      </w:r>
      <w:r w:rsidR="00CA5757">
        <w:rPr>
          <w:rFonts w:ascii="Times New Roman" w:hAnsi="Times New Roman" w:cs="Times New Roman"/>
          <w:sz w:val="28"/>
          <w:szCs w:val="28"/>
        </w:rPr>
        <w:t>и</w:t>
      </w:r>
      <w:r w:rsidRPr="008D56ED">
        <w:rPr>
          <w:rFonts w:ascii="Times New Roman" w:hAnsi="Times New Roman" w:cs="Times New Roman"/>
          <w:sz w:val="28"/>
          <w:szCs w:val="28"/>
        </w:rPr>
        <w:t xml:space="preserve"> в  сферах: IT, медицина, приборостроение и гаджеты, нефтяная и угольная промышленность, аддитивные технологии, социальная сфера, медиа, культура и искусство, строительство, биотехнологии, ЖКХ, машиностроение, БПЛА, образование, экология, переработка отходов, нанотехнологии, логистика, архитектура, пищевая промышленность, новые технологии.</w:t>
      </w:r>
    </w:p>
    <w:p w14:paraId="3D8DCDFB" w14:textId="05C09603"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 xml:space="preserve">В декабре 2023 года впервые в целях изучения мнения (позиции) регионов и обмена положительным опытом по внедрению лучших проконкурентных региональных практик была разработана анкета опроса для органов власти), которая была </w:t>
      </w:r>
      <w:r w:rsidRPr="00D660BE">
        <w:rPr>
          <w:rFonts w:ascii="Times New Roman" w:hAnsi="Times New Roman" w:cs="Times New Roman"/>
          <w:sz w:val="28"/>
          <w:szCs w:val="28"/>
        </w:rPr>
        <w:t xml:space="preserve">размещена на официальном сайте ФАС России в сети Интернет по адресу </w:t>
      </w:r>
      <w:r w:rsidR="006A477B" w:rsidRPr="006827FF">
        <w:rPr>
          <w:rFonts w:ascii="Times New Roman" w:hAnsi="Times New Roman" w:cs="Times New Roman"/>
          <w:sz w:val="28"/>
          <w:szCs w:val="28"/>
        </w:rPr>
        <w:t>https://fas.gov.ru/pages/vazhnaya-informacziya/otkryitoe-vedomstvo/belaya-i-chernaya-knigi.html</w:t>
      </w:r>
      <w:r w:rsidRPr="00D660BE">
        <w:rPr>
          <w:rFonts w:ascii="Times New Roman" w:hAnsi="Times New Roman" w:cs="Times New Roman"/>
          <w:sz w:val="28"/>
          <w:szCs w:val="28"/>
        </w:rPr>
        <w:t>.</w:t>
      </w:r>
    </w:p>
    <w:p w14:paraId="0423DF05" w14:textId="7777777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Поступила информация от органов власти более 2/3 субъектов Российской Федерации.</w:t>
      </w:r>
    </w:p>
    <w:p w14:paraId="6F2F6535" w14:textId="7777777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Анкета содержит следующий перечень вопросов:</w:t>
      </w:r>
    </w:p>
    <w:p w14:paraId="084A8A68" w14:textId="7777777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Учитывается ли наличие практик по вашему региону в «белых и черных книгах» проконкурентных и антиконкурентных практик в оценке деятельности органов государственной власти и органов местного самоуправления?</w:t>
      </w:r>
    </w:p>
    <w:p w14:paraId="2EAC7DD7" w14:textId="7777777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Учитывается ли внедрение практик «белых книг» в оценке деятельности органов государственной власти и органов местного самоуправления вашего региона?</w:t>
      </w:r>
    </w:p>
    <w:p w14:paraId="2A647494" w14:textId="7777777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Какую из региональных практик, размещенных в «белой книге» за 2022 год, вы считаете наиболее эффективной?</w:t>
      </w:r>
    </w:p>
    <w:p w14:paraId="6AD91294" w14:textId="7777777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Внедрена или планируется к реализации практика из «белой книги»</w:t>
      </w:r>
      <w:r w:rsidR="006A477B">
        <w:rPr>
          <w:rFonts w:ascii="Times New Roman" w:hAnsi="Times New Roman" w:cs="Times New Roman"/>
          <w:sz w:val="28"/>
          <w:szCs w:val="28"/>
        </w:rPr>
        <w:t xml:space="preserve"> </w:t>
      </w:r>
      <w:r w:rsidRPr="008D56ED">
        <w:rPr>
          <w:rFonts w:ascii="Times New Roman" w:hAnsi="Times New Roman" w:cs="Times New Roman"/>
          <w:sz w:val="28"/>
          <w:szCs w:val="28"/>
        </w:rPr>
        <w:t>за</w:t>
      </w:r>
      <w:r w:rsidR="006A477B">
        <w:rPr>
          <w:rFonts w:ascii="Times New Roman" w:hAnsi="Times New Roman" w:cs="Times New Roman"/>
          <w:sz w:val="28"/>
          <w:szCs w:val="28"/>
        </w:rPr>
        <w:t> </w:t>
      </w:r>
      <w:r w:rsidRPr="008D56ED">
        <w:rPr>
          <w:rFonts w:ascii="Times New Roman" w:hAnsi="Times New Roman" w:cs="Times New Roman"/>
          <w:sz w:val="28"/>
          <w:szCs w:val="28"/>
        </w:rPr>
        <w:t>2022 год другого региона в вашем субъекте Российской Федерации?</w:t>
      </w:r>
    </w:p>
    <w:p w14:paraId="24AA962D"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По предварительным результатам опроса, наиболее эффективными </w:t>
      </w:r>
      <w:proofErr w:type="spellStart"/>
      <w:r w:rsidRPr="008D56ED">
        <w:rPr>
          <w:sz w:val="28"/>
          <w:szCs w:val="28"/>
        </w:rPr>
        <w:t>проконкурентными</w:t>
      </w:r>
      <w:proofErr w:type="spellEnd"/>
      <w:r w:rsidRPr="008D56ED">
        <w:rPr>
          <w:sz w:val="28"/>
          <w:szCs w:val="28"/>
        </w:rPr>
        <w:t xml:space="preserve"> практиками из включенных в «белую книгу» за 2022 год органы власти отмечают следующие:</w:t>
      </w:r>
    </w:p>
    <w:p w14:paraId="3F501118" w14:textId="77777777" w:rsidR="003F7A5F" w:rsidRPr="008D56ED" w:rsidRDefault="003F7A5F" w:rsidP="003F7A5F">
      <w:pPr>
        <w:pStyle w:val="Default"/>
        <w:spacing w:line="259" w:lineRule="auto"/>
        <w:ind w:firstLine="709"/>
        <w:jc w:val="both"/>
        <w:rPr>
          <w:bCs/>
          <w:sz w:val="28"/>
          <w:szCs w:val="28"/>
        </w:rPr>
      </w:pPr>
      <w:r w:rsidRPr="008D56ED">
        <w:rPr>
          <w:sz w:val="28"/>
          <w:szCs w:val="28"/>
        </w:rPr>
        <w:t xml:space="preserve">1) по разделу </w:t>
      </w:r>
      <w:r w:rsidRPr="008D56ED">
        <w:rPr>
          <w:sz w:val="28"/>
          <w:szCs w:val="28"/>
          <w:u w:val="single"/>
        </w:rPr>
        <w:t>«</w:t>
      </w:r>
      <w:r w:rsidRPr="008D56ED">
        <w:rPr>
          <w:bCs/>
          <w:sz w:val="28"/>
          <w:szCs w:val="28"/>
          <w:u w:val="single"/>
        </w:rPr>
        <w:t>Лучшие практики Национального плана («дорожной карты») развития конкуренции в Российской Федерации на 2021-2025 годы, утвержденного распоряжением Правительства Российской Федерации от 02.09.2021 № 2424-р»</w:t>
      </w:r>
      <w:r w:rsidRPr="008D56ED">
        <w:rPr>
          <w:bCs/>
          <w:sz w:val="28"/>
          <w:szCs w:val="28"/>
        </w:rPr>
        <w:t>:</w:t>
      </w:r>
    </w:p>
    <w:p w14:paraId="7DAC89E6"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пример 1.1. </w:t>
      </w:r>
      <w:r w:rsidRPr="008D56ED">
        <w:rPr>
          <w:b/>
          <w:sz w:val="28"/>
          <w:szCs w:val="28"/>
        </w:rPr>
        <w:t>Московской области</w:t>
      </w:r>
      <w:r w:rsidRPr="008D56ED">
        <w:rPr>
          <w:sz w:val="28"/>
          <w:szCs w:val="28"/>
        </w:rPr>
        <w:t xml:space="preserve"> – о принятии правовых актов, направленных на повышение качества муниципальных услуг в сфере погребения и похоронного дела, вследствие прозрачности и открытости рынков ритуальных </w:t>
      </w:r>
      <w:r w:rsidRPr="008D56ED">
        <w:rPr>
          <w:sz w:val="28"/>
          <w:szCs w:val="28"/>
        </w:rPr>
        <w:lastRenderedPageBreak/>
        <w:t>услуг путем ведения реестров кладбищ и мест захоронений с размещением их на региональном портале государственных и муниципальных услуг, что способствует достижению ожидаемых результатов развития конкуренции в сфере ритуальных услуг;</w:t>
      </w:r>
    </w:p>
    <w:p w14:paraId="5F3347FF"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пример 1.2. </w:t>
      </w:r>
      <w:r w:rsidRPr="008D56ED">
        <w:rPr>
          <w:b/>
          <w:sz w:val="28"/>
          <w:szCs w:val="28"/>
        </w:rPr>
        <w:t>г. Казань Республика Татарстан</w:t>
      </w:r>
      <w:r w:rsidRPr="008D56ED">
        <w:rPr>
          <w:sz w:val="28"/>
          <w:szCs w:val="28"/>
        </w:rPr>
        <w:t xml:space="preserve"> – об инвентаризации и оцифровке мест захоронений на кладбищах «Арское» и «Ново-Татарское»;</w:t>
      </w:r>
    </w:p>
    <w:p w14:paraId="4D5DDCD3" w14:textId="1234FFD6" w:rsidR="003F7A5F" w:rsidRPr="008D56ED" w:rsidRDefault="003F7A5F" w:rsidP="003F7A5F">
      <w:pPr>
        <w:pStyle w:val="Default"/>
        <w:spacing w:line="259" w:lineRule="auto"/>
        <w:ind w:firstLine="709"/>
        <w:jc w:val="both"/>
        <w:rPr>
          <w:bCs/>
          <w:sz w:val="28"/>
          <w:szCs w:val="28"/>
        </w:rPr>
      </w:pPr>
      <w:r w:rsidRPr="008D56ED">
        <w:rPr>
          <w:sz w:val="28"/>
          <w:szCs w:val="28"/>
        </w:rPr>
        <w:t xml:space="preserve">2) по разделу </w:t>
      </w:r>
      <w:r w:rsidRPr="008D56ED">
        <w:rPr>
          <w:sz w:val="28"/>
          <w:szCs w:val="28"/>
          <w:u w:val="single"/>
        </w:rPr>
        <w:t>«</w:t>
      </w:r>
      <w:r w:rsidRPr="008D56ED">
        <w:rPr>
          <w:bCs/>
          <w:sz w:val="28"/>
          <w:szCs w:val="28"/>
          <w:u w:val="single"/>
        </w:rPr>
        <w:t>Лучшие практики реализации Стандарта развития конкуренции в субъектах Российской Федерации, утвержденного распоряжением Правительства Российской Федерации от 17.04.2019 № 768-р»</w:t>
      </w:r>
      <w:r w:rsidRPr="008D56ED">
        <w:rPr>
          <w:bCs/>
          <w:sz w:val="28"/>
          <w:szCs w:val="28"/>
        </w:rPr>
        <w:t>:</w:t>
      </w:r>
    </w:p>
    <w:p w14:paraId="24ED66AB" w14:textId="77777777" w:rsidR="003F7A5F" w:rsidRPr="008D56ED" w:rsidRDefault="003F7A5F" w:rsidP="003F7A5F">
      <w:pPr>
        <w:pStyle w:val="Default"/>
        <w:spacing w:line="259" w:lineRule="auto"/>
        <w:ind w:firstLine="709"/>
        <w:jc w:val="both"/>
        <w:rPr>
          <w:sz w:val="28"/>
          <w:szCs w:val="28"/>
        </w:rPr>
      </w:pPr>
      <w:r w:rsidRPr="008D56ED">
        <w:rPr>
          <w:bCs/>
          <w:sz w:val="28"/>
          <w:szCs w:val="28"/>
        </w:rPr>
        <w:t xml:space="preserve">пример 2.2. </w:t>
      </w:r>
      <w:r w:rsidRPr="008D56ED">
        <w:rPr>
          <w:b/>
          <w:bCs/>
          <w:sz w:val="28"/>
          <w:szCs w:val="28"/>
        </w:rPr>
        <w:t>Кемеровской области</w:t>
      </w:r>
      <w:r w:rsidRPr="008D56ED">
        <w:rPr>
          <w:bCs/>
          <w:sz w:val="28"/>
          <w:szCs w:val="28"/>
        </w:rPr>
        <w:t xml:space="preserve"> – о предоставлении </w:t>
      </w:r>
      <w:r w:rsidRPr="008D56ED">
        <w:rPr>
          <w:sz w:val="28"/>
          <w:szCs w:val="28"/>
        </w:rPr>
        <w:t>гражданам, ведущим крестьянские (фермерские) хозяйства, личные подсобные хозяйства или занимающимся садоводством, огородничеством, животноводством, торговых мест для реализации выращенной продукции;</w:t>
      </w:r>
    </w:p>
    <w:p w14:paraId="428863B2"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пример 2.1. </w:t>
      </w:r>
      <w:r w:rsidRPr="008D56ED">
        <w:rPr>
          <w:b/>
          <w:sz w:val="28"/>
          <w:szCs w:val="28"/>
        </w:rPr>
        <w:t>Архангельской области</w:t>
      </w:r>
      <w:r w:rsidRPr="008D56ED">
        <w:rPr>
          <w:sz w:val="28"/>
          <w:szCs w:val="28"/>
        </w:rPr>
        <w:t xml:space="preserve"> – </w:t>
      </w:r>
      <w:r w:rsidRPr="008D56ED">
        <w:rPr>
          <w:bCs/>
          <w:sz w:val="28"/>
          <w:szCs w:val="28"/>
        </w:rPr>
        <w:t xml:space="preserve">о </w:t>
      </w:r>
      <w:r w:rsidRPr="008D56ED">
        <w:rPr>
          <w:sz w:val="28"/>
          <w:szCs w:val="28"/>
        </w:rPr>
        <w:t>результатах внедрения новых форм решения сложных инфраструктурных задач в социальной сфере с применением механизма государственно-частного партнерства по итогам 2022 года;</w:t>
      </w:r>
    </w:p>
    <w:p w14:paraId="056578A3"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3) </w:t>
      </w:r>
      <w:r w:rsidRPr="008D56ED">
        <w:rPr>
          <w:sz w:val="28"/>
          <w:szCs w:val="28"/>
          <w:u w:val="single"/>
        </w:rPr>
        <w:t>по подразделу «Развитие импортозамещения» раздела «</w:t>
      </w:r>
      <w:r w:rsidRPr="008D56ED">
        <w:rPr>
          <w:bCs/>
          <w:sz w:val="28"/>
          <w:szCs w:val="28"/>
          <w:u w:val="single"/>
        </w:rPr>
        <w:t>Развитие экономического потенциала и формирование благоприятного предпринимательского климата</w:t>
      </w:r>
      <w:r w:rsidRPr="008D56ED">
        <w:rPr>
          <w:sz w:val="28"/>
          <w:szCs w:val="28"/>
          <w:u w:val="single"/>
        </w:rPr>
        <w:t>»</w:t>
      </w:r>
      <w:r w:rsidRPr="008D56ED">
        <w:rPr>
          <w:sz w:val="28"/>
          <w:szCs w:val="28"/>
        </w:rPr>
        <w:t>:</w:t>
      </w:r>
    </w:p>
    <w:p w14:paraId="20D1B7F2"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пример 6.5.1. </w:t>
      </w:r>
      <w:r w:rsidRPr="008D56ED">
        <w:rPr>
          <w:b/>
          <w:sz w:val="28"/>
          <w:szCs w:val="28"/>
        </w:rPr>
        <w:t>Республики Татарстан</w:t>
      </w:r>
      <w:r w:rsidRPr="008D56ED">
        <w:rPr>
          <w:sz w:val="28"/>
          <w:szCs w:val="28"/>
        </w:rPr>
        <w:t xml:space="preserve"> – о запуске ресурса «Центр импортозамещения» на сайте Республиканского маркетингового центра Татарстана http://rmcrt.ru/import.html;</w:t>
      </w:r>
    </w:p>
    <w:p w14:paraId="288A7145" w14:textId="7CE7743A" w:rsidR="003F7A5F" w:rsidRPr="008D56ED" w:rsidRDefault="003F7A5F" w:rsidP="003F7A5F">
      <w:pPr>
        <w:pStyle w:val="Default"/>
        <w:spacing w:line="259" w:lineRule="auto"/>
        <w:ind w:firstLine="709"/>
        <w:jc w:val="both"/>
        <w:rPr>
          <w:sz w:val="28"/>
          <w:szCs w:val="28"/>
        </w:rPr>
      </w:pPr>
      <w:r w:rsidRPr="008D56ED">
        <w:rPr>
          <w:sz w:val="28"/>
          <w:szCs w:val="28"/>
        </w:rPr>
        <w:t xml:space="preserve">пример 6.5.2. </w:t>
      </w:r>
      <w:r w:rsidRPr="008D56ED">
        <w:rPr>
          <w:b/>
          <w:sz w:val="28"/>
          <w:szCs w:val="28"/>
        </w:rPr>
        <w:t>Орловской области</w:t>
      </w:r>
      <w:r w:rsidRPr="008D56ED">
        <w:rPr>
          <w:sz w:val="28"/>
          <w:szCs w:val="28"/>
        </w:rPr>
        <w:t xml:space="preserve"> – о совместной практике Департамента промышленности и торговли Орловской области с Союзом «Торгово-промышленная палата Орловской области</w:t>
      </w:r>
      <w:r w:rsidR="00CA5757">
        <w:rPr>
          <w:sz w:val="28"/>
          <w:szCs w:val="28"/>
        </w:rPr>
        <w:t>»</w:t>
      </w:r>
      <w:r w:rsidRPr="008D56ED">
        <w:rPr>
          <w:sz w:val="28"/>
          <w:szCs w:val="28"/>
        </w:rPr>
        <w:t xml:space="preserve"> в части содействия в расширении участия промышленных предприятий Орловской области в процессах межрегиональной производственной кооперации путем создания в 2022 г. специализированного интернет-портала «Платформа для производителей по продаже готовой продукции, технологий, свободных мощностей» и проведения межрегиональных бирж деловых контактов;</w:t>
      </w:r>
    </w:p>
    <w:p w14:paraId="622819F0" w14:textId="77777777" w:rsidR="003F7A5F" w:rsidRPr="008D56ED" w:rsidRDefault="003F7A5F" w:rsidP="003F7A5F">
      <w:pPr>
        <w:pStyle w:val="Default"/>
        <w:spacing w:line="259" w:lineRule="auto"/>
        <w:ind w:firstLine="709"/>
        <w:jc w:val="both"/>
        <w:rPr>
          <w:bCs/>
          <w:sz w:val="28"/>
          <w:szCs w:val="28"/>
        </w:rPr>
      </w:pPr>
      <w:r w:rsidRPr="008D56ED">
        <w:rPr>
          <w:bCs/>
          <w:sz w:val="28"/>
          <w:szCs w:val="28"/>
        </w:rPr>
        <w:t xml:space="preserve">4) </w:t>
      </w:r>
      <w:r w:rsidRPr="008D56ED">
        <w:rPr>
          <w:bCs/>
          <w:sz w:val="28"/>
          <w:szCs w:val="28"/>
          <w:u w:val="single"/>
        </w:rPr>
        <w:t>по разделу «Меры по развитию конкуренции»</w:t>
      </w:r>
      <w:r w:rsidRPr="008D56ED">
        <w:rPr>
          <w:bCs/>
          <w:sz w:val="28"/>
          <w:szCs w:val="28"/>
        </w:rPr>
        <w:t>:</w:t>
      </w:r>
    </w:p>
    <w:p w14:paraId="3777FD08" w14:textId="77777777" w:rsidR="003F7A5F" w:rsidRPr="008D56ED" w:rsidRDefault="003F7A5F" w:rsidP="003F7A5F">
      <w:pPr>
        <w:pStyle w:val="Default"/>
        <w:spacing w:line="259" w:lineRule="auto"/>
        <w:ind w:firstLine="709"/>
        <w:jc w:val="both"/>
        <w:rPr>
          <w:sz w:val="28"/>
          <w:szCs w:val="28"/>
        </w:rPr>
      </w:pPr>
      <w:r w:rsidRPr="008D56ED">
        <w:rPr>
          <w:bCs/>
          <w:sz w:val="28"/>
          <w:szCs w:val="28"/>
        </w:rPr>
        <w:t xml:space="preserve">на рынке услуг торговли пример 5.5.3. </w:t>
      </w:r>
      <w:r w:rsidRPr="008D56ED">
        <w:rPr>
          <w:b/>
          <w:sz w:val="28"/>
          <w:szCs w:val="28"/>
        </w:rPr>
        <w:t>Воронежской области</w:t>
      </w:r>
      <w:r w:rsidRPr="008D56ED">
        <w:rPr>
          <w:sz w:val="28"/>
          <w:szCs w:val="28"/>
        </w:rPr>
        <w:t xml:space="preserve"> – о предоставлении поддержки муниципальным районам (городским округам) Воронежской области на приобретение нестационарных и мобильных торговых объектов (автолавок), что позволяет обеспечить жителей удаленных и малонаселенных пунктов, не имеющих стационарных торговых объектов, товарами первой необходимости и повседневного спроса;</w:t>
      </w:r>
    </w:p>
    <w:p w14:paraId="1132E484"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на рынке туристических услуг – пример 5.1.2.1. </w:t>
      </w:r>
      <w:r w:rsidRPr="008D56ED">
        <w:rPr>
          <w:b/>
          <w:sz w:val="28"/>
          <w:szCs w:val="28"/>
        </w:rPr>
        <w:t>Воронежской области</w:t>
      </w:r>
      <w:r w:rsidRPr="008D56ED">
        <w:rPr>
          <w:sz w:val="28"/>
          <w:szCs w:val="28"/>
        </w:rPr>
        <w:t xml:space="preserve"> о развитии агротуризма в Хохольской муниципальном районе путем предоставления земельных участков в безвозмездное пользование; пример 5.1.3.1. </w:t>
      </w:r>
      <w:r w:rsidRPr="008D56ED">
        <w:rPr>
          <w:b/>
          <w:sz w:val="28"/>
          <w:szCs w:val="28"/>
        </w:rPr>
        <w:t>Саратовской области</w:t>
      </w:r>
      <w:r w:rsidRPr="008D56ED">
        <w:rPr>
          <w:sz w:val="28"/>
          <w:szCs w:val="28"/>
        </w:rPr>
        <w:t xml:space="preserve"> о развитии событийного туризма путем </w:t>
      </w:r>
      <w:r w:rsidRPr="008D56ED">
        <w:rPr>
          <w:sz w:val="28"/>
          <w:szCs w:val="28"/>
        </w:rPr>
        <w:lastRenderedPageBreak/>
        <w:t xml:space="preserve">реализации в 2022 году проекта по развитию народных художественных промыслов и фестиваля народных мастеров и художников «Палитра ремесел»; примеры 5.1.1.2. </w:t>
      </w:r>
      <w:r w:rsidRPr="008D56ED">
        <w:rPr>
          <w:b/>
          <w:sz w:val="28"/>
          <w:szCs w:val="28"/>
        </w:rPr>
        <w:t>Кемеровской области</w:t>
      </w:r>
      <w:r w:rsidRPr="008D56ED">
        <w:rPr>
          <w:sz w:val="28"/>
          <w:szCs w:val="28"/>
        </w:rPr>
        <w:t xml:space="preserve"> и 5.1.1.3. </w:t>
      </w:r>
      <w:r w:rsidRPr="008D56ED">
        <w:rPr>
          <w:b/>
          <w:sz w:val="28"/>
          <w:szCs w:val="28"/>
        </w:rPr>
        <w:t>г. Москва</w:t>
      </w:r>
      <w:r w:rsidRPr="008D56ED">
        <w:rPr>
          <w:sz w:val="28"/>
          <w:szCs w:val="28"/>
        </w:rPr>
        <w:t xml:space="preserve"> о развитии промышленного туризма путем разработки новых промышленных туристических маршрутов, их продвижения, повышения уровня подготовки кадров, популяризации промышленности за счет проведения различного рода информационно-просветительских мероприятий в режиме офлайн и онлайн;</w:t>
      </w:r>
    </w:p>
    <w:p w14:paraId="68754FCD"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5) </w:t>
      </w:r>
      <w:r w:rsidRPr="008D56ED">
        <w:rPr>
          <w:sz w:val="28"/>
          <w:szCs w:val="28"/>
          <w:u w:val="single"/>
        </w:rPr>
        <w:t>по разделу «Антимонопольный комплаенс»</w:t>
      </w:r>
      <w:r w:rsidRPr="008D56ED">
        <w:rPr>
          <w:sz w:val="28"/>
          <w:szCs w:val="28"/>
        </w:rPr>
        <w:t xml:space="preserve">: пример 7.1. </w:t>
      </w:r>
      <w:r w:rsidRPr="008D56ED">
        <w:rPr>
          <w:b/>
          <w:sz w:val="28"/>
          <w:szCs w:val="28"/>
        </w:rPr>
        <w:t>Амурской области</w:t>
      </w:r>
      <w:r w:rsidRPr="008D56ED">
        <w:rPr>
          <w:sz w:val="28"/>
          <w:szCs w:val="28"/>
        </w:rPr>
        <w:t xml:space="preserve"> о результатах внедрения антимонопольного комплаенса и пример 7.2. </w:t>
      </w:r>
      <w:r w:rsidRPr="008D56ED">
        <w:rPr>
          <w:b/>
          <w:sz w:val="28"/>
          <w:szCs w:val="28"/>
        </w:rPr>
        <w:t xml:space="preserve">Сургутского муниципального района Ханты-Мансийского автономного округа – Югры </w:t>
      </w:r>
      <w:r w:rsidRPr="008D56ED">
        <w:rPr>
          <w:sz w:val="28"/>
          <w:szCs w:val="28"/>
        </w:rPr>
        <w:t>о</w:t>
      </w:r>
      <w:r w:rsidRPr="008D56ED">
        <w:rPr>
          <w:b/>
          <w:sz w:val="28"/>
          <w:szCs w:val="28"/>
        </w:rPr>
        <w:t> </w:t>
      </w:r>
      <w:r w:rsidRPr="008D56ED">
        <w:rPr>
          <w:sz w:val="28"/>
          <w:szCs w:val="28"/>
        </w:rPr>
        <w:t>распоряжении Администрации Сургутского муниципального района от 08.06.2022 №</w:t>
      </w:r>
      <w:r w:rsidRPr="008D56ED">
        <w:rPr>
          <w:b/>
          <w:sz w:val="28"/>
          <w:szCs w:val="28"/>
        </w:rPr>
        <w:t xml:space="preserve"> </w:t>
      </w:r>
      <w:r w:rsidRPr="008D56ED">
        <w:rPr>
          <w:sz w:val="28"/>
          <w:szCs w:val="28"/>
        </w:rPr>
        <w:t>292-р «О плане мероприятий («дорожной карте») по повышению профессиональной компетенции сотрудников, ответственных за осуществление мероприятий антимонопольного комплаенса».</w:t>
      </w:r>
    </w:p>
    <w:p w14:paraId="77835FFC" w14:textId="77777777" w:rsidR="003F7A5F" w:rsidRPr="008D56ED" w:rsidRDefault="003F7A5F" w:rsidP="003F7A5F">
      <w:pPr>
        <w:pStyle w:val="Default"/>
        <w:spacing w:line="259" w:lineRule="auto"/>
        <w:ind w:firstLine="709"/>
        <w:jc w:val="both"/>
        <w:rPr>
          <w:sz w:val="28"/>
          <w:szCs w:val="28"/>
        </w:rPr>
      </w:pPr>
      <w:r w:rsidRPr="008D56ED">
        <w:rPr>
          <w:sz w:val="28"/>
          <w:szCs w:val="28"/>
        </w:rPr>
        <w:t xml:space="preserve">В качестве реализованных в регионах практик, приведенных в «белой книге» за 2022 год, органами власти отмечены следующие: </w:t>
      </w:r>
    </w:p>
    <w:p w14:paraId="060631B3" w14:textId="77777777" w:rsidR="003F7A5F" w:rsidRPr="008D56ED" w:rsidRDefault="003F7A5F" w:rsidP="003F7A5F">
      <w:pPr>
        <w:pStyle w:val="Default"/>
        <w:spacing w:line="259" w:lineRule="auto"/>
        <w:ind w:firstLine="709"/>
        <w:jc w:val="both"/>
        <w:rPr>
          <w:sz w:val="28"/>
          <w:szCs w:val="28"/>
        </w:rPr>
      </w:pPr>
      <w:r w:rsidRPr="008D56ED">
        <w:rPr>
          <w:sz w:val="28"/>
          <w:szCs w:val="28"/>
        </w:rPr>
        <w:t>пример 2.2. Кемеровской области – по сообщению органов власти г. Москвы, Республики Бурятия, Краснодарского и Ставропольского краев, Вологодской, Воронежской, Липецкой, Саратовской, Свердловской, Смоленской, Томской и Челябинской областей;</w:t>
      </w:r>
    </w:p>
    <w:p w14:paraId="36AD49EA" w14:textId="61813EC6"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color w:val="000000"/>
          <w:sz w:val="28"/>
          <w:szCs w:val="28"/>
        </w:rPr>
        <w:t xml:space="preserve">примеры 1.1, 1.2, 1.3. в сфере ритуальных услуг </w:t>
      </w:r>
      <w:r w:rsidR="00CA5757">
        <w:rPr>
          <w:rFonts w:ascii="Times New Roman" w:hAnsi="Times New Roman" w:cs="Times New Roman"/>
          <w:color w:val="000000"/>
          <w:sz w:val="28"/>
          <w:szCs w:val="28"/>
        </w:rPr>
        <w:t>(</w:t>
      </w:r>
      <w:r w:rsidRPr="008D56ED">
        <w:rPr>
          <w:rFonts w:ascii="Times New Roman" w:hAnsi="Times New Roman" w:cs="Times New Roman"/>
          <w:color w:val="000000"/>
          <w:sz w:val="28"/>
          <w:szCs w:val="28"/>
        </w:rPr>
        <w:t>г.</w:t>
      </w:r>
      <w:r w:rsidR="00CA5757">
        <w:rPr>
          <w:rFonts w:ascii="Times New Roman" w:hAnsi="Times New Roman" w:cs="Times New Roman"/>
          <w:color w:val="000000"/>
          <w:sz w:val="28"/>
          <w:szCs w:val="28"/>
        </w:rPr>
        <w:t> </w:t>
      </w:r>
      <w:r w:rsidRPr="008D56ED">
        <w:rPr>
          <w:rFonts w:ascii="Times New Roman" w:hAnsi="Times New Roman" w:cs="Times New Roman"/>
          <w:color w:val="000000"/>
          <w:sz w:val="28"/>
          <w:szCs w:val="28"/>
        </w:rPr>
        <w:t>Казань</w:t>
      </w:r>
      <w:r w:rsidRPr="008D56ED">
        <w:rPr>
          <w:rFonts w:ascii="Times New Roman" w:hAnsi="Times New Roman"/>
          <w:sz w:val="24"/>
        </w:rPr>
        <w:t xml:space="preserve"> </w:t>
      </w:r>
      <w:r w:rsidRPr="008D56ED">
        <w:rPr>
          <w:rFonts w:ascii="Times New Roman" w:hAnsi="Times New Roman" w:cs="Times New Roman"/>
          <w:color w:val="000000"/>
          <w:sz w:val="28"/>
          <w:szCs w:val="28"/>
        </w:rPr>
        <w:t>Республики Татарстан, Волгоградск</w:t>
      </w:r>
      <w:r w:rsidR="00CA5757">
        <w:rPr>
          <w:rFonts w:ascii="Times New Roman" w:hAnsi="Times New Roman" w:cs="Times New Roman"/>
          <w:color w:val="000000"/>
          <w:sz w:val="28"/>
          <w:szCs w:val="28"/>
        </w:rPr>
        <w:t>ая</w:t>
      </w:r>
      <w:r w:rsidRPr="008D56ED">
        <w:rPr>
          <w:rFonts w:ascii="Times New Roman" w:hAnsi="Times New Roman" w:cs="Times New Roman"/>
          <w:color w:val="000000"/>
          <w:sz w:val="28"/>
          <w:szCs w:val="28"/>
        </w:rPr>
        <w:t xml:space="preserve"> и Московск</w:t>
      </w:r>
      <w:r w:rsidR="00CA5757">
        <w:rPr>
          <w:rFonts w:ascii="Times New Roman" w:hAnsi="Times New Roman" w:cs="Times New Roman"/>
          <w:color w:val="000000"/>
          <w:sz w:val="28"/>
          <w:szCs w:val="28"/>
        </w:rPr>
        <w:t>ая</w:t>
      </w:r>
      <w:r w:rsidRPr="008D56ED">
        <w:rPr>
          <w:rFonts w:ascii="Times New Roman" w:hAnsi="Times New Roman" w:cs="Times New Roman"/>
          <w:color w:val="000000"/>
          <w:sz w:val="28"/>
          <w:szCs w:val="28"/>
        </w:rPr>
        <w:t xml:space="preserve"> област</w:t>
      </w:r>
      <w:r w:rsidR="00CA5757">
        <w:rPr>
          <w:rFonts w:ascii="Times New Roman" w:hAnsi="Times New Roman" w:cs="Times New Roman"/>
          <w:color w:val="000000"/>
          <w:sz w:val="28"/>
          <w:szCs w:val="28"/>
        </w:rPr>
        <w:t>и)</w:t>
      </w:r>
      <w:r w:rsidRPr="008D56ED">
        <w:rPr>
          <w:rFonts w:ascii="Times New Roman" w:hAnsi="Times New Roman" w:cs="Times New Roman"/>
          <w:color w:val="000000"/>
          <w:sz w:val="28"/>
          <w:szCs w:val="28"/>
        </w:rPr>
        <w:t xml:space="preserve"> </w:t>
      </w:r>
      <w:r w:rsidRPr="008D56ED">
        <w:rPr>
          <w:rFonts w:ascii="Times New Roman" w:hAnsi="Times New Roman" w:cs="Times New Roman"/>
          <w:sz w:val="28"/>
          <w:szCs w:val="28"/>
        </w:rPr>
        <w:t>– по сообщению органов власти г. Москвы, Краснодарского края, Вологодской, Воронежской, Калужской, Саратовской, Свердловской, Томской и Ульяновской областей;</w:t>
      </w:r>
    </w:p>
    <w:p w14:paraId="30F95E17" w14:textId="7777777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color w:val="000000"/>
          <w:sz w:val="28"/>
          <w:szCs w:val="28"/>
        </w:rPr>
        <w:t>пример 2.3. о привлечении негосударственных организаций к оказанию социальных услуг Липецкой области – по сообщению органов власти Хабаровского края, Волгоградской, Вологодской, Кемеровской, Новосибирской и Свердловской областей;</w:t>
      </w:r>
    </w:p>
    <w:p w14:paraId="699B6827" w14:textId="7777777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пример 5.5.3. о предоставлении поддержки муниципальным районам (городским округам) Воронежской области на приобретение нестационарных и мобильных торговых объектов (автолавок) – по сообщению органов власти Хабаровского края, Новосибирской и Свердловской областей.</w:t>
      </w:r>
    </w:p>
    <w:p w14:paraId="09F78B2B" w14:textId="77777777" w:rsidR="003F7A5F" w:rsidRPr="008D56ED" w:rsidRDefault="003F7A5F" w:rsidP="003F7A5F">
      <w:pPr>
        <w:pStyle w:val="Default"/>
        <w:spacing w:line="259" w:lineRule="auto"/>
        <w:ind w:firstLine="709"/>
        <w:jc w:val="both"/>
        <w:rPr>
          <w:sz w:val="28"/>
          <w:szCs w:val="28"/>
        </w:rPr>
      </w:pPr>
      <w:r w:rsidRPr="008D56ED">
        <w:rPr>
          <w:sz w:val="28"/>
          <w:szCs w:val="28"/>
        </w:rPr>
        <w:t>В Воронежской области планируется распространение на муниципальном уровне практики Хохольского муниципального района Воронежской области (пример 5.1.2.1.) по развитию агротуризма. О планировании реализации данной практики сообщили также органы местного самоуправления Кемеровской, Томской областей, Ханты-Мансийского автономного округа – Югры.</w:t>
      </w:r>
    </w:p>
    <w:p w14:paraId="78A2B2C8" w14:textId="72491D37" w:rsidR="003F7A5F" w:rsidRPr="008D56ED" w:rsidRDefault="003F7A5F" w:rsidP="003F7A5F">
      <w:pPr>
        <w:autoSpaceDE w:val="0"/>
        <w:autoSpaceDN w:val="0"/>
        <w:adjustRightInd w:val="0"/>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Кроме того, органы местного самоуправления Воронежской области сообщили о планировании реализации примера 2.10. Московской области</w:t>
      </w:r>
      <w:r w:rsidRPr="008D56ED">
        <w:rPr>
          <w:rFonts w:ascii="Times New Roman" w:hAnsi="Times New Roman" w:cs="Times New Roman"/>
          <w:sz w:val="28"/>
          <w:szCs w:val="28"/>
        </w:rPr>
        <w:br/>
        <w:t xml:space="preserve">об </w:t>
      </w:r>
      <w:r w:rsidRPr="00010B3F">
        <w:rPr>
          <w:rFonts w:ascii="Times New Roman" w:hAnsi="Times New Roman" w:cs="Times New Roman"/>
          <w:sz w:val="28"/>
          <w:szCs w:val="28"/>
        </w:rPr>
        <w:t>оптимизации услуг и внедрения сервисов для инвесторов-застройщиков в</w:t>
      </w:r>
      <w:r w:rsidR="008456EF" w:rsidRPr="00010B3F">
        <w:rPr>
          <w:rFonts w:ascii="Times New Roman" w:hAnsi="Times New Roman" w:cs="Times New Roman"/>
          <w:sz w:val="28"/>
          <w:szCs w:val="28"/>
        </w:rPr>
        <w:t> </w:t>
      </w:r>
      <w:r w:rsidRPr="00010B3F">
        <w:rPr>
          <w:rFonts w:ascii="Times New Roman" w:hAnsi="Times New Roman" w:cs="Times New Roman"/>
          <w:sz w:val="28"/>
          <w:szCs w:val="28"/>
        </w:rPr>
        <w:t>сфере</w:t>
      </w:r>
      <w:r w:rsidRPr="008D56ED">
        <w:rPr>
          <w:rFonts w:ascii="Times New Roman" w:hAnsi="Times New Roman" w:cs="Times New Roman"/>
          <w:sz w:val="28"/>
          <w:szCs w:val="28"/>
        </w:rPr>
        <w:t xml:space="preserve"> «Строительство» путем предоставления </w:t>
      </w:r>
      <w:r w:rsidR="00CA5757">
        <w:rPr>
          <w:rFonts w:ascii="Times New Roman" w:hAnsi="Times New Roman" w:cs="Times New Roman"/>
          <w:sz w:val="28"/>
          <w:szCs w:val="28"/>
        </w:rPr>
        <w:t xml:space="preserve">трех </w:t>
      </w:r>
      <w:r w:rsidRPr="008D56ED">
        <w:rPr>
          <w:rFonts w:ascii="Times New Roman" w:hAnsi="Times New Roman" w:cs="Times New Roman"/>
          <w:sz w:val="28"/>
          <w:szCs w:val="28"/>
        </w:rPr>
        <w:t xml:space="preserve">услуг в «один клик» </w:t>
      </w:r>
      <w:r w:rsidRPr="008D56ED">
        <w:rPr>
          <w:rFonts w:ascii="Times New Roman" w:hAnsi="Times New Roman" w:cs="Times New Roman"/>
          <w:sz w:val="28"/>
          <w:szCs w:val="28"/>
        </w:rPr>
        <w:lastRenderedPageBreak/>
        <w:t>(получение разрешения на ввод в эксплуатацию; постановка на кадастровый учет; регистрация права).</w:t>
      </w:r>
    </w:p>
    <w:p w14:paraId="14B18B69" w14:textId="77777777" w:rsidR="003F7A5F" w:rsidRPr="008D56ED" w:rsidRDefault="003F7A5F" w:rsidP="003F7A5F">
      <w:pPr>
        <w:autoSpaceDE w:val="0"/>
        <w:autoSpaceDN w:val="0"/>
        <w:adjustRightInd w:val="0"/>
        <w:spacing w:after="0"/>
        <w:ind w:firstLine="709"/>
        <w:jc w:val="both"/>
        <w:rPr>
          <w:rFonts w:ascii="Times New Roman" w:hAnsi="Times New Roman" w:cs="Times New Roman"/>
          <w:color w:val="000000"/>
          <w:sz w:val="28"/>
          <w:szCs w:val="28"/>
        </w:rPr>
      </w:pPr>
      <w:r w:rsidRPr="008D56ED">
        <w:rPr>
          <w:rFonts w:ascii="Times New Roman" w:hAnsi="Times New Roman" w:cs="Times New Roman"/>
          <w:color w:val="000000"/>
          <w:sz w:val="28"/>
          <w:szCs w:val="28"/>
        </w:rPr>
        <w:t>Также о планировании реализации следующих практик «белой книги» за 2022 год сообщили:</w:t>
      </w:r>
    </w:p>
    <w:p w14:paraId="7A3DEC38" w14:textId="77777777" w:rsidR="003F7A5F" w:rsidRPr="008D56ED" w:rsidRDefault="003F7A5F" w:rsidP="003F7A5F">
      <w:pPr>
        <w:autoSpaceDE w:val="0"/>
        <w:autoSpaceDN w:val="0"/>
        <w:adjustRightInd w:val="0"/>
        <w:spacing w:after="0"/>
        <w:ind w:firstLine="709"/>
        <w:jc w:val="both"/>
        <w:rPr>
          <w:rFonts w:ascii="Times New Roman" w:hAnsi="Times New Roman" w:cs="Times New Roman"/>
          <w:color w:val="000000"/>
          <w:sz w:val="28"/>
          <w:szCs w:val="28"/>
        </w:rPr>
      </w:pPr>
      <w:r w:rsidRPr="008D56ED">
        <w:rPr>
          <w:rFonts w:ascii="Times New Roman" w:hAnsi="Times New Roman" w:cs="Times New Roman"/>
          <w:color w:val="000000"/>
          <w:sz w:val="28"/>
          <w:szCs w:val="28"/>
        </w:rPr>
        <w:t>органы власти г. Москвы, Республики Хакасия, Алтайского, Краснодарского и Ставропольского краев, Воронежской, Свердловской и Смоленской областей – примера 2.2. Кемеровской области;</w:t>
      </w:r>
    </w:p>
    <w:p w14:paraId="349C1F93" w14:textId="77777777" w:rsidR="003F7A5F" w:rsidRPr="008D56ED" w:rsidRDefault="003F7A5F" w:rsidP="003F7A5F">
      <w:pPr>
        <w:autoSpaceDE w:val="0"/>
        <w:autoSpaceDN w:val="0"/>
        <w:adjustRightInd w:val="0"/>
        <w:spacing w:after="0"/>
        <w:ind w:firstLine="709"/>
        <w:jc w:val="both"/>
        <w:rPr>
          <w:rFonts w:ascii="Times New Roman" w:hAnsi="Times New Roman" w:cs="Times New Roman"/>
          <w:color w:val="000000"/>
          <w:sz w:val="28"/>
          <w:szCs w:val="28"/>
        </w:rPr>
      </w:pPr>
      <w:r w:rsidRPr="008D56ED">
        <w:rPr>
          <w:rFonts w:ascii="Times New Roman" w:hAnsi="Times New Roman" w:cs="Times New Roman"/>
          <w:color w:val="000000"/>
          <w:sz w:val="28"/>
          <w:szCs w:val="28"/>
        </w:rPr>
        <w:t>органы местного самоуправления Краснодарского края и Амурской области – примера 1.1. Московской области в сфере ритуальных услуг</w:t>
      </w:r>
      <w:r w:rsidRPr="008D56ED">
        <w:rPr>
          <w:rFonts w:ascii="Times New Roman" w:hAnsi="Times New Roman" w:cs="Times New Roman"/>
          <w:sz w:val="28"/>
          <w:szCs w:val="28"/>
        </w:rPr>
        <w:t>;</w:t>
      </w:r>
    </w:p>
    <w:p w14:paraId="64740E5C" w14:textId="77777777" w:rsidR="003F7A5F" w:rsidRPr="008D56ED" w:rsidRDefault="003F7A5F" w:rsidP="003F7A5F">
      <w:pPr>
        <w:pStyle w:val="Default"/>
        <w:spacing w:line="259" w:lineRule="auto"/>
        <w:ind w:firstLine="709"/>
        <w:jc w:val="both"/>
        <w:rPr>
          <w:sz w:val="28"/>
          <w:szCs w:val="28"/>
        </w:rPr>
      </w:pPr>
      <w:r w:rsidRPr="008D56ED">
        <w:rPr>
          <w:sz w:val="28"/>
          <w:szCs w:val="28"/>
        </w:rPr>
        <w:t>органы власти г. Москвы, Краснодарского края, Мурманской и Свердловской областей – примера 2.3. Липецкой области.</w:t>
      </w:r>
    </w:p>
    <w:p w14:paraId="5357D5F5"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По результатам опроса установлено тиражирование лучших проконкурентных практик реализации Стандарта за предыдущие годы. Министерством государственного регулирования цен и тарифов Владимирской области (далее – Министерство) учтена практика Правительства Московской области «белой книги» за 2020 год (пример 3.7) по усовершенствованию цифрового сервиса по установлению тарифов. В 2023 году Министерством осуществлен частичный перевод тарифного регулирования в электронный формат с использованием следующих модулей: «Автоматизация документооборота между органом исполнительной власти и регулируемыми организациями»; «Автоматизация отправки отчетности регулируемыми организациями»; «Прогнозирование и контроль влияния тарифных решений на индексы изменения размера платы граждан за коммунальные услуги»; «Расчет тарифов в области обращения с твердыми коммунальными отходами»; «Расчет единого тарифа на услугу регионального оператора по обращению с твердыми коммунальными отходами»; «Расчет фактических значений показателей надежности и качества поставляемых услуг в сфере электроэнергетики»; «Расчет плановых значений показателей надежности и качества поставляемых услуг в сфере электроэнергетики»; «Расчет ставок платы за технологическое присоединения к электрическим сетям»; «Расчет сбытовой надбавки гарантирующего поставщика с использованием метода сравнения аналогов».</w:t>
      </w:r>
    </w:p>
    <w:p w14:paraId="6BB7FF7A" w14:textId="77777777" w:rsidR="003F7A5F" w:rsidRDefault="003F7A5F" w:rsidP="003F7A5F">
      <w:pPr>
        <w:pStyle w:val="Default"/>
        <w:spacing w:line="259" w:lineRule="auto"/>
        <w:ind w:firstLine="709"/>
        <w:jc w:val="both"/>
        <w:rPr>
          <w:sz w:val="28"/>
          <w:szCs w:val="28"/>
        </w:rPr>
      </w:pPr>
      <w:r w:rsidRPr="008D56ED">
        <w:rPr>
          <w:sz w:val="28"/>
          <w:szCs w:val="28"/>
        </w:rPr>
        <w:t xml:space="preserve">Органами местного самоуправления Томской </w:t>
      </w:r>
      <w:r w:rsidRPr="008B12D5">
        <w:rPr>
          <w:sz w:val="28"/>
          <w:szCs w:val="28"/>
        </w:rPr>
        <w:t>области сообщено о реализации в ЗАТО Северск и Томском районе примера 3.6.1. «белой книги»</w:t>
      </w:r>
      <w:r w:rsidRPr="008D56ED">
        <w:rPr>
          <w:sz w:val="28"/>
          <w:szCs w:val="28"/>
        </w:rPr>
        <w:t xml:space="preserve"> за 2021 год Воронежской области о внедрении </w:t>
      </w:r>
      <w:r w:rsidRPr="008D56ED">
        <w:rPr>
          <w:rStyle w:val="11pt"/>
          <w:rFonts w:eastAsia="Calibri"/>
          <w:sz w:val="28"/>
          <w:szCs w:val="28"/>
        </w:rPr>
        <w:t>интерактивной карты</w:t>
      </w:r>
      <w:r>
        <w:rPr>
          <w:rStyle w:val="11pt"/>
          <w:rFonts w:eastAsia="Calibri"/>
          <w:sz w:val="28"/>
          <w:szCs w:val="28"/>
        </w:rPr>
        <w:t xml:space="preserve"> по </w:t>
      </w:r>
      <w:r w:rsidRPr="008D56ED">
        <w:rPr>
          <w:rStyle w:val="11pt"/>
          <w:rFonts w:eastAsia="Calibri"/>
          <w:sz w:val="28"/>
          <w:szCs w:val="28"/>
        </w:rPr>
        <w:t xml:space="preserve">размещению рекламных конструкций, что </w:t>
      </w:r>
      <w:r w:rsidRPr="008D56ED">
        <w:rPr>
          <w:sz w:val="28"/>
          <w:szCs w:val="28"/>
        </w:rPr>
        <w:t>создает благоприятные условия</w:t>
      </w:r>
      <w:r>
        <w:rPr>
          <w:sz w:val="28"/>
          <w:szCs w:val="28"/>
        </w:rPr>
        <w:t xml:space="preserve"> для </w:t>
      </w:r>
      <w:r w:rsidRPr="008D56ED">
        <w:rPr>
          <w:sz w:val="28"/>
          <w:szCs w:val="28"/>
        </w:rPr>
        <w:t>ведения бизнеса на рынке наружной рекламы, развития конкуренции путем своевременного информирования предпринимателей о местах установки, типах и видах рекламных конструкций, позволяет привлекать физ</w:t>
      </w:r>
      <w:r>
        <w:rPr>
          <w:sz w:val="28"/>
          <w:szCs w:val="28"/>
        </w:rPr>
        <w:t>ических и </w:t>
      </w:r>
      <w:r w:rsidRPr="008D56ED">
        <w:rPr>
          <w:sz w:val="28"/>
          <w:szCs w:val="28"/>
        </w:rPr>
        <w:t>юридических лиц к торгам на право закл</w:t>
      </w:r>
      <w:r>
        <w:rPr>
          <w:sz w:val="28"/>
          <w:szCs w:val="28"/>
        </w:rPr>
        <w:t>ючения договоров на установку и </w:t>
      </w:r>
      <w:r w:rsidRPr="008D56ED">
        <w:rPr>
          <w:sz w:val="28"/>
          <w:szCs w:val="28"/>
        </w:rPr>
        <w:t>эксплуатацию рекламных конструкций, а также выявлять незаконно установленные рекламные конструкции</w:t>
      </w:r>
      <w:r w:rsidRPr="008D56ED">
        <w:rPr>
          <w:rStyle w:val="11pt"/>
          <w:rFonts w:eastAsia="Calibri"/>
          <w:sz w:val="28"/>
          <w:szCs w:val="28"/>
        </w:rPr>
        <w:t xml:space="preserve">. Практика Воронежской области вошла </w:t>
      </w:r>
      <w:r w:rsidRPr="008D56ED">
        <w:rPr>
          <w:rStyle w:val="11pt"/>
          <w:rFonts w:eastAsia="Calibri"/>
          <w:sz w:val="28"/>
          <w:szCs w:val="28"/>
        </w:rPr>
        <w:lastRenderedPageBreak/>
        <w:t xml:space="preserve">в утвержденный Межведомственной рабочей группой по вопросам реализации положений Стандарта перечень </w:t>
      </w:r>
      <w:r w:rsidRPr="008D56ED">
        <w:rPr>
          <w:sz w:val="28"/>
          <w:szCs w:val="28"/>
        </w:rPr>
        <w:t>лучших рекомендованных региональных практик содействия развитию конкуренции, подлежащих внедрению в 2023 году.</w:t>
      </w:r>
    </w:p>
    <w:p w14:paraId="0CD0E59B" w14:textId="77777777" w:rsidR="003F7A5F" w:rsidRDefault="003F7A5F" w:rsidP="003F7A5F">
      <w:pPr>
        <w:pStyle w:val="Default"/>
        <w:spacing w:line="259" w:lineRule="auto"/>
        <w:ind w:firstLine="709"/>
        <w:jc w:val="both"/>
        <w:rPr>
          <w:sz w:val="28"/>
          <w:szCs w:val="28"/>
        </w:rPr>
      </w:pPr>
      <w:r>
        <w:rPr>
          <w:sz w:val="28"/>
          <w:szCs w:val="28"/>
        </w:rPr>
        <w:t>В целях обмена лучшими региональными практиками предусматривается проведение опроса и в 2024 году.</w:t>
      </w:r>
    </w:p>
    <w:p w14:paraId="45052F91" w14:textId="7E2B0FBC" w:rsidR="003F7A5F" w:rsidRPr="008D56ED" w:rsidRDefault="003F7A5F" w:rsidP="003F7A5F">
      <w:pPr>
        <w:spacing w:after="0" w:line="264" w:lineRule="auto"/>
        <w:ind w:firstLine="709"/>
        <w:jc w:val="both"/>
        <w:rPr>
          <w:rFonts w:ascii="Times New Roman" w:hAnsi="Times New Roman" w:cs="Times New Roman"/>
          <w:sz w:val="28"/>
          <w:szCs w:val="28"/>
        </w:rPr>
      </w:pPr>
      <w:r w:rsidRPr="008B12D5">
        <w:rPr>
          <w:rFonts w:ascii="Times New Roman" w:hAnsi="Times New Roman" w:cs="Times New Roman"/>
          <w:sz w:val="28"/>
          <w:szCs w:val="28"/>
        </w:rPr>
        <w:t>«Белая и черная книги» ежегодно</w:t>
      </w:r>
      <w:r w:rsidRPr="008D56ED">
        <w:rPr>
          <w:rFonts w:ascii="Times New Roman" w:hAnsi="Times New Roman" w:cs="Times New Roman"/>
          <w:sz w:val="28"/>
          <w:szCs w:val="28"/>
        </w:rPr>
        <w:t xml:space="preserve"> размещаются на официальном сайте ФАС России в сети «Интернет» </w:t>
      </w:r>
      <w:r w:rsidRPr="006827FF">
        <w:rPr>
          <w:rFonts w:ascii="Times New Roman" w:hAnsi="Times New Roman" w:cs="Times New Roman"/>
          <w:sz w:val="28"/>
          <w:szCs w:val="28"/>
        </w:rPr>
        <w:t>https://fas.gov.ru/pages/vazhnaya-informacziya/otkryitoe-vedomstvo/belaya-i-chernayaknigi.html</w:t>
      </w:r>
      <w:r w:rsidRPr="008D56ED">
        <w:rPr>
          <w:rFonts w:ascii="Times New Roman" w:hAnsi="Times New Roman" w:cs="Times New Roman"/>
          <w:sz w:val="28"/>
          <w:szCs w:val="28"/>
        </w:rPr>
        <w:t>, что позволяет обеспечить публичность, а также обратную связь с регионами. Кроме того, главам всех субъектов Российской Федерации направляются информационно-а</w:t>
      </w:r>
      <w:r>
        <w:rPr>
          <w:rFonts w:ascii="Times New Roman" w:hAnsi="Times New Roman" w:cs="Times New Roman"/>
          <w:sz w:val="28"/>
          <w:szCs w:val="28"/>
        </w:rPr>
        <w:t xml:space="preserve">налитические письма по «белой и </w:t>
      </w:r>
      <w:r w:rsidRPr="008D56ED">
        <w:rPr>
          <w:rFonts w:ascii="Times New Roman" w:hAnsi="Times New Roman" w:cs="Times New Roman"/>
          <w:sz w:val="28"/>
          <w:szCs w:val="28"/>
        </w:rPr>
        <w:t>черной книгам».</w:t>
      </w:r>
    </w:p>
    <w:p w14:paraId="72FEB9B8" w14:textId="77777777" w:rsidR="003F7A5F" w:rsidRPr="008D56ED" w:rsidRDefault="003F7A5F" w:rsidP="003F7A5F">
      <w:pPr>
        <w:spacing w:after="0"/>
        <w:ind w:firstLine="709"/>
        <w:jc w:val="both"/>
        <w:rPr>
          <w:rFonts w:ascii="Times New Roman" w:hAnsi="Times New Roman" w:cs="Times New Roman"/>
          <w:b/>
          <w:sz w:val="28"/>
          <w:szCs w:val="28"/>
        </w:rPr>
      </w:pPr>
      <w:r w:rsidRPr="008D56ED">
        <w:rPr>
          <w:rFonts w:ascii="Times New Roman" w:hAnsi="Times New Roman" w:cs="Times New Roman"/>
          <w:b/>
          <w:sz w:val="28"/>
          <w:szCs w:val="28"/>
        </w:rPr>
        <w:t>Задача:</w:t>
      </w:r>
    </w:p>
    <w:p w14:paraId="3127C533" w14:textId="77777777" w:rsidR="003F7A5F" w:rsidRPr="008D56ED"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актуализация Стандарта с учетом срока действия планов мероприятий («дорожных карт») по содействию развитию конкуренции в субъектах Российской Федерации на 2022–2025 года;</w:t>
      </w:r>
    </w:p>
    <w:p w14:paraId="5DC50B05" w14:textId="77777777" w:rsidR="003F7A5F" w:rsidRPr="00E575BA" w:rsidRDefault="003F7A5F" w:rsidP="003F7A5F">
      <w:pPr>
        <w:spacing w:after="0"/>
        <w:ind w:firstLine="709"/>
        <w:jc w:val="both"/>
        <w:rPr>
          <w:rFonts w:ascii="Times New Roman" w:hAnsi="Times New Roman" w:cs="Times New Roman"/>
          <w:sz w:val="28"/>
          <w:szCs w:val="28"/>
        </w:rPr>
      </w:pPr>
      <w:r w:rsidRPr="008D56ED">
        <w:rPr>
          <w:rFonts w:ascii="Times New Roman" w:hAnsi="Times New Roman" w:cs="Times New Roman"/>
          <w:sz w:val="28"/>
          <w:szCs w:val="28"/>
        </w:rPr>
        <w:t>обобщение и обмен лучшими региональными практиками по вопросам развития конкуренции.</w:t>
      </w:r>
    </w:p>
    <w:p w14:paraId="6B44A252" w14:textId="77777777" w:rsidR="003F7A5F" w:rsidRDefault="003F7A5F" w:rsidP="00C4681D">
      <w:pPr>
        <w:spacing w:after="0"/>
        <w:ind w:firstLine="709"/>
        <w:jc w:val="both"/>
        <w:rPr>
          <w:rFonts w:ascii="Times New Roman" w:hAnsi="Times New Roman" w:cs="Times New Roman"/>
          <w:sz w:val="28"/>
          <w:szCs w:val="28"/>
        </w:rPr>
      </w:pPr>
    </w:p>
    <w:p w14:paraId="43140605" w14:textId="77777777" w:rsidR="00C4681D" w:rsidRPr="009C2F83" w:rsidRDefault="00C4681D" w:rsidP="009C2F83">
      <w:pPr>
        <w:pStyle w:val="2"/>
        <w:spacing w:before="0"/>
        <w:ind w:firstLine="709"/>
        <w:jc w:val="both"/>
        <w:rPr>
          <w:rFonts w:ascii="Times New Roman" w:hAnsi="Times New Roman" w:cs="Times New Roman"/>
          <w:b/>
          <w:color w:val="auto"/>
          <w:sz w:val="28"/>
          <w:szCs w:val="28"/>
        </w:rPr>
      </w:pPr>
      <w:bookmarkStart w:id="10" w:name="_Toc166523417"/>
      <w:r w:rsidRPr="00882BA6">
        <w:rPr>
          <w:rFonts w:ascii="Times New Roman" w:hAnsi="Times New Roman" w:cs="Times New Roman"/>
          <w:b/>
          <w:color w:val="auto"/>
          <w:sz w:val="28"/>
          <w:szCs w:val="28"/>
        </w:rPr>
        <w:t>1.9.</w:t>
      </w:r>
      <w:r w:rsidRPr="00882BA6">
        <w:rPr>
          <w:rFonts w:ascii="Times New Roman" w:hAnsi="Times New Roman" w:cs="Times New Roman"/>
          <w:b/>
          <w:color w:val="auto"/>
          <w:sz w:val="28"/>
          <w:szCs w:val="28"/>
        </w:rPr>
        <w:tab/>
        <w:t>Борьба с картелями</w:t>
      </w:r>
      <w:bookmarkEnd w:id="10"/>
    </w:p>
    <w:p w14:paraId="7237CCBF" w14:textId="77777777" w:rsidR="00120CC8" w:rsidRPr="00F25BF3" w:rsidRDefault="00120CC8" w:rsidP="00120CC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F25BF3">
        <w:rPr>
          <w:rFonts w:ascii="Times New Roman" w:hAnsi="Times New Roman" w:cs="Times New Roman"/>
          <w:sz w:val="28"/>
          <w:szCs w:val="28"/>
        </w:rPr>
        <w:t>Стратеги</w:t>
      </w:r>
      <w:r>
        <w:rPr>
          <w:rFonts w:ascii="Times New Roman" w:hAnsi="Times New Roman" w:cs="Times New Roman"/>
          <w:sz w:val="28"/>
          <w:szCs w:val="28"/>
        </w:rPr>
        <w:t>ей</w:t>
      </w:r>
      <w:r w:rsidRPr="00F25BF3">
        <w:rPr>
          <w:rFonts w:ascii="Times New Roman" w:hAnsi="Times New Roman" w:cs="Times New Roman"/>
          <w:sz w:val="28"/>
          <w:szCs w:val="28"/>
        </w:rPr>
        <w:t xml:space="preserve"> развития национальной безопасности Российской Федерации, утвержденной Указом Президента Российской Федерации от 02.07.2021 № 400</w:t>
      </w:r>
      <w:r>
        <w:rPr>
          <w:rFonts w:ascii="Times New Roman" w:hAnsi="Times New Roman" w:cs="Times New Roman"/>
          <w:sz w:val="28"/>
          <w:szCs w:val="28"/>
        </w:rPr>
        <w:t>, одной из задач по д</w:t>
      </w:r>
      <w:r w:rsidRPr="00B72CA5">
        <w:rPr>
          <w:rFonts w:ascii="Times New Roman" w:hAnsi="Times New Roman" w:cs="Times New Roman"/>
          <w:sz w:val="28"/>
          <w:szCs w:val="28"/>
        </w:rPr>
        <w:t>остижени</w:t>
      </w:r>
      <w:r>
        <w:rPr>
          <w:rFonts w:ascii="Times New Roman" w:hAnsi="Times New Roman" w:cs="Times New Roman"/>
          <w:sz w:val="28"/>
          <w:szCs w:val="28"/>
        </w:rPr>
        <w:t>ю</w:t>
      </w:r>
      <w:r w:rsidRPr="00B72CA5">
        <w:rPr>
          <w:rFonts w:ascii="Times New Roman" w:hAnsi="Times New Roman" w:cs="Times New Roman"/>
          <w:sz w:val="28"/>
          <w:szCs w:val="28"/>
        </w:rPr>
        <w:t xml:space="preserve"> целей обеспечения экономической безопасности Российской Федерации </w:t>
      </w:r>
      <w:r>
        <w:rPr>
          <w:rFonts w:ascii="Times New Roman" w:hAnsi="Times New Roman" w:cs="Times New Roman"/>
          <w:sz w:val="28"/>
          <w:szCs w:val="28"/>
        </w:rPr>
        <w:t>является п</w:t>
      </w:r>
      <w:r w:rsidRPr="00F25BF3">
        <w:rPr>
          <w:rFonts w:ascii="Times New Roman" w:hAnsi="Times New Roman" w:cs="Times New Roman"/>
          <w:sz w:val="28"/>
          <w:szCs w:val="28"/>
        </w:rPr>
        <w:t>ресечение антиконкурентных соглашений.</w:t>
      </w:r>
    </w:p>
    <w:p w14:paraId="61B6C0E8" w14:textId="77777777" w:rsidR="00120CC8" w:rsidRPr="00F25BF3" w:rsidRDefault="00120CC8" w:rsidP="00120CC8">
      <w:pPr>
        <w:spacing w:after="0"/>
        <w:ind w:firstLine="709"/>
        <w:jc w:val="both"/>
        <w:rPr>
          <w:rFonts w:ascii="Times New Roman" w:hAnsi="Times New Roman" w:cs="Times New Roman"/>
          <w:sz w:val="28"/>
          <w:szCs w:val="28"/>
        </w:rPr>
      </w:pPr>
      <w:proofErr w:type="spellStart"/>
      <w:r w:rsidRPr="00F25BF3">
        <w:rPr>
          <w:rFonts w:ascii="Times New Roman" w:hAnsi="Times New Roman" w:cs="Times New Roman"/>
          <w:sz w:val="28"/>
          <w:szCs w:val="28"/>
        </w:rPr>
        <w:t>Антиконкурентные</w:t>
      </w:r>
      <w:proofErr w:type="spellEnd"/>
      <w:r w:rsidRPr="00F25BF3">
        <w:rPr>
          <w:rFonts w:ascii="Times New Roman" w:hAnsi="Times New Roman" w:cs="Times New Roman"/>
          <w:sz w:val="28"/>
          <w:szCs w:val="28"/>
        </w:rPr>
        <w:t xml:space="preserve"> соглашения и согласованные действия наносят существенный вред бюджетам государства, а также являются фактором, ведущим к социальной нестабильности. Ограничивающие конкуренцию соглашения подрывают не только основы рыночной экономики, лишая в</w:t>
      </w:r>
      <w:r>
        <w:rPr>
          <w:rFonts w:ascii="Times New Roman" w:hAnsi="Times New Roman" w:cs="Times New Roman"/>
          <w:sz w:val="28"/>
          <w:szCs w:val="28"/>
        </w:rPr>
        <w:t> </w:t>
      </w:r>
      <w:r w:rsidRPr="00F25BF3">
        <w:rPr>
          <w:rFonts w:ascii="Times New Roman" w:hAnsi="Times New Roman" w:cs="Times New Roman"/>
          <w:sz w:val="28"/>
          <w:szCs w:val="28"/>
        </w:rPr>
        <w:t>долгосрочной перспективе конкурентоспособности товары и услуги, но</w:t>
      </w:r>
      <w:r>
        <w:rPr>
          <w:rFonts w:ascii="Times New Roman" w:hAnsi="Times New Roman" w:cs="Times New Roman"/>
          <w:sz w:val="28"/>
          <w:szCs w:val="28"/>
        </w:rPr>
        <w:t> </w:t>
      </w:r>
      <w:r w:rsidRPr="00F25BF3">
        <w:rPr>
          <w:rFonts w:ascii="Times New Roman" w:hAnsi="Times New Roman" w:cs="Times New Roman"/>
          <w:sz w:val="28"/>
          <w:szCs w:val="28"/>
        </w:rPr>
        <w:t>и</w:t>
      </w:r>
      <w:r>
        <w:rPr>
          <w:rFonts w:ascii="Times New Roman" w:hAnsi="Times New Roman" w:cs="Times New Roman"/>
          <w:sz w:val="28"/>
          <w:szCs w:val="28"/>
        </w:rPr>
        <w:t> </w:t>
      </w:r>
      <w:r w:rsidRPr="00F25BF3">
        <w:rPr>
          <w:rFonts w:ascii="Times New Roman" w:hAnsi="Times New Roman" w:cs="Times New Roman"/>
          <w:sz w:val="28"/>
          <w:szCs w:val="28"/>
        </w:rPr>
        <w:t>содержат в себе коррупционную составляющую и нередко заключаются в</w:t>
      </w:r>
      <w:r>
        <w:rPr>
          <w:rFonts w:ascii="Times New Roman" w:hAnsi="Times New Roman" w:cs="Times New Roman"/>
          <w:sz w:val="28"/>
          <w:szCs w:val="28"/>
        </w:rPr>
        <w:t> </w:t>
      </w:r>
      <w:r w:rsidRPr="00F25BF3">
        <w:rPr>
          <w:rFonts w:ascii="Times New Roman" w:hAnsi="Times New Roman" w:cs="Times New Roman"/>
          <w:sz w:val="28"/>
          <w:szCs w:val="28"/>
        </w:rPr>
        <w:t>стратегически важных областях экономики.</w:t>
      </w:r>
    </w:p>
    <w:p w14:paraId="3B13787F" w14:textId="1A34F605" w:rsidR="00120CC8" w:rsidRPr="00CA5757" w:rsidRDefault="00120CC8" w:rsidP="00120CC8">
      <w:pPr>
        <w:spacing w:after="0"/>
        <w:ind w:firstLine="709"/>
        <w:jc w:val="both"/>
        <w:rPr>
          <w:rFonts w:ascii="Times New Roman" w:hAnsi="Times New Roman" w:cs="Times New Roman"/>
          <w:sz w:val="28"/>
          <w:szCs w:val="28"/>
        </w:rPr>
      </w:pPr>
      <w:r w:rsidRPr="00CA5757">
        <w:rPr>
          <w:rFonts w:ascii="Times New Roman" w:hAnsi="Times New Roman" w:cs="Times New Roman"/>
          <w:sz w:val="28"/>
          <w:szCs w:val="28"/>
        </w:rPr>
        <w:t>В рамках реализации полномочий антимонопольных органов, направленных на выявление и пресечение нарушений антимонопольного законодательства, ФАС России и ее территориальными органами в 2023 году возбуждено 287 дел об ограничивающих конкуренцию соглашениях и координации экономической деятельности, принято 224 решения о</w:t>
      </w:r>
      <w:r w:rsidR="0022466C" w:rsidRPr="00CA5757">
        <w:rPr>
          <w:rFonts w:ascii="Times New Roman" w:hAnsi="Times New Roman" w:cs="Times New Roman"/>
          <w:sz w:val="28"/>
          <w:szCs w:val="28"/>
        </w:rPr>
        <w:t> </w:t>
      </w:r>
      <w:r w:rsidRPr="00CA5757">
        <w:rPr>
          <w:rFonts w:ascii="Times New Roman" w:hAnsi="Times New Roman" w:cs="Times New Roman"/>
          <w:sz w:val="28"/>
          <w:szCs w:val="28"/>
        </w:rPr>
        <w:t>нарушении антимонопольного законодательства.</w:t>
      </w:r>
    </w:p>
    <w:p w14:paraId="75026F68" w14:textId="77777777" w:rsidR="00120CC8" w:rsidRPr="00CA5757" w:rsidRDefault="00120CC8" w:rsidP="00120CC8">
      <w:pPr>
        <w:spacing w:after="0"/>
        <w:ind w:firstLine="709"/>
        <w:jc w:val="both"/>
        <w:rPr>
          <w:rFonts w:ascii="Times New Roman" w:hAnsi="Times New Roman" w:cs="Times New Roman"/>
          <w:sz w:val="28"/>
          <w:szCs w:val="28"/>
        </w:rPr>
      </w:pPr>
      <w:r w:rsidRPr="00CA5757">
        <w:rPr>
          <w:rFonts w:ascii="Times New Roman" w:hAnsi="Times New Roman" w:cs="Times New Roman"/>
          <w:sz w:val="28"/>
          <w:szCs w:val="28"/>
        </w:rPr>
        <w:t xml:space="preserve">Всего в 2023 году нарушения антимонопольного законодательства на торгах (картели на торгах и сговор с заказчиком) выявлены на территории 72 субъектов Российской Федерации. В качестве ответчиков привлечено </w:t>
      </w:r>
      <w:r w:rsidRPr="00CA5757">
        <w:rPr>
          <w:rFonts w:ascii="Times New Roman" w:hAnsi="Times New Roman" w:cs="Times New Roman"/>
          <w:sz w:val="28"/>
          <w:szCs w:val="28"/>
        </w:rPr>
        <w:lastRenderedPageBreak/>
        <w:t>307 хозяйствующих субъектов и 24 заказчика. Соглашения на торгах охватили 2 911 закупок с совокупной суммой НМЦК 174 млрд рублей.</w:t>
      </w:r>
    </w:p>
    <w:p w14:paraId="7978EFB9" w14:textId="77777777" w:rsidR="00120CC8" w:rsidRPr="00CA5757" w:rsidRDefault="00120CC8" w:rsidP="00120CC8">
      <w:pPr>
        <w:spacing w:after="0"/>
        <w:ind w:firstLine="709"/>
        <w:jc w:val="both"/>
        <w:rPr>
          <w:rFonts w:ascii="Times New Roman" w:hAnsi="Times New Roman" w:cs="Times New Roman"/>
          <w:sz w:val="28"/>
          <w:szCs w:val="28"/>
        </w:rPr>
      </w:pPr>
      <w:r w:rsidRPr="00CA5757">
        <w:rPr>
          <w:rFonts w:ascii="Times New Roman" w:hAnsi="Times New Roman" w:cs="Times New Roman"/>
          <w:sz w:val="28"/>
          <w:szCs w:val="28"/>
        </w:rPr>
        <w:t>На сегодняшний день ограничивающие конкуренцию соглашения чаще всего встречаются в таких важных сферах, как строительный и дорожный комплексы, поставка лекарственных препаратов и медицинских изделий, жилищно-коммунальное хозяйство и организация социального питания.</w:t>
      </w:r>
    </w:p>
    <w:p w14:paraId="2F9191A8" w14:textId="7074578B" w:rsidR="00120CC8" w:rsidRPr="00F25BF3" w:rsidRDefault="00120CC8" w:rsidP="00120CC8">
      <w:pPr>
        <w:spacing w:after="0"/>
        <w:ind w:firstLine="709"/>
        <w:jc w:val="both"/>
        <w:rPr>
          <w:rFonts w:ascii="Times New Roman" w:hAnsi="Times New Roman" w:cs="Times New Roman"/>
          <w:sz w:val="28"/>
          <w:szCs w:val="28"/>
        </w:rPr>
      </w:pPr>
      <w:r w:rsidRPr="00CA5757">
        <w:rPr>
          <w:rFonts w:ascii="Times New Roman" w:hAnsi="Times New Roman" w:cs="Times New Roman"/>
          <w:sz w:val="28"/>
          <w:szCs w:val="28"/>
        </w:rPr>
        <w:t xml:space="preserve">Вместе с тем наблюдается динамика по снижению количества нарушений, связанных как с заключением картелей на торгах, так и в </w:t>
      </w:r>
      <w:r w:rsidRPr="00F25BF3">
        <w:rPr>
          <w:rFonts w:ascii="Times New Roman" w:hAnsi="Times New Roman" w:cs="Times New Roman"/>
          <w:sz w:val="28"/>
          <w:szCs w:val="28"/>
        </w:rPr>
        <w:t>целом по иным ограничивающим конкуренцию соглашениям, что</w:t>
      </w:r>
      <w:r w:rsidR="00CA5757">
        <w:rPr>
          <w:rFonts w:ascii="Times New Roman" w:hAnsi="Times New Roman" w:cs="Times New Roman"/>
          <w:sz w:val="28"/>
          <w:szCs w:val="28"/>
        </w:rPr>
        <w:t>,</w:t>
      </w:r>
      <w:r w:rsidRPr="00F25BF3">
        <w:rPr>
          <w:rFonts w:ascii="Times New Roman" w:hAnsi="Times New Roman" w:cs="Times New Roman"/>
          <w:sz w:val="28"/>
          <w:szCs w:val="28"/>
        </w:rPr>
        <w:t xml:space="preserve"> в первую очередь</w:t>
      </w:r>
      <w:r w:rsidR="00CA5757">
        <w:rPr>
          <w:rFonts w:ascii="Times New Roman" w:hAnsi="Times New Roman" w:cs="Times New Roman"/>
          <w:sz w:val="28"/>
          <w:szCs w:val="28"/>
        </w:rPr>
        <w:t>,</w:t>
      </w:r>
      <w:r w:rsidRPr="00F25BF3">
        <w:rPr>
          <w:rFonts w:ascii="Times New Roman" w:hAnsi="Times New Roman" w:cs="Times New Roman"/>
          <w:sz w:val="28"/>
          <w:szCs w:val="28"/>
        </w:rPr>
        <w:t xml:space="preserve"> связано с</w:t>
      </w:r>
      <w:r>
        <w:rPr>
          <w:rFonts w:ascii="Times New Roman" w:hAnsi="Times New Roman" w:cs="Times New Roman"/>
          <w:sz w:val="28"/>
          <w:szCs w:val="28"/>
        </w:rPr>
        <w:t> </w:t>
      </w:r>
      <w:r w:rsidRPr="00F25BF3">
        <w:rPr>
          <w:rFonts w:ascii="Times New Roman" w:hAnsi="Times New Roman" w:cs="Times New Roman"/>
          <w:sz w:val="28"/>
          <w:szCs w:val="28"/>
        </w:rPr>
        <w:t>планомерной работой, пров</w:t>
      </w:r>
      <w:r>
        <w:rPr>
          <w:rFonts w:ascii="Times New Roman" w:hAnsi="Times New Roman" w:cs="Times New Roman"/>
          <w:sz w:val="28"/>
          <w:szCs w:val="28"/>
        </w:rPr>
        <w:t>е</w:t>
      </w:r>
      <w:r w:rsidRPr="00F25BF3">
        <w:rPr>
          <w:rFonts w:ascii="Times New Roman" w:hAnsi="Times New Roman" w:cs="Times New Roman"/>
          <w:sz w:val="28"/>
          <w:szCs w:val="28"/>
        </w:rPr>
        <w:t>д</w:t>
      </w:r>
      <w:r>
        <w:rPr>
          <w:rFonts w:ascii="Times New Roman" w:hAnsi="Times New Roman" w:cs="Times New Roman"/>
          <w:sz w:val="28"/>
          <w:szCs w:val="28"/>
        </w:rPr>
        <w:t>енн</w:t>
      </w:r>
      <w:r w:rsidRPr="00F25BF3">
        <w:rPr>
          <w:rFonts w:ascii="Times New Roman" w:hAnsi="Times New Roman" w:cs="Times New Roman"/>
          <w:sz w:val="28"/>
          <w:szCs w:val="28"/>
        </w:rPr>
        <w:t>ой ФАС России и ее территориальными органами, в части реализации мероприятий межведомственной программы мер по выявлению и пресечению картелей и иных ограничивающих конкуренцию соглашений на 2019</w:t>
      </w:r>
      <w:r>
        <w:rPr>
          <w:rFonts w:ascii="Times New Roman" w:hAnsi="Times New Roman" w:cs="Times New Roman"/>
          <w:sz w:val="28"/>
          <w:szCs w:val="28"/>
        </w:rPr>
        <w:t>–</w:t>
      </w:r>
      <w:r w:rsidRPr="00F25BF3">
        <w:rPr>
          <w:rFonts w:ascii="Times New Roman" w:hAnsi="Times New Roman" w:cs="Times New Roman"/>
          <w:sz w:val="28"/>
          <w:szCs w:val="28"/>
        </w:rPr>
        <w:t>2023 годы</w:t>
      </w:r>
      <w:r w:rsidRPr="00F25BF3">
        <w:rPr>
          <w:rStyle w:val="af"/>
          <w:rFonts w:ascii="Times New Roman" w:hAnsi="Times New Roman" w:cs="Times New Roman"/>
          <w:sz w:val="28"/>
          <w:szCs w:val="28"/>
        </w:rPr>
        <w:footnoteReference w:id="2"/>
      </w:r>
      <w:r w:rsidRPr="00F25BF3">
        <w:rPr>
          <w:rFonts w:ascii="Times New Roman" w:hAnsi="Times New Roman" w:cs="Times New Roman"/>
          <w:sz w:val="28"/>
          <w:szCs w:val="28"/>
        </w:rPr>
        <w:t>, направленной на проведение профилактических мероприятий по пресечению нарушений, повышению эффективности ме</w:t>
      </w:r>
      <w:r w:rsidR="00AD073E">
        <w:rPr>
          <w:rFonts w:ascii="Times New Roman" w:hAnsi="Times New Roman" w:cs="Times New Roman"/>
          <w:sz w:val="28"/>
          <w:szCs w:val="28"/>
        </w:rPr>
        <w:t>жведомственного взаимодействия.</w:t>
      </w:r>
    </w:p>
    <w:p w14:paraId="7E8DA0D6"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Одним из целевых индикаторов указанной программы являлось поэтапное сокращение количества дел о нарушении антимонопольного законодательства, возбужденных по признакам заключения картеля или иного ограничивающего конкуренцию соглашения, доход по которому составил менее 50 млн рублей</w:t>
      </w:r>
      <w:r>
        <w:rPr>
          <w:rFonts w:ascii="Times New Roman" w:hAnsi="Times New Roman" w:cs="Times New Roman"/>
          <w:sz w:val="28"/>
          <w:szCs w:val="28"/>
        </w:rPr>
        <w:t xml:space="preserve"> </w:t>
      </w:r>
      <w:r w:rsidRPr="00F25BF3">
        <w:rPr>
          <w:rFonts w:ascii="Times New Roman" w:hAnsi="Times New Roman" w:cs="Times New Roman"/>
          <w:sz w:val="28"/>
          <w:szCs w:val="28"/>
        </w:rPr>
        <w:t>или ущерб по которым составил менее 10 мл</w:t>
      </w:r>
      <w:r>
        <w:rPr>
          <w:rFonts w:ascii="Times New Roman" w:hAnsi="Times New Roman" w:cs="Times New Roman"/>
          <w:sz w:val="28"/>
          <w:szCs w:val="28"/>
        </w:rPr>
        <w:t>н рублей.</w:t>
      </w:r>
    </w:p>
    <w:p w14:paraId="1A602489"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 xml:space="preserve">Так, за </w:t>
      </w:r>
      <w:r w:rsidRPr="00CA5757">
        <w:rPr>
          <w:rFonts w:ascii="Times New Roman" w:hAnsi="Times New Roman" w:cs="Times New Roman"/>
          <w:sz w:val="28"/>
          <w:szCs w:val="28"/>
        </w:rPr>
        <w:t>период с 2019 по 2023 годы количество возбужденных дел по признакам заключения картеля или иного ограничивающего конкуренцию соглашения сократилось в три раза (с 944 дел в год до 287 дел в год), в том числе в два раза сократилось количество принятых решений о нарушении (с 682 решений до 224 решений</w:t>
      </w:r>
      <w:r>
        <w:rPr>
          <w:rFonts w:ascii="Times New Roman" w:hAnsi="Times New Roman" w:cs="Times New Roman"/>
          <w:sz w:val="28"/>
          <w:szCs w:val="28"/>
        </w:rPr>
        <w:t xml:space="preserve"> в год).</w:t>
      </w:r>
    </w:p>
    <w:p w14:paraId="756659BB"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Вместе с тем значительно возросла доля «крупных» дел, где размер извлекаемого дохода от реализации ограничивающих конкуренцию соглашений составляет сотни миллионов рублей, а в некоторых случаях и миллиарды.</w:t>
      </w:r>
    </w:p>
    <w:p w14:paraId="728D6373" w14:textId="39621A0E"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 xml:space="preserve">Вторым целевым </w:t>
      </w:r>
      <w:r w:rsidR="00CA5757">
        <w:rPr>
          <w:rFonts w:ascii="Times New Roman" w:hAnsi="Times New Roman" w:cs="Times New Roman"/>
          <w:sz w:val="28"/>
          <w:szCs w:val="28"/>
        </w:rPr>
        <w:t xml:space="preserve">ее </w:t>
      </w:r>
      <w:r w:rsidRPr="00F25BF3">
        <w:rPr>
          <w:rFonts w:ascii="Times New Roman" w:hAnsi="Times New Roman" w:cs="Times New Roman"/>
          <w:sz w:val="28"/>
          <w:szCs w:val="28"/>
        </w:rPr>
        <w:t>индикатором являлось повышение эффективности исполнительного производства по делам о взыскании административных штрафов, налагаемых антимонопольным органом за</w:t>
      </w:r>
      <w:r>
        <w:rPr>
          <w:rFonts w:ascii="Times New Roman" w:hAnsi="Times New Roman" w:cs="Times New Roman"/>
          <w:sz w:val="28"/>
          <w:szCs w:val="28"/>
        </w:rPr>
        <w:t> </w:t>
      </w:r>
      <w:r w:rsidRPr="00F25BF3">
        <w:rPr>
          <w:rFonts w:ascii="Times New Roman" w:hAnsi="Times New Roman" w:cs="Times New Roman"/>
          <w:sz w:val="28"/>
          <w:szCs w:val="28"/>
        </w:rPr>
        <w:t>совершение административных правонарушений, предусмотренных статьей 14.32 Кодекса Российской Федерации об административных правонарушениях</w:t>
      </w:r>
      <w:r>
        <w:rPr>
          <w:rFonts w:ascii="Times New Roman" w:hAnsi="Times New Roman" w:cs="Times New Roman"/>
          <w:sz w:val="28"/>
          <w:szCs w:val="28"/>
        </w:rPr>
        <w:t xml:space="preserve"> (далее – КоАП</w:t>
      </w:r>
      <w:r w:rsidR="00CA5757">
        <w:rPr>
          <w:rFonts w:ascii="Times New Roman" w:hAnsi="Times New Roman" w:cs="Times New Roman"/>
          <w:sz w:val="28"/>
          <w:szCs w:val="28"/>
        </w:rPr>
        <w:t> </w:t>
      </w:r>
      <w:r>
        <w:rPr>
          <w:rFonts w:ascii="Times New Roman" w:hAnsi="Times New Roman" w:cs="Times New Roman"/>
          <w:sz w:val="28"/>
          <w:szCs w:val="28"/>
        </w:rPr>
        <w:t>РФ)</w:t>
      </w:r>
      <w:r w:rsidRPr="00F25BF3">
        <w:rPr>
          <w:rFonts w:ascii="Times New Roman" w:hAnsi="Times New Roman" w:cs="Times New Roman"/>
          <w:sz w:val="28"/>
          <w:szCs w:val="28"/>
        </w:rPr>
        <w:t>.</w:t>
      </w:r>
    </w:p>
    <w:p w14:paraId="352D312F" w14:textId="7CCEDEC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 xml:space="preserve">Анализ динамики за </w:t>
      </w:r>
      <w:r w:rsidRPr="00CA5757">
        <w:rPr>
          <w:rFonts w:ascii="Times New Roman" w:hAnsi="Times New Roman" w:cs="Times New Roman"/>
          <w:sz w:val="28"/>
          <w:szCs w:val="28"/>
        </w:rPr>
        <w:t>период с 2019 по 2023 год показывает поэтапное увеличение поступлений денежных</w:t>
      </w:r>
      <w:r w:rsidRPr="00010B3F">
        <w:rPr>
          <w:rFonts w:ascii="Times New Roman" w:hAnsi="Times New Roman" w:cs="Times New Roman"/>
          <w:sz w:val="28"/>
          <w:szCs w:val="28"/>
        </w:rPr>
        <w:t xml:space="preserve"> средств в бюджет государства по делам о взыскании административных штрафов,</w:t>
      </w:r>
      <w:r w:rsidRPr="00F25BF3">
        <w:rPr>
          <w:rFonts w:ascii="Times New Roman" w:hAnsi="Times New Roman" w:cs="Times New Roman"/>
          <w:sz w:val="28"/>
          <w:szCs w:val="28"/>
        </w:rPr>
        <w:t xml:space="preserve"> налагаемых антимонопольным органом за совершение административных правонарушений, предусмотренных </w:t>
      </w:r>
      <w:r w:rsidRPr="00F25BF3">
        <w:rPr>
          <w:rFonts w:ascii="Times New Roman" w:hAnsi="Times New Roman" w:cs="Times New Roman"/>
          <w:sz w:val="28"/>
          <w:szCs w:val="28"/>
        </w:rPr>
        <w:lastRenderedPageBreak/>
        <w:t>статьей 14.32 КоАП</w:t>
      </w:r>
      <w:r>
        <w:rPr>
          <w:rFonts w:ascii="Times New Roman" w:hAnsi="Times New Roman" w:cs="Times New Roman"/>
          <w:sz w:val="28"/>
          <w:szCs w:val="28"/>
        </w:rPr>
        <w:t xml:space="preserve"> РФ</w:t>
      </w:r>
      <w:r w:rsidRPr="00F25BF3">
        <w:rPr>
          <w:rFonts w:ascii="Times New Roman" w:hAnsi="Times New Roman" w:cs="Times New Roman"/>
          <w:sz w:val="28"/>
          <w:szCs w:val="28"/>
        </w:rPr>
        <w:t>. Так, в 2019 году сумма поступлений по статье 14.32 КоАП</w:t>
      </w:r>
      <w:r>
        <w:rPr>
          <w:rFonts w:ascii="Times New Roman" w:hAnsi="Times New Roman" w:cs="Times New Roman"/>
          <w:sz w:val="28"/>
          <w:szCs w:val="28"/>
        </w:rPr>
        <w:t xml:space="preserve"> РФ</w:t>
      </w:r>
      <w:r w:rsidRPr="00F25BF3">
        <w:rPr>
          <w:rFonts w:ascii="Times New Roman" w:hAnsi="Times New Roman" w:cs="Times New Roman"/>
          <w:sz w:val="28"/>
          <w:szCs w:val="28"/>
        </w:rPr>
        <w:t xml:space="preserve"> составляла около 900 млн рублей, в 2023 году – более 2,1 млрд рублей.</w:t>
      </w:r>
    </w:p>
    <w:p w14:paraId="21C49C09"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5 марта 2024 года Правительством Российской Федерации утверждена новая межведомственная программа мер по выявлению и пресечению картелей и иных ограничивающих конкуренцию соглашений на 2024–2028 годы, целью и</w:t>
      </w:r>
      <w:r>
        <w:rPr>
          <w:rFonts w:ascii="Times New Roman" w:hAnsi="Times New Roman" w:cs="Times New Roman"/>
          <w:sz w:val="28"/>
          <w:szCs w:val="28"/>
        </w:rPr>
        <w:t> </w:t>
      </w:r>
      <w:r w:rsidRPr="00F25BF3">
        <w:rPr>
          <w:rFonts w:ascii="Times New Roman" w:hAnsi="Times New Roman" w:cs="Times New Roman"/>
          <w:sz w:val="28"/>
          <w:szCs w:val="28"/>
        </w:rPr>
        <w:t>задачами, которой являются</w:t>
      </w:r>
      <w:r w:rsidRPr="00F25BF3">
        <w:rPr>
          <w:rStyle w:val="af"/>
          <w:rFonts w:ascii="Times New Roman" w:hAnsi="Times New Roman" w:cs="Times New Roman"/>
          <w:sz w:val="28"/>
          <w:szCs w:val="28"/>
        </w:rPr>
        <w:footnoteReference w:id="3"/>
      </w:r>
      <w:r w:rsidRPr="00F25BF3">
        <w:rPr>
          <w:rFonts w:ascii="Times New Roman" w:hAnsi="Times New Roman" w:cs="Times New Roman"/>
          <w:sz w:val="28"/>
          <w:szCs w:val="28"/>
        </w:rPr>
        <w:t>:</w:t>
      </w:r>
    </w:p>
    <w:p w14:paraId="0EA2D572"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совершенствование взаимодействия антимонопольных органов, органов прокуратуры, правоохранительных органов и заинтересованных федеральных органов исполнительной власти;</w:t>
      </w:r>
    </w:p>
    <w:p w14:paraId="17E33788"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цифровизация методов выявления картелей и иных огранич</w:t>
      </w:r>
      <w:r>
        <w:rPr>
          <w:rFonts w:ascii="Times New Roman" w:hAnsi="Times New Roman" w:cs="Times New Roman"/>
          <w:sz w:val="28"/>
          <w:szCs w:val="28"/>
        </w:rPr>
        <w:t>ивающих конкуренцию соглашений;</w:t>
      </w:r>
    </w:p>
    <w:p w14:paraId="02D609F7"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повышение эффективности выявления и пресечения картелей и иных антиконкурентных соглашений, производства по делам возбужденным по</w:t>
      </w:r>
      <w:r>
        <w:rPr>
          <w:rFonts w:ascii="Times New Roman" w:hAnsi="Times New Roman" w:cs="Times New Roman"/>
          <w:sz w:val="28"/>
          <w:szCs w:val="28"/>
        </w:rPr>
        <w:t> </w:t>
      </w:r>
      <w:r w:rsidRPr="00F25BF3">
        <w:rPr>
          <w:rFonts w:ascii="Times New Roman" w:hAnsi="Times New Roman" w:cs="Times New Roman"/>
          <w:sz w:val="28"/>
          <w:szCs w:val="28"/>
        </w:rPr>
        <w:t>признакам заключения картеля или иного ограничивающего конкуренцию соглашения, доход участников от которого составляет менее 50 млн рублей (или ущерб от которого составляет менее 10 млн рублей);</w:t>
      </w:r>
    </w:p>
    <w:p w14:paraId="68490CFD"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повышение эффективности подачи хозяйствующими субъектами заявлений о заключении ими ограничивающих конкуренцию соглашений в целях смягчения административной ответственности или освобождения от</w:t>
      </w:r>
      <w:r>
        <w:rPr>
          <w:rFonts w:ascii="Times New Roman" w:hAnsi="Times New Roman" w:cs="Times New Roman"/>
          <w:sz w:val="28"/>
          <w:szCs w:val="28"/>
        </w:rPr>
        <w:t> </w:t>
      </w:r>
      <w:r w:rsidRPr="00F25BF3">
        <w:rPr>
          <w:rFonts w:ascii="Times New Roman" w:hAnsi="Times New Roman" w:cs="Times New Roman"/>
          <w:sz w:val="28"/>
          <w:szCs w:val="28"/>
        </w:rPr>
        <w:t>административной ответственности, предусмотренной законодательством Российской Федерации об административных правонарушениях;</w:t>
      </w:r>
    </w:p>
    <w:p w14:paraId="558431F5"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повышение эффективности исполнительного производства по делам о</w:t>
      </w:r>
      <w:r>
        <w:rPr>
          <w:rFonts w:ascii="Times New Roman" w:hAnsi="Times New Roman" w:cs="Times New Roman"/>
          <w:sz w:val="28"/>
          <w:szCs w:val="28"/>
        </w:rPr>
        <w:t> </w:t>
      </w:r>
      <w:r w:rsidRPr="00F25BF3">
        <w:rPr>
          <w:rFonts w:ascii="Times New Roman" w:hAnsi="Times New Roman" w:cs="Times New Roman"/>
          <w:sz w:val="28"/>
          <w:szCs w:val="28"/>
        </w:rPr>
        <w:t>взыскании административных штрафов, налагаемых антимонопольным органом за совершение административных правонарушений, предусмотренных статьей 14.32 КоАП</w:t>
      </w:r>
      <w:r>
        <w:rPr>
          <w:rFonts w:ascii="Times New Roman" w:hAnsi="Times New Roman" w:cs="Times New Roman"/>
          <w:sz w:val="28"/>
          <w:szCs w:val="28"/>
        </w:rPr>
        <w:t xml:space="preserve"> РФ</w:t>
      </w:r>
      <w:r w:rsidRPr="00F25BF3">
        <w:rPr>
          <w:rFonts w:ascii="Times New Roman" w:hAnsi="Times New Roman" w:cs="Times New Roman"/>
          <w:sz w:val="28"/>
          <w:szCs w:val="28"/>
        </w:rPr>
        <w:t>;</w:t>
      </w:r>
    </w:p>
    <w:p w14:paraId="4B7D7200" w14:textId="77777777" w:rsidR="009A78BA" w:rsidRDefault="00120CC8" w:rsidP="009A78BA">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 xml:space="preserve">формирование в обществе негативного отношения к картелям и иным </w:t>
      </w:r>
      <w:proofErr w:type="spellStart"/>
      <w:r w:rsidRPr="00F25BF3">
        <w:rPr>
          <w:rFonts w:ascii="Times New Roman" w:hAnsi="Times New Roman" w:cs="Times New Roman"/>
          <w:sz w:val="28"/>
          <w:szCs w:val="28"/>
        </w:rPr>
        <w:t>антиконкурентным</w:t>
      </w:r>
      <w:proofErr w:type="spellEnd"/>
      <w:r w:rsidRPr="00F25BF3">
        <w:rPr>
          <w:rFonts w:ascii="Times New Roman" w:hAnsi="Times New Roman" w:cs="Times New Roman"/>
          <w:sz w:val="28"/>
          <w:szCs w:val="28"/>
        </w:rPr>
        <w:t xml:space="preserve"> соглашениям.</w:t>
      </w:r>
    </w:p>
    <w:p w14:paraId="268B365B" w14:textId="77777777" w:rsidR="00120CC8" w:rsidRPr="00F25BF3" w:rsidRDefault="00120CC8" w:rsidP="009A78BA">
      <w:pPr>
        <w:spacing w:after="0"/>
        <w:ind w:firstLine="709"/>
        <w:jc w:val="both"/>
        <w:rPr>
          <w:rFonts w:ascii="Times New Roman" w:hAnsi="Times New Roman" w:cs="Times New Roman"/>
          <w:b/>
          <w:sz w:val="28"/>
          <w:szCs w:val="28"/>
        </w:rPr>
      </w:pPr>
      <w:r w:rsidRPr="009A78BA">
        <w:rPr>
          <w:rFonts w:ascii="Times New Roman" w:hAnsi="Times New Roman" w:cs="Times New Roman"/>
          <w:sz w:val="28"/>
          <w:szCs w:val="28"/>
          <w:u w:val="single"/>
        </w:rPr>
        <w:t>Привлечение к административной ответственности</w:t>
      </w:r>
    </w:p>
    <w:p w14:paraId="45B0F80E" w14:textId="04E8B622" w:rsidR="00120CC8" w:rsidRPr="00CA5757"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 xml:space="preserve">В 2023 году ФАС </w:t>
      </w:r>
      <w:r w:rsidRPr="00CA5757">
        <w:rPr>
          <w:rFonts w:ascii="Times New Roman" w:hAnsi="Times New Roman" w:cs="Times New Roman"/>
          <w:sz w:val="28"/>
          <w:szCs w:val="28"/>
        </w:rPr>
        <w:t>России и ее территориальными органами вынесен</w:t>
      </w:r>
      <w:r w:rsidR="00CA5757" w:rsidRPr="00CA5757">
        <w:rPr>
          <w:rFonts w:ascii="Times New Roman" w:hAnsi="Times New Roman" w:cs="Times New Roman"/>
          <w:sz w:val="28"/>
          <w:szCs w:val="28"/>
        </w:rPr>
        <w:t>ы</w:t>
      </w:r>
      <w:r w:rsidRPr="00CA5757">
        <w:rPr>
          <w:rFonts w:ascii="Times New Roman" w:hAnsi="Times New Roman" w:cs="Times New Roman"/>
          <w:sz w:val="28"/>
          <w:szCs w:val="28"/>
        </w:rPr>
        <w:t xml:space="preserve"> 592</w:t>
      </w:r>
      <w:r w:rsidR="009A78BA" w:rsidRPr="00CA5757">
        <w:rPr>
          <w:rFonts w:ascii="Times New Roman" w:hAnsi="Times New Roman" w:cs="Times New Roman"/>
          <w:sz w:val="28"/>
          <w:szCs w:val="28"/>
        </w:rPr>
        <w:t> </w:t>
      </w:r>
      <w:r w:rsidRPr="00CA5757">
        <w:rPr>
          <w:rFonts w:ascii="Times New Roman" w:hAnsi="Times New Roman" w:cs="Times New Roman"/>
          <w:sz w:val="28"/>
          <w:szCs w:val="28"/>
        </w:rPr>
        <w:t>постановления о наложении административных штрафов по статье14.32 КоАП</w:t>
      </w:r>
      <w:r w:rsidR="009A78BA" w:rsidRPr="00CA5757">
        <w:rPr>
          <w:rFonts w:ascii="Times New Roman" w:hAnsi="Times New Roman" w:cs="Times New Roman"/>
          <w:sz w:val="28"/>
          <w:szCs w:val="28"/>
        </w:rPr>
        <w:t xml:space="preserve"> РФ</w:t>
      </w:r>
      <w:r w:rsidRPr="00CA5757">
        <w:rPr>
          <w:rFonts w:ascii="Times New Roman" w:hAnsi="Times New Roman" w:cs="Times New Roman"/>
          <w:sz w:val="28"/>
          <w:szCs w:val="28"/>
        </w:rPr>
        <w:t xml:space="preserve"> на общую сумму более 2,2</w:t>
      </w:r>
      <w:r w:rsidR="00633AEB" w:rsidRPr="00CA5757">
        <w:rPr>
          <w:rFonts w:ascii="Times New Roman" w:hAnsi="Times New Roman" w:cs="Times New Roman"/>
          <w:sz w:val="28"/>
          <w:szCs w:val="28"/>
        </w:rPr>
        <w:t xml:space="preserve"> </w:t>
      </w:r>
      <w:r w:rsidRPr="00CA5757">
        <w:rPr>
          <w:rFonts w:ascii="Times New Roman" w:hAnsi="Times New Roman" w:cs="Times New Roman"/>
          <w:sz w:val="28"/>
          <w:szCs w:val="28"/>
        </w:rPr>
        <w:t>млрд рублей, сумма оплаченных штрафов по ст</w:t>
      </w:r>
      <w:r w:rsidR="009A78BA" w:rsidRPr="00CA5757">
        <w:rPr>
          <w:rFonts w:ascii="Times New Roman" w:hAnsi="Times New Roman" w:cs="Times New Roman"/>
          <w:sz w:val="28"/>
          <w:szCs w:val="28"/>
        </w:rPr>
        <w:t>атье</w:t>
      </w:r>
      <w:r w:rsidRPr="00CA5757">
        <w:rPr>
          <w:rFonts w:ascii="Times New Roman" w:hAnsi="Times New Roman" w:cs="Times New Roman"/>
          <w:sz w:val="28"/>
          <w:szCs w:val="28"/>
        </w:rPr>
        <w:t xml:space="preserve"> 14.32 КоАП</w:t>
      </w:r>
      <w:r w:rsidR="009A78BA" w:rsidRPr="00CA5757">
        <w:rPr>
          <w:rFonts w:ascii="Times New Roman" w:hAnsi="Times New Roman" w:cs="Times New Roman"/>
          <w:sz w:val="28"/>
          <w:szCs w:val="28"/>
        </w:rPr>
        <w:t xml:space="preserve"> РФ</w:t>
      </w:r>
      <w:r w:rsidRPr="00CA5757">
        <w:rPr>
          <w:rFonts w:ascii="Times New Roman" w:hAnsi="Times New Roman" w:cs="Times New Roman"/>
          <w:sz w:val="28"/>
          <w:szCs w:val="28"/>
        </w:rPr>
        <w:t xml:space="preserve"> составила 2,1 млрд</w:t>
      </w:r>
      <w:r w:rsidR="00633AEB" w:rsidRPr="00CA5757">
        <w:rPr>
          <w:rFonts w:ascii="Times New Roman" w:hAnsi="Times New Roman" w:cs="Times New Roman"/>
          <w:sz w:val="28"/>
          <w:szCs w:val="28"/>
        </w:rPr>
        <w:t xml:space="preserve"> </w:t>
      </w:r>
      <w:r w:rsidRPr="00CA5757">
        <w:rPr>
          <w:rFonts w:ascii="Times New Roman" w:hAnsi="Times New Roman" w:cs="Times New Roman"/>
          <w:sz w:val="28"/>
          <w:szCs w:val="28"/>
        </w:rPr>
        <w:t>рублей.</w:t>
      </w:r>
    </w:p>
    <w:p w14:paraId="3129175D" w14:textId="77777777" w:rsidR="00120CC8" w:rsidRDefault="00120CC8" w:rsidP="00120CC8">
      <w:pPr>
        <w:spacing w:after="0"/>
        <w:ind w:firstLine="709"/>
        <w:jc w:val="both"/>
        <w:rPr>
          <w:rFonts w:ascii="Times New Roman" w:hAnsi="Times New Roman" w:cs="Times New Roman"/>
          <w:sz w:val="28"/>
          <w:szCs w:val="28"/>
        </w:rPr>
      </w:pPr>
      <w:r>
        <w:rPr>
          <w:rFonts w:ascii="Times New Roman" w:hAnsi="Times New Roman" w:cs="Times New Roman"/>
          <w:sz w:val="28"/>
          <w:szCs w:val="28"/>
        </w:rPr>
        <w:t>Имеется</w:t>
      </w:r>
      <w:r w:rsidRPr="00F25BF3">
        <w:rPr>
          <w:rFonts w:ascii="Times New Roman" w:hAnsi="Times New Roman" w:cs="Times New Roman"/>
          <w:sz w:val="28"/>
          <w:szCs w:val="28"/>
        </w:rPr>
        <w:t xml:space="preserve"> положительн</w:t>
      </w:r>
      <w:r>
        <w:rPr>
          <w:rFonts w:ascii="Times New Roman" w:hAnsi="Times New Roman" w:cs="Times New Roman"/>
          <w:sz w:val="28"/>
          <w:szCs w:val="28"/>
        </w:rPr>
        <w:t>ая</w:t>
      </w:r>
      <w:r w:rsidRPr="00F25BF3">
        <w:rPr>
          <w:rFonts w:ascii="Times New Roman" w:hAnsi="Times New Roman" w:cs="Times New Roman"/>
          <w:sz w:val="28"/>
          <w:szCs w:val="28"/>
        </w:rPr>
        <w:t xml:space="preserve"> динамик</w:t>
      </w:r>
      <w:r>
        <w:rPr>
          <w:rFonts w:ascii="Times New Roman" w:hAnsi="Times New Roman" w:cs="Times New Roman"/>
          <w:sz w:val="28"/>
          <w:szCs w:val="28"/>
        </w:rPr>
        <w:t>а</w:t>
      </w:r>
      <w:r w:rsidRPr="00F25BF3">
        <w:rPr>
          <w:rFonts w:ascii="Times New Roman" w:hAnsi="Times New Roman" w:cs="Times New Roman"/>
          <w:sz w:val="28"/>
          <w:szCs w:val="28"/>
        </w:rPr>
        <w:t xml:space="preserve"> оплаты штрафов по ст</w:t>
      </w:r>
      <w:r>
        <w:rPr>
          <w:rFonts w:ascii="Times New Roman" w:hAnsi="Times New Roman" w:cs="Times New Roman"/>
          <w:sz w:val="28"/>
          <w:szCs w:val="28"/>
        </w:rPr>
        <w:t>атье</w:t>
      </w:r>
      <w:r w:rsidRPr="00F25BF3">
        <w:rPr>
          <w:rFonts w:ascii="Times New Roman" w:hAnsi="Times New Roman" w:cs="Times New Roman"/>
          <w:sz w:val="28"/>
          <w:szCs w:val="28"/>
        </w:rPr>
        <w:t xml:space="preserve"> 14.32 КоАП</w:t>
      </w:r>
      <w:r w:rsidR="009A78BA">
        <w:rPr>
          <w:rFonts w:ascii="Times New Roman" w:hAnsi="Times New Roman" w:cs="Times New Roman"/>
          <w:sz w:val="28"/>
          <w:szCs w:val="28"/>
        </w:rPr>
        <w:t xml:space="preserve"> РФ </w:t>
      </w:r>
      <w:r w:rsidRPr="00F25BF3">
        <w:rPr>
          <w:rFonts w:ascii="Times New Roman" w:hAnsi="Times New Roman" w:cs="Times New Roman"/>
          <w:sz w:val="28"/>
          <w:szCs w:val="28"/>
        </w:rPr>
        <w:t>с 50-процентной скидкой в течение 20 дней с м</w:t>
      </w:r>
      <w:r>
        <w:rPr>
          <w:rFonts w:ascii="Times New Roman" w:hAnsi="Times New Roman" w:cs="Times New Roman"/>
          <w:sz w:val="28"/>
          <w:szCs w:val="28"/>
        </w:rPr>
        <w:t>омента вынесения постановления. Так, п</w:t>
      </w:r>
      <w:r w:rsidRPr="00F25BF3">
        <w:rPr>
          <w:rFonts w:ascii="Times New Roman" w:hAnsi="Times New Roman" w:cs="Times New Roman"/>
          <w:sz w:val="28"/>
          <w:szCs w:val="28"/>
        </w:rPr>
        <w:t>о итогам применения указанной нормы закона, вступившей в силу в 2022 году</w:t>
      </w:r>
      <w:r>
        <w:rPr>
          <w:rFonts w:ascii="Times New Roman" w:hAnsi="Times New Roman" w:cs="Times New Roman"/>
          <w:sz w:val="28"/>
          <w:szCs w:val="28"/>
        </w:rPr>
        <w:t>,</w:t>
      </w:r>
      <w:r w:rsidRPr="00F25BF3">
        <w:rPr>
          <w:rFonts w:ascii="Times New Roman" w:hAnsi="Times New Roman" w:cs="Times New Roman"/>
          <w:sz w:val="28"/>
          <w:szCs w:val="28"/>
        </w:rPr>
        <w:t xml:space="preserve"> </w:t>
      </w:r>
      <w:r>
        <w:rPr>
          <w:rFonts w:ascii="Times New Roman" w:hAnsi="Times New Roman" w:cs="Times New Roman"/>
          <w:sz w:val="28"/>
          <w:szCs w:val="28"/>
        </w:rPr>
        <w:t>доля таких</w:t>
      </w:r>
      <w:r w:rsidRPr="00F25BF3">
        <w:rPr>
          <w:rFonts w:ascii="Times New Roman" w:hAnsi="Times New Roman" w:cs="Times New Roman"/>
          <w:sz w:val="28"/>
          <w:szCs w:val="28"/>
        </w:rPr>
        <w:t xml:space="preserve"> штрафов </w:t>
      </w:r>
      <w:r>
        <w:rPr>
          <w:rFonts w:ascii="Times New Roman" w:hAnsi="Times New Roman" w:cs="Times New Roman"/>
          <w:sz w:val="28"/>
          <w:szCs w:val="28"/>
        </w:rPr>
        <w:t xml:space="preserve">увеличилось до 32,5 % при </w:t>
      </w:r>
      <w:r w:rsidRPr="00F25BF3">
        <w:rPr>
          <w:rFonts w:ascii="Times New Roman" w:hAnsi="Times New Roman" w:cs="Times New Roman"/>
          <w:sz w:val="28"/>
          <w:szCs w:val="28"/>
        </w:rPr>
        <w:t>17,2</w:t>
      </w:r>
      <w:r>
        <w:rPr>
          <w:rFonts w:ascii="Times New Roman" w:hAnsi="Times New Roman" w:cs="Times New Roman"/>
          <w:sz w:val="28"/>
          <w:szCs w:val="28"/>
        </w:rPr>
        <w:t> </w:t>
      </w:r>
      <w:r w:rsidRPr="00F25BF3">
        <w:rPr>
          <w:rFonts w:ascii="Times New Roman" w:hAnsi="Times New Roman" w:cs="Times New Roman"/>
          <w:sz w:val="28"/>
          <w:szCs w:val="28"/>
        </w:rPr>
        <w:t>%</w:t>
      </w:r>
      <w:r>
        <w:rPr>
          <w:rFonts w:ascii="Times New Roman" w:hAnsi="Times New Roman" w:cs="Times New Roman"/>
          <w:sz w:val="28"/>
          <w:szCs w:val="28"/>
        </w:rPr>
        <w:t xml:space="preserve"> в 2022 году.</w:t>
      </w:r>
    </w:p>
    <w:p w14:paraId="1072224E"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 xml:space="preserve">Реализация данной нормы позволяет избежать возможных финансовых затруднений для хозяйствующих субъектов (в случае уплаты штрафа в полном </w:t>
      </w:r>
      <w:r w:rsidRPr="00F25BF3">
        <w:rPr>
          <w:rFonts w:ascii="Times New Roman" w:hAnsi="Times New Roman" w:cs="Times New Roman"/>
          <w:sz w:val="28"/>
          <w:szCs w:val="28"/>
        </w:rPr>
        <w:lastRenderedPageBreak/>
        <w:t>объеме) и исключить негативные последствия дальнейшего осуществления предпринимательской деятельности.</w:t>
      </w:r>
    </w:p>
    <w:p w14:paraId="059AC3CF" w14:textId="4ECDA211" w:rsidR="00120CC8"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Следует отметить положительную динамику подачи признаний о</w:t>
      </w:r>
      <w:r>
        <w:rPr>
          <w:rFonts w:ascii="Times New Roman" w:hAnsi="Times New Roman" w:cs="Times New Roman"/>
          <w:sz w:val="28"/>
          <w:szCs w:val="28"/>
        </w:rPr>
        <w:t> </w:t>
      </w:r>
      <w:r w:rsidRPr="00F25BF3">
        <w:rPr>
          <w:rFonts w:ascii="Times New Roman" w:hAnsi="Times New Roman" w:cs="Times New Roman"/>
          <w:sz w:val="28"/>
          <w:szCs w:val="28"/>
        </w:rPr>
        <w:t>заключении хозяйствующими субъектами ограничивающих конкуренцию соглашений с целью освобождения от административной ответственности или её смягчения</w:t>
      </w:r>
      <w:r w:rsidR="00844D9D">
        <w:rPr>
          <w:rFonts w:ascii="Times New Roman" w:hAnsi="Times New Roman" w:cs="Times New Roman"/>
          <w:sz w:val="28"/>
          <w:szCs w:val="28"/>
        </w:rPr>
        <w:t>,</w:t>
      </w:r>
      <w:r w:rsidRPr="00F25BF3">
        <w:rPr>
          <w:rFonts w:ascii="Times New Roman" w:hAnsi="Times New Roman" w:cs="Times New Roman"/>
          <w:sz w:val="28"/>
          <w:szCs w:val="28"/>
        </w:rPr>
        <w:t xml:space="preserve"> что свидетельствует об эффективности реализации норм «мягкого» права в деятельности антимонопольн</w:t>
      </w:r>
      <w:r w:rsidR="00844D9D">
        <w:rPr>
          <w:rFonts w:ascii="Times New Roman" w:hAnsi="Times New Roman" w:cs="Times New Roman"/>
          <w:sz w:val="28"/>
          <w:szCs w:val="28"/>
        </w:rPr>
        <w:t>ых</w:t>
      </w:r>
      <w:r w:rsidR="009A78BA">
        <w:rPr>
          <w:rFonts w:ascii="Times New Roman" w:hAnsi="Times New Roman" w:cs="Times New Roman"/>
          <w:sz w:val="28"/>
          <w:szCs w:val="28"/>
        </w:rPr>
        <w:t xml:space="preserve"> орган</w:t>
      </w:r>
      <w:r w:rsidR="00844D9D">
        <w:rPr>
          <w:rFonts w:ascii="Times New Roman" w:hAnsi="Times New Roman" w:cs="Times New Roman"/>
          <w:sz w:val="28"/>
          <w:szCs w:val="28"/>
        </w:rPr>
        <w:t>ов</w:t>
      </w:r>
      <w:r w:rsidR="009A78BA">
        <w:rPr>
          <w:rFonts w:ascii="Times New Roman" w:hAnsi="Times New Roman" w:cs="Times New Roman"/>
          <w:sz w:val="28"/>
          <w:szCs w:val="28"/>
        </w:rPr>
        <w:t>.</w:t>
      </w:r>
    </w:p>
    <w:p w14:paraId="1D569BE4" w14:textId="77777777" w:rsidR="00120CC8" w:rsidRPr="009A78BA" w:rsidRDefault="00120CC8" w:rsidP="009A78BA">
      <w:pPr>
        <w:spacing w:after="0"/>
        <w:ind w:firstLine="709"/>
        <w:jc w:val="both"/>
        <w:rPr>
          <w:rFonts w:ascii="Times New Roman" w:hAnsi="Times New Roman" w:cs="Times New Roman"/>
          <w:sz w:val="28"/>
          <w:szCs w:val="28"/>
          <w:u w:val="single"/>
        </w:rPr>
      </w:pPr>
      <w:r w:rsidRPr="009A78BA">
        <w:rPr>
          <w:rFonts w:ascii="Times New Roman" w:hAnsi="Times New Roman" w:cs="Times New Roman"/>
          <w:sz w:val="28"/>
          <w:szCs w:val="28"/>
          <w:u w:val="single"/>
        </w:rPr>
        <w:t>Цифровые инструменты выявления картелей на торгах</w:t>
      </w:r>
    </w:p>
    <w:p w14:paraId="1EA73C71"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Цифровизация механизма выявления и доказывания антиконкурентных соглашений на торгах является одним из приоритетных направлений деятельности ФАС России, наряду с пресечением картелей и иных ограничивающих конкуренцию соглашений в различных секторах экономики.</w:t>
      </w:r>
    </w:p>
    <w:p w14:paraId="10C680E3"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Практика выявления сговоров на торгах демонстрирует возрастающую роль информационных систем, цифровых инструментов и информации, содержащей цифровые «следы», при доказывании ограничивающих конкуренцию соглашений.</w:t>
      </w:r>
    </w:p>
    <w:p w14:paraId="2A4B4308"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Сегодня регуляторы всего мира выходят на новый уровень борьбы с</w:t>
      </w:r>
      <w:r w:rsidR="009A78BA">
        <w:rPr>
          <w:rFonts w:ascii="Times New Roman" w:hAnsi="Times New Roman" w:cs="Times New Roman"/>
          <w:sz w:val="28"/>
          <w:szCs w:val="28"/>
        </w:rPr>
        <w:t> </w:t>
      </w:r>
      <w:r w:rsidRPr="00F25BF3">
        <w:rPr>
          <w:rFonts w:ascii="Times New Roman" w:hAnsi="Times New Roman" w:cs="Times New Roman"/>
          <w:sz w:val="28"/>
          <w:szCs w:val="28"/>
        </w:rPr>
        <w:t>картелями, привлекают лучших IT-специалистов и разрабатывают программы, которые позволяют им наиболее эффективно пресекать картельное поведение. Среди них Бразилия, ЮАР, Южная Корея, Мексика и другие.</w:t>
      </w:r>
    </w:p>
    <w:p w14:paraId="24575716"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С целью пресечения нелегальных цифровых практик антимонопольный орган проводит цифровую трансформацию процесса выявления картелей, совершенствует и расширяет свой инструментарий, а также работает над развитием информационных систем.</w:t>
      </w:r>
    </w:p>
    <w:p w14:paraId="45B49DEA"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 xml:space="preserve">ФАС России одной из первых создала автоматизированную информационную </w:t>
      </w:r>
      <w:r w:rsidRPr="00844D9D">
        <w:rPr>
          <w:rFonts w:ascii="Times New Roman" w:hAnsi="Times New Roman" w:cs="Times New Roman"/>
          <w:sz w:val="28"/>
          <w:szCs w:val="28"/>
        </w:rPr>
        <w:t>системы «</w:t>
      </w:r>
      <w:proofErr w:type="spellStart"/>
      <w:r w:rsidRPr="00844D9D">
        <w:rPr>
          <w:rFonts w:ascii="Times New Roman" w:hAnsi="Times New Roman" w:cs="Times New Roman"/>
          <w:sz w:val="28"/>
          <w:szCs w:val="28"/>
        </w:rPr>
        <w:t>Антикартель</w:t>
      </w:r>
      <w:proofErr w:type="spellEnd"/>
      <w:r w:rsidRPr="00844D9D">
        <w:rPr>
          <w:rFonts w:ascii="Times New Roman" w:hAnsi="Times New Roman" w:cs="Times New Roman"/>
          <w:sz w:val="28"/>
          <w:szCs w:val="28"/>
        </w:rPr>
        <w:t>» и</w:t>
      </w:r>
      <w:r w:rsidRPr="00F25BF3">
        <w:rPr>
          <w:rFonts w:ascii="Times New Roman" w:hAnsi="Times New Roman" w:cs="Times New Roman"/>
          <w:sz w:val="28"/>
          <w:szCs w:val="28"/>
        </w:rPr>
        <w:t xml:space="preserve"> в настоящее время работает над государственной информационной системой (далее – Система), функционал которой предполагает ежедневное сканирование сведений о торгах в</w:t>
      </w:r>
      <w:r w:rsidR="009A78BA">
        <w:rPr>
          <w:rFonts w:ascii="Times New Roman" w:hAnsi="Times New Roman" w:cs="Times New Roman"/>
          <w:sz w:val="28"/>
          <w:szCs w:val="28"/>
        </w:rPr>
        <w:t> </w:t>
      </w:r>
      <w:r w:rsidRPr="00F25BF3">
        <w:rPr>
          <w:rFonts w:ascii="Times New Roman" w:hAnsi="Times New Roman" w:cs="Times New Roman"/>
          <w:sz w:val="28"/>
          <w:szCs w:val="28"/>
        </w:rPr>
        <w:t>автоматическом режиме с помощью элементов машинного обучения и, исходя из риск-ориентированного метода, выявление закупок, требующих детальной проверки, а также сбор статистических данных по рискам и выявленным нарушениям в разбивке регионов, отраслей, заказчиков с отображением на</w:t>
      </w:r>
      <w:r w:rsidR="009A78BA">
        <w:rPr>
          <w:rFonts w:ascii="Times New Roman" w:hAnsi="Times New Roman" w:cs="Times New Roman"/>
          <w:sz w:val="28"/>
          <w:szCs w:val="28"/>
        </w:rPr>
        <w:t> </w:t>
      </w:r>
      <w:r w:rsidRPr="00F25BF3">
        <w:rPr>
          <w:rFonts w:ascii="Times New Roman" w:hAnsi="Times New Roman" w:cs="Times New Roman"/>
          <w:sz w:val="28"/>
          <w:szCs w:val="28"/>
        </w:rPr>
        <w:t>интерактивной карте.</w:t>
      </w:r>
    </w:p>
    <w:p w14:paraId="3D1AF951" w14:textId="77777777" w:rsidR="00120CC8"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Концепция Системы и объемы ее финансирования поддержаны Правительством Российской Федерации. Создание первой очереди системы запланировано на 2024 год.</w:t>
      </w:r>
    </w:p>
    <w:p w14:paraId="4EDB7410" w14:textId="77777777" w:rsidR="00120CC8" w:rsidRPr="009A78BA" w:rsidRDefault="00120CC8" w:rsidP="00120CC8">
      <w:pPr>
        <w:tabs>
          <w:tab w:val="left" w:pos="0"/>
        </w:tabs>
        <w:spacing w:after="0"/>
        <w:ind w:firstLine="709"/>
        <w:contextualSpacing/>
        <w:jc w:val="both"/>
        <w:rPr>
          <w:rFonts w:ascii="Times New Roman" w:hAnsi="Times New Roman" w:cs="Times New Roman"/>
          <w:sz w:val="28"/>
          <w:szCs w:val="28"/>
        </w:rPr>
      </w:pPr>
      <w:r w:rsidRPr="009A78BA">
        <w:rPr>
          <w:rFonts w:ascii="Times New Roman" w:hAnsi="Times New Roman" w:cs="Times New Roman"/>
          <w:sz w:val="28"/>
          <w:szCs w:val="28"/>
        </w:rPr>
        <w:t>В результате создания ГИС «</w:t>
      </w:r>
      <w:proofErr w:type="spellStart"/>
      <w:r w:rsidRPr="009A78BA">
        <w:rPr>
          <w:rFonts w:ascii="Times New Roman" w:hAnsi="Times New Roman" w:cs="Times New Roman"/>
          <w:sz w:val="28"/>
          <w:szCs w:val="28"/>
        </w:rPr>
        <w:t>Антикартель</w:t>
      </w:r>
      <w:proofErr w:type="spellEnd"/>
      <w:r w:rsidRPr="009A78BA">
        <w:rPr>
          <w:rFonts w:ascii="Times New Roman" w:hAnsi="Times New Roman" w:cs="Times New Roman"/>
          <w:sz w:val="28"/>
          <w:szCs w:val="28"/>
        </w:rPr>
        <w:t xml:space="preserve">» ожидаемым </w:t>
      </w:r>
      <w:r w:rsidRPr="009A78BA">
        <w:rPr>
          <w:rFonts w:ascii="Times New Roman" w:hAnsi="Times New Roman" w:cs="Times New Roman"/>
          <w:bCs/>
          <w:color w:val="000000" w:themeColor="text1"/>
          <w:sz w:val="28"/>
          <w:szCs w:val="28"/>
        </w:rPr>
        <w:t>социально-экономическим эффектом будет являться:</w:t>
      </w:r>
    </w:p>
    <w:p w14:paraId="54006945" w14:textId="77777777" w:rsidR="00120CC8" w:rsidRPr="009A78BA" w:rsidRDefault="00120CC8" w:rsidP="009A78BA">
      <w:pPr>
        <w:pStyle w:val="ConsPlusNormal"/>
        <w:tabs>
          <w:tab w:val="left" w:pos="0"/>
        </w:tabs>
        <w:spacing w:line="259" w:lineRule="auto"/>
        <w:ind w:firstLine="709"/>
        <w:contextualSpacing/>
        <w:jc w:val="both"/>
        <w:rPr>
          <w:sz w:val="28"/>
          <w:szCs w:val="28"/>
        </w:rPr>
      </w:pPr>
      <w:r w:rsidRPr="009A78BA">
        <w:rPr>
          <w:sz w:val="28"/>
          <w:szCs w:val="28"/>
        </w:rPr>
        <w:t>снижение латентности картелей и иных антиконкурентных соглашений;</w:t>
      </w:r>
    </w:p>
    <w:p w14:paraId="2ED365A4" w14:textId="77777777" w:rsidR="00120CC8" w:rsidRPr="009A78BA" w:rsidRDefault="00120CC8" w:rsidP="009A78BA">
      <w:pPr>
        <w:pStyle w:val="ConsPlusNormal"/>
        <w:tabs>
          <w:tab w:val="left" w:pos="0"/>
        </w:tabs>
        <w:spacing w:line="259" w:lineRule="auto"/>
        <w:ind w:firstLine="709"/>
        <w:contextualSpacing/>
        <w:jc w:val="both"/>
        <w:rPr>
          <w:sz w:val="28"/>
          <w:szCs w:val="28"/>
        </w:rPr>
      </w:pPr>
      <w:r w:rsidRPr="009A78BA">
        <w:rPr>
          <w:sz w:val="28"/>
          <w:szCs w:val="28"/>
        </w:rPr>
        <w:t>повышение прозрачности процедур при проведении государственных и</w:t>
      </w:r>
      <w:r w:rsidR="009A78BA">
        <w:rPr>
          <w:sz w:val="28"/>
          <w:szCs w:val="28"/>
        </w:rPr>
        <w:t> </w:t>
      </w:r>
      <w:r w:rsidRPr="009A78BA">
        <w:rPr>
          <w:sz w:val="28"/>
          <w:szCs w:val="28"/>
        </w:rPr>
        <w:t>муниципальных закупок;</w:t>
      </w:r>
    </w:p>
    <w:p w14:paraId="7EEF1BCB" w14:textId="77777777" w:rsidR="00120CC8" w:rsidRPr="009A78BA" w:rsidRDefault="00120CC8" w:rsidP="009A78BA">
      <w:pPr>
        <w:pStyle w:val="ConsPlusNormal"/>
        <w:tabs>
          <w:tab w:val="left" w:pos="0"/>
        </w:tabs>
        <w:spacing w:line="259" w:lineRule="auto"/>
        <w:ind w:firstLine="709"/>
        <w:contextualSpacing/>
        <w:jc w:val="both"/>
        <w:rPr>
          <w:sz w:val="28"/>
          <w:szCs w:val="28"/>
        </w:rPr>
      </w:pPr>
      <w:r w:rsidRPr="009A78BA">
        <w:rPr>
          <w:sz w:val="28"/>
          <w:szCs w:val="28"/>
        </w:rPr>
        <w:t xml:space="preserve">обеспечение экономии бюджетных средств за счет декартелизации </w:t>
      </w:r>
      <w:r w:rsidRPr="009A78BA">
        <w:rPr>
          <w:sz w:val="28"/>
          <w:szCs w:val="28"/>
        </w:rPr>
        <w:lastRenderedPageBreak/>
        <w:t>государственных закупок;</w:t>
      </w:r>
    </w:p>
    <w:p w14:paraId="360A2512" w14:textId="77777777" w:rsidR="00120CC8" w:rsidRPr="009A78BA" w:rsidRDefault="00120CC8" w:rsidP="009A78BA">
      <w:pPr>
        <w:pStyle w:val="ConsPlusNormal"/>
        <w:tabs>
          <w:tab w:val="left" w:pos="0"/>
        </w:tabs>
        <w:spacing w:line="259" w:lineRule="auto"/>
        <w:ind w:firstLine="709"/>
        <w:contextualSpacing/>
        <w:jc w:val="both"/>
        <w:rPr>
          <w:sz w:val="28"/>
          <w:szCs w:val="28"/>
        </w:rPr>
      </w:pPr>
      <w:r w:rsidRPr="009A78BA">
        <w:rPr>
          <w:sz w:val="28"/>
          <w:szCs w:val="28"/>
        </w:rPr>
        <w:t>сокращение среднего срока рассмотрения заявлений, дел о нарушении антимонопольного законодательства</w:t>
      </w:r>
      <w:r w:rsidRPr="009A78BA">
        <w:rPr>
          <w:rStyle w:val="af"/>
          <w:sz w:val="28"/>
          <w:szCs w:val="28"/>
        </w:rPr>
        <w:footnoteReference w:id="4"/>
      </w:r>
      <w:r w:rsidRPr="009A78BA">
        <w:rPr>
          <w:sz w:val="28"/>
          <w:szCs w:val="28"/>
        </w:rPr>
        <w:t>;</w:t>
      </w:r>
    </w:p>
    <w:p w14:paraId="3E3CF3CA" w14:textId="77777777" w:rsidR="00120CC8" w:rsidRDefault="00120CC8" w:rsidP="009A78BA">
      <w:pPr>
        <w:pStyle w:val="ConsPlusNormal"/>
        <w:tabs>
          <w:tab w:val="left" w:pos="0"/>
        </w:tabs>
        <w:spacing w:line="259" w:lineRule="auto"/>
        <w:ind w:firstLine="709"/>
        <w:contextualSpacing/>
        <w:jc w:val="both"/>
        <w:rPr>
          <w:sz w:val="28"/>
          <w:szCs w:val="28"/>
        </w:rPr>
      </w:pPr>
      <w:r w:rsidRPr="009A78BA">
        <w:rPr>
          <w:sz w:val="28"/>
          <w:szCs w:val="28"/>
        </w:rPr>
        <w:t>сокращение административной нагрузки на хозяйствующих субъектов при рассмотрении заявлений и/или дел по признакам нарушения антимонопольного законодательства.</w:t>
      </w:r>
    </w:p>
    <w:p w14:paraId="43615477" w14:textId="77777777" w:rsidR="00120CC8" w:rsidRPr="004F7F19" w:rsidRDefault="00120CC8" w:rsidP="009A78BA">
      <w:pPr>
        <w:spacing w:after="0"/>
        <w:ind w:firstLine="709"/>
        <w:jc w:val="both"/>
        <w:rPr>
          <w:rFonts w:ascii="Times New Roman" w:hAnsi="Times New Roman" w:cs="Times New Roman"/>
          <w:sz w:val="28"/>
          <w:szCs w:val="28"/>
          <w:u w:val="single"/>
        </w:rPr>
      </w:pPr>
      <w:r w:rsidRPr="004F7F19">
        <w:rPr>
          <w:rFonts w:ascii="Times New Roman" w:hAnsi="Times New Roman" w:cs="Times New Roman"/>
          <w:sz w:val="28"/>
          <w:szCs w:val="28"/>
          <w:u w:val="single"/>
        </w:rPr>
        <w:t>Организация проведения Евразийского форума по картелям</w:t>
      </w:r>
    </w:p>
    <w:p w14:paraId="07F22908" w14:textId="77777777" w:rsidR="00120CC8" w:rsidRPr="004F7F19" w:rsidRDefault="00120CC8" w:rsidP="00120CC8">
      <w:pPr>
        <w:spacing w:after="0"/>
        <w:ind w:firstLine="709"/>
        <w:jc w:val="both"/>
        <w:rPr>
          <w:rFonts w:ascii="Times New Roman" w:hAnsi="Times New Roman" w:cs="Times New Roman"/>
          <w:sz w:val="28"/>
          <w:szCs w:val="28"/>
        </w:rPr>
      </w:pPr>
      <w:r w:rsidRPr="004F7F19">
        <w:rPr>
          <w:rFonts w:ascii="Times New Roman" w:hAnsi="Times New Roman" w:cs="Times New Roman"/>
          <w:sz w:val="28"/>
          <w:szCs w:val="28"/>
        </w:rPr>
        <w:t>5 октября 2023 года состоялся IV Евразийский форум по картелям, организованный при поддержке Высшей школы экономики, Международного центра конкурентного права и политики БРИКC, а также Евразийского альянса антимонопольных экспертов.</w:t>
      </w:r>
    </w:p>
    <w:p w14:paraId="701CDC8A" w14:textId="77777777" w:rsidR="00120CC8" w:rsidRPr="004F7F19" w:rsidRDefault="00120CC8" w:rsidP="00120CC8">
      <w:pPr>
        <w:spacing w:after="0"/>
        <w:ind w:firstLine="709"/>
        <w:jc w:val="both"/>
        <w:rPr>
          <w:rFonts w:ascii="Times New Roman" w:hAnsi="Times New Roman" w:cs="Times New Roman"/>
          <w:sz w:val="28"/>
          <w:szCs w:val="28"/>
        </w:rPr>
      </w:pPr>
      <w:r w:rsidRPr="004F7F19">
        <w:rPr>
          <w:rFonts w:ascii="Times New Roman" w:hAnsi="Times New Roman" w:cs="Times New Roman"/>
          <w:sz w:val="28"/>
          <w:szCs w:val="28"/>
        </w:rPr>
        <w:t xml:space="preserve">Форум по картелям проводился под председательством России в органах Евразийского экономического </w:t>
      </w:r>
      <w:r w:rsidR="008E76D0" w:rsidRPr="004F7F19">
        <w:rPr>
          <w:rFonts w:ascii="Times New Roman" w:hAnsi="Times New Roman" w:cs="Times New Roman"/>
          <w:sz w:val="28"/>
          <w:szCs w:val="28"/>
        </w:rPr>
        <w:t>союза</w:t>
      </w:r>
      <w:r w:rsidRPr="004F7F19">
        <w:rPr>
          <w:rFonts w:ascii="Times New Roman" w:hAnsi="Times New Roman" w:cs="Times New Roman"/>
          <w:sz w:val="28"/>
          <w:szCs w:val="28"/>
        </w:rPr>
        <w:t xml:space="preserve"> (ЕАЭС) в 2023 году. В форуме приняли участие представители Казахстана, Армении, Белоруссии, Киргизии, а</w:t>
      </w:r>
      <w:r w:rsidR="00633AEB">
        <w:rPr>
          <w:rFonts w:ascii="Times New Roman" w:hAnsi="Times New Roman" w:cs="Times New Roman"/>
          <w:sz w:val="28"/>
          <w:szCs w:val="28"/>
        </w:rPr>
        <w:t xml:space="preserve"> </w:t>
      </w:r>
      <w:r w:rsidRPr="004F7F19">
        <w:rPr>
          <w:rFonts w:ascii="Times New Roman" w:hAnsi="Times New Roman" w:cs="Times New Roman"/>
          <w:sz w:val="28"/>
          <w:szCs w:val="28"/>
        </w:rPr>
        <w:t>также впервые ЮАР, Мьянмы, Ирана, Египта, Китая, Бразилии, Филиппин и</w:t>
      </w:r>
      <w:r w:rsidR="00633AEB">
        <w:rPr>
          <w:rFonts w:ascii="Times New Roman" w:hAnsi="Times New Roman" w:cs="Times New Roman"/>
          <w:sz w:val="28"/>
          <w:szCs w:val="28"/>
        </w:rPr>
        <w:t xml:space="preserve"> </w:t>
      </w:r>
      <w:r w:rsidRPr="004F7F19">
        <w:rPr>
          <w:rFonts w:ascii="Times New Roman" w:hAnsi="Times New Roman" w:cs="Times New Roman"/>
          <w:sz w:val="28"/>
          <w:szCs w:val="28"/>
        </w:rPr>
        <w:t>Таиланда.</w:t>
      </w:r>
    </w:p>
    <w:p w14:paraId="1E4582A9" w14:textId="77777777" w:rsidR="00120CC8" w:rsidRPr="004F7F19" w:rsidRDefault="00120CC8" w:rsidP="00120CC8">
      <w:pPr>
        <w:spacing w:after="0"/>
        <w:ind w:firstLine="709"/>
        <w:jc w:val="both"/>
        <w:rPr>
          <w:rFonts w:ascii="Times New Roman" w:hAnsi="Times New Roman" w:cs="Times New Roman"/>
          <w:sz w:val="28"/>
          <w:szCs w:val="28"/>
        </w:rPr>
      </w:pPr>
      <w:r w:rsidRPr="004F7F19">
        <w:rPr>
          <w:rFonts w:ascii="Times New Roman" w:hAnsi="Times New Roman" w:cs="Times New Roman"/>
          <w:sz w:val="28"/>
          <w:szCs w:val="28"/>
        </w:rPr>
        <w:t>Участники форума в рамках четырех сессий обсудили проблемы и</w:t>
      </w:r>
      <w:r w:rsidR="009A78BA" w:rsidRPr="004F7F19">
        <w:rPr>
          <w:rFonts w:ascii="Times New Roman" w:hAnsi="Times New Roman" w:cs="Times New Roman"/>
          <w:sz w:val="28"/>
          <w:szCs w:val="28"/>
        </w:rPr>
        <w:t> </w:t>
      </w:r>
      <w:r w:rsidRPr="004F7F19">
        <w:rPr>
          <w:rFonts w:ascii="Times New Roman" w:hAnsi="Times New Roman" w:cs="Times New Roman"/>
          <w:sz w:val="28"/>
          <w:szCs w:val="28"/>
        </w:rPr>
        <w:t>перспективы борьбы с картелями –</w:t>
      </w:r>
      <w:r w:rsidR="00633AEB">
        <w:rPr>
          <w:rFonts w:ascii="Times New Roman" w:hAnsi="Times New Roman" w:cs="Times New Roman"/>
          <w:sz w:val="28"/>
          <w:szCs w:val="28"/>
        </w:rPr>
        <w:t xml:space="preserve"> </w:t>
      </w:r>
      <w:r w:rsidRPr="004F7F19">
        <w:rPr>
          <w:rFonts w:ascii="Times New Roman" w:hAnsi="Times New Roman" w:cs="Times New Roman"/>
          <w:sz w:val="28"/>
          <w:szCs w:val="28"/>
        </w:rPr>
        <w:t>от их расследования до применения уголовной ответственности, основные тенденции развития регулирования в этой сфере, а также практические аспекты трансграничных расследований в странах СНГ, ЕАЭС и БРИКС.</w:t>
      </w:r>
    </w:p>
    <w:p w14:paraId="6BB24FDB" w14:textId="77777777" w:rsidR="00120CC8" w:rsidRDefault="00120CC8" w:rsidP="00120CC8">
      <w:pPr>
        <w:spacing w:after="0"/>
        <w:ind w:firstLine="709"/>
        <w:jc w:val="both"/>
        <w:rPr>
          <w:rFonts w:ascii="Times New Roman" w:hAnsi="Times New Roman" w:cs="Times New Roman"/>
          <w:sz w:val="28"/>
          <w:szCs w:val="28"/>
        </w:rPr>
      </w:pPr>
      <w:r w:rsidRPr="004F7F19">
        <w:rPr>
          <w:rFonts w:ascii="Times New Roman" w:hAnsi="Times New Roman" w:cs="Times New Roman"/>
          <w:sz w:val="28"/>
          <w:szCs w:val="28"/>
        </w:rPr>
        <w:t>Форум является одной из ключевых площадок для развития сотрудничества между антимонопольными регуляторами стран СНГ, ЕАЭС и</w:t>
      </w:r>
      <w:r w:rsidR="009A78BA" w:rsidRPr="004F7F19">
        <w:rPr>
          <w:rFonts w:ascii="Times New Roman" w:hAnsi="Times New Roman" w:cs="Times New Roman"/>
          <w:sz w:val="28"/>
          <w:szCs w:val="28"/>
        </w:rPr>
        <w:t> </w:t>
      </w:r>
      <w:r w:rsidRPr="004F7F19">
        <w:rPr>
          <w:rFonts w:ascii="Times New Roman" w:hAnsi="Times New Roman" w:cs="Times New Roman"/>
          <w:sz w:val="28"/>
          <w:szCs w:val="28"/>
        </w:rPr>
        <w:t>БРИКС. Организация и проведение евразийских форумов по картелям способствовали изучению современного опыта регуляторов и экспертных мнений конкурентных ведомств других стран, в частности – формированию подходов</w:t>
      </w:r>
      <w:r w:rsidR="009A78BA" w:rsidRPr="004F7F19">
        <w:rPr>
          <w:rFonts w:ascii="Times New Roman" w:hAnsi="Times New Roman" w:cs="Times New Roman"/>
          <w:sz w:val="28"/>
          <w:szCs w:val="28"/>
        </w:rPr>
        <w:t xml:space="preserve"> </w:t>
      </w:r>
      <w:r w:rsidRPr="004F7F19">
        <w:rPr>
          <w:rFonts w:ascii="Times New Roman" w:hAnsi="Times New Roman" w:cs="Times New Roman"/>
          <w:sz w:val="28"/>
          <w:szCs w:val="28"/>
        </w:rPr>
        <w:t>к путям решения проблем борьбы с картелями и перспектив развития новых направлений в выявлении и пресечении картелей на национальном</w:t>
      </w:r>
      <w:r w:rsidR="009A78BA" w:rsidRPr="004F7F19">
        <w:rPr>
          <w:rFonts w:ascii="Times New Roman" w:hAnsi="Times New Roman" w:cs="Times New Roman"/>
          <w:sz w:val="28"/>
          <w:szCs w:val="28"/>
        </w:rPr>
        <w:t xml:space="preserve"> </w:t>
      </w:r>
      <w:r w:rsidRPr="004F7F19">
        <w:rPr>
          <w:rFonts w:ascii="Times New Roman" w:hAnsi="Times New Roman" w:cs="Times New Roman"/>
          <w:sz w:val="28"/>
          <w:szCs w:val="28"/>
        </w:rPr>
        <w:t>и</w:t>
      </w:r>
      <w:r w:rsidR="009A78BA" w:rsidRPr="004F7F19">
        <w:rPr>
          <w:rFonts w:ascii="Times New Roman" w:hAnsi="Times New Roman" w:cs="Times New Roman"/>
          <w:sz w:val="28"/>
          <w:szCs w:val="28"/>
        </w:rPr>
        <w:t> </w:t>
      </w:r>
      <w:r w:rsidRPr="004F7F19">
        <w:rPr>
          <w:rFonts w:ascii="Times New Roman" w:hAnsi="Times New Roman" w:cs="Times New Roman"/>
          <w:sz w:val="28"/>
          <w:szCs w:val="28"/>
        </w:rPr>
        <w:t>наднациональном уровнях.</w:t>
      </w:r>
    </w:p>
    <w:p w14:paraId="32AE62D2" w14:textId="77777777" w:rsidR="00120CC8" w:rsidRPr="00F25BF3" w:rsidRDefault="009A78BA" w:rsidP="009A78B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З</w:t>
      </w:r>
      <w:r w:rsidR="00120CC8" w:rsidRPr="00F25BF3">
        <w:rPr>
          <w:rFonts w:ascii="Times New Roman" w:hAnsi="Times New Roman" w:cs="Times New Roman"/>
          <w:b/>
          <w:sz w:val="28"/>
          <w:szCs w:val="28"/>
        </w:rPr>
        <w:t>адачи</w:t>
      </w:r>
      <w:r>
        <w:rPr>
          <w:rFonts w:ascii="Times New Roman" w:hAnsi="Times New Roman" w:cs="Times New Roman"/>
          <w:b/>
          <w:sz w:val="28"/>
          <w:szCs w:val="28"/>
        </w:rPr>
        <w:t>:</w:t>
      </w:r>
    </w:p>
    <w:p w14:paraId="6711D93E"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реализация мероприятий межведомственной программы мер по</w:t>
      </w:r>
      <w:r w:rsidR="009A78BA">
        <w:rPr>
          <w:rFonts w:ascii="Times New Roman" w:hAnsi="Times New Roman" w:cs="Times New Roman"/>
          <w:sz w:val="28"/>
          <w:szCs w:val="28"/>
        </w:rPr>
        <w:t> </w:t>
      </w:r>
      <w:r w:rsidRPr="00F25BF3">
        <w:rPr>
          <w:rFonts w:ascii="Times New Roman" w:hAnsi="Times New Roman" w:cs="Times New Roman"/>
          <w:sz w:val="28"/>
          <w:szCs w:val="28"/>
        </w:rPr>
        <w:t>выявлению и пресечению картелей и иных ограничивающих конкуренцию соглашений (с учетом утверждения новых индикаторов (показателей) программы) на 2024</w:t>
      </w:r>
      <w:r w:rsidR="009A78BA">
        <w:rPr>
          <w:rFonts w:ascii="Times New Roman" w:hAnsi="Times New Roman" w:cs="Times New Roman"/>
          <w:sz w:val="28"/>
          <w:szCs w:val="28"/>
        </w:rPr>
        <w:t>–</w:t>
      </w:r>
      <w:r w:rsidRPr="00F25BF3">
        <w:rPr>
          <w:rFonts w:ascii="Times New Roman" w:hAnsi="Times New Roman" w:cs="Times New Roman"/>
          <w:sz w:val="28"/>
          <w:szCs w:val="28"/>
        </w:rPr>
        <w:t>2028 годы;</w:t>
      </w:r>
    </w:p>
    <w:p w14:paraId="32C82040"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проведение комплекса мероприятий по выявлению и пресечению правонарушений, связанных с заключением ограничивающих конкуренцию соглашений в стратегически важных и социально значимых отраслях экономики, в том числе в сфере реализации национальных проектов;</w:t>
      </w:r>
    </w:p>
    <w:p w14:paraId="428A1356"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создание первой очереди государственной информационной системы;</w:t>
      </w:r>
    </w:p>
    <w:p w14:paraId="4614AD26"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продолжение практики проведения совместных мероприятий с</w:t>
      </w:r>
      <w:r w:rsidR="009A78BA">
        <w:rPr>
          <w:rFonts w:ascii="Times New Roman" w:hAnsi="Times New Roman" w:cs="Times New Roman"/>
          <w:sz w:val="28"/>
          <w:szCs w:val="28"/>
        </w:rPr>
        <w:t> </w:t>
      </w:r>
      <w:r w:rsidRPr="00F25BF3">
        <w:rPr>
          <w:rFonts w:ascii="Times New Roman" w:hAnsi="Times New Roman" w:cs="Times New Roman"/>
          <w:sz w:val="28"/>
          <w:szCs w:val="28"/>
        </w:rPr>
        <w:t xml:space="preserve">правоохранительными органами, в том числе совместных проверок </w:t>
      </w:r>
      <w:r w:rsidRPr="00F25BF3">
        <w:rPr>
          <w:rFonts w:ascii="Times New Roman" w:hAnsi="Times New Roman" w:cs="Times New Roman"/>
          <w:sz w:val="28"/>
          <w:szCs w:val="28"/>
        </w:rPr>
        <w:lastRenderedPageBreak/>
        <w:t>соблюдения антимонопольного законодательства, а также проведения совместных обучающих семинаров;</w:t>
      </w:r>
    </w:p>
    <w:p w14:paraId="22435BA8" w14:textId="77777777" w:rsidR="00120CC8" w:rsidRPr="00F25BF3" w:rsidRDefault="00120CC8" w:rsidP="00120CC8">
      <w:pPr>
        <w:spacing w:after="0"/>
        <w:ind w:firstLine="709"/>
        <w:jc w:val="both"/>
        <w:rPr>
          <w:rFonts w:ascii="Times New Roman" w:hAnsi="Times New Roman" w:cs="Times New Roman"/>
          <w:sz w:val="28"/>
          <w:szCs w:val="28"/>
        </w:rPr>
      </w:pPr>
      <w:r w:rsidRPr="00F25BF3">
        <w:rPr>
          <w:rFonts w:ascii="Times New Roman" w:hAnsi="Times New Roman" w:cs="Times New Roman"/>
          <w:sz w:val="28"/>
          <w:szCs w:val="28"/>
        </w:rPr>
        <w:t>совершенствование уголовного, уголовно-процессуального законодательства Российской Федерации, законодательства об</w:t>
      </w:r>
      <w:r w:rsidR="009A78BA">
        <w:rPr>
          <w:rFonts w:ascii="Times New Roman" w:hAnsi="Times New Roman" w:cs="Times New Roman"/>
          <w:sz w:val="28"/>
          <w:szCs w:val="28"/>
        </w:rPr>
        <w:t> </w:t>
      </w:r>
      <w:r w:rsidRPr="00F25BF3">
        <w:rPr>
          <w:rFonts w:ascii="Times New Roman" w:hAnsi="Times New Roman" w:cs="Times New Roman"/>
          <w:sz w:val="28"/>
          <w:szCs w:val="28"/>
        </w:rPr>
        <w:t>административных правонарушениях и иных нормативн</w:t>
      </w:r>
      <w:r w:rsidR="00346A7C">
        <w:rPr>
          <w:rFonts w:ascii="Times New Roman" w:hAnsi="Times New Roman" w:cs="Times New Roman"/>
          <w:sz w:val="28"/>
          <w:szCs w:val="28"/>
        </w:rPr>
        <w:t>ых</w:t>
      </w:r>
      <w:r w:rsidRPr="00F25BF3">
        <w:rPr>
          <w:rFonts w:ascii="Times New Roman" w:hAnsi="Times New Roman" w:cs="Times New Roman"/>
          <w:sz w:val="28"/>
          <w:szCs w:val="28"/>
        </w:rPr>
        <w:t xml:space="preserve"> правовых актов, в</w:t>
      </w:r>
      <w:r w:rsidR="009A78BA">
        <w:rPr>
          <w:rFonts w:ascii="Times New Roman" w:hAnsi="Times New Roman" w:cs="Times New Roman"/>
          <w:sz w:val="28"/>
          <w:szCs w:val="28"/>
        </w:rPr>
        <w:t> </w:t>
      </w:r>
      <w:r w:rsidRPr="00F25BF3">
        <w:rPr>
          <w:rFonts w:ascii="Times New Roman" w:hAnsi="Times New Roman" w:cs="Times New Roman"/>
          <w:sz w:val="28"/>
          <w:szCs w:val="28"/>
        </w:rPr>
        <w:t>части выявления и пресечения картелей и иных ограничивающих конкуренцию соглашений.</w:t>
      </w:r>
    </w:p>
    <w:p w14:paraId="0D1FEF23" w14:textId="77777777" w:rsidR="00882BA6" w:rsidRDefault="00882BA6" w:rsidP="00C4681D">
      <w:pPr>
        <w:spacing w:after="0"/>
        <w:ind w:firstLine="709"/>
        <w:jc w:val="both"/>
        <w:rPr>
          <w:rFonts w:ascii="Times New Roman" w:hAnsi="Times New Roman" w:cs="Times New Roman"/>
          <w:sz w:val="28"/>
          <w:szCs w:val="28"/>
        </w:rPr>
      </w:pPr>
    </w:p>
    <w:p w14:paraId="1D25C08C" w14:textId="77777777" w:rsidR="00C4681D" w:rsidRPr="009C2F83" w:rsidRDefault="00C4681D" w:rsidP="009C2F83">
      <w:pPr>
        <w:pStyle w:val="2"/>
        <w:spacing w:before="0"/>
        <w:ind w:firstLine="709"/>
        <w:jc w:val="both"/>
        <w:rPr>
          <w:rFonts w:ascii="Times New Roman" w:hAnsi="Times New Roman" w:cs="Times New Roman"/>
          <w:b/>
          <w:color w:val="auto"/>
          <w:sz w:val="28"/>
          <w:szCs w:val="28"/>
        </w:rPr>
      </w:pPr>
      <w:bookmarkStart w:id="11" w:name="_Toc166523418"/>
      <w:r w:rsidRPr="009C2F83">
        <w:rPr>
          <w:rFonts w:ascii="Times New Roman" w:hAnsi="Times New Roman" w:cs="Times New Roman"/>
          <w:b/>
          <w:color w:val="auto"/>
          <w:sz w:val="28"/>
          <w:szCs w:val="28"/>
        </w:rPr>
        <w:t>1.10.</w:t>
      </w:r>
      <w:r w:rsidRPr="009C2F83">
        <w:rPr>
          <w:rFonts w:ascii="Times New Roman" w:hAnsi="Times New Roman" w:cs="Times New Roman"/>
          <w:b/>
          <w:color w:val="auto"/>
          <w:sz w:val="28"/>
          <w:szCs w:val="28"/>
        </w:rPr>
        <w:tab/>
        <w:t>Развитие организованной (биржевой) торговли и формирование национальных рыночных индикаторов</w:t>
      </w:r>
      <w:bookmarkEnd w:id="11"/>
    </w:p>
    <w:p w14:paraId="4C58827E"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период 2020</w:t>
      </w:r>
      <w:r>
        <w:rPr>
          <w:rFonts w:ascii="Times New Roman" w:hAnsi="Times New Roman" w:cs="Times New Roman"/>
          <w:sz w:val="28"/>
          <w:szCs w:val="28"/>
        </w:rPr>
        <w:t>–</w:t>
      </w:r>
      <w:r w:rsidRPr="009C2F83">
        <w:rPr>
          <w:rFonts w:ascii="Times New Roman" w:hAnsi="Times New Roman" w:cs="Times New Roman"/>
          <w:sz w:val="28"/>
          <w:szCs w:val="28"/>
        </w:rPr>
        <w:t>2023</w:t>
      </w:r>
      <w:r>
        <w:rPr>
          <w:rFonts w:ascii="Times New Roman" w:hAnsi="Times New Roman" w:cs="Times New Roman"/>
          <w:sz w:val="28"/>
          <w:szCs w:val="28"/>
        </w:rPr>
        <w:t> </w:t>
      </w:r>
      <w:r w:rsidRPr="009C2F83">
        <w:rPr>
          <w:rFonts w:ascii="Times New Roman" w:hAnsi="Times New Roman" w:cs="Times New Roman"/>
          <w:sz w:val="28"/>
          <w:szCs w:val="28"/>
        </w:rPr>
        <w:t>гг. биржевая торговля показала себя как эффективный рыночный инструмент, обеспечивающий баланс спроса и предложения на</w:t>
      </w:r>
      <w:r>
        <w:rPr>
          <w:rFonts w:ascii="Times New Roman" w:hAnsi="Times New Roman" w:cs="Times New Roman"/>
          <w:sz w:val="28"/>
          <w:szCs w:val="28"/>
        </w:rPr>
        <w:t> </w:t>
      </w:r>
      <w:r w:rsidRPr="009C2F83">
        <w:rPr>
          <w:rFonts w:ascii="Times New Roman" w:hAnsi="Times New Roman" w:cs="Times New Roman"/>
          <w:sz w:val="28"/>
          <w:szCs w:val="28"/>
        </w:rPr>
        <w:t>рынках вышеуказанных групп наличных товаров на конкурентных условиях, а также дополнительный канал реализации на цифровых платформах. Кроме того, в указанный период особенно востребованной стала возможность оперативно получать доступ к торгам в дистанционном формате благодаря современной электронной платформе биржевых торгов, что также способствовало формированию справедливых рыночных цен.</w:t>
      </w:r>
    </w:p>
    <w:p w14:paraId="7A92E81F"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Биржевой рынок – один из самых эффективных инструментов развития конкуренции, обеспечения равного доступа к товару и формирования конкурентной рыночной цены.</w:t>
      </w:r>
    </w:p>
    <w:p w14:paraId="70DFF0FC"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соответствии с Национальным планом ФАС России осуществляет работу по развитию организованной (биржевой) торговли товарами, производными финансовыми инструментами, базисным активом которых является товар.</w:t>
      </w:r>
    </w:p>
    <w:p w14:paraId="5A2CD9F9" w14:textId="77777777" w:rsidR="009C2F83" w:rsidRPr="00D13E9F" w:rsidRDefault="009C2F83" w:rsidP="009C2F83">
      <w:pPr>
        <w:spacing w:after="0"/>
        <w:ind w:firstLine="709"/>
        <w:jc w:val="both"/>
        <w:rPr>
          <w:rFonts w:ascii="Times New Roman" w:hAnsi="Times New Roman" w:cs="Times New Roman"/>
          <w:sz w:val="28"/>
          <w:szCs w:val="28"/>
        </w:rPr>
      </w:pPr>
      <w:r w:rsidRPr="00807CAC">
        <w:rPr>
          <w:rFonts w:ascii="Times New Roman" w:hAnsi="Times New Roman" w:cs="Times New Roman"/>
          <w:sz w:val="28"/>
          <w:szCs w:val="28"/>
        </w:rPr>
        <w:t>В рамках исполнения пункта 6 Раздела III Национального плана распоряжением Правительства Российской Федерации от 23.12.2022 № 4140-р утвержден план мероприятий («дорожная карта») развития организованной (биржевой) торговли на отдельных товарных рынках на 2023–2025 годы</w:t>
      </w:r>
      <w:r w:rsidR="00D13E9F" w:rsidRPr="00807CAC">
        <w:rPr>
          <w:rFonts w:ascii="Times New Roman" w:hAnsi="Times New Roman" w:cs="Times New Roman"/>
          <w:sz w:val="28"/>
          <w:szCs w:val="28"/>
        </w:rPr>
        <w:t xml:space="preserve"> (далее – «дорожная карта» развития биржевой торговли)</w:t>
      </w:r>
      <w:r w:rsidRPr="00807CAC">
        <w:rPr>
          <w:rFonts w:ascii="Times New Roman" w:hAnsi="Times New Roman" w:cs="Times New Roman"/>
          <w:sz w:val="28"/>
          <w:szCs w:val="28"/>
        </w:rPr>
        <w:t>.</w:t>
      </w:r>
    </w:p>
    <w:p w14:paraId="05B30AFD"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результате проведенных мероприятий по развитию организованной (биржевой) торговли на сегодняшний день на бирже реализуют и приобретают свою продукцию многие российские предприниматели, с каждым годом объемы продаваемых на бирже товаров увеличиваются.</w:t>
      </w:r>
    </w:p>
    <w:p w14:paraId="40B9441B"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настоящее время на биржевых торгах реализуются такие товары, как газ, нефть, нефтепродукты, уголь, лесоматериалы, энергоносители, минеральные удобрения, продукция агропромышленного комплекса.</w:t>
      </w:r>
    </w:p>
    <w:p w14:paraId="1E76A27E" w14:textId="03124B73"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 xml:space="preserve">В 2023 году биржа успешно развивалась по всем основным направлениям. Итогом этой работы являются </w:t>
      </w:r>
      <w:r w:rsidR="00844D9D">
        <w:rPr>
          <w:rFonts w:ascii="Times New Roman" w:hAnsi="Times New Roman" w:cs="Times New Roman"/>
          <w:sz w:val="28"/>
          <w:szCs w:val="28"/>
        </w:rPr>
        <w:t>положительные</w:t>
      </w:r>
      <w:r w:rsidRPr="009C2F83">
        <w:rPr>
          <w:rFonts w:ascii="Times New Roman" w:hAnsi="Times New Roman" w:cs="Times New Roman"/>
          <w:sz w:val="28"/>
          <w:szCs w:val="28"/>
        </w:rPr>
        <w:t xml:space="preserve"> финансовые результаты, значительный рост количества участников торгов и их клиентов, рекордные объемы торгов на</w:t>
      </w:r>
      <w:r w:rsidR="00844D9D">
        <w:rPr>
          <w:rFonts w:ascii="Times New Roman" w:hAnsi="Times New Roman" w:cs="Times New Roman"/>
          <w:sz w:val="28"/>
          <w:szCs w:val="28"/>
        </w:rPr>
        <w:t xml:space="preserve"> </w:t>
      </w:r>
      <w:r w:rsidRPr="009C2F83">
        <w:rPr>
          <w:rFonts w:ascii="Times New Roman" w:hAnsi="Times New Roman" w:cs="Times New Roman"/>
          <w:sz w:val="28"/>
          <w:szCs w:val="28"/>
        </w:rPr>
        <w:t>рынке</w:t>
      </w:r>
      <w:r>
        <w:rPr>
          <w:rFonts w:ascii="Times New Roman" w:hAnsi="Times New Roman" w:cs="Times New Roman"/>
          <w:sz w:val="28"/>
          <w:szCs w:val="28"/>
        </w:rPr>
        <w:t xml:space="preserve"> </w:t>
      </w:r>
      <w:r w:rsidRPr="009C2F83">
        <w:rPr>
          <w:rFonts w:ascii="Times New Roman" w:hAnsi="Times New Roman" w:cs="Times New Roman"/>
          <w:sz w:val="28"/>
          <w:szCs w:val="28"/>
        </w:rPr>
        <w:t xml:space="preserve">нефтепродуктов, </w:t>
      </w:r>
      <w:r w:rsidR="00844D9D">
        <w:rPr>
          <w:rFonts w:ascii="Times New Roman" w:hAnsi="Times New Roman" w:cs="Times New Roman"/>
          <w:sz w:val="28"/>
          <w:szCs w:val="28"/>
        </w:rPr>
        <w:t>позитивная</w:t>
      </w:r>
      <w:r w:rsidRPr="009C2F83">
        <w:rPr>
          <w:rFonts w:ascii="Times New Roman" w:hAnsi="Times New Roman" w:cs="Times New Roman"/>
          <w:sz w:val="28"/>
          <w:szCs w:val="28"/>
        </w:rPr>
        <w:t xml:space="preserve"> динамика на рынках природного газа, леса, удобрений, угля, металлов и других товаров.</w:t>
      </w:r>
    </w:p>
    <w:p w14:paraId="484477B7" w14:textId="77777777" w:rsidR="009C2F83" w:rsidRPr="009C2F83" w:rsidRDefault="009C2F83" w:rsidP="009C2F83">
      <w:pPr>
        <w:spacing w:after="0"/>
        <w:ind w:firstLine="709"/>
        <w:jc w:val="both"/>
        <w:rPr>
          <w:rFonts w:ascii="Times New Roman" w:hAnsi="Times New Roman" w:cs="Times New Roman"/>
          <w:b/>
          <w:i/>
          <w:sz w:val="28"/>
          <w:szCs w:val="28"/>
        </w:rPr>
      </w:pPr>
      <w:r w:rsidRPr="009C2F83">
        <w:rPr>
          <w:rFonts w:ascii="Times New Roman" w:hAnsi="Times New Roman" w:cs="Times New Roman"/>
          <w:b/>
          <w:i/>
          <w:sz w:val="28"/>
          <w:szCs w:val="28"/>
        </w:rPr>
        <w:t>Сфера агропромышленного комплекса</w:t>
      </w:r>
    </w:p>
    <w:p w14:paraId="05B18D50"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lastRenderedPageBreak/>
        <w:t>К 2023 году номенклатура продукции агропромышленного комплекса, допущенной к организованным торгам, насчитывала более 30 наименований, в</w:t>
      </w:r>
      <w:r>
        <w:rPr>
          <w:rFonts w:ascii="Times New Roman" w:hAnsi="Times New Roman" w:cs="Times New Roman"/>
          <w:sz w:val="28"/>
          <w:szCs w:val="28"/>
        </w:rPr>
        <w:t> </w:t>
      </w:r>
      <w:r w:rsidRPr="009C2F83">
        <w:rPr>
          <w:rFonts w:ascii="Times New Roman" w:hAnsi="Times New Roman" w:cs="Times New Roman"/>
          <w:sz w:val="28"/>
          <w:szCs w:val="28"/>
        </w:rPr>
        <w:t>том числе пшеницу, сахар белый, ячмень, сою, подсолнечник и другие товары. В 2023 году данная номенклатура была существенно расширена. В частности, на</w:t>
      </w:r>
      <w:r>
        <w:rPr>
          <w:rFonts w:ascii="Times New Roman" w:hAnsi="Times New Roman" w:cs="Times New Roman"/>
          <w:sz w:val="28"/>
          <w:szCs w:val="28"/>
        </w:rPr>
        <w:t> </w:t>
      </w:r>
      <w:r w:rsidRPr="009C2F83">
        <w:rPr>
          <w:rFonts w:ascii="Times New Roman" w:hAnsi="Times New Roman" w:cs="Times New Roman"/>
          <w:sz w:val="28"/>
          <w:szCs w:val="28"/>
        </w:rPr>
        <w:t>биржевые торги были выведены такие товары, как кукуруза, масло сливочное, молоко цельное коровье.</w:t>
      </w:r>
    </w:p>
    <w:p w14:paraId="0786E3C6"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Это стало возможным за счет активного развития на АО «Национальная товарная биржа» биржевых торгов, проводимых в режиме товарных аукционов, для которых характерны низкие барьеры для вывода на торги новых товаров и</w:t>
      </w:r>
      <w:r w:rsidR="00A346C5">
        <w:rPr>
          <w:rFonts w:ascii="Times New Roman" w:hAnsi="Times New Roman" w:cs="Times New Roman"/>
          <w:sz w:val="28"/>
          <w:szCs w:val="28"/>
        </w:rPr>
        <w:t> </w:t>
      </w:r>
      <w:r w:rsidRPr="009C2F83">
        <w:rPr>
          <w:rFonts w:ascii="Times New Roman" w:hAnsi="Times New Roman" w:cs="Times New Roman"/>
          <w:sz w:val="28"/>
          <w:szCs w:val="28"/>
        </w:rPr>
        <w:t>прямой доступ участников рынка к биржевым торгам с минимальными финансовыми затратами.</w:t>
      </w:r>
    </w:p>
    <w:p w14:paraId="5CDCCEC3"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Объем торгов пшеницей на товарных аукционах (на протяжении 2022</w:t>
      </w:r>
      <w:r w:rsidR="00A346C5">
        <w:rPr>
          <w:rFonts w:ascii="Times New Roman" w:hAnsi="Times New Roman" w:cs="Times New Roman"/>
          <w:sz w:val="28"/>
          <w:szCs w:val="28"/>
        </w:rPr>
        <w:t>–</w:t>
      </w:r>
      <w:r w:rsidRPr="009C2F83">
        <w:rPr>
          <w:rFonts w:ascii="Times New Roman" w:hAnsi="Times New Roman" w:cs="Times New Roman"/>
          <w:sz w:val="28"/>
          <w:szCs w:val="28"/>
        </w:rPr>
        <w:t>2023</w:t>
      </w:r>
      <w:r w:rsidR="00A346C5">
        <w:rPr>
          <w:rFonts w:ascii="Times New Roman" w:hAnsi="Times New Roman" w:cs="Times New Roman"/>
          <w:sz w:val="28"/>
          <w:szCs w:val="28"/>
        </w:rPr>
        <w:t> </w:t>
      </w:r>
      <w:r w:rsidRPr="009C2F83">
        <w:rPr>
          <w:rFonts w:ascii="Times New Roman" w:hAnsi="Times New Roman" w:cs="Times New Roman"/>
          <w:sz w:val="28"/>
          <w:szCs w:val="28"/>
        </w:rPr>
        <w:t>г</w:t>
      </w:r>
      <w:r w:rsidR="00A346C5">
        <w:rPr>
          <w:rFonts w:ascii="Times New Roman" w:hAnsi="Times New Roman" w:cs="Times New Roman"/>
          <w:sz w:val="28"/>
          <w:szCs w:val="28"/>
        </w:rPr>
        <w:t>г.</w:t>
      </w:r>
      <w:r w:rsidRPr="009C2F83">
        <w:rPr>
          <w:rFonts w:ascii="Times New Roman" w:hAnsi="Times New Roman" w:cs="Times New Roman"/>
          <w:sz w:val="28"/>
          <w:szCs w:val="28"/>
        </w:rPr>
        <w:t xml:space="preserve"> объем торгов данной продукцией превышал 1 млн тонн) обеспечил возможность начать в 2022 году расчет биржевого индекса пшеницы на условиях СРТ Новороссийск, методика расчета которого в последствии была одобрена Банком России, и запустить на Московской бирже торги расчетным фьючерсным контрактом на биржевой индекс пшеницы.</w:t>
      </w:r>
    </w:p>
    <w:p w14:paraId="1DF4F2A6"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Расширение биржевых торгов соей (в 2023 году по сравнению с 2022 годом объем торгов соей на товарных аукционах увеличился в 34 раза и составил 329</w:t>
      </w:r>
      <w:r w:rsidR="00A346C5">
        <w:rPr>
          <w:rFonts w:ascii="Times New Roman" w:hAnsi="Times New Roman" w:cs="Times New Roman"/>
          <w:sz w:val="28"/>
          <w:szCs w:val="28"/>
        </w:rPr>
        <w:t> </w:t>
      </w:r>
      <w:r w:rsidRPr="009C2F83">
        <w:rPr>
          <w:rFonts w:ascii="Times New Roman" w:hAnsi="Times New Roman" w:cs="Times New Roman"/>
          <w:sz w:val="28"/>
          <w:szCs w:val="28"/>
        </w:rPr>
        <w:t>тыс. тонн) позволило с ноября 2023 года начать формирование биржевого индекса на указанный товар.</w:t>
      </w:r>
    </w:p>
    <w:p w14:paraId="590D7BAE" w14:textId="4D4B4565"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На спотовом рынке активно развиваются биржевые торги сахаром, которые были запущены в сентябре 2020 года в торговой-клиринговой системе Агро АО НТБ: в 2023 году на биржевых торгах в спотовом режиме было реализовано 261 тыс.</w:t>
      </w:r>
      <w:r w:rsidR="00A346C5">
        <w:rPr>
          <w:rFonts w:ascii="Times New Roman" w:hAnsi="Times New Roman" w:cs="Times New Roman"/>
          <w:sz w:val="28"/>
          <w:szCs w:val="28"/>
        </w:rPr>
        <w:t xml:space="preserve"> </w:t>
      </w:r>
      <w:r w:rsidRPr="009C2F83">
        <w:rPr>
          <w:rFonts w:ascii="Times New Roman" w:hAnsi="Times New Roman" w:cs="Times New Roman"/>
          <w:sz w:val="28"/>
          <w:szCs w:val="28"/>
        </w:rPr>
        <w:t>тонн сахара белого, что в 1,9 раза больше, чем в</w:t>
      </w:r>
      <w:r w:rsidR="00A346C5">
        <w:rPr>
          <w:rFonts w:ascii="Times New Roman" w:hAnsi="Times New Roman" w:cs="Times New Roman"/>
          <w:sz w:val="28"/>
          <w:szCs w:val="28"/>
        </w:rPr>
        <w:t> </w:t>
      </w:r>
      <w:r w:rsidR="003B341D">
        <w:rPr>
          <w:rFonts w:ascii="Times New Roman" w:hAnsi="Times New Roman" w:cs="Times New Roman"/>
          <w:sz w:val="28"/>
          <w:szCs w:val="28"/>
        </w:rPr>
        <w:t>2022</w:t>
      </w:r>
      <w:r w:rsidRPr="009C2F83">
        <w:rPr>
          <w:rFonts w:ascii="Times New Roman" w:hAnsi="Times New Roman" w:cs="Times New Roman"/>
          <w:sz w:val="28"/>
          <w:szCs w:val="28"/>
        </w:rPr>
        <w:t xml:space="preserve"> году.</w:t>
      </w:r>
    </w:p>
    <w:p w14:paraId="754EB6F2" w14:textId="255B79F1"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 xml:space="preserve">Благодаря </w:t>
      </w:r>
      <w:r w:rsidR="003B341D" w:rsidRPr="009C2F83">
        <w:rPr>
          <w:rFonts w:ascii="Times New Roman" w:hAnsi="Times New Roman" w:cs="Times New Roman"/>
          <w:sz w:val="28"/>
          <w:szCs w:val="28"/>
        </w:rPr>
        <w:t xml:space="preserve">проводимой ФАС России </w:t>
      </w:r>
      <w:r w:rsidRPr="009C2F83">
        <w:rPr>
          <w:rFonts w:ascii="Times New Roman" w:hAnsi="Times New Roman" w:cs="Times New Roman"/>
          <w:sz w:val="28"/>
          <w:szCs w:val="28"/>
        </w:rPr>
        <w:t>информационной работе во</w:t>
      </w:r>
      <w:r w:rsidR="00A346C5">
        <w:rPr>
          <w:rFonts w:ascii="Times New Roman" w:hAnsi="Times New Roman" w:cs="Times New Roman"/>
          <w:sz w:val="28"/>
          <w:szCs w:val="28"/>
        </w:rPr>
        <w:t> </w:t>
      </w:r>
      <w:r w:rsidRPr="009C2F83">
        <w:rPr>
          <w:rFonts w:ascii="Times New Roman" w:hAnsi="Times New Roman" w:cs="Times New Roman"/>
          <w:sz w:val="28"/>
          <w:szCs w:val="28"/>
        </w:rPr>
        <w:t>взаимодействии с биржевым сообществом в рамках популяризации биржевой торговли среди участников агропродовольственных рынков в 2023 году производители сахара вышли с инициативной о взятии на себя добровольных обязательств по реализации с начала производственного сезона 2023</w:t>
      </w:r>
      <w:r w:rsidR="00A346C5">
        <w:rPr>
          <w:rFonts w:ascii="Times New Roman" w:hAnsi="Times New Roman" w:cs="Times New Roman"/>
          <w:sz w:val="28"/>
          <w:szCs w:val="28"/>
        </w:rPr>
        <w:t>–</w:t>
      </w:r>
      <w:r w:rsidRPr="009C2F83">
        <w:rPr>
          <w:rFonts w:ascii="Times New Roman" w:hAnsi="Times New Roman" w:cs="Times New Roman"/>
          <w:sz w:val="28"/>
          <w:szCs w:val="28"/>
        </w:rPr>
        <w:t>2024</w:t>
      </w:r>
      <w:r w:rsidR="00A346C5">
        <w:rPr>
          <w:rFonts w:ascii="Times New Roman" w:hAnsi="Times New Roman" w:cs="Times New Roman"/>
          <w:sz w:val="28"/>
          <w:szCs w:val="28"/>
        </w:rPr>
        <w:t> </w:t>
      </w:r>
      <w:r w:rsidRPr="009C2F83">
        <w:rPr>
          <w:rFonts w:ascii="Times New Roman" w:hAnsi="Times New Roman" w:cs="Times New Roman"/>
          <w:sz w:val="28"/>
          <w:szCs w:val="28"/>
        </w:rPr>
        <w:t>гг. на</w:t>
      </w:r>
      <w:r w:rsidR="00A346C5">
        <w:rPr>
          <w:rFonts w:ascii="Times New Roman" w:hAnsi="Times New Roman" w:cs="Times New Roman"/>
          <w:sz w:val="28"/>
          <w:szCs w:val="28"/>
        </w:rPr>
        <w:t> </w:t>
      </w:r>
      <w:r w:rsidRPr="009C2F83">
        <w:rPr>
          <w:rFonts w:ascii="Times New Roman" w:hAnsi="Times New Roman" w:cs="Times New Roman"/>
          <w:sz w:val="28"/>
          <w:szCs w:val="28"/>
        </w:rPr>
        <w:t>бирже не менее 10</w:t>
      </w:r>
      <w:r w:rsidR="00A346C5">
        <w:rPr>
          <w:rFonts w:ascii="Times New Roman" w:hAnsi="Times New Roman" w:cs="Times New Roman"/>
          <w:sz w:val="28"/>
          <w:szCs w:val="28"/>
        </w:rPr>
        <w:t> </w:t>
      </w:r>
      <w:r w:rsidRPr="009C2F83">
        <w:rPr>
          <w:rFonts w:ascii="Times New Roman" w:hAnsi="Times New Roman" w:cs="Times New Roman"/>
          <w:sz w:val="28"/>
          <w:szCs w:val="28"/>
        </w:rPr>
        <w:t>% от произведенного ими сахара, что позволит обеспечить ликвидность проводимых биржевых торгов сахаром, результаты которых могут стать основой для формирования репрезентативного биржевого индекса, отражающего рыночную цену на данный товар. На заседании подкомитета Биржевого комитета по развитию организованных торгов агропродукцией был определен механизм контроля и мониторинга исполнения взятых на себя участниками рынка обязательств.</w:t>
      </w:r>
    </w:p>
    <w:p w14:paraId="67CD61F7" w14:textId="0F6F7AC6"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Для стимулирования выведения на биржу новых товаров ФАС России использует такой инструмент</w:t>
      </w:r>
      <w:r w:rsidR="001253C2">
        <w:rPr>
          <w:rFonts w:ascii="Times New Roman" w:hAnsi="Times New Roman" w:cs="Times New Roman"/>
          <w:sz w:val="28"/>
          <w:szCs w:val="28"/>
        </w:rPr>
        <w:t>,</w:t>
      </w:r>
      <w:r w:rsidRPr="009C2F83">
        <w:rPr>
          <w:rFonts w:ascii="Times New Roman" w:hAnsi="Times New Roman" w:cs="Times New Roman"/>
          <w:sz w:val="28"/>
          <w:szCs w:val="28"/>
        </w:rPr>
        <w:t xml:space="preserve"> как выдача предписания по результатам рассмотрения сделок экономической концентрации.</w:t>
      </w:r>
    </w:p>
    <w:p w14:paraId="4D342AE7" w14:textId="405C0A94"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 xml:space="preserve">В 2023 году по итогам рассмотрения сделки по покупке ГК «Русагро» активов на рынке промышленного маргарина, </w:t>
      </w:r>
      <w:r w:rsidR="001253C2">
        <w:rPr>
          <w:rFonts w:ascii="Times New Roman" w:hAnsi="Times New Roman" w:cs="Times New Roman"/>
          <w:sz w:val="28"/>
          <w:szCs w:val="28"/>
        </w:rPr>
        <w:t>С</w:t>
      </w:r>
      <w:r w:rsidRPr="009C2F83">
        <w:rPr>
          <w:rFonts w:ascii="Times New Roman" w:hAnsi="Times New Roman" w:cs="Times New Roman"/>
          <w:sz w:val="28"/>
          <w:szCs w:val="28"/>
        </w:rPr>
        <w:t xml:space="preserve">лужба обязала реализовывать </w:t>
      </w:r>
      <w:r w:rsidRPr="009C2F83">
        <w:rPr>
          <w:rFonts w:ascii="Times New Roman" w:hAnsi="Times New Roman" w:cs="Times New Roman"/>
          <w:sz w:val="28"/>
          <w:szCs w:val="28"/>
        </w:rPr>
        <w:lastRenderedPageBreak/>
        <w:t>на</w:t>
      </w:r>
      <w:r w:rsidR="001253C2">
        <w:rPr>
          <w:rFonts w:ascii="Times New Roman" w:hAnsi="Times New Roman" w:cs="Times New Roman"/>
          <w:sz w:val="28"/>
          <w:szCs w:val="28"/>
        </w:rPr>
        <w:t> </w:t>
      </w:r>
      <w:r w:rsidRPr="009C2F83">
        <w:rPr>
          <w:rFonts w:ascii="Times New Roman" w:hAnsi="Times New Roman" w:cs="Times New Roman"/>
          <w:sz w:val="28"/>
          <w:szCs w:val="28"/>
        </w:rPr>
        <w:t>биржевых торгах не менее 10</w:t>
      </w:r>
      <w:r w:rsidR="00A346C5">
        <w:rPr>
          <w:rFonts w:ascii="Times New Roman" w:hAnsi="Times New Roman" w:cs="Times New Roman"/>
          <w:sz w:val="28"/>
          <w:szCs w:val="28"/>
        </w:rPr>
        <w:t> </w:t>
      </w:r>
      <w:r w:rsidRPr="009C2F83">
        <w:rPr>
          <w:rFonts w:ascii="Times New Roman" w:hAnsi="Times New Roman" w:cs="Times New Roman"/>
          <w:sz w:val="28"/>
          <w:szCs w:val="28"/>
        </w:rPr>
        <w:t>% от реализованного ГК</w:t>
      </w:r>
      <w:r w:rsidR="00A346C5">
        <w:rPr>
          <w:rFonts w:ascii="Times New Roman" w:hAnsi="Times New Roman" w:cs="Times New Roman"/>
          <w:sz w:val="28"/>
          <w:szCs w:val="28"/>
        </w:rPr>
        <w:t> </w:t>
      </w:r>
      <w:r w:rsidRPr="009C2F83">
        <w:rPr>
          <w:rFonts w:ascii="Times New Roman" w:hAnsi="Times New Roman" w:cs="Times New Roman"/>
          <w:sz w:val="28"/>
          <w:szCs w:val="28"/>
        </w:rPr>
        <w:t>«Русагро» на</w:t>
      </w:r>
      <w:r w:rsidR="001253C2">
        <w:rPr>
          <w:rFonts w:ascii="Times New Roman" w:hAnsi="Times New Roman" w:cs="Times New Roman"/>
          <w:sz w:val="28"/>
          <w:szCs w:val="28"/>
        </w:rPr>
        <w:t> </w:t>
      </w:r>
      <w:r w:rsidRPr="009C2F83">
        <w:rPr>
          <w:rFonts w:ascii="Times New Roman" w:hAnsi="Times New Roman" w:cs="Times New Roman"/>
          <w:sz w:val="28"/>
          <w:szCs w:val="28"/>
        </w:rPr>
        <w:t xml:space="preserve">внутреннем рынке </w:t>
      </w:r>
      <w:r w:rsidR="001253C2" w:rsidRPr="009C2F83">
        <w:rPr>
          <w:rFonts w:ascii="Times New Roman" w:hAnsi="Times New Roman" w:cs="Times New Roman"/>
          <w:sz w:val="28"/>
          <w:szCs w:val="28"/>
        </w:rPr>
        <w:t xml:space="preserve">промышленного </w:t>
      </w:r>
      <w:r w:rsidRPr="009C2F83">
        <w:rPr>
          <w:rFonts w:ascii="Times New Roman" w:hAnsi="Times New Roman" w:cs="Times New Roman"/>
          <w:sz w:val="28"/>
          <w:szCs w:val="28"/>
        </w:rPr>
        <w:t>маргарина. В январе 2024</w:t>
      </w:r>
      <w:r w:rsidR="00A346C5">
        <w:rPr>
          <w:rFonts w:ascii="Times New Roman" w:hAnsi="Times New Roman" w:cs="Times New Roman"/>
          <w:sz w:val="28"/>
          <w:szCs w:val="28"/>
        </w:rPr>
        <w:t> </w:t>
      </w:r>
      <w:r w:rsidRPr="009C2F83">
        <w:rPr>
          <w:rFonts w:ascii="Times New Roman" w:hAnsi="Times New Roman" w:cs="Times New Roman"/>
          <w:sz w:val="28"/>
          <w:szCs w:val="28"/>
        </w:rPr>
        <w:t>год</w:t>
      </w:r>
      <w:r w:rsidR="00A346C5">
        <w:rPr>
          <w:rFonts w:ascii="Times New Roman" w:hAnsi="Times New Roman" w:cs="Times New Roman"/>
          <w:sz w:val="28"/>
          <w:szCs w:val="28"/>
        </w:rPr>
        <w:t>а</w:t>
      </w:r>
      <w:r w:rsidRPr="009C2F83">
        <w:rPr>
          <w:rFonts w:ascii="Times New Roman" w:hAnsi="Times New Roman" w:cs="Times New Roman"/>
          <w:sz w:val="28"/>
          <w:szCs w:val="28"/>
        </w:rPr>
        <w:t xml:space="preserve"> на АО НТБ в</w:t>
      </w:r>
      <w:r w:rsidR="001253C2">
        <w:rPr>
          <w:rFonts w:ascii="Times New Roman" w:hAnsi="Times New Roman" w:cs="Times New Roman"/>
          <w:sz w:val="28"/>
          <w:szCs w:val="28"/>
        </w:rPr>
        <w:t> </w:t>
      </w:r>
      <w:r w:rsidRPr="009C2F83">
        <w:rPr>
          <w:rFonts w:ascii="Times New Roman" w:hAnsi="Times New Roman" w:cs="Times New Roman"/>
          <w:sz w:val="28"/>
          <w:szCs w:val="28"/>
        </w:rPr>
        <w:t>рамках исполнения предписания ФАС России прошли первые торги промышленным маргарином.</w:t>
      </w:r>
    </w:p>
    <w:p w14:paraId="655EC884"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целях формирования национальных ценовых индикаторов на</w:t>
      </w:r>
      <w:r w:rsidR="00A346C5">
        <w:rPr>
          <w:rFonts w:ascii="Times New Roman" w:hAnsi="Times New Roman" w:cs="Times New Roman"/>
          <w:sz w:val="28"/>
          <w:szCs w:val="28"/>
        </w:rPr>
        <w:t> </w:t>
      </w:r>
      <w:r w:rsidRPr="009C2F83">
        <w:rPr>
          <w:rFonts w:ascii="Times New Roman" w:hAnsi="Times New Roman" w:cs="Times New Roman"/>
          <w:sz w:val="28"/>
          <w:szCs w:val="28"/>
        </w:rPr>
        <w:t>сельхозпродукцию и продовольственные товары, цены на которые оказывают влияние на себестоимость производства продукции в смежных перерабатывающих отраслях и определяющих стоимость продовольственных товаров для конечных потребителей, ФАС России был организован процесс согласования методик расчета ежедневных ценовых индикаторов в отношении масла подсолнечного, поставляемого на экспорт, и сахар белый, разработанных АО НТБ и формируемых на основании информации, предоставляемой участниками рынка в рамках регистрации на бирже внебиржевых договоров в</w:t>
      </w:r>
      <w:r w:rsidR="00A346C5">
        <w:rPr>
          <w:rFonts w:ascii="Times New Roman" w:hAnsi="Times New Roman" w:cs="Times New Roman"/>
          <w:sz w:val="28"/>
          <w:szCs w:val="28"/>
        </w:rPr>
        <w:t> </w:t>
      </w:r>
      <w:r w:rsidRPr="009C2F83">
        <w:rPr>
          <w:rFonts w:ascii="Times New Roman" w:hAnsi="Times New Roman" w:cs="Times New Roman"/>
          <w:sz w:val="28"/>
          <w:szCs w:val="28"/>
        </w:rPr>
        <w:t>отношении указанной продукции.</w:t>
      </w:r>
    </w:p>
    <w:p w14:paraId="003F5FAD" w14:textId="5F3E9E94"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настоящее время на сахар белый формируются три внебиржевых индекса: по Центральному федеральному округу</w:t>
      </w:r>
      <w:r w:rsidR="001253C2">
        <w:rPr>
          <w:rFonts w:ascii="Times New Roman" w:hAnsi="Times New Roman" w:cs="Times New Roman"/>
          <w:sz w:val="28"/>
          <w:szCs w:val="28"/>
        </w:rPr>
        <w:t xml:space="preserve"> (далее – ЦФО)</w:t>
      </w:r>
      <w:r w:rsidRPr="009C2F83">
        <w:rPr>
          <w:rFonts w:ascii="Times New Roman" w:hAnsi="Times New Roman" w:cs="Times New Roman"/>
          <w:sz w:val="28"/>
          <w:szCs w:val="28"/>
        </w:rPr>
        <w:t>, Южному и</w:t>
      </w:r>
      <w:r w:rsidR="001253C2">
        <w:rPr>
          <w:rFonts w:ascii="Times New Roman" w:hAnsi="Times New Roman" w:cs="Times New Roman"/>
          <w:sz w:val="28"/>
          <w:szCs w:val="28"/>
        </w:rPr>
        <w:t> </w:t>
      </w:r>
      <w:r w:rsidRPr="009C2F83">
        <w:rPr>
          <w:rFonts w:ascii="Times New Roman" w:hAnsi="Times New Roman" w:cs="Times New Roman"/>
          <w:sz w:val="28"/>
          <w:szCs w:val="28"/>
        </w:rPr>
        <w:t>Северо-Кавказскому федеральным округам, а также по Приволжскому федеральному округу.</w:t>
      </w:r>
    </w:p>
    <w:p w14:paraId="1A461CA8" w14:textId="77777777" w:rsid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Формирование ценовых индикаторов на сахар белый позволило запустить на Московской бирже торги расчетным фьючерсным контрактом на сахар, базисным активом которого является ежедневный внебиржевой индекс на сахар по ЦФО.</w:t>
      </w:r>
    </w:p>
    <w:p w14:paraId="0EC62457" w14:textId="00567926" w:rsidR="00131966" w:rsidRDefault="00131966" w:rsidP="00131966">
      <w:pPr>
        <w:spacing w:after="0"/>
        <w:ind w:firstLine="709"/>
        <w:jc w:val="both"/>
        <w:rPr>
          <w:rFonts w:ascii="Times New Roman" w:hAnsi="Times New Roman" w:cs="Times New Roman"/>
          <w:sz w:val="28"/>
          <w:szCs w:val="28"/>
          <w:highlight w:val="yellow"/>
        </w:rPr>
      </w:pPr>
      <w:r w:rsidRPr="009C42E5">
        <w:rPr>
          <w:rFonts w:ascii="Times New Roman" w:hAnsi="Times New Roman" w:cs="Times New Roman"/>
          <w:sz w:val="28"/>
          <w:szCs w:val="28"/>
        </w:rPr>
        <w:t>Развитие биржевой торговли соей (в 2023 году по сравнению с 2022 годом объем торгов на бирже увеличился в 34 раза и составил 329 тыс.</w:t>
      </w:r>
      <w:r>
        <w:rPr>
          <w:rFonts w:ascii="Times New Roman" w:hAnsi="Times New Roman" w:cs="Times New Roman"/>
          <w:sz w:val="28"/>
          <w:szCs w:val="28"/>
        </w:rPr>
        <w:t xml:space="preserve"> </w:t>
      </w:r>
      <w:r w:rsidRPr="009C42E5">
        <w:rPr>
          <w:rFonts w:ascii="Times New Roman" w:hAnsi="Times New Roman" w:cs="Times New Roman"/>
          <w:sz w:val="28"/>
          <w:szCs w:val="28"/>
        </w:rPr>
        <w:t>т) и сахаром белым (в 2023 году на биржевых торгах в спотовом режиме реализовано 261</w:t>
      </w:r>
      <w:r>
        <w:rPr>
          <w:rFonts w:ascii="Times New Roman" w:hAnsi="Times New Roman" w:cs="Times New Roman"/>
          <w:sz w:val="28"/>
          <w:szCs w:val="28"/>
        </w:rPr>
        <w:t> </w:t>
      </w:r>
      <w:r w:rsidRPr="009C42E5">
        <w:rPr>
          <w:rFonts w:ascii="Times New Roman" w:hAnsi="Times New Roman" w:cs="Times New Roman"/>
          <w:sz w:val="28"/>
          <w:szCs w:val="28"/>
        </w:rPr>
        <w:t>тыс.</w:t>
      </w:r>
      <w:r>
        <w:rPr>
          <w:rFonts w:ascii="Times New Roman" w:hAnsi="Times New Roman" w:cs="Times New Roman"/>
          <w:sz w:val="28"/>
          <w:szCs w:val="28"/>
        </w:rPr>
        <w:t> </w:t>
      </w:r>
      <w:r w:rsidRPr="009C42E5">
        <w:rPr>
          <w:rFonts w:ascii="Times New Roman" w:hAnsi="Times New Roman" w:cs="Times New Roman"/>
          <w:sz w:val="28"/>
          <w:szCs w:val="28"/>
        </w:rPr>
        <w:t xml:space="preserve">т сахара белого, что в 1,9 раза больше, чем в </w:t>
      </w:r>
      <w:r>
        <w:rPr>
          <w:rFonts w:ascii="Times New Roman" w:hAnsi="Times New Roman" w:cs="Times New Roman"/>
          <w:sz w:val="28"/>
          <w:szCs w:val="28"/>
        </w:rPr>
        <w:t>2022</w:t>
      </w:r>
      <w:r w:rsidRPr="009C42E5">
        <w:rPr>
          <w:rFonts w:ascii="Times New Roman" w:hAnsi="Times New Roman" w:cs="Times New Roman"/>
          <w:sz w:val="28"/>
          <w:szCs w:val="28"/>
        </w:rPr>
        <w:t xml:space="preserve"> году) также позволило начать формирование биржевых индексов на данную продукцию, методики расчета которых будут внесены на утверждение подкомитета Биржевого комитета по развитию организованных торгов агропродукцией в 2024 году.</w:t>
      </w:r>
    </w:p>
    <w:p w14:paraId="626CCE23" w14:textId="45C0EEE3"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2023 году ФАС России начала проведение в регионах информационных мероприятий</w:t>
      </w:r>
      <w:r w:rsidR="00A346C5">
        <w:rPr>
          <w:rFonts w:ascii="Times New Roman" w:hAnsi="Times New Roman" w:cs="Times New Roman"/>
          <w:sz w:val="28"/>
          <w:szCs w:val="28"/>
        </w:rPr>
        <w:t>-</w:t>
      </w:r>
      <w:r w:rsidRPr="009C2F83">
        <w:rPr>
          <w:rFonts w:ascii="Times New Roman" w:hAnsi="Times New Roman" w:cs="Times New Roman"/>
          <w:sz w:val="28"/>
          <w:szCs w:val="28"/>
        </w:rPr>
        <w:t>семинаров для участников рынка по вопросам развития биржевой торговли и регистрации внебиржевых сделок в отношении сельхозпродукции и</w:t>
      </w:r>
      <w:r w:rsidR="00A346C5">
        <w:rPr>
          <w:rFonts w:ascii="Times New Roman" w:hAnsi="Times New Roman" w:cs="Times New Roman"/>
          <w:sz w:val="28"/>
          <w:szCs w:val="28"/>
        </w:rPr>
        <w:t> </w:t>
      </w:r>
      <w:r w:rsidRPr="009C2F83">
        <w:rPr>
          <w:rFonts w:ascii="Times New Roman" w:hAnsi="Times New Roman" w:cs="Times New Roman"/>
          <w:sz w:val="28"/>
          <w:szCs w:val="28"/>
        </w:rPr>
        <w:t xml:space="preserve">продовольствия. Указанные мероприятия были организованы при поддержке органов исполнительной власти субъектов Российской Федерации, ответственных за реализацию аграрной политики в регионах. Первые такие мероприятия прошли в Алтайском и Ставропольском краях и вызвали значительный интерес со стороны участников рынка. ФАС России планирует проведение </w:t>
      </w:r>
      <w:r w:rsidR="001253C2">
        <w:rPr>
          <w:rFonts w:ascii="Times New Roman" w:hAnsi="Times New Roman" w:cs="Times New Roman"/>
          <w:sz w:val="28"/>
          <w:szCs w:val="28"/>
        </w:rPr>
        <w:t>аналогичных</w:t>
      </w:r>
      <w:r w:rsidRPr="009C2F83">
        <w:rPr>
          <w:rFonts w:ascii="Times New Roman" w:hAnsi="Times New Roman" w:cs="Times New Roman"/>
          <w:sz w:val="28"/>
          <w:szCs w:val="28"/>
        </w:rPr>
        <w:t xml:space="preserve"> мероприятий и в других субъектах Российской Федерации.</w:t>
      </w:r>
    </w:p>
    <w:p w14:paraId="032D1161" w14:textId="77777777" w:rsidR="009C2F83" w:rsidRPr="00A346C5" w:rsidRDefault="009C2F83" w:rsidP="009C2F83">
      <w:pPr>
        <w:spacing w:after="0"/>
        <w:ind w:firstLine="709"/>
        <w:jc w:val="both"/>
        <w:rPr>
          <w:rFonts w:ascii="Times New Roman" w:hAnsi="Times New Roman" w:cs="Times New Roman"/>
          <w:b/>
          <w:i/>
          <w:sz w:val="28"/>
          <w:szCs w:val="28"/>
        </w:rPr>
      </w:pPr>
      <w:r w:rsidRPr="00A346C5">
        <w:rPr>
          <w:rFonts w:ascii="Times New Roman" w:hAnsi="Times New Roman" w:cs="Times New Roman"/>
          <w:b/>
          <w:i/>
          <w:sz w:val="28"/>
          <w:szCs w:val="28"/>
        </w:rPr>
        <w:t>Биржевая торговля химической и нефтехимической продукцией</w:t>
      </w:r>
    </w:p>
    <w:p w14:paraId="73007B2B"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2023 году на биржевых торгах реализовано 306</w:t>
      </w:r>
      <w:r w:rsidR="00A346C5">
        <w:rPr>
          <w:rFonts w:ascii="Times New Roman" w:hAnsi="Times New Roman" w:cs="Times New Roman"/>
          <w:sz w:val="28"/>
          <w:szCs w:val="28"/>
        </w:rPr>
        <w:t> </w:t>
      </w:r>
      <w:r w:rsidRPr="009C2F83">
        <w:rPr>
          <w:rFonts w:ascii="Times New Roman" w:hAnsi="Times New Roman" w:cs="Times New Roman"/>
          <w:sz w:val="28"/>
          <w:szCs w:val="28"/>
        </w:rPr>
        <w:t>877 тонн химической и</w:t>
      </w:r>
      <w:r w:rsidR="00A346C5">
        <w:rPr>
          <w:rFonts w:ascii="Times New Roman" w:hAnsi="Times New Roman" w:cs="Times New Roman"/>
          <w:sz w:val="28"/>
          <w:szCs w:val="28"/>
        </w:rPr>
        <w:t> </w:t>
      </w:r>
      <w:r w:rsidRPr="009C2F83">
        <w:rPr>
          <w:rFonts w:ascii="Times New Roman" w:hAnsi="Times New Roman" w:cs="Times New Roman"/>
          <w:sz w:val="28"/>
          <w:szCs w:val="28"/>
        </w:rPr>
        <w:t>нефтехимической продукции.</w:t>
      </w:r>
    </w:p>
    <w:p w14:paraId="74822505"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lastRenderedPageBreak/>
        <w:t>В ФАС России на регулярной основе проводятся заседания Подкомитета по химической и нефтехимической продукции Биржевого комитета ФАС</w:t>
      </w:r>
      <w:r w:rsidR="00A346C5">
        <w:rPr>
          <w:rFonts w:ascii="Times New Roman" w:hAnsi="Times New Roman" w:cs="Times New Roman"/>
          <w:sz w:val="28"/>
          <w:szCs w:val="28"/>
        </w:rPr>
        <w:t> </w:t>
      </w:r>
      <w:r w:rsidRPr="009C2F83">
        <w:rPr>
          <w:rFonts w:ascii="Times New Roman" w:hAnsi="Times New Roman" w:cs="Times New Roman"/>
          <w:sz w:val="28"/>
          <w:szCs w:val="28"/>
        </w:rPr>
        <w:t>России, на которых анализируется текущая ситуация на биржевых товарных рынках, предпринимаются меры по развитию и совершенствованию биржевой торговли, даются рекомендации участникам рынка, направленные на</w:t>
      </w:r>
      <w:r w:rsidR="00A346C5">
        <w:rPr>
          <w:rFonts w:ascii="Times New Roman" w:hAnsi="Times New Roman" w:cs="Times New Roman"/>
          <w:sz w:val="28"/>
          <w:szCs w:val="28"/>
        </w:rPr>
        <w:t> </w:t>
      </w:r>
      <w:r w:rsidRPr="009C2F83">
        <w:rPr>
          <w:rFonts w:ascii="Times New Roman" w:hAnsi="Times New Roman" w:cs="Times New Roman"/>
          <w:sz w:val="28"/>
          <w:szCs w:val="28"/>
        </w:rPr>
        <w:t>недопущение возможных</w:t>
      </w:r>
      <w:r w:rsidR="00A346C5">
        <w:rPr>
          <w:rFonts w:ascii="Times New Roman" w:hAnsi="Times New Roman" w:cs="Times New Roman"/>
          <w:sz w:val="28"/>
          <w:szCs w:val="28"/>
        </w:rPr>
        <w:t xml:space="preserve"> </w:t>
      </w:r>
      <w:r w:rsidRPr="009C2F83">
        <w:rPr>
          <w:rFonts w:ascii="Times New Roman" w:hAnsi="Times New Roman" w:cs="Times New Roman"/>
          <w:sz w:val="28"/>
          <w:szCs w:val="28"/>
        </w:rPr>
        <w:t xml:space="preserve">нарушений антимонопольного законодательства, проводятся мероприятия по </w:t>
      </w:r>
      <w:proofErr w:type="spellStart"/>
      <w:r w:rsidRPr="009C2F83">
        <w:rPr>
          <w:rFonts w:ascii="Times New Roman" w:hAnsi="Times New Roman" w:cs="Times New Roman"/>
          <w:sz w:val="28"/>
          <w:szCs w:val="28"/>
        </w:rPr>
        <w:t>адвокатированию</w:t>
      </w:r>
      <w:proofErr w:type="spellEnd"/>
      <w:r w:rsidRPr="009C2F83">
        <w:rPr>
          <w:rFonts w:ascii="Times New Roman" w:hAnsi="Times New Roman" w:cs="Times New Roman"/>
          <w:sz w:val="28"/>
          <w:szCs w:val="28"/>
        </w:rPr>
        <w:t xml:space="preserve"> конкуренции, разрабатываются рекомендации по применению нормативной правовой базы.</w:t>
      </w:r>
    </w:p>
    <w:p w14:paraId="3FD32016"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 xml:space="preserve">В рамках исполнения Национального плана и </w:t>
      </w:r>
      <w:r w:rsidR="00D13E9F" w:rsidRPr="00D13E9F">
        <w:rPr>
          <w:rFonts w:ascii="Times New Roman" w:hAnsi="Times New Roman" w:cs="Times New Roman"/>
          <w:sz w:val="28"/>
          <w:szCs w:val="28"/>
        </w:rPr>
        <w:t>«доро</w:t>
      </w:r>
      <w:r w:rsidR="00D13E9F">
        <w:rPr>
          <w:rFonts w:ascii="Times New Roman" w:hAnsi="Times New Roman" w:cs="Times New Roman"/>
          <w:sz w:val="28"/>
          <w:szCs w:val="28"/>
        </w:rPr>
        <w:t>жной карты</w:t>
      </w:r>
      <w:r w:rsidR="00D13E9F" w:rsidRPr="00D13E9F">
        <w:rPr>
          <w:rFonts w:ascii="Times New Roman" w:hAnsi="Times New Roman" w:cs="Times New Roman"/>
          <w:sz w:val="28"/>
          <w:szCs w:val="28"/>
        </w:rPr>
        <w:t>»</w:t>
      </w:r>
      <w:r w:rsidR="00D13E9F">
        <w:rPr>
          <w:rFonts w:ascii="Times New Roman" w:hAnsi="Times New Roman" w:cs="Times New Roman"/>
          <w:sz w:val="28"/>
          <w:szCs w:val="28"/>
        </w:rPr>
        <w:t xml:space="preserve"> развития биржевой торговли </w:t>
      </w:r>
      <w:r w:rsidRPr="009C2F83">
        <w:rPr>
          <w:rFonts w:ascii="Times New Roman" w:hAnsi="Times New Roman" w:cs="Times New Roman"/>
          <w:sz w:val="28"/>
          <w:szCs w:val="28"/>
        </w:rPr>
        <w:t>ФАС России и</w:t>
      </w:r>
      <w:r w:rsidR="00A346C5">
        <w:rPr>
          <w:rFonts w:ascii="Times New Roman" w:hAnsi="Times New Roman" w:cs="Times New Roman"/>
          <w:sz w:val="28"/>
          <w:szCs w:val="28"/>
        </w:rPr>
        <w:t> </w:t>
      </w:r>
      <w:r w:rsidRPr="009C2F83">
        <w:rPr>
          <w:rFonts w:ascii="Times New Roman" w:hAnsi="Times New Roman" w:cs="Times New Roman"/>
          <w:sz w:val="28"/>
          <w:szCs w:val="28"/>
        </w:rPr>
        <w:t>Минэнерго России разработан проект совместного приказа «Об утверждении минимальной величины продаваемых на</w:t>
      </w:r>
      <w:r w:rsidR="00D13E9F">
        <w:rPr>
          <w:rFonts w:ascii="Times New Roman" w:hAnsi="Times New Roman" w:cs="Times New Roman"/>
          <w:sz w:val="28"/>
          <w:szCs w:val="28"/>
        </w:rPr>
        <w:t> </w:t>
      </w:r>
      <w:r w:rsidRPr="009C2F83">
        <w:rPr>
          <w:rFonts w:ascii="Times New Roman" w:hAnsi="Times New Roman" w:cs="Times New Roman"/>
          <w:sz w:val="28"/>
          <w:szCs w:val="28"/>
        </w:rPr>
        <w:t>бирже отдельных категорий товаров производства химической и</w:t>
      </w:r>
      <w:r w:rsidR="00D13E9F">
        <w:rPr>
          <w:rFonts w:ascii="Times New Roman" w:hAnsi="Times New Roman" w:cs="Times New Roman"/>
          <w:sz w:val="28"/>
          <w:szCs w:val="28"/>
        </w:rPr>
        <w:t> </w:t>
      </w:r>
      <w:r w:rsidRPr="009C2F83">
        <w:rPr>
          <w:rFonts w:ascii="Times New Roman" w:hAnsi="Times New Roman" w:cs="Times New Roman"/>
          <w:sz w:val="28"/>
          <w:szCs w:val="28"/>
        </w:rPr>
        <w:t>нефтехимической промышленности, произведенных и (или) реализуемых хозяйствующим субъектом, занимающим доминирующее положение на</w:t>
      </w:r>
      <w:r w:rsidR="00D13E9F">
        <w:rPr>
          <w:rFonts w:ascii="Times New Roman" w:hAnsi="Times New Roman" w:cs="Times New Roman"/>
          <w:sz w:val="28"/>
          <w:szCs w:val="28"/>
        </w:rPr>
        <w:t> </w:t>
      </w:r>
      <w:r w:rsidRPr="009C2F83">
        <w:rPr>
          <w:rFonts w:ascii="Times New Roman" w:hAnsi="Times New Roman" w:cs="Times New Roman"/>
          <w:sz w:val="28"/>
          <w:szCs w:val="28"/>
        </w:rPr>
        <w:t>соответствующих оптовых товарных рынках, и требований к</w:t>
      </w:r>
      <w:r w:rsidR="00D13E9F">
        <w:rPr>
          <w:rFonts w:ascii="Times New Roman" w:hAnsi="Times New Roman" w:cs="Times New Roman"/>
          <w:sz w:val="28"/>
          <w:szCs w:val="28"/>
        </w:rPr>
        <w:t xml:space="preserve"> </w:t>
      </w:r>
      <w:r w:rsidRPr="009C2F83">
        <w:rPr>
          <w:rFonts w:ascii="Times New Roman" w:hAnsi="Times New Roman" w:cs="Times New Roman"/>
          <w:sz w:val="28"/>
          <w:szCs w:val="28"/>
        </w:rPr>
        <w:t>биржевым торгам, в ходе которых заключаются сделки с отдельными категориями товаров производства химической и нефтехимической промышленности, произведенных и (или) реализуемых хозяйствующим субъектом, занимающим доминирующее положение на соответствующих оптовых товарных рынках»</w:t>
      </w:r>
      <w:r w:rsidR="007F28BE">
        <w:rPr>
          <w:rFonts w:ascii="Times New Roman" w:hAnsi="Times New Roman" w:cs="Times New Roman"/>
          <w:sz w:val="28"/>
          <w:szCs w:val="28"/>
        </w:rPr>
        <w:t xml:space="preserve"> (далее – Совместный приказ)</w:t>
      </w:r>
      <w:r w:rsidRPr="009C2F83">
        <w:rPr>
          <w:rFonts w:ascii="Times New Roman" w:hAnsi="Times New Roman" w:cs="Times New Roman"/>
          <w:sz w:val="28"/>
          <w:szCs w:val="28"/>
        </w:rPr>
        <w:t>.</w:t>
      </w:r>
    </w:p>
    <w:p w14:paraId="2182BBCB" w14:textId="77777777" w:rsidR="009C2F83" w:rsidRDefault="00366E86" w:rsidP="009C2F83">
      <w:pPr>
        <w:spacing w:after="0"/>
        <w:ind w:firstLine="709"/>
        <w:jc w:val="both"/>
        <w:rPr>
          <w:rFonts w:ascii="Times New Roman" w:hAnsi="Times New Roman" w:cs="Times New Roman"/>
          <w:sz w:val="28"/>
          <w:szCs w:val="28"/>
        </w:rPr>
      </w:pPr>
      <w:r w:rsidRPr="00C83365">
        <w:rPr>
          <w:rFonts w:ascii="Times New Roman" w:hAnsi="Times New Roman" w:cs="Times New Roman"/>
          <w:sz w:val="28"/>
          <w:szCs w:val="28"/>
        </w:rPr>
        <w:t>Совместный приказ</w:t>
      </w:r>
      <w:r w:rsidR="009C2F83" w:rsidRPr="00C83365">
        <w:rPr>
          <w:rFonts w:ascii="Times New Roman" w:hAnsi="Times New Roman" w:cs="Times New Roman"/>
          <w:sz w:val="28"/>
          <w:szCs w:val="28"/>
        </w:rPr>
        <w:t xml:space="preserve"> предусм</w:t>
      </w:r>
      <w:r w:rsidRPr="00C83365">
        <w:rPr>
          <w:rFonts w:ascii="Times New Roman" w:hAnsi="Times New Roman" w:cs="Times New Roman"/>
          <w:sz w:val="28"/>
          <w:szCs w:val="28"/>
        </w:rPr>
        <w:t>атривает</w:t>
      </w:r>
      <w:r w:rsidR="009C2F83" w:rsidRPr="009C2F83">
        <w:rPr>
          <w:rFonts w:ascii="Times New Roman" w:hAnsi="Times New Roman" w:cs="Times New Roman"/>
          <w:sz w:val="28"/>
          <w:szCs w:val="28"/>
        </w:rPr>
        <w:t xml:space="preserve"> утверждение минимальной величины продаваемых на бирже следующих нефтегазохимических товаров: </w:t>
      </w:r>
      <w:proofErr w:type="spellStart"/>
      <w:r w:rsidR="009C2F83" w:rsidRPr="009C2F83">
        <w:rPr>
          <w:rFonts w:ascii="Times New Roman" w:hAnsi="Times New Roman" w:cs="Times New Roman"/>
          <w:sz w:val="28"/>
          <w:szCs w:val="28"/>
        </w:rPr>
        <w:t>ортоксилол</w:t>
      </w:r>
      <w:proofErr w:type="spellEnd"/>
      <w:r w:rsidR="009C2F83" w:rsidRPr="009C2F83">
        <w:rPr>
          <w:rFonts w:ascii="Times New Roman" w:hAnsi="Times New Roman" w:cs="Times New Roman"/>
          <w:sz w:val="28"/>
          <w:szCs w:val="28"/>
        </w:rPr>
        <w:t xml:space="preserve"> нефтяной, толуол нефтяной, стирол и фенол синтетический технический. Перечень товаров был сформирован с учетом мнений Минэнерго</w:t>
      </w:r>
      <w:r w:rsidR="00A346C5">
        <w:rPr>
          <w:rFonts w:ascii="Times New Roman" w:hAnsi="Times New Roman" w:cs="Times New Roman"/>
          <w:sz w:val="28"/>
          <w:szCs w:val="28"/>
        </w:rPr>
        <w:t> </w:t>
      </w:r>
      <w:r w:rsidR="009C2F83" w:rsidRPr="009C2F83">
        <w:rPr>
          <w:rFonts w:ascii="Times New Roman" w:hAnsi="Times New Roman" w:cs="Times New Roman"/>
          <w:sz w:val="28"/>
          <w:szCs w:val="28"/>
        </w:rPr>
        <w:t>России, Минпромторга России и участников рынков химической и</w:t>
      </w:r>
      <w:r w:rsidR="00A346C5">
        <w:rPr>
          <w:rFonts w:ascii="Times New Roman" w:hAnsi="Times New Roman" w:cs="Times New Roman"/>
          <w:sz w:val="28"/>
          <w:szCs w:val="28"/>
        </w:rPr>
        <w:t> </w:t>
      </w:r>
      <w:r w:rsidR="009C2F83" w:rsidRPr="009C2F83">
        <w:rPr>
          <w:rFonts w:ascii="Times New Roman" w:hAnsi="Times New Roman" w:cs="Times New Roman"/>
          <w:sz w:val="28"/>
          <w:szCs w:val="28"/>
        </w:rPr>
        <w:t>нефтехимической продукции в рамках совместной проработки вопроса о</w:t>
      </w:r>
      <w:r w:rsidR="00A346C5">
        <w:rPr>
          <w:rFonts w:ascii="Times New Roman" w:hAnsi="Times New Roman" w:cs="Times New Roman"/>
          <w:sz w:val="28"/>
          <w:szCs w:val="28"/>
        </w:rPr>
        <w:t> </w:t>
      </w:r>
      <w:r w:rsidR="009C2F83" w:rsidRPr="009C2F83">
        <w:rPr>
          <w:rFonts w:ascii="Times New Roman" w:hAnsi="Times New Roman" w:cs="Times New Roman"/>
          <w:sz w:val="28"/>
          <w:szCs w:val="28"/>
        </w:rPr>
        <w:t>целесообразности вывода на биржу данных товаров.</w:t>
      </w:r>
    </w:p>
    <w:p w14:paraId="2F6B1F62" w14:textId="77777777" w:rsidR="009C2F83" w:rsidRPr="00A346C5" w:rsidRDefault="009C2F83" w:rsidP="009C2F83">
      <w:pPr>
        <w:spacing w:after="0"/>
        <w:ind w:firstLine="709"/>
        <w:jc w:val="both"/>
        <w:rPr>
          <w:rFonts w:ascii="Times New Roman" w:hAnsi="Times New Roman" w:cs="Times New Roman"/>
          <w:b/>
          <w:i/>
          <w:sz w:val="28"/>
          <w:szCs w:val="28"/>
        </w:rPr>
      </w:pPr>
      <w:r w:rsidRPr="00A346C5">
        <w:rPr>
          <w:rFonts w:ascii="Times New Roman" w:hAnsi="Times New Roman" w:cs="Times New Roman"/>
          <w:b/>
          <w:i/>
          <w:sz w:val="28"/>
          <w:szCs w:val="28"/>
        </w:rPr>
        <w:t>Биржевая торговля углем</w:t>
      </w:r>
    </w:p>
    <w:p w14:paraId="3B9FB4C4" w14:textId="2C167AC6"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Приказ ФАС России и Минэнерго России от</w:t>
      </w:r>
      <w:r w:rsidR="008D4C03">
        <w:rPr>
          <w:rFonts w:ascii="Times New Roman" w:hAnsi="Times New Roman" w:cs="Times New Roman"/>
          <w:sz w:val="28"/>
          <w:szCs w:val="28"/>
        </w:rPr>
        <w:t> </w:t>
      </w:r>
      <w:r w:rsidRPr="009C2F83">
        <w:rPr>
          <w:rFonts w:ascii="Times New Roman" w:hAnsi="Times New Roman" w:cs="Times New Roman"/>
          <w:sz w:val="28"/>
          <w:szCs w:val="28"/>
        </w:rPr>
        <w:t>15.08.2022 №</w:t>
      </w:r>
      <w:r w:rsidR="008D4C03">
        <w:rPr>
          <w:rFonts w:ascii="Times New Roman" w:hAnsi="Times New Roman" w:cs="Times New Roman"/>
          <w:sz w:val="28"/>
          <w:szCs w:val="28"/>
        </w:rPr>
        <w:t> </w:t>
      </w:r>
      <w:r w:rsidRPr="009C2F83">
        <w:rPr>
          <w:rFonts w:ascii="Times New Roman" w:hAnsi="Times New Roman" w:cs="Times New Roman"/>
          <w:sz w:val="28"/>
          <w:szCs w:val="28"/>
        </w:rPr>
        <w:t>583/22/816</w:t>
      </w:r>
      <w:r w:rsidR="007F28BE">
        <w:rPr>
          <w:rFonts w:ascii="Times New Roman" w:hAnsi="Times New Roman" w:cs="Times New Roman"/>
          <w:sz w:val="28"/>
          <w:szCs w:val="28"/>
        </w:rPr>
        <w:t xml:space="preserve"> </w:t>
      </w:r>
      <w:r w:rsidRPr="009C2F83">
        <w:rPr>
          <w:rFonts w:ascii="Times New Roman" w:hAnsi="Times New Roman" w:cs="Times New Roman"/>
          <w:sz w:val="28"/>
          <w:szCs w:val="28"/>
        </w:rPr>
        <w:t>принят в целях недопущения негативного развития ситуации на рынке энергетического угля, в том числе в</w:t>
      </w:r>
      <w:r w:rsidR="007F28BE">
        <w:rPr>
          <w:rFonts w:ascii="Times New Roman" w:hAnsi="Times New Roman" w:cs="Times New Roman"/>
          <w:sz w:val="28"/>
          <w:szCs w:val="28"/>
        </w:rPr>
        <w:t> </w:t>
      </w:r>
      <w:r w:rsidRPr="009C2F83">
        <w:rPr>
          <w:rFonts w:ascii="Times New Roman" w:hAnsi="Times New Roman" w:cs="Times New Roman"/>
          <w:sz w:val="28"/>
          <w:szCs w:val="28"/>
        </w:rPr>
        <w:t>условиях внешнего санкционного воздействия, формирования рыночных индикаторов, востребованных во всех сегментах различных отраслей и</w:t>
      </w:r>
      <w:r w:rsidR="007F28BE">
        <w:rPr>
          <w:rFonts w:ascii="Times New Roman" w:hAnsi="Times New Roman" w:cs="Times New Roman"/>
          <w:sz w:val="28"/>
          <w:szCs w:val="28"/>
        </w:rPr>
        <w:t> </w:t>
      </w:r>
      <w:r w:rsidRPr="009C2F83">
        <w:rPr>
          <w:rFonts w:ascii="Times New Roman" w:hAnsi="Times New Roman" w:cs="Times New Roman"/>
          <w:sz w:val="28"/>
          <w:szCs w:val="28"/>
        </w:rPr>
        <w:t>принимаемых органами исполнительной власти при реализации своих полномочий.</w:t>
      </w:r>
    </w:p>
    <w:p w14:paraId="78E68596"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Первые торги состоялись 10.02.2023. За 2023 год реализовано свыше 262</w:t>
      </w:r>
      <w:r w:rsidR="008D4C03">
        <w:rPr>
          <w:rFonts w:ascii="Times New Roman" w:hAnsi="Times New Roman" w:cs="Times New Roman"/>
          <w:sz w:val="28"/>
          <w:szCs w:val="28"/>
        </w:rPr>
        <w:t> т</w:t>
      </w:r>
      <w:r w:rsidRPr="009C2F83">
        <w:rPr>
          <w:rFonts w:ascii="Times New Roman" w:hAnsi="Times New Roman" w:cs="Times New Roman"/>
          <w:sz w:val="28"/>
          <w:szCs w:val="28"/>
        </w:rPr>
        <w:t>ыс. тонн угля, всего с начала торгов объем реализации составил более 340</w:t>
      </w:r>
      <w:r w:rsidR="008D4C03">
        <w:rPr>
          <w:rFonts w:ascii="Times New Roman" w:hAnsi="Times New Roman" w:cs="Times New Roman"/>
          <w:sz w:val="28"/>
          <w:szCs w:val="28"/>
        </w:rPr>
        <w:t> </w:t>
      </w:r>
      <w:r w:rsidRPr="009C2F83">
        <w:rPr>
          <w:rFonts w:ascii="Times New Roman" w:hAnsi="Times New Roman" w:cs="Times New Roman"/>
          <w:sz w:val="28"/>
          <w:szCs w:val="28"/>
        </w:rPr>
        <w:t>тыс. тонн. При этом на бирже реализуется уголь марок, на которые не</w:t>
      </w:r>
      <w:r w:rsidR="008D4C03">
        <w:rPr>
          <w:rFonts w:ascii="Times New Roman" w:hAnsi="Times New Roman" w:cs="Times New Roman"/>
          <w:sz w:val="28"/>
          <w:szCs w:val="28"/>
        </w:rPr>
        <w:t> </w:t>
      </w:r>
      <w:r w:rsidRPr="009C2F83">
        <w:rPr>
          <w:rFonts w:ascii="Times New Roman" w:hAnsi="Times New Roman" w:cs="Times New Roman"/>
          <w:sz w:val="28"/>
          <w:szCs w:val="28"/>
        </w:rPr>
        <w:t>распространяются положения приказа, в том числе бурый уголь и каменный уголь других марок, что подтверждает востребованность биржевых инструментов на внутреннем рынке.</w:t>
      </w:r>
    </w:p>
    <w:p w14:paraId="3E9FC926" w14:textId="15995BA6" w:rsidR="00A46B69" w:rsidRDefault="009C2F83" w:rsidP="002D617D">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 xml:space="preserve">По итогам накопления ликвидности торгов предполагается создание биржевых индикаторов цен, пригодных для использования в ценообразовании </w:t>
      </w:r>
      <w:r w:rsidRPr="009C2F83">
        <w:rPr>
          <w:rFonts w:ascii="Times New Roman" w:hAnsi="Times New Roman" w:cs="Times New Roman"/>
          <w:sz w:val="28"/>
          <w:szCs w:val="28"/>
        </w:rPr>
        <w:lastRenderedPageBreak/>
        <w:t>как при биржевых сделках, так и во внебиржевом сегменте, в том числе при заключении договоров на поставку топлива для теплоснабжающих предприятий и при расчете тарифов.</w:t>
      </w:r>
    </w:p>
    <w:p w14:paraId="12F481D0" w14:textId="77777777" w:rsidR="002D617D" w:rsidRPr="00D90FD1" w:rsidRDefault="007D2D5E" w:rsidP="002D617D">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Службой</w:t>
      </w:r>
      <w:r w:rsidR="002D617D" w:rsidRPr="00D90FD1">
        <w:rPr>
          <w:rFonts w:ascii="Times New Roman" w:hAnsi="Times New Roman" w:cs="Times New Roman"/>
          <w:sz w:val="28"/>
          <w:szCs w:val="28"/>
        </w:rPr>
        <w:t xml:space="preserve"> совместно с Минэнерго России ведется работа по</w:t>
      </w:r>
      <w:r w:rsidR="002D617D">
        <w:rPr>
          <w:rFonts w:ascii="Times New Roman" w:hAnsi="Times New Roman" w:cs="Times New Roman"/>
          <w:sz w:val="28"/>
          <w:szCs w:val="28"/>
        </w:rPr>
        <w:t xml:space="preserve"> </w:t>
      </w:r>
      <w:r w:rsidR="002D617D" w:rsidRPr="00D90FD1">
        <w:rPr>
          <w:rFonts w:ascii="Times New Roman" w:hAnsi="Times New Roman" w:cs="Times New Roman"/>
          <w:sz w:val="28"/>
          <w:szCs w:val="28"/>
        </w:rPr>
        <w:t>повышению ликвидности торгов в рамках подкомитета Биржевого комитета по углю, в том числе за счет расширения субъектного состава участников торгов, повышения числа совершаемых сделок и увеличения объема договоров.</w:t>
      </w:r>
    </w:p>
    <w:p w14:paraId="4924B538" w14:textId="77777777" w:rsidR="00807CAC" w:rsidRDefault="00807CAC" w:rsidP="00807CAC">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ФАС России в адрес организаций, осуществляющих производство тепло и</w:t>
      </w:r>
      <w:r>
        <w:rPr>
          <w:rFonts w:ascii="Times New Roman" w:hAnsi="Times New Roman" w:cs="Times New Roman"/>
          <w:sz w:val="28"/>
          <w:szCs w:val="28"/>
        </w:rPr>
        <w:t> </w:t>
      </w:r>
      <w:r w:rsidRPr="00D90FD1">
        <w:rPr>
          <w:rFonts w:ascii="Times New Roman" w:hAnsi="Times New Roman" w:cs="Times New Roman"/>
          <w:sz w:val="28"/>
          <w:szCs w:val="28"/>
        </w:rPr>
        <w:t>электроэнергии, направлены рекомендации по приобретению энергетического угля на биржевых торгах.</w:t>
      </w:r>
    </w:p>
    <w:p w14:paraId="4482D671" w14:textId="77777777" w:rsidR="0046688A" w:rsidRDefault="0046688A" w:rsidP="00807CAC">
      <w:pPr>
        <w:spacing w:after="0"/>
        <w:ind w:firstLine="709"/>
        <w:jc w:val="both"/>
        <w:rPr>
          <w:rFonts w:ascii="Times New Roman" w:hAnsi="Times New Roman" w:cs="Times New Roman"/>
          <w:sz w:val="28"/>
          <w:szCs w:val="28"/>
        </w:rPr>
      </w:pPr>
    </w:p>
    <w:p w14:paraId="6A6989F6" w14:textId="77777777" w:rsidR="0046688A" w:rsidRDefault="0046688A" w:rsidP="00807CAC">
      <w:pPr>
        <w:spacing w:after="0"/>
        <w:ind w:firstLine="709"/>
        <w:jc w:val="both"/>
        <w:rPr>
          <w:rFonts w:ascii="Times New Roman" w:hAnsi="Times New Roman" w:cs="Times New Roman"/>
          <w:sz w:val="28"/>
          <w:szCs w:val="28"/>
        </w:rPr>
      </w:pPr>
    </w:p>
    <w:p w14:paraId="20490913" w14:textId="77777777" w:rsidR="009C2F83" w:rsidRPr="008D4C03" w:rsidRDefault="009C2F83" w:rsidP="009C2F83">
      <w:pPr>
        <w:spacing w:after="0"/>
        <w:ind w:firstLine="709"/>
        <w:jc w:val="both"/>
        <w:rPr>
          <w:rFonts w:ascii="Times New Roman" w:hAnsi="Times New Roman" w:cs="Times New Roman"/>
          <w:b/>
          <w:i/>
          <w:sz w:val="28"/>
          <w:szCs w:val="28"/>
        </w:rPr>
      </w:pPr>
      <w:r w:rsidRPr="008D4C03">
        <w:rPr>
          <w:rFonts w:ascii="Times New Roman" w:hAnsi="Times New Roman" w:cs="Times New Roman"/>
          <w:b/>
          <w:i/>
          <w:sz w:val="28"/>
          <w:szCs w:val="28"/>
        </w:rPr>
        <w:t>Биржевая торговля газом</w:t>
      </w:r>
    </w:p>
    <w:p w14:paraId="3EEA3558" w14:textId="369DB920"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ФАС России совместно с федеральными органами исполнительной власти и независимыми производителями газа реализуют ряд мер, направленных</w:t>
      </w:r>
      <w:r w:rsidR="00D90757">
        <w:rPr>
          <w:rFonts w:ascii="Times New Roman" w:hAnsi="Times New Roman" w:cs="Times New Roman"/>
          <w:sz w:val="28"/>
          <w:szCs w:val="28"/>
        </w:rPr>
        <w:t xml:space="preserve"> </w:t>
      </w:r>
      <w:r w:rsidRPr="009C2F83">
        <w:rPr>
          <w:rFonts w:ascii="Times New Roman" w:hAnsi="Times New Roman" w:cs="Times New Roman"/>
          <w:sz w:val="28"/>
          <w:szCs w:val="28"/>
        </w:rPr>
        <w:t>на</w:t>
      </w:r>
      <w:r w:rsidR="00D90757">
        <w:rPr>
          <w:rFonts w:ascii="Times New Roman" w:hAnsi="Times New Roman" w:cs="Times New Roman"/>
          <w:sz w:val="28"/>
          <w:szCs w:val="28"/>
        </w:rPr>
        <w:t> </w:t>
      </w:r>
      <w:r w:rsidRPr="009C2F83">
        <w:rPr>
          <w:rFonts w:ascii="Times New Roman" w:hAnsi="Times New Roman" w:cs="Times New Roman"/>
          <w:sz w:val="28"/>
          <w:szCs w:val="28"/>
        </w:rPr>
        <w:t>реформирование рынка природного газа, с целью перехода от</w:t>
      </w:r>
      <w:r w:rsidR="00D90757">
        <w:rPr>
          <w:rFonts w:ascii="Times New Roman" w:hAnsi="Times New Roman" w:cs="Times New Roman"/>
          <w:sz w:val="28"/>
          <w:szCs w:val="28"/>
        </w:rPr>
        <w:t> </w:t>
      </w:r>
      <w:r w:rsidRPr="009C2F83">
        <w:rPr>
          <w:rFonts w:ascii="Times New Roman" w:hAnsi="Times New Roman" w:cs="Times New Roman"/>
          <w:sz w:val="28"/>
          <w:szCs w:val="28"/>
        </w:rPr>
        <w:t>государственного регулирования к рыночному ценообразованию на газ.</w:t>
      </w:r>
      <w:r w:rsidR="0001728B">
        <w:rPr>
          <w:rFonts w:ascii="Times New Roman" w:hAnsi="Times New Roman" w:cs="Times New Roman"/>
          <w:sz w:val="28"/>
          <w:szCs w:val="28"/>
        </w:rPr>
        <w:t xml:space="preserve"> </w:t>
      </w:r>
      <w:r w:rsidRPr="009C2F83">
        <w:rPr>
          <w:rFonts w:ascii="Times New Roman" w:hAnsi="Times New Roman" w:cs="Times New Roman"/>
          <w:sz w:val="28"/>
          <w:szCs w:val="28"/>
        </w:rPr>
        <w:t>Указанное может быть достигнуто только за счет рыночных индикаторов цен, сформированных на ликвидных биржевых торгах.</w:t>
      </w:r>
    </w:p>
    <w:p w14:paraId="3A0D4A49" w14:textId="65F2E11F" w:rsidR="009C2F83" w:rsidRPr="009C2F83" w:rsidRDefault="009C2F83" w:rsidP="009C2F83">
      <w:pPr>
        <w:spacing w:after="0"/>
        <w:ind w:firstLine="709"/>
        <w:jc w:val="both"/>
        <w:rPr>
          <w:rFonts w:ascii="Times New Roman" w:hAnsi="Times New Roman" w:cs="Times New Roman"/>
          <w:sz w:val="28"/>
          <w:szCs w:val="28"/>
        </w:rPr>
      </w:pPr>
      <w:r w:rsidRPr="001621D8">
        <w:rPr>
          <w:rFonts w:ascii="Times New Roman" w:hAnsi="Times New Roman" w:cs="Times New Roman"/>
          <w:sz w:val="28"/>
          <w:szCs w:val="28"/>
        </w:rPr>
        <w:t>На практике, несмотря на принимаемые меры по совершенствованию рынка природного газа, ПАО</w:t>
      </w:r>
      <w:r w:rsidR="00D90757" w:rsidRPr="001621D8">
        <w:rPr>
          <w:rFonts w:ascii="Times New Roman" w:hAnsi="Times New Roman" w:cs="Times New Roman"/>
          <w:sz w:val="28"/>
          <w:szCs w:val="28"/>
        </w:rPr>
        <w:t> </w:t>
      </w:r>
      <w:r w:rsidRPr="001621D8">
        <w:rPr>
          <w:rFonts w:ascii="Times New Roman" w:hAnsi="Times New Roman" w:cs="Times New Roman"/>
          <w:sz w:val="28"/>
          <w:szCs w:val="28"/>
        </w:rPr>
        <w:t xml:space="preserve">«Газпром» продолжает снижать объемы реализации природного газа на организованных торгах (за 2018 год </w:t>
      </w:r>
      <w:r w:rsidR="0001728B">
        <w:rPr>
          <w:rFonts w:ascii="Times New Roman" w:hAnsi="Times New Roman" w:cs="Times New Roman"/>
          <w:sz w:val="28"/>
          <w:szCs w:val="28"/>
        </w:rPr>
        <w:t>–</w:t>
      </w:r>
      <w:r w:rsidRPr="001621D8">
        <w:rPr>
          <w:rFonts w:ascii="Times New Roman" w:hAnsi="Times New Roman" w:cs="Times New Roman"/>
          <w:sz w:val="28"/>
          <w:szCs w:val="28"/>
        </w:rPr>
        <w:t xml:space="preserve"> 13,4</w:t>
      </w:r>
      <w:r w:rsidR="00D90757" w:rsidRPr="001621D8">
        <w:rPr>
          <w:rFonts w:ascii="Times New Roman" w:hAnsi="Times New Roman" w:cs="Times New Roman"/>
          <w:sz w:val="28"/>
          <w:szCs w:val="28"/>
        </w:rPr>
        <w:t> </w:t>
      </w:r>
      <w:r w:rsidRPr="001621D8">
        <w:rPr>
          <w:rFonts w:ascii="Times New Roman" w:hAnsi="Times New Roman" w:cs="Times New Roman"/>
          <w:sz w:val="28"/>
          <w:szCs w:val="28"/>
        </w:rPr>
        <w:t xml:space="preserve">млрд куб. м, за 2019 год – 11 млрд куб. м, за 2020 год </w:t>
      </w:r>
      <w:r w:rsidR="00D90757" w:rsidRPr="001621D8">
        <w:rPr>
          <w:rFonts w:ascii="Times New Roman" w:hAnsi="Times New Roman" w:cs="Times New Roman"/>
          <w:sz w:val="28"/>
          <w:szCs w:val="28"/>
        </w:rPr>
        <w:t>–</w:t>
      </w:r>
      <w:r w:rsidRPr="001621D8">
        <w:rPr>
          <w:rFonts w:ascii="Times New Roman" w:hAnsi="Times New Roman" w:cs="Times New Roman"/>
          <w:sz w:val="28"/>
          <w:szCs w:val="28"/>
        </w:rPr>
        <w:t xml:space="preserve"> 12,1 млрд куб. м, за</w:t>
      </w:r>
      <w:r w:rsidR="00D90757" w:rsidRPr="001621D8">
        <w:rPr>
          <w:rFonts w:ascii="Times New Roman" w:hAnsi="Times New Roman" w:cs="Times New Roman"/>
          <w:sz w:val="28"/>
          <w:szCs w:val="28"/>
        </w:rPr>
        <w:t> </w:t>
      </w:r>
      <w:r w:rsidRPr="001621D8">
        <w:rPr>
          <w:rFonts w:ascii="Times New Roman" w:hAnsi="Times New Roman" w:cs="Times New Roman"/>
          <w:sz w:val="28"/>
          <w:szCs w:val="28"/>
        </w:rPr>
        <w:t xml:space="preserve">2021 год </w:t>
      </w:r>
      <w:r w:rsidR="00D90757" w:rsidRPr="001621D8">
        <w:rPr>
          <w:rFonts w:ascii="Times New Roman" w:hAnsi="Times New Roman" w:cs="Times New Roman"/>
          <w:sz w:val="28"/>
          <w:szCs w:val="28"/>
        </w:rPr>
        <w:t>–</w:t>
      </w:r>
      <w:r w:rsidRPr="001621D8">
        <w:rPr>
          <w:rFonts w:ascii="Times New Roman" w:hAnsi="Times New Roman" w:cs="Times New Roman"/>
          <w:sz w:val="28"/>
          <w:szCs w:val="28"/>
        </w:rPr>
        <w:t xml:space="preserve"> 5,16 млрд куб. м, за 2022 год </w:t>
      </w:r>
      <w:r w:rsidR="00D90757" w:rsidRPr="001621D8">
        <w:rPr>
          <w:rFonts w:ascii="Times New Roman" w:hAnsi="Times New Roman" w:cs="Times New Roman"/>
          <w:sz w:val="28"/>
          <w:szCs w:val="28"/>
        </w:rPr>
        <w:t>–</w:t>
      </w:r>
      <w:r w:rsidRPr="001621D8">
        <w:rPr>
          <w:rFonts w:ascii="Times New Roman" w:hAnsi="Times New Roman" w:cs="Times New Roman"/>
          <w:sz w:val="28"/>
          <w:szCs w:val="28"/>
        </w:rPr>
        <w:t xml:space="preserve"> 1,18 млрд куб. м, за 2023</w:t>
      </w:r>
      <w:r w:rsidR="00D90757" w:rsidRPr="001621D8">
        <w:rPr>
          <w:rFonts w:ascii="Times New Roman" w:hAnsi="Times New Roman" w:cs="Times New Roman"/>
          <w:sz w:val="28"/>
          <w:szCs w:val="28"/>
        </w:rPr>
        <w:t> </w:t>
      </w:r>
      <w:r w:rsidRPr="001621D8">
        <w:rPr>
          <w:rFonts w:ascii="Times New Roman" w:hAnsi="Times New Roman" w:cs="Times New Roman"/>
          <w:sz w:val="28"/>
          <w:szCs w:val="28"/>
        </w:rPr>
        <w:t xml:space="preserve">год – </w:t>
      </w:r>
      <w:r w:rsidR="00155F38">
        <w:rPr>
          <w:rFonts w:ascii="Times New Roman" w:hAnsi="Times New Roman" w:cs="Times New Roman"/>
          <w:sz w:val="28"/>
          <w:szCs w:val="28"/>
        </w:rPr>
        <w:t>426</w:t>
      </w:r>
      <w:r w:rsidRPr="001621D8">
        <w:rPr>
          <w:rFonts w:ascii="Times New Roman" w:hAnsi="Times New Roman" w:cs="Times New Roman"/>
          <w:sz w:val="28"/>
          <w:szCs w:val="28"/>
        </w:rPr>
        <w:t>,</w:t>
      </w:r>
      <w:r w:rsidR="00155F38">
        <w:rPr>
          <w:rFonts w:ascii="Times New Roman" w:hAnsi="Times New Roman" w:cs="Times New Roman"/>
          <w:sz w:val="28"/>
          <w:szCs w:val="28"/>
        </w:rPr>
        <w:t>52 </w:t>
      </w:r>
      <w:r w:rsidRPr="001621D8">
        <w:rPr>
          <w:rFonts w:ascii="Times New Roman" w:hAnsi="Times New Roman" w:cs="Times New Roman"/>
          <w:sz w:val="28"/>
          <w:szCs w:val="28"/>
        </w:rPr>
        <w:t>млн куб. м</w:t>
      </w:r>
      <w:r w:rsidR="001253C2">
        <w:rPr>
          <w:rFonts w:ascii="Times New Roman" w:hAnsi="Times New Roman" w:cs="Times New Roman"/>
          <w:sz w:val="28"/>
          <w:szCs w:val="28"/>
        </w:rPr>
        <w:t>)</w:t>
      </w:r>
      <w:r w:rsidRPr="001621D8">
        <w:rPr>
          <w:rFonts w:ascii="Times New Roman" w:hAnsi="Times New Roman" w:cs="Times New Roman"/>
          <w:sz w:val="28"/>
          <w:szCs w:val="28"/>
        </w:rPr>
        <w:t>.</w:t>
      </w:r>
    </w:p>
    <w:p w14:paraId="2AE799C7" w14:textId="612E252C"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целях развития организованной торговли газом, а также исполнения</w:t>
      </w:r>
      <w:r w:rsidR="00D13E9F">
        <w:rPr>
          <w:rFonts w:ascii="Times New Roman" w:hAnsi="Times New Roman" w:cs="Times New Roman"/>
          <w:sz w:val="28"/>
          <w:szCs w:val="28"/>
        </w:rPr>
        <w:t xml:space="preserve"> </w:t>
      </w:r>
      <w:r w:rsidR="00D13E9F" w:rsidRPr="00D13E9F">
        <w:rPr>
          <w:rFonts w:ascii="Times New Roman" w:hAnsi="Times New Roman" w:cs="Times New Roman"/>
          <w:sz w:val="28"/>
          <w:szCs w:val="28"/>
        </w:rPr>
        <w:t>«доро</w:t>
      </w:r>
      <w:r w:rsidR="00D13E9F">
        <w:rPr>
          <w:rFonts w:ascii="Times New Roman" w:hAnsi="Times New Roman" w:cs="Times New Roman"/>
          <w:sz w:val="28"/>
          <w:szCs w:val="28"/>
        </w:rPr>
        <w:t>жной карты</w:t>
      </w:r>
      <w:r w:rsidR="00D13E9F" w:rsidRPr="00D13E9F">
        <w:rPr>
          <w:rFonts w:ascii="Times New Roman" w:hAnsi="Times New Roman" w:cs="Times New Roman"/>
          <w:sz w:val="28"/>
          <w:szCs w:val="28"/>
        </w:rPr>
        <w:t>»</w:t>
      </w:r>
      <w:r w:rsidR="00D13E9F">
        <w:rPr>
          <w:rFonts w:ascii="Times New Roman" w:hAnsi="Times New Roman" w:cs="Times New Roman"/>
          <w:sz w:val="28"/>
          <w:szCs w:val="28"/>
        </w:rPr>
        <w:t xml:space="preserve"> развития биржевой торговли</w:t>
      </w:r>
      <w:r w:rsidRPr="009C2F83">
        <w:rPr>
          <w:rFonts w:ascii="Times New Roman" w:hAnsi="Times New Roman" w:cs="Times New Roman"/>
          <w:sz w:val="28"/>
          <w:szCs w:val="28"/>
        </w:rPr>
        <w:t xml:space="preserve"> ФАС России 29.09.2023 направл</w:t>
      </w:r>
      <w:r w:rsidR="001253C2">
        <w:rPr>
          <w:rFonts w:ascii="Times New Roman" w:hAnsi="Times New Roman" w:cs="Times New Roman"/>
          <w:sz w:val="28"/>
          <w:szCs w:val="28"/>
        </w:rPr>
        <w:t>ен</w:t>
      </w:r>
      <w:r w:rsidRPr="009C2F83">
        <w:rPr>
          <w:rFonts w:ascii="Times New Roman" w:hAnsi="Times New Roman" w:cs="Times New Roman"/>
          <w:sz w:val="28"/>
          <w:szCs w:val="28"/>
        </w:rPr>
        <w:t xml:space="preserve"> в</w:t>
      </w:r>
      <w:r w:rsidR="00D90757">
        <w:rPr>
          <w:rFonts w:ascii="Times New Roman" w:hAnsi="Times New Roman" w:cs="Times New Roman"/>
          <w:sz w:val="28"/>
          <w:szCs w:val="28"/>
        </w:rPr>
        <w:t> </w:t>
      </w:r>
      <w:r w:rsidRPr="009C2F83">
        <w:rPr>
          <w:rFonts w:ascii="Times New Roman" w:hAnsi="Times New Roman" w:cs="Times New Roman"/>
          <w:sz w:val="28"/>
          <w:szCs w:val="28"/>
        </w:rPr>
        <w:t>Правительство Российской Федерации доклад по</w:t>
      </w:r>
      <w:r w:rsidR="006827FF">
        <w:rPr>
          <w:rFonts w:ascii="Times New Roman" w:hAnsi="Times New Roman" w:cs="Times New Roman"/>
          <w:sz w:val="28"/>
          <w:szCs w:val="28"/>
          <w:lang w:val="en-US"/>
        </w:rPr>
        <w:t> </w:t>
      </w:r>
      <w:r w:rsidRPr="009C2F83">
        <w:rPr>
          <w:rFonts w:ascii="Times New Roman" w:hAnsi="Times New Roman" w:cs="Times New Roman"/>
          <w:sz w:val="28"/>
          <w:szCs w:val="28"/>
        </w:rPr>
        <w:t>развитию системы коммерческой балансировки газа по</w:t>
      </w:r>
      <w:r w:rsidR="00D13E9F">
        <w:rPr>
          <w:rFonts w:ascii="Times New Roman" w:hAnsi="Times New Roman" w:cs="Times New Roman"/>
          <w:sz w:val="28"/>
          <w:szCs w:val="28"/>
        </w:rPr>
        <w:t> </w:t>
      </w:r>
      <w:r w:rsidRPr="009C2F83">
        <w:rPr>
          <w:rFonts w:ascii="Times New Roman" w:hAnsi="Times New Roman" w:cs="Times New Roman"/>
          <w:sz w:val="28"/>
          <w:szCs w:val="28"/>
        </w:rPr>
        <w:t>биржевым договорам в части переборов потребителями по биржевым договорам, недопоставки газа независимыми поставщиками с участием в качестве «продавца последней инстанции» балансирующего поставщика – владельца газотранспортной системы</w:t>
      </w:r>
      <w:r w:rsidR="0001728B">
        <w:rPr>
          <w:rFonts w:ascii="Times New Roman" w:hAnsi="Times New Roman" w:cs="Times New Roman"/>
          <w:sz w:val="28"/>
          <w:szCs w:val="28"/>
        </w:rPr>
        <w:t xml:space="preserve">, а также </w:t>
      </w:r>
      <w:r w:rsidRPr="009C2F83">
        <w:rPr>
          <w:rFonts w:ascii="Times New Roman" w:hAnsi="Times New Roman" w:cs="Times New Roman"/>
          <w:sz w:val="28"/>
          <w:szCs w:val="28"/>
        </w:rPr>
        <w:t>в</w:t>
      </w:r>
      <w:r w:rsidR="0001728B">
        <w:rPr>
          <w:rFonts w:ascii="Times New Roman" w:hAnsi="Times New Roman" w:cs="Times New Roman"/>
          <w:sz w:val="28"/>
          <w:szCs w:val="28"/>
        </w:rPr>
        <w:t> </w:t>
      </w:r>
      <w:r w:rsidRPr="009C2F83">
        <w:rPr>
          <w:rFonts w:ascii="Times New Roman" w:hAnsi="Times New Roman" w:cs="Times New Roman"/>
          <w:sz w:val="28"/>
          <w:szCs w:val="28"/>
        </w:rPr>
        <w:t>части организации балансировки объемов газа, не</w:t>
      </w:r>
      <w:r w:rsidR="0001728B">
        <w:rPr>
          <w:rFonts w:ascii="Times New Roman" w:hAnsi="Times New Roman" w:cs="Times New Roman"/>
          <w:sz w:val="28"/>
          <w:szCs w:val="28"/>
        </w:rPr>
        <w:t xml:space="preserve"> </w:t>
      </w:r>
      <w:r w:rsidRPr="009C2F83">
        <w:rPr>
          <w:rFonts w:ascii="Times New Roman" w:hAnsi="Times New Roman" w:cs="Times New Roman"/>
          <w:sz w:val="28"/>
          <w:szCs w:val="28"/>
        </w:rPr>
        <w:t>выбираемых по</w:t>
      </w:r>
      <w:r w:rsidR="0001728B">
        <w:rPr>
          <w:rFonts w:ascii="Times New Roman" w:hAnsi="Times New Roman" w:cs="Times New Roman"/>
          <w:sz w:val="28"/>
          <w:szCs w:val="28"/>
        </w:rPr>
        <w:t> </w:t>
      </w:r>
      <w:r w:rsidRPr="009C2F83">
        <w:rPr>
          <w:rFonts w:ascii="Times New Roman" w:hAnsi="Times New Roman" w:cs="Times New Roman"/>
          <w:sz w:val="28"/>
          <w:szCs w:val="28"/>
        </w:rPr>
        <w:t>заключенным внебиржевым договорам.</w:t>
      </w:r>
    </w:p>
    <w:p w14:paraId="1203372B" w14:textId="725618D9" w:rsid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Кроме того, в настоящее время ФАС России совместно с Минэнерго России в рамках Плана-графика подготовки нормативных правовых актов, необходимых для реализации норм Федерального закона от</w:t>
      </w:r>
      <w:r w:rsidR="00AD3BE1">
        <w:rPr>
          <w:rFonts w:ascii="Times New Roman" w:hAnsi="Times New Roman" w:cs="Times New Roman"/>
          <w:sz w:val="28"/>
          <w:szCs w:val="28"/>
        </w:rPr>
        <w:t> </w:t>
      </w:r>
      <w:r w:rsidRPr="009C2F83">
        <w:rPr>
          <w:rFonts w:ascii="Times New Roman" w:hAnsi="Times New Roman" w:cs="Times New Roman"/>
          <w:sz w:val="28"/>
          <w:szCs w:val="28"/>
        </w:rPr>
        <w:t>12 декабря 2023</w:t>
      </w:r>
      <w:r w:rsidR="00AD3BE1">
        <w:rPr>
          <w:rFonts w:ascii="Times New Roman" w:hAnsi="Times New Roman" w:cs="Times New Roman"/>
          <w:sz w:val="28"/>
          <w:szCs w:val="28"/>
        </w:rPr>
        <w:t> </w:t>
      </w:r>
      <w:r w:rsidRPr="009C2F83">
        <w:rPr>
          <w:rFonts w:ascii="Times New Roman" w:hAnsi="Times New Roman" w:cs="Times New Roman"/>
          <w:sz w:val="28"/>
          <w:szCs w:val="28"/>
        </w:rPr>
        <w:t>г. №</w:t>
      </w:r>
      <w:r w:rsidR="00AD3BE1">
        <w:rPr>
          <w:rFonts w:ascii="Times New Roman" w:hAnsi="Times New Roman" w:cs="Times New Roman"/>
          <w:sz w:val="28"/>
          <w:szCs w:val="28"/>
        </w:rPr>
        <w:t> </w:t>
      </w:r>
      <w:r w:rsidRPr="009C2F83">
        <w:rPr>
          <w:rFonts w:ascii="Times New Roman" w:hAnsi="Times New Roman" w:cs="Times New Roman"/>
          <w:sz w:val="28"/>
          <w:szCs w:val="28"/>
        </w:rPr>
        <w:t>575-ФЗ «О внесении изменений в Федеральный закон «О газоснабжении в</w:t>
      </w:r>
      <w:r w:rsidR="00AD3BE1">
        <w:rPr>
          <w:rFonts w:ascii="Times New Roman" w:hAnsi="Times New Roman" w:cs="Times New Roman"/>
          <w:sz w:val="28"/>
          <w:szCs w:val="28"/>
        </w:rPr>
        <w:t> </w:t>
      </w:r>
      <w:r w:rsidRPr="009C2F83">
        <w:rPr>
          <w:rFonts w:ascii="Times New Roman" w:hAnsi="Times New Roman" w:cs="Times New Roman"/>
          <w:sz w:val="28"/>
          <w:szCs w:val="28"/>
        </w:rPr>
        <w:t>Российской Федерации» и статьи 5.2 и 52.1 Градостроительного кодекса Российской Федерации», утвержденного Правител</w:t>
      </w:r>
      <w:r w:rsidR="00AD3BE1">
        <w:rPr>
          <w:rFonts w:ascii="Times New Roman" w:hAnsi="Times New Roman" w:cs="Times New Roman"/>
          <w:sz w:val="28"/>
          <w:szCs w:val="28"/>
        </w:rPr>
        <w:t>ьств</w:t>
      </w:r>
      <w:r w:rsidR="00A500FC">
        <w:rPr>
          <w:rFonts w:ascii="Times New Roman" w:hAnsi="Times New Roman" w:cs="Times New Roman"/>
          <w:sz w:val="28"/>
          <w:szCs w:val="28"/>
        </w:rPr>
        <w:t>ом</w:t>
      </w:r>
      <w:r w:rsidR="00AD3BE1">
        <w:rPr>
          <w:rFonts w:ascii="Times New Roman" w:hAnsi="Times New Roman" w:cs="Times New Roman"/>
          <w:sz w:val="28"/>
          <w:szCs w:val="28"/>
        </w:rPr>
        <w:t xml:space="preserve"> Российской Федерации от </w:t>
      </w:r>
      <w:r w:rsidRPr="009C2F83">
        <w:rPr>
          <w:rFonts w:ascii="Times New Roman" w:hAnsi="Times New Roman" w:cs="Times New Roman"/>
          <w:sz w:val="28"/>
          <w:szCs w:val="28"/>
        </w:rPr>
        <w:t>29.12.2023, прорабатывает внесение изменений в нормативные правовые акты в части балансировки газа по внебиржевым договорам.</w:t>
      </w:r>
    </w:p>
    <w:p w14:paraId="14ECFCAF" w14:textId="77777777" w:rsidR="0001728B" w:rsidRDefault="009C2F83" w:rsidP="009C2F83">
      <w:pPr>
        <w:spacing w:after="0"/>
        <w:ind w:firstLine="709"/>
        <w:jc w:val="both"/>
        <w:rPr>
          <w:rFonts w:ascii="Times New Roman" w:hAnsi="Times New Roman" w:cs="Times New Roman"/>
          <w:b/>
          <w:i/>
          <w:sz w:val="28"/>
          <w:szCs w:val="28"/>
        </w:rPr>
      </w:pPr>
      <w:r w:rsidRPr="00AD3BE1">
        <w:rPr>
          <w:rFonts w:ascii="Times New Roman" w:hAnsi="Times New Roman" w:cs="Times New Roman"/>
          <w:b/>
          <w:i/>
          <w:sz w:val="28"/>
          <w:szCs w:val="28"/>
        </w:rPr>
        <w:t>Биржевая торговля нефтепродуктами</w:t>
      </w:r>
    </w:p>
    <w:p w14:paraId="5941C71C" w14:textId="260BEA14"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lastRenderedPageBreak/>
        <w:t>По результатам проделанной ФАС России работы в 2023 году увеличены нормативы продаж дизельного топлива и бензина на биржевых торгах, а именно по бензину – с 13 до 15</w:t>
      </w:r>
      <w:r w:rsidR="00AD3BE1">
        <w:rPr>
          <w:rFonts w:ascii="Times New Roman" w:hAnsi="Times New Roman" w:cs="Times New Roman"/>
          <w:sz w:val="28"/>
          <w:szCs w:val="28"/>
        </w:rPr>
        <w:t> </w:t>
      </w:r>
      <w:r w:rsidRPr="009C2F83">
        <w:rPr>
          <w:rFonts w:ascii="Times New Roman" w:hAnsi="Times New Roman" w:cs="Times New Roman"/>
          <w:sz w:val="28"/>
          <w:szCs w:val="28"/>
        </w:rPr>
        <w:t xml:space="preserve">%, дизельному топливу </w:t>
      </w:r>
      <w:r w:rsidR="00AD3BE1">
        <w:rPr>
          <w:rFonts w:ascii="Times New Roman" w:hAnsi="Times New Roman" w:cs="Times New Roman"/>
          <w:sz w:val="28"/>
          <w:szCs w:val="28"/>
        </w:rPr>
        <w:t>–</w:t>
      </w:r>
      <w:r w:rsidRPr="009C2F83">
        <w:rPr>
          <w:rFonts w:ascii="Times New Roman" w:hAnsi="Times New Roman" w:cs="Times New Roman"/>
          <w:sz w:val="28"/>
          <w:szCs w:val="28"/>
        </w:rPr>
        <w:t xml:space="preserve"> с 9,5 до 12,5</w:t>
      </w:r>
      <w:r w:rsidR="00AD3BE1">
        <w:rPr>
          <w:rFonts w:ascii="Times New Roman" w:hAnsi="Times New Roman" w:cs="Times New Roman"/>
          <w:sz w:val="28"/>
          <w:szCs w:val="28"/>
        </w:rPr>
        <w:t> </w:t>
      </w:r>
      <w:r w:rsidRPr="009C2F83">
        <w:rPr>
          <w:rFonts w:ascii="Times New Roman" w:hAnsi="Times New Roman" w:cs="Times New Roman"/>
          <w:sz w:val="28"/>
          <w:szCs w:val="28"/>
        </w:rPr>
        <w:t>%</w:t>
      </w:r>
      <w:r w:rsidR="00AD3BE1">
        <w:rPr>
          <w:rStyle w:val="af"/>
          <w:rFonts w:ascii="Times New Roman" w:hAnsi="Times New Roman" w:cs="Times New Roman"/>
          <w:sz w:val="28"/>
          <w:szCs w:val="28"/>
        </w:rPr>
        <w:footnoteReference w:id="5"/>
      </w:r>
      <w:r w:rsidRPr="009C2F83">
        <w:rPr>
          <w:rFonts w:ascii="Times New Roman" w:hAnsi="Times New Roman" w:cs="Times New Roman"/>
          <w:sz w:val="28"/>
          <w:szCs w:val="28"/>
        </w:rPr>
        <w:t>.</w:t>
      </w:r>
    </w:p>
    <w:p w14:paraId="4B80664C" w14:textId="77777777"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ФАС России совместно с АО «</w:t>
      </w:r>
      <w:proofErr w:type="spellStart"/>
      <w:r w:rsidRPr="009C2F83">
        <w:rPr>
          <w:rFonts w:ascii="Times New Roman" w:hAnsi="Times New Roman" w:cs="Times New Roman"/>
          <w:sz w:val="28"/>
          <w:szCs w:val="28"/>
        </w:rPr>
        <w:t>СПбМТСБ</w:t>
      </w:r>
      <w:proofErr w:type="spellEnd"/>
      <w:r w:rsidRPr="009C2F83">
        <w:rPr>
          <w:rFonts w:ascii="Times New Roman" w:hAnsi="Times New Roman" w:cs="Times New Roman"/>
          <w:sz w:val="28"/>
          <w:szCs w:val="28"/>
        </w:rPr>
        <w:t>», Банком России, нефтяными компаниями и участниками рынка обеспечивается пресечение нарушений участниками биржевых торгов Правил допуска к участию в организованных торгах</w:t>
      </w:r>
      <w:r w:rsidR="00AD3BE1">
        <w:rPr>
          <w:rFonts w:ascii="Times New Roman" w:hAnsi="Times New Roman" w:cs="Times New Roman"/>
          <w:sz w:val="28"/>
          <w:szCs w:val="28"/>
        </w:rPr>
        <w:t xml:space="preserve"> </w:t>
      </w:r>
      <w:r w:rsidRPr="009C2F83">
        <w:rPr>
          <w:rFonts w:ascii="Times New Roman" w:hAnsi="Times New Roman" w:cs="Times New Roman"/>
          <w:sz w:val="28"/>
          <w:szCs w:val="28"/>
        </w:rPr>
        <w:t>АО «</w:t>
      </w:r>
      <w:proofErr w:type="spellStart"/>
      <w:r w:rsidRPr="009C2F83">
        <w:rPr>
          <w:rFonts w:ascii="Times New Roman" w:hAnsi="Times New Roman" w:cs="Times New Roman"/>
          <w:sz w:val="28"/>
          <w:szCs w:val="28"/>
        </w:rPr>
        <w:t>СПбМТСБ</w:t>
      </w:r>
      <w:proofErr w:type="spellEnd"/>
      <w:r w:rsidRPr="009C2F83">
        <w:rPr>
          <w:rFonts w:ascii="Times New Roman" w:hAnsi="Times New Roman" w:cs="Times New Roman"/>
          <w:sz w:val="28"/>
          <w:szCs w:val="28"/>
        </w:rPr>
        <w:t>» (далее – Правила организованных торгов) и Кодекса профессиональной этики участников торгов АО «</w:t>
      </w:r>
      <w:proofErr w:type="spellStart"/>
      <w:r w:rsidRPr="009C2F83">
        <w:rPr>
          <w:rFonts w:ascii="Times New Roman" w:hAnsi="Times New Roman" w:cs="Times New Roman"/>
          <w:sz w:val="28"/>
          <w:szCs w:val="28"/>
        </w:rPr>
        <w:t>СпбМТСБ</w:t>
      </w:r>
      <w:proofErr w:type="spellEnd"/>
      <w:r w:rsidRPr="009C2F83">
        <w:rPr>
          <w:rFonts w:ascii="Times New Roman" w:hAnsi="Times New Roman" w:cs="Times New Roman"/>
          <w:sz w:val="28"/>
          <w:szCs w:val="28"/>
        </w:rPr>
        <w:t>» и их клиентов (далее – Кодекс этики).</w:t>
      </w:r>
    </w:p>
    <w:p w14:paraId="17E14562" w14:textId="21C5746E"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Так</w:t>
      </w:r>
      <w:r w:rsidR="001253C2">
        <w:rPr>
          <w:rFonts w:ascii="Times New Roman" w:hAnsi="Times New Roman" w:cs="Times New Roman"/>
          <w:sz w:val="28"/>
          <w:szCs w:val="28"/>
        </w:rPr>
        <w:t>,</w:t>
      </w:r>
      <w:r w:rsidRPr="009C2F83">
        <w:rPr>
          <w:rFonts w:ascii="Times New Roman" w:hAnsi="Times New Roman" w:cs="Times New Roman"/>
          <w:sz w:val="28"/>
          <w:szCs w:val="28"/>
        </w:rPr>
        <w:t xml:space="preserve"> в 2023</w:t>
      </w:r>
      <w:r w:rsidR="00AD3BE1">
        <w:rPr>
          <w:rFonts w:ascii="Times New Roman" w:hAnsi="Times New Roman" w:cs="Times New Roman"/>
          <w:sz w:val="28"/>
          <w:szCs w:val="28"/>
        </w:rPr>
        <w:t> </w:t>
      </w:r>
      <w:r w:rsidRPr="009C2F83">
        <w:rPr>
          <w:rFonts w:ascii="Times New Roman" w:hAnsi="Times New Roman" w:cs="Times New Roman"/>
          <w:sz w:val="28"/>
          <w:szCs w:val="28"/>
        </w:rPr>
        <w:t>г. за нарушение Правил организованных торгов, Кодекса этики приняты следующие меры воздействия: 35 официальных предупреждений, 70</w:t>
      </w:r>
      <w:r w:rsidR="00AD3BE1">
        <w:rPr>
          <w:rFonts w:ascii="Times New Roman" w:hAnsi="Times New Roman" w:cs="Times New Roman"/>
          <w:sz w:val="28"/>
          <w:szCs w:val="28"/>
        </w:rPr>
        <w:t> </w:t>
      </w:r>
      <w:r w:rsidRPr="009C2F83">
        <w:rPr>
          <w:rFonts w:ascii="Times New Roman" w:hAnsi="Times New Roman" w:cs="Times New Roman"/>
          <w:sz w:val="28"/>
          <w:szCs w:val="28"/>
        </w:rPr>
        <w:t>штрафов (по 200 000 рублей), 26 приостановлений допуска к торгам и</w:t>
      </w:r>
      <w:r w:rsidR="00AD3BE1">
        <w:rPr>
          <w:rFonts w:ascii="Times New Roman" w:hAnsi="Times New Roman" w:cs="Times New Roman"/>
          <w:sz w:val="28"/>
          <w:szCs w:val="28"/>
        </w:rPr>
        <w:t> </w:t>
      </w:r>
      <w:r w:rsidRPr="009C2F83">
        <w:rPr>
          <w:rFonts w:ascii="Times New Roman" w:hAnsi="Times New Roman" w:cs="Times New Roman"/>
          <w:sz w:val="28"/>
          <w:szCs w:val="28"/>
        </w:rPr>
        <w:t>к</w:t>
      </w:r>
      <w:r w:rsidR="00AD3BE1">
        <w:rPr>
          <w:rFonts w:ascii="Times New Roman" w:hAnsi="Times New Roman" w:cs="Times New Roman"/>
          <w:sz w:val="28"/>
          <w:szCs w:val="28"/>
        </w:rPr>
        <w:t> </w:t>
      </w:r>
      <w:r w:rsidRPr="009C2F83">
        <w:rPr>
          <w:rFonts w:ascii="Times New Roman" w:hAnsi="Times New Roman" w:cs="Times New Roman"/>
          <w:sz w:val="28"/>
          <w:szCs w:val="28"/>
        </w:rPr>
        <w:t>клиринговому обслуживанию.</w:t>
      </w:r>
    </w:p>
    <w:p w14:paraId="382F76ED" w14:textId="60F1A4EA" w:rsidR="009C2F83" w:rsidRP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По результатам пров</w:t>
      </w:r>
      <w:r w:rsidR="001253C2">
        <w:rPr>
          <w:rFonts w:ascii="Times New Roman" w:hAnsi="Times New Roman" w:cs="Times New Roman"/>
          <w:sz w:val="28"/>
          <w:szCs w:val="28"/>
        </w:rPr>
        <w:t>еденной</w:t>
      </w:r>
      <w:r w:rsidRPr="009C2F83">
        <w:rPr>
          <w:rFonts w:ascii="Times New Roman" w:hAnsi="Times New Roman" w:cs="Times New Roman"/>
          <w:sz w:val="28"/>
          <w:szCs w:val="28"/>
        </w:rPr>
        <w:t xml:space="preserve"> ФАС России работы за период с 15.09.2023 по</w:t>
      </w:r>
      <w:r w:rsidR="00AD3BE1">
        <w:rPr>
          <w:rFonts w:ascii="Times New Roman" w:hAnsi="Times New Roman" w:cs="Times New Roman"/>
          <w:sz w:val="28"/>
          <w:szCs w:val="28"/>
        </w:rPr>
        <w:t> </w:t>
      </w:r>
      <w:r w:rsidRPr="009C2F83">
        <w:rPr>
          <w:rFonts w:ascii="Times New Roman" w:hAnsi="Times New Roman" w:cs="Times New Roman"/>
          <w:sz w:val="28"/>
          <w:szCs w:val="28"/>
        </w:rPr>
        <w:t>29.12.2023 оптовая (биржевая) цена на автомобильный бензин марки АИ-92 снизилась на 42</w:t>
      </w:r>
      <w:r w:rsidR="00AD3BE1">
        <w:rPr>
          <w:rFonts w:ascii="Times New Roman" w:hAnsi="Times New Roman" w:cs="Times New Roman"/>
          <w:sz w:val="28"/>
          <w:szCs w:val="28"/>
        </w:rPr>
        <w:t> </w:t>
      </w:r>
      <w:r w:rsidRPr="009C2F83">
        <w:rPr>
          <w:rFonts w:ascii="Times New Roman" w:hAnsi="Times New Roman" w:cs="Times New Roman"/>
          <w:sz w:val="28"/>
          <w:szCs w:val="28"/>
        </w:rPr>
        <w:t>% (с 70</w:t>
      </w:r>
      <w:r w:rsidR="00AD3BE1">
        <w:rPr>
          <w:rFonts w:ascii="Times New Roman" w:hAnsi="Times New Roman" w:cs="Times New Roman"/>
          <w:sz w:val="28"/>
          <w:szCs w:val="28"/>
        </w:rPr>
        <w:t> </w:t>
      </w:r>
      <w:r w:rsidRPr="009C2F83">
        <w:rPr>
          <w:rFonts w:ascii="Times New Roman" w:hAnsi="Times New Roman" w:cs="Times New Roman"/>
          <w:sz w:val="28"/>
          <w:szCs w:val="28"/>
        </w:rPr>
        <w:t>372 руб</w:t>
      </w:r>
      <w:r w:rsidR="00E77ABB">
        <w:rPr>
          <w:rFonts w:ascii="Times New Roman" w:hAnsi="Times New Roman" w:cs="Times New Roman"/>
          <w:sz w:val="28"/>
          <w:szCs w:val="28"/>
        </w:rPr>
        <w:t>лей</w:t>
      </w:r>
      <w:r w:rsidRPr="009C2F83">
        <w:rPr>
          <w:rFonts w:ascii="Times New Roman" w:hAnsi="Times New Roman" w:cs="Times New Roman"/>
          <w:sz w:val="28"/>
          <w:szCs w:val="28"/>
        </w:rPr>
        <w:t xml:space="preserve"> за тонну до 40</w:t>
      </w:r>
      <w:r w:rsidR="00AD3BE1">
        <w:rPr>
          <w:rFonts w:ascii="Times New Roman" w:hAnsi="Times New Roman" w:cs="Times New Roman"/>
          <w:sz w:val="28"/>
          <w:szCs w:val="28"/>
        </w:rPr>
        <w:t> </w:t>
      </w:r>
      <w:r w:rsidRPr="009C2F83">
        <w:rPr>
          <w:rFonts w:ascii="Times New Roman" w:hAnsi="Times New Roman" w:cs="Times New Roman"/>
          <w:sz w:val="28"/>
          <w:szCs w:val="28"/>
        </w:rPr>
        <w:t>797 руб</w:t>
      </w:r>
      <w:r w:rsidR="00E77ABB">
        <w:rPr>
          <w:rFonts w:ascii="Times New Roman" w:hAnsi="Times New Roman" w:cs="Times New Roman"/>
          <w:sz w:val="28"/>
          <w:szCs w:val="28"/>
        </w:rPr>
        <w:t>лей</w:t>
      </w:r>
      <w:r w:rsidRPr="009C2F83">
        <w:rPr>
          <w:rFonts w:ascii="Times New Roman" w:hAnsi="Times New Roman" w:cs="Times New Roman"/>
          <w:sz w:val="28"/>
          <w:szCs w:val="28"/>
        </w:rPr>
        <w:t xml:space="preserve"> за тонну), марки АИ-95 – на 41,6</w:t>
      </w:r>
      <w:r w:rsidR="00AD3BE1">
        <w:rPr>
          <w:rFonts w:ascii="Times New Roman" w:hAnsi="Times New Roman" w:cs="Times New Roman"/>
          <w:sz w:val="28"/>
          <w:szCs w:val="28"/>
        </w:rPr>
        <w:t> </w:t>
      </w:r>
      <w:r w:rsidRPr="009C2F83">
        <w:rPr>
          <w:rFonts w:ascii="Times New Roman" w:hAnsi="Times New Roman" w:cs="Times New Roman"/>
          <w:sz w:val="28"/>
          <w:szCs w:val="28"/>
        </w:rPr>
        <w:t>% (с 75</w:t>
      </w:r>
      <w:r w:rsidR="00AD3BE1">
        <w:rPr>
          <w:rFonts w:ascii="Times New Roman" w:hAnsi="Times New Roman" w:cs="Times New Roman"/>
          <w:sz w:val="28"/>
          <w:szCs w:val="28"/>
        </w:rPr>
        <w:t> </w:t>
      </w:r>
      <w:r w:rsidRPr="009C2F83">
        <w:rPr>
          <w:rFonts w:ascii="Times New Roman" w:hAnsi="Times New Roman" w:cs="Times New Roman"/>
          <w:sz w:val="28"/>
          <w:szCs w:val="28"/>
        </w:rPr>
        <w:t>892 руб</w:t>
      </w:r>
      <w:r w:rsidR="00E77ABB">
        <w:rPr>
          <w:rFonts w:ascii="Times New Roman" w:hAnsi="Times New Roman" w:cs="Times New Roman"/>
          <w:sz w:val="28"/>
          <w:szCs w:val="28"/>
        </w:rPr>
        <w:t>лей</w:t>
      </w:r>
      <w:r w:rsidRPr="009C2F83">
        <w:rPr>
          <w:rFonts w:ascii="Times New Roman" w:hAnsi="Times New Roman" w:cs="Times New Roman"/>
          <w:sz w:val="28"/>
          <w:szCs w:val="28"/>
        </w:rPr>
        <w:t xml:space="preserve"> за тонну до 44</w:t>
      </w:r>
      <w:r w:rsidR="00AD3BE1">
        <w:rPr>
          <w:rFonts w:ascii="Times New Roman" w:hAnsi="Times New Roman" w:cs="Times New Roman"/>
          <w:sz w:val="28"/>
          <w:szCs w:val="28"/>
        </w:rPr>
        <w:t> </w:t>
      </w:r>
      <w:r w:rsidRPr="009C2F83">
        <w:rPr>
          <w:rFonts w:ascii="Times New Roman" w:hAnsi="Times New Roman" w:cs="Times New Roman"/>
          <w:sz w:val="28"/>
          <w:szCs w:val="28"/>
        </w:rPr>
        <w:t>330 руб</w:t>
      </w:r>
      <w:r w:rsidR="00E77ABB">
        <w:rPr>
          <w:rFonts w:ascii="Times New Roman" w:hAnsi="Times New Roman" w:cs="Times New Roman"/>
          <w:sz w:val="28"/>
          <w:szCs w:val="28"/>
        </w:rPr>
        <w:t>лей</w:t>
      </w:r>
      <w:r w:rsidRPr="009C2F83">
        <w:rPr>
          <w:rFonts w:ascii="Times New Roman" w:hAnsi="Times New Roman" w:cs="Times New Roman"/>
          <w:sz w:val="28"/>
          <w:szCs w:val="28"/>
        </w:rPr>
        <w:t xml:space="preserve"> за тонну). Цена дизельного топлива зимнего снизилась за период с 03.10.2023 по 29.12.2023 на</w:t>
      </w:r>
      <w:r w:rsidR="00E77ABB">
        <w:rPr>
          <w:rFonts w:ascii="Times New Roman" w:hAnsi="Times New Roman" w:cs="Times New Roman"/>
          <w:sz w:val="28"/>
          <w:szCs w:val="28"/>
        </w:rPr>
        <w:t> </w:t>
      </w:r>
      <w:r w:rsidRPr="009C2F83">
        <w:rPr>
          <w:rFonts w:ascii="Times New Roman" w:hAnsi="Times New Roman" w:cs="Times New Roman"/>
          <w:sz w:val="28"/>
          <w:szCs w:val="28"/>
        </w:rPr>
        <w:t>12,5</w:t>
      </w:r>
      <w:r w:rsidR="00AD3BE1">
        <w:rPr>
          <w:rFonts w:ascii="Times New Roman" w:hAnsi="Times New Roman" w:cs="Times New Roman"/>
          <w:sz w:val="28"/>
          <w:szCs w:val="28"/>
        </w:rPr>
        <w:t> </w:t>
      </w:r>
      <w:r w:rsidRPr="009C2F83">
        <w:rPr>
          <w:rFonts w:ascii="Times New Roman" w:hAnsi="Times New Roman" w:cs="Times New Roman"/>
          <w:sz w:val="28"/>
          <w:szCs w:val="28"/>
        </w:rPr>
        <w:t>% (с</w:t>
      </w:r>
      <w:r w:rsidR="00AD3BE1">
        <w:rPr>
          <w:rFonts w:ascii="Times New Roman" w:hAnsi="Times New Roman" w:cs="Times New Roman"/>
          <w:sz w:val="28"/>
          <w:szCs w:val="28"/>
        </w:rPr>
        <w:t> </w:t>
      </w:r>
      <w:r w:rsidRPr="009C2F83">
        <w:rPr>
          <w:rFonts w:ascii="Times New Roman" w:hAnsi="Times New Roman" w:cs="Times New Roman"/>
          <w:sz w:val="28"/>
          <w:szCs w:val="28"/>
        </w:rPr>
        <w:t>77</w:t>
      </w:r>
      <w:r w:rsidR="00AD3BE1">
        <w:rPr>
          <w:rFonts w:ascii="Times New Roman" w:hAnsi="Times New Roman" w:cs="Times New Roman"/>
          <w:sz w:val="28"/>
          <w:szCs w:val="28"/>
        </w:rPr>
        <w:t> </w:t>
      </w:r>
      <w:r w:rsidRPr="009C2F83">
        <w:rPr>
          <w:rFonts w:ascii="Times New Roman" w:hAnsi="Times New Roman" w:cs="Times New Roman"/>
          <w:sz w:val="28"/>
          <w:szCs w:val="28"/>
        </w:rPr>
        <w:t>034 руб</w:t>
      </w:r>
      <w:r w:rsidR="00E77ABB">
        <w:rPr>
          <w:rFonts w:ascii="Times New Roman" w:hAnsi="Times New Roman" w:cs="Times New Roman"/>
          <w:sz w:val="28"/>
          <w:szCs w:val="28"/>
        </w:rPr>
        <w:t>лей</w:t>
      </w:r>
      <w:r w:rsidRPr="009C2F83">
        <w:rPr>
          <w:rFonts w:ascii="Times New Roman" w:hAnsi="Times New Roman" w:cs="Times New Roman"/>
          <w:sz w:val="28"/>
          <w:szCs w:val="28"/>
        </w:rPr>
        <w:t xml:space="preserve"> за тонну до 67</w:t>
      </w:r>
      <w:r w:rsidR="00AD3BE1">
        <w:rPr>
          <w:rFonts w:ascii="Times New Roman" w:hAnsi="Times New Roman" w:cs="Times New Roman"/>
          <w:sz w:val="28"/>
          <w:szCs w:val="28"/>
        </w:rPr>
        <w:t> </w:t>
      </w:r>
      <w:r w:rsidRPr="009C2F83">
        <w:rPr>
          <w:rFonts w:ascii="Times New Roman" w:hAnsi="Times New Roman" w:cs="Times New Roman"/>
          <w:sz w:val="28"/>
          <w:szCs w:val="28"/>
        </w:rPr>
        <w:t>435 руб</w:t>
      </w:r>
      <w:r w:rsidR="00E77ABB">
        <w:rPr>
          <w:rFonts w:ascii="Times New Roman" w:hAnsi="Times New Roman" w:cs="Times New Roman"/>
          <w:sz w:val="28"/>
          <w:szCs w:val="28"/>
        </w:rPr>
        <w:t>лей</w:t>
      </w:r>
      <w:r w:rsidRPr="009C2F83">
        <w:rPr>
          <w:rFonts w:ascii="Times New Roman" w:hAnsi="Times New Roman" w:cs="Times New Roman"/>
          <w:sz w:val="28"/>
          <w:szCs w:val="28"/>
        </w:rPr>
        <w:t xml:space="preserve"> за тонну).</w:t>
      </w:r>
    </w:p>
    <w:p w14:paraId="0FF23007" w14:textId="3B7ABF02" w:rsidR="009C2F83" w:rsidRDefault="009C2F83" w:rsidP="009C2F83">
      <w:pPr>
        <w:spacing w:after="0"/>
        <w:ind w:firstLine="709"/>
        <w:jc w:val="both"/>
        <w:rPr>
          <w:rFonts w:ascii="Times New Roman" w:hAnsi="Times New Roman" w:cs="Times New Roman"/>
          <w:sz w:val="28"/>
          <w:szCs w:val="28"/>
        </w:rPr>
      </w:pPr>
      <w:r w:rsidRPr="009C2F83">
        <w:rPr>
          <w:rFonts w:ascii="Times New Roman" w:hAnsi="Times New Roman" w:cs="Times New Roman"/>
          <w:sz w:val="28"/>
          <w:szCs w:val="28"/>
        </w:rPr>
        <w:t>В 2024 году ФАС России продолжена работа по совершенствованию биржевой торговли</w:t>
      </w:r>
      <w:r w:rsidR="001253C2">
        <w:rPr>
          <w:rFonts w:ascii="Times New Roman" w:hAnsi="Times New Roman" w:cs="Times New Roman"/>
          <w:sz w:val="28"/>
          <w:szCs w:val="28"/>
        </w:rPr>
        <w:t xml:space="preserve"> в части</w:t>
      </w:r>
      <w:r w:rsidRPr="009C2F83">
        <w:rPr>
          <w:rFonts w:ascii="Times New Roman" w:hAnsi="Times New Roman" w:cs="Times New Roman"/>
          <w:sz w:val="28"/>
          <w:szCs w:val="28"/>
        </w:rPr>
        <w:t xml:space="preserve"> сн</w:t>
      </w:r>
      <w:r w:rsidR="001253C2">
        <w:rPr>
          <w:rFonts w:ascii="Times New Roman" w:hAnsi="Times New Roman" w:cs="Times New Roman"/>
          <w:sz w:val="28"/>
          <w:szCs w:val="28"/>
        </w:rPr>
        <w:t>ижения</w:t>
      </w:r>
      <w:r w:rsidRPr="009C2F83">
        <w:rPr>
          <w:rFonts w:ascii="Times New Roman" w:hAnsi="Times New Roman" w:cs="Times New Roman"/>
          <w:sz w:val="28"/>
          <w:szCs w:val="28"/>
        </w:rPr>
        <w:t xml:space="preserve"> волатильност</w:t>
      </w:r>
      <w:r w:rsidR="001253C2">
        <w:rPr>
          <w:rFonts w:ascii="Times New Roman" w:hAnsi="Times New Roman" w:cs="Times New Roman"/>
          <w:sz w:val="28"/>
          <w:szCs w:val="28"/>
        </w:rPr>
        <w:t>и</w:t>
      </w:r>
      <w:r w:rsidRPr="009C2F83">
        <w:rPr>
          <w:rFonts w:ascii="Times New Roman" w:hAnsi="Times New Roman" w:cs="Times New Roman"/>
          <w:sz w:val="28"/>
          <w:szCs w:val="28"/>
        </w:rPr>
        <w:t xml:space="preserve"> биржевых цен на</w:t>
      </w:r>
      <w:r w:rsidR="00AD3BE1">
        <w:rPr>
          <w:rFonts w:ascii="Times New Roman" w:hAnsi="Times New Roman" w:cs="Times New Roman"/>
          <w:sz w:val="28"/>
          <w:szCs w:val="28"/>
        </w:rPr>
        <w:t> </w:t>
      </w:r>
      <w:r w:rsidRPr="009C2F83">
        <w:rPr>
          <w:rFonts w:ascii="Times New Roman" w:hAnsi="Times New Roman" w:cs="Times New Roman"/>
          <w:sz w:val="28"/>
          <w:szCs w:val="28"/>
        </w:rPr>
        <w:t>нефтепродукты, а также по ужесточению критериев, при которых использование автоматизированных рабочих мест (роботов) недопустимо.</w:t>
      </w:r>
    </w:p>
    <w:p w14:paraId="59292C6C" w14:textId="77777777" w:rsidR="003B372E" w:rsidRPr="00D90FD1" w:rsidRDefault="003B372E" w:rsidP="003B372E">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Создана цифровая платформа «Оператор товарных поставок» совместно с</w:t>
      </w:r>
      <w:r>
        <w:rPr>
          <w:rFonts w:ascii="Times New Roman" w:hAnsi="Times New Roman" w:cs="Times New Roman"/>
          <w:sz w:val="28"/>
          <w:szCs w:val="28"/>
        </w:rPr>
        <w:t> </w:t>
      </w:r>
      <w:r w:rsidRPr="00D90FD1">
        <w:rPr>
          <w:rFonts w:ascii="Times New Roman" w:hAnsi="Times New Roman" w:cs="Times New Roman"/>
          <w:sz w:val="28"/>
          <w:szCs w:val="28"/>
        </w:rPr>
        <w:t>биржей и ОАО «РЖД»</w:t>
      </w:r>
      <w:r w:rsidR="00922007">
        <w:rPr>
          <w:rFonts w:ascii="Times New Roman" w:hAnsi="Times New Roman" w:cs="Times New Roman"/>
          <w:sz w:val="28"/>
          <w:szCs w:val="28"/>
        </w:rPr>
        <w:t xml:space="preserve"> (далее – Цифровая платформа)</w:t>
      </w:r>
      <w:r w:rsidRPr="00D90FD1">
        <w:rPr>
          <w:rFonts w:ascii="Times New Roman" w:hAnsi="Times New Roman" w:cs="Times New Roman"/>
          <w:sz w:val="28"/>
          <w:szCs w:val="28"/>
        </w:rPr>
        <w:t>, обеспечивающая взаимодействие грузоотправителей, перевозчиков и операторов в рамках грузовых перевозок нефтепродуктов железнодорожным транспортом.</w:t>
      </w:r>
    </w:p>
    <w:p w14:paraId="1B9A07B3" w14:textId="77777777" w:rsidR="003B372E" w:rsidRPr="00D90FD1" w:rsidRDefault="003B372E" w:rsidP="003B372E">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рамках работы Биржевого комитета будет продолжена работа</w:t>
      </w:r>
      <w:r>
        <w:rPr>
          <w:rFonts w:ascii="Times New Roman" w:hAnsi="Times New Roman" w:cs="Times New Roman"/>
          <w:sz w:val="28"/>
          <w:szCs w:val="28"/>
        </w:rPr>
        <w:t xml:space="preserve"> </w:t>
      </w:r>
      <w:r w:rsidRPr="00D90FD1">
        <w:rPr>
          <w:rFonts w:ascii="Times New Roman" w:hAnsi="Times New Roman" w:cs="Times New Roman"/>
          <w:sz w:val="28"/>
          <w:szCs w:val="28"/>
        </w:rPr>
        <w:t>по</w:t>
      </w:r>
      <w:r>
        <w:rPr>
          <w:rFonts w:ascii="Times New Roman" w:hAnsi="Times New Roman" w:cs="Times New Roman"/>
          <w:sz w:val="28"/>
          <w:szCs w:val="28"/>
        </w:rPr>
        <w:t> </w:t>
      </w:r>
      <w:proofErr w:type="spellStart"/>
      <w:r w:rsidRPr="00D90FD1">
        <w:rPr>
          <w:rFonts w:ascii="Times New Roman" w:hAnsi="Times New Roman" w:cs="Times New Roman"/>
          <w:sz w:val="28"/>
          <w:szCs w:val="28"/>
        </w:rPr>
        <w:t>донастройке</w:t>
      </w:r>
      <w:proofErr w:type="spellEnd"/>
      <w:r w:rsidRPr="00D90FD1">
        <w:rPr>
          <w:rFonts w:ascii="Times New Roman" w:hAnsi="Times New Roman" w:cs="Times New Roman"/>
          <w:sz w:val="28"/>
          <w:szCs w:val="28"/>
        </w:rPr>
        <w:t xml:space="preserve"> механизма</w:t>
      </w:r>
      <w:r w:rsidR="00922007">
        <w:rPr>
          <w:rFonts w:ascii="Times New Roman" w:hAnsi="Times New Roman" w:cs="Times New Roman"/>
          <w:sz w:val="28"/>
          <w:szCs w:val="28"/>
        </w:rPr>
        <w:t xml:space="preserve"> Цифровой платформы</w:t>
      </w:r>
      <w:r w:rsidRPr="00D90FD1">
        <w:rPr>
          <w:rFonts w:ascii="Times New Roman" w:hAnsi="Times New Roman" w:cs="Times New Roman"/>
          <w:sz w:val="28"/>
          <w:szCs w:val="28"/>
        </w:rPr>
        <w:t xml:space="preserve"> с учетом предложений нефтяных компаний.</w:t>
      </w:r>
    </w:p>
    <w:p w14:paraId="7F26170B" w14:textId="77777777" w:rsidR="003B372E" w:rsidRPr="00D90FD1" w:rsidRDefault="003B372E" w:rsidP="003B372E">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2023 году нефтяными компаниями продолжено налаживание системы по</w:t>
      </w:r>
      <w:r>
        <w:rPr>
          <w:rFonts w:ascii="Times New Roman" w:hAnsi="Times New Roman" w:cs="Times New Roman"/>
          <w:sz w:val="28"/>
          <w:szCs w:val="28"/>
        </w:rPr>
        <w:t> </w:t>
      </w:r>
      <w:r w:rsidRPr="00D90FD1">
        <w:rPr>
          <w:rFonts w:ascii="Times New Roman" w:hAnsi="Times New Roman" w:cs="Times New Roman"/>
          <w:sz w:val="28"/>
          <w:szCs w:val="28"/>
        </w:rPr>
        <w:t>запуску биржевых торгов мелким оптом с участием ООО «ОТП ТЭК».</w:t>
      </w:r>
    </w:p>
    <w:p w14:paraId="734F09F6" w14:textId="77777777" w:rsidR="00155F38" w:rsidRPr="00155F38" w:rsidRDefault="00155F38" w:rsidP="00155F38">
      <w:pPr>
        <w:spacing w:after="0"/>
        <w:ind w:firstLine="709"/>
        <w:jc w:val="both"/>
        <w:rPr>
          <w:rFonts w:ascii="Times New Roman" w:hAnsi="Times New Roman" w:cs="Times New Roman"/>
          <w:b/>
          <w:sz w:val="28"/>
          <w:szCs w:val="28"/>
        </w:rPr>
      </w:pPr>
      <w:r w:rsidRPr="00155F38">
        <w:rPr>
          <w:rFonts w:ascii="Times New Roman" w:hAnsi="Times New Roman" w:cs="Times New Roman"/>
          <w:b/>
          <w:sz w:val="28"/>
          <w:szCs w:val="28"/>
        </w:rPr>
        <w:t>Формирование на</w:t>
      </w:r>
      <w:r>
        <w:rPr>
          <w:rFonts w:ascii="Times New Roman" w:hAnsi="Times New Roman" w:cs="Times New Roman"/>
          <w:b/>
          <w:sz w:val="28"/>
          <w:szCs w:val="28"/>
        </w:rPr>
        <w:t>циональных рыночных индикаторов</w:t>
      </w:r>
    </w:p>
    <w:p w14:paraId="3A3E2412" w14:textId="77777777" w:rsidR="00155F38" w:rsidRPr="00155F38" w:rsidRDefault="00155F38" w:rsidP="00155F38">
      <w:pPr>
        <w:spacing w:after="0"/>
        <w:ind w:firstLine="709"/>
        <w:jc w:val="both"/>
        <w:rPr>
          <w:rFonts w:ascii="Times New Roman" w:hAnsi="Times New Roman" w:cs="Times New Roman"/>
          <w:sz w:val="28"/>
          <w:szCs w:val="28"/>
        </w:rPr>
      </w:pPr>
      <w:r w:rsidRPr="00155F38">
        <w:rPr>
          <w:rFonts w:ascii="Times New Roman" w:hAnsi="Times New Roman" w:cs="Times New Roman"/>
          <w:sz w:val="28"/>
          <w:szCs w:val="28"/>
        </w:rPr>
        <w:t>В целях формирования национальных индикаторов цен на товары ФАС</w:t>
      </w:r>
      <w:r>
        <w:rPr>
          <w:rFonts w:ascii="Times New Roman" w:hAnsi="Times New Roman" w:cs="Times New Roman"/>
          <w:sz w:val="28"/>
          <w:szCs w:val="28"/>
        </w:rPr>
        <w:t> </w:t>
      </w:r>
      <w:r w:rsidRPr="00155F38">
        <w:rPr>
          <w:rFonts w:ascii="Times New Roman" w:hAnsi="Times New Roman" w:cs="Times New Roman"/>
          <w:sz w:val="28"/>
          <w:szCs w:val="28"/>
        </w:rPr>
        <w:t xml:space="preserve">России совместно с заинтересованными федеральными органами исполнительной власти разработан проект постановления Правительства </w:t>
      </w:r>
      <w:r w:rsidRPr="00155F38">
        <w:rPr>
          <w:rFonts w:ascii="Times New Roman" w:hAnsi="Times New Roman" w:cs="Times New Roman"/>
          <w:sz w:val="28"/>
          <w:szCs w:val="28"/>
        </w:rPr>
        <w:lastRenderedPageBreak/>
        <w:t>Российской Федерации</w:t>
      </w:r>
      <w:r w:rsidR="0024338B">
        <w:rPr>
          <w:rStyle w:val="af"/>
          <w:rFonts w:ascii="Times New Roman" w:hAnsi="Times New Roman" w:cs="Times New Roman"/>
          <w:sz w:val="28"/>
          <w:szCs w:val="28"/>
        </w:rPr>
        <w:footnoteReference w:id="6"/>
      </w:r>
      <w:r w:rsidRPr="00155F38">
        <w:rPr>
          <w:rFonts w:ascii="Times New Roman" w:hAnsi="Times New Roman" w:cs="Times New Roman"/>
          <w:sz w:val="28"/>
          <w:szCs w:val="28"/>
        </w:rPr>
        <w:t>, предусматривающий создание коллегиального органа и</w:t>
      </w:r>
      <w:r>
        <w:rPr>
          <w:rFonts w:ascii="Times New Roman" w:hAnsi="Times New Roman" w:cs="Times New Roman"/>
          <w:sz w:val="28"/>
          <w:szCs w:val="28"/>
        </w:rPr>
        <w:t> </w:t>
      </w:r>
      <w:r w:rsidRPr="00155F38">
        <w:rPr>
          <w:rFonts w:ascii="Times New Roman" w:hAnsi="Times New Roman" w:cs="Times New Roman"/>
          <w:sz w:val="28"/>
          <w:szCs w:val="28"/>
        </w:rPr>
        <w:t>порядок одобрения им методик организаторов торгов по расчету цен, индексов и иных показателей.</w:t>
      </w:r>
    </w:p>
    <w:p w14:paraId="7CFA8A32" w14:textId="2C08E3ED" w:rsidR="00155F38" w:rsidRPr="00155F38" w:rsidRDefault="00155F38" w:rsidP="00155F38">
      <w:pPr>
        <w:spacing w:after="0"/>
        <w:ind w:firstLine="709"/>
        <w:jc w:val="both"/>
        <w:rPr>
          <w:rFonts w:ascii="Times New Roman" w:hAnsi="Times New Roman" w:cs="Times New Roman"/>
          <w:sz w:val="28"/>
          <w:szCs w:val="28"/>
        </w:rPr>
      </w:pPr>
      <w:r w:rsidRPr="00155F38">
        <w:rPr>
          <w:rFonts w:ascii="Times New Roman" w:hAnsi="Times New Roman" w:cs="Times New Roman"/>
          <w:sz w:val="28"/>
          <w:szCs w:val="28"/>
        </w:rPr>
        <w:t>Указанный проект постановления доработан с учетом позиций Банка России и Минэкономразвития России и был повторно согласован Минфином России, Минсельхозом России, Минэнерго России и ФНС России, при этом Минпромторгом России проект постановления был согласован с замечаниями.</w:t>
      </w:r>
    </w:p>
    <w:p w14:paraId="3294A131" w14:textId="6C1CC473" w:rsidR="00155F38" w:rsidRPr="00155F38" w:rsidRDefault="00155F38" w:rsidP="00155F38">
      <w:pPr>
        <w:spacing w:after="0"/>
        <w:ind w:firstLine="709"/>
        <w:jc w:val="both"/>
        <w:rPr>
          <w:rFonts w:ascii="Times New Roman" w:hAnsi="Times New Roman" w:cs="Times New Roman"/>
          <w:sz w:val="28"/>
          <w:szCs w:val="28"/>
        </w:rPr>
      </w:pPr>
      <w:r w:rsidRPr="00994942">
        <w:rPr>
          <w:rFonts w:ascii="Times New Roman" w:hAnsi="Times New Roman" w:cs="Times New Roman"/>
          <w:sz w:val="28"/>
          <w:szCs w:val="28"/>
        </w:rPr>
        <w:t>ФАС России совместно членами коллегиального органа при ФАС России</w:t>
      </w:r>
      <w:r w:rsidR="0024338B" w:rsidRPr="00994942">
        <w:rPr>
          <w:rStyle w:val="af"/>
          <w:rFonts w:ascii="Times New Roman" w:hAnsi="Times New Roman" w:cs="Times New Roman"/>
          <w:sz w:val="28"/>
          <w:szCs w:val="28"/>
        </w:rPr>
        <w:footnoteReference w:id="7"/>
      </w:r>
      <w:r w:rsidRPr="00994942">
        <w:rPr>
          <w:rFonts w:ascii="Times New Roman" w:hAnsi="Times New Roman" w:cs="Times New Roman"/>
          <w:sz w:val="28"/>
          <w:szCs w:val="28"/>
        </w:rPr>
        <w:t xml:space="preserve"> проводит работу</w:t>
      </w:r>
      <w:r w:rsidRPr="00155F38">
        <w:rPr>
          <w:rFonts w:ascii="Times New Roman" w:hAnsi="Times New Roman" w:cs="Times New Roman"/>
          <w:sz w:val="28"/>
          <w:szCs w:val="28"/>
        </w:rPr>
        <w:t xml:space="preserve"> по межведомственной оценке методик расчетов индексов, администраторами которых являются биржи, в соответствии с процедурой, предусмотренной постановлением Правительства Р</w:t>
      </w:r>
      <w:r w:rsidR="0024338B">
        <w:rPr>
          <w:rFonts w:ascii="Times New Roman" w:hAnsi="Times New Roman" w:cs="Times New Roman"/>
          <w:sz w:val="28"/>
          <w:szCs w:val="28"/>
        </w:rPr>
        <w:t xml:space="preserve">оссийской </w:t>
      </w:r>
      <w:r w:rsidRPr="00155F38">
        <w:rPr>
          <w:rFonts w:ascii="Times New Roman" w:hAnsi="Times New Roman" w:cs="Times New Roman"/>
          <w:sz w:val="28"/>
          <w:szCs w:val="28"/>
        </w:rPr>
        <w:t>Ф</w:t>
      </w:r>
      <w:r w:rsidR="0024338B">
        <w:rPr>
          <w:rFonts w:ascii="Times New Roman" w:hAnsi="Times New Roman" w:cs="Times New Roman"/>
          <w:sz w:val="28"/>
          <w:szCs w:val="28"/>
        </w:rPr>
        <w:t>едерации</w:t>
      </w:r>
      <w:r w:rsidRPr="00155F38">
        <w:rPr>
          <w:rFonts w:ascii="Times New Roman" w:hAnsi="Times New Roman" w:cs="Times New Roman"/>
          <w:sz w:val="28"/>
          <w:szCs w:val="28"/>
        </w:rPr>
        <w:t>.</w:t>
      </w:r>
    </w:p>
    <w:p w14:paraId="0AF8A68D" w14:textId="77777777" w:rsidR="00155F38" w:rsidRPr="00155F38" w:rsidRDefault="00155F38" w:rsidP="00155F38">
      <w:pPr>
        <w:spacing w:after="0"/>
        <w:ind w:firstLine="709"/>
        <w:jc w:val="both"/>
        <w:rPr>
          <w:rFonts w:ascii="Times New Roman" w:hAnsi="Times New Roman" w:cs="Times New Roman"/>
          <w:sz w:val="28"/>
          <w:szCs w:val="28"/>
        </w:rPr>
      </w:pPr>
      <w:r w:rsidRPr="00155F38">
        <w:rPr>
          <w:rFonts w:ascii="Times New Roman" w:hAnsi="Times New Roman" w:cs="Times New Roman"/>
          <w:sz w:val="28"/>
          <w:szCs w:val="28"/>
        </w:rPr>
        <w:t>ФАС России рассмотрены и одобрены следующие методики, представленные Банком России:</w:t>
      </w:r>
    </w:p>
    <w:p w14:paraId="001A2939" w14:textId="77777777" w:rsidR="00155F38" w:rsidRPr="00155F38" w:rsidRDefault="00155F38" w:rsidP="00155F38">
      <w:pPr>
        <w:spacing w:after="0"/>
        <w:ind w:firstLine="709"/>
        <w:jc w:val="both"/>
        <w:rPr>
          <w:rFonts w:ascii="Times New Roman" w:hAnsi="Times New Roman" w:cs="Times New Roman"/>
          <w:sz w:val="28"/>
          <w:szCs w:val="28"/>
        </w:rPr>
      </w:pPr>
      <w:r w:rsidRPr="00155F38">
        <w:rPr>
          <w:rFonts w:ascii="Times New Roman" w:hAnsi="Times New Roman" w:cs="Times New Roman"/>
          <w:sz w:val="28"/>
          <w:szCs w:val="28"/>
        </w:rPr>
        <w:t>методика расчета внебиржевого индекса подсолнечного масла</w:t>
      </w:r>
      <w:r w:rsidR="0024338B">
        <w:rPr>
          <w:rFonts w:ascii="Times New Roman" w:hAnsi="Times New Roman" w:cs="Times New Roman"/>
          <w:sz w:val="28"/>
          <w:szCs w:val="28"/>
        </w:rPr>
        <w:t xml:space="preserve"> </w:t>
      </w:r>
      <w:r w:rsidRPr="00155F38">
        <w:rPr>
          <w:rFonts w:ascii="Times New Roman" w:hAnsi="Times New Roman" w:cs="Times New Roman"/>
          <w:sz w:val="28"/>
          <w:szCs w:val="28"/>
        </w:rPr>
        <w:t>и методики расчета ежедневного внебиржевого индекса сахара в ЦФО, администратором которых является Группа Московская биржа (АО «НТБ») (одобрена на заседании подкомитета Биржевого комитета по агропродукции 07.06.2023);</w:t>
      </w:r>
    </w:p>
    <w:p w14:paraId="06AC1374" w14:textId="77777777" w:rsidR="00155F38" w:rsidRPr="00155F38" w:rsidRDefault="00155F38" w:rsidP="00155F38">
      <w:pPr>
        <w:spacing w:after="0"/>
        <w:ind w:firstLine="709"/>
        <w:jc w:val="both"/>
        <w:rPr>
          <w:rFonts w:ascii="Times New Roman" w:hAnsi="Times New Roman" w:cs="Times New Roman"/>
          <w:sz w:val="28"/>
          <w:szCs w:val="28"/>
        </w:rPr>
      </w:pPr>
      <w:r w:rsidRPr="00155F38">
        <w:rPr>
          <w:rFonts w:ascii="Times New Roman" w:hAnsi="Times New Roman" w:cs="Times New Roman"/>
          <w:sz w:val="28"/>
          <w:szCs w:val="28"/>
        </w:rPr>
        <w:t>методика расчета индекса аффинированного золота, администратором</w:t>
      </w:r>
      <w:r w:rsidR="0024338B">
        <w:rPr>
          <w:rFonts w:ascii="Times New Roman" w:hAnsi="Times New Roman" w:cs="Times New Roman"/>
          <w:sz w:val="28"/>
          <w:szCs w:val="28"/>
        </w:rPr>
        <w:t xml:space="preserve"> </w:t>
      </w:r>
      <w:r w:rsidRPr="00155F38">
        <w:rPr>
          <w:rFonts w:ascii="Times New Roman" w:hAnsi="Times New Roman" w:cs="Times New Roman"/>
          <w:sz w:val="28"/>
          <w:szCs w:val="28"/>
        </w:rPr>
        <w:t>которой является ПАО «Московская биржа» (одобрена на заседании подкомитета Биржевого комитета по драгоценным металлам от 29.06.2023);</w:t>
      </w:r>
    </w:p>
    <w:p w14:paraId="1272EEE9" w14:textId="77777777" w:rsidR="00155F38" w:rsidRPr="00155F38" w:rsidRDefault="00155F38" w:rsidP="00155F38">
      <w:pPr>
        <w:spacing w:after="0"/>
        <w:ind w:firstLine="709"/>
        <w:jc w:val="both"/>
        <w:rPr>
          <w:rFonts w:ascii="Times New Roman" w:hAnsi="Times New Roman" w:cs="Times New Roman"/>
          <w:sz w:val="28"/>
          <w:szCs w:val="28"/>
        </w:rPr>
      </w:pPr>
      <w:r w:rsidRPr="00155F38">
        <w:rPr>
          <w:rFonts w:ascii="Times New Roman" w:hAnsi="Times New Roman" w:cs="Times New Roman"/>
          <w:sz w:val="28"/>
          <w:szCs w:val="28"/>
        </w:rPr>
        <w:t>методика расчета индикаторов (индексов) цен на товары (национальные</w:t>
      </w:r>
      <w:r w:rsidR="0024338B">
        <w:rPr>
          <w:rFonts w:ascii="Times New Roman" w:hAnsi="Times New Roman" w:cs="Times New Roman"/>
          <w:sz w:val="28"/>
          <w:szCs w:val="28"/>
        </w:rPr>
        <w:t xml:space="preserve"> </w:t>
      </w:r>
      <w:r w:rsidRPr="00155F38">
        <w:rPr>
          <w:rFonts w:ascii="Times New Roman" w:hAnsi="Times New Roman" w:cs="Times New Roman"/>
          <w:sz w:val="28"/>
          <w:szCs w:val="28"/>
        </w:rPr>
        <w:t>и</w:t>
      </w:r>
      <w:r w:rsidR="0024338B">
        <w:rPr>
          <w:rFonts w:ascii="Times New Roman" w:hAnsi="Times New Roman" w:cs="Times New Roman"/>
          <w:sz w:val="28"/>
          <w:szCs w:val="28"/>
        </w:rPr>
        <w:t> </w:t>
      </w:r>
      <w:r w:rsidRPr="00155F38">
        <w:rPr>
          <w:rFonts w:ascii="Times New Roman" w:hAnsi="Times New Roman" w:cs="Times New Roman"/>
          <w:sz w:val="28"/>
          <w:szCs w:val="28"/>
        </w:rPr>
        <w:t>территориальные биржевые и внебиржевые индексы цен нефтепродуктов), администратором которых является АО «</w:t>
      </w:r>
      <w:proofErr w:type="spellStart"/>
      <w:r w:rsidRPr="00155F38">
        <w:rPr>
          <w:rFonts w:ascii="Times New Roman" w:hAnsi="Times New Roman" w:cs="Times New Roman"/>
          <w:sz w:val="28"/>
          <w:szCs w:val="28"/>
        </w:rPr>
        <w:t>СПбМТСБ</w:t>
      </w:r>
      <w:proofErr w:type="spellEnd"/>
      <w:r w:rsidRPr="00155F38">
        <w:rPr>
          <w:rFonts w:ascii="Times New Roman" w:hAnsi="Times New Roman" w:cs="Times New Roman"/>
          <w:sz w:val="28"/>
          <w:szCs w:val="28"/>
        </w:rPr>
        <w:t>» (одобрена на заседании подкомитета Биржевого комитета по нефтепродуктам от 12.07.2023).</w:t>
      </w:r>
    </w:p>
    <w:p w14:paraId="5E44111D" w14:textId="3DDE753D" w:rsidR="00155F38" w:rsidRPr="00155F38" w:rsidRDefault="00A472E6" w:rsidP="00155F38">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155F38" w:rsidRPr="00155F38">
        <w:rPr>
          <w:rFonts w:ascii="Times New Roman" w:hAnsi="Times New Roman" w:cs="Times New Roman"/>
          <w:sz w:val="28"/>
          <w:szCs w:val="28"/>
        </w:rPr>
        <w:t xml:space="preserve"> настоящее время формируются прозрачные ценовые индикаторы на</w:t>
      </w:r>
      <w:r>
        <w:rPr>
          <w:rFonts w:ascii="Times New Roman" w:hAnsi="Times New Roman" w:cs="Times New Roman"/>
          <w:sz w:val="28"/>
          <w:szCs w:val="28"/>
        </w:rPr>
        <w:t> </w:t>
      </w:r>
      <w:r w:rsidR="00155F38" w:rsidRPr="00155F38">
        <w:rPr>
          <w:rFonts w:ascii="Times New Roman" w:hAnsi="Times New Roman" w:cs="Times New Roman"/>
          <w:sz w:val="28"/>
          <w:szCs w:val="28"/>
        </w:rPr>
        <w:t>указанные виды товаров.</w:t>
      </w:r>
    </w:p>
    <w:p w14:paraId="74516421" w14:textId="77777777" w:rsidR="009C2F83" w:rsidRPr="00AD3BE1" w:rsidRDefault="00AD3BE1" w:rsidP="00C4681D">
      <w:pPr>
        <w:spacing w:after="0"/>
        <w:ind w:firstLine="709"/>
        <w:jc w:val="both"/>
        <w:rPr>
          <w:rFonts w:ascii="Times New Roman" w:hAnsi="Times New Roman" w:cs="Times New Roman"/>
          <w:b/>
          <w:sz w:val="28"/>
          <w:szCs w:val="28"/>
        </w:rPr>
      </w:pPr>
      <w:r w:rsidRPr="007F28BE">
        <w:rPr>
          <w:rFonts w:ascii="Times New Roman" w:hAnsi="Times New Roman" w:cs="Times New Roman"/>
          <w:b/>
          <w:sz w:val="28"/>
          <w:szCs w:val="28"/>
        </w:rPr>
        <w:t>Задачи:</w:t>
      </w:r>
    </w:p>
    <w:p w14:paraId="717B3F5F" w14:textId="4FC36071" w:rsidR="00B42705" w:rsidRDefault="00B42705" w:rsidP="00B42705">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Pr="007F28BE">
        <w:rPr>
          <w:rFonts w:ascii="Times New Roman" w:hAnsi="Times New Roman" w:cs="Times New Roman"/>
          <w:sz w:val="28"/>
          <w:szCs w:val="28"/>
        </w:rPr>
        <w:t>альнейшая работа совместно с членами коллегиального органа (Биржевого комитета) по рассмотрению и одобрению методик</w:t>
      </w:r>
      <w:r>
        <w:rPr>
          <w:rFonts w:ascii="Times New Roman" w:hAnsi="Times New Roman" w:cs="Times New Roman"/>
          <w:sz w:val="28"/>
          <w:szCs w:val="28"/>
        </w:rPr>
        <w:t xml:space="preserve"> расчета биржевых и внебиржевых индикаторов</w:t>
      </w:r>
      <w:r w:rsidR="00A472E6">
        <w:rPr>
          <w:rFonts w:ascii="Times New Roman" w:hAnsi="Times New Roman" w:cs="Times New Roman"/>
          <w:sz w:val="28"/>
          <w:szCs w:val="28"/>
        </w:rPr>
        <w:t>;</w:t>
      </w:r>
    </w:p>
    <w:p w14:paraId="203B033E" w14:textId="77777777" w:rsidR="009C2F83" w:rsidRDefault="0024338B" w:rsidP="00C468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рынке нефтепродуктов – </w:t>
      </w:r>
      <w:r w:rsidRPr="0024338B">
        <w:rPr>
          <w:rFonts w:ascii="Times New Roman" w:hAnsi="Times New Roman" w:cs="Times New Roman"/>
          <w:sz w:val="28"/>
          <w:szCs w:val="28"/>
        </w:rPr>
        <w:t>совершенствование биржевой торговли, позволяющее снизить волатильность биржевых цен на нефтепродукты, а также проведение работы по ужесточению критериев, при которых использование автоматизированных рабочих мест (роботов) недопустимо</w:t>
      </w:r>
      <w:r>
        <w:rPr>
          <w:rFonts w:ascii="Times New Roman" w:hAnsi="Times New Roman" w:cs="Times New Roman"/>
          <w:sz w:val="28"/>
          <w:szCs w:val="28"/>
        </w:rPr>
        <w:t>;</w:t>
      </w:r>
    </w:p>
    <w:p w14:paraId="12F83260" w14:textId="77777777" w:rsidR="0024338B" w:rsidRDefault="0024338B" w:rsidP="0024338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рынке угля</w:t>
      </w:r>
      <w:r w:rsidRPr="0024338B">
        <w:rPr>
          <w:rFonts w:ascii="Times New Roman" w:hAnsi="Times New Roman" w:cs="Times New Roman"/>
          <w:sz w:val="28"/>
          <w:szCs w:val="28"/>
        </w:rPr>
        <w:t xml:space="preserve"> – совершенствование параметров совместного приказ</w:t>
      </w:r>
      <w:r>
        <w:rPr>
          <w:rFonts w:ascii="Times New Roman" w:hAnsi="Times New Roman" w:cs="Times New Roman"/>
          <w:sz w:val="28"/>
          <w:szCs w:val="28"/>
        </w:rPr>
        <w:t>а</w:t>
      </w:r>
      <w:r w:rsidRPr="0024338B">
        <w:rPr>
          <w:rFonts w:ascii="Times New Roman" w:hAnsi="Times New Roman" w:cs="Times New Roman"/>
          <w:sz w:val="28"/>
          <w:szCs w:val="28"/>
        </w:rPr>
        <w:t xml:space="preserve"> ФАС России и Минэнерго России</w:t>
      </w:r>
      <w:r>
        <w:rPr>
          <w:rFonts w:ascii="Times New Roman" w:hAnsi="Times New Roman" w:cs="Times New Roman"/>
          <w:sz w:val="28"/>
          <w:szCs w:val="28"/>
        </w:rPr>
        <w:t>;</w:t>
      </w:r>
    </w:p>
    <w:p w14:paraId="56B13FFA" w14:textId="5D9B3426" w:rsidR="0024338B" w:rsidRDefault="007F28BE" w:rsidP="00C4681D">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рынках химической и нефтехимической продукции</w:t>
      </w:r>
      <w:r w:rsidR="000D7E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28BE">
        <w:rPr>
          <w:rFonts w:ascii="Times New Roman" w:hAnsi="Times New Roman" w:cs="Times New Roman"/>
          <w:sz w:val="28"/>
          <w:szCs w:val="28"/>
        </w:rPr>
        <w:t xml:space="preserve">принятие </w:t>
      </w:r>
      <w:r w:rsidR="00A472E6">
        <w:rPr>
          <w:rFonts w:ascii="Times New Roman" w:hAnsi="Times New Roman" w:cs="Times New Roman"/>
          <w:sz w:val="28"/>
          <w:szCs w:val="28"/>
        </w:rPr>
        <w:t>с</w:t>
      </w:r>
      <w:r w:rsidRPr="007F28BE">
        <w:rPr>
          <w:rFonts w:ascii="Times New Roman" w:hAnsi="Times New Roman" w:cs="Times New Roman"/>
          <w:sz w:val="28"/>
          <w:szCs w:val="28"/>
        </w:rPr>
        <w:t>овместного приказа</w:t>
      </w:r>
      <w:r>
        <w:rPr>
          <w:rFonts w:ascii="Times New Roman" w:hAnsi="Times New Roman" w:cs="Times New Roman"/>
          <w:sz w:val="28"/>
          <w:szCs w:val="28"/>
        </w:rPr>
        <w:t>;</w:t>
      </w:r>
    </w:p>
    <w:p w14:paraId="68F02F03" w14:textId="77814CA4" w:rsidR="0024338B" w:rsidRDefault="007F28BE" w:rsidP="00C4681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рынке газа – </w:t>
      </w:r>
      <w:r w:rsidRPr="007F28BE">
        <w:rPr>
          <w:rFonts w:ascii="Times New Roman" w:hAnsi="Times New Roman" w:cs="Times New Roman"/>
          <w:sz w:val="28"/>
          <w:szCs w:val="28"/>
        </w:rPr>
        <w:t>прораб</w:t>
      </w:r>
      <w:r>
        <w:rPr>
          <w:rFonts w:ascii="Times New Roman" w:hAnsi="Times New Roman" w:cs="Times New Roman"/>
          <w:sz w:val="28"/>
          <w:szCs w:val="28"/>
        </w:rPr>
        <w:t xml:space="preserve">отка </w:t>
      </w:r>
      <w:r w:rsidRPr="007F28BE">
        <w:rPr>
          <w:rFonts w:ascii="Times New Roman" w:hAnsi="Times New Roman" w:cs="Times New Roman"/>
          <w:sz w:val="28"/>
          <w:szCs w:val="28"/>
        </w:rPr>
        <w:t>совместно с Минэнерго России внесени</w:t>
      </w:r>
      <w:r>
        <w:rPr>
          <w:rFonts w:ascii="Times New Roman" w:hAnsi="Times New Roman" w:cs="Times New Roman"/>
          <w:sz w:val="28"/>
          <w:szCs w:val="28"/>
        </w:rPr>
        <w:t>я</w:t>
      </w:r>
      <w:r w:rsidRPr="007F28BE">
        <w:rPr>
          <w:rFonts w:ascii="Times New Roman" w:hAnsi="Times New Roman" w:cs="Times New Roman"/>
          <w:sz w:val="28"/>
          <w:szCs w:val="28"/>
        </w:rPr>
        <w:t xml:space="preserve"> изменений в нормативные правовые акты в части балансировки газа по</w:t>
      </w:r>
      <w:r>
        <w:rPr>
          <w:rFonts w:ascii="Times New Roman" w:hAnsi="Times New Roman" w:cs="Times New Roman"/>
          <w:sz w:val="28"/>
          <w:szCs w:val="28"/>
        </w:rPr>
        <w:t> </w:t>
      </w:r>
      <w:r w:rsidRPr="004A249B">
        <w:rPr>
          <w:rFonts w:ascii="Times New Roman" w:hAnsi="Times New Roman" w:cs="Times New Roman"/>
          <w:sz w:val="28"/>
          <w:szCs w:val="28"/>
        </w:rPr>
        <w:t>внебиржевым договорам в рамках Плана-графика подготовки нормативных правовых актов, необходимых для реализации норм Федерального закона от 12</w:t>
      </w:r>
      <w:r w:rsidR="0022466C" w:rsidRPr="004A249B">
        <w:rPr>
          <w:rFonts w:ascii="Times New Roman" w:hAnsi="Times New Roman" w:cs="Times New Roman"/>
          <w:sz w:val="28"/>
          <w:szCs w:val="28"/>
        </w:rPr>
        <w:t>.12.</w:t>
      </w:r>
      <w:r w:rsidRPr="004A249B">
        <w:rPr>
          <w:rFonts w:ascii="Times New Roman" w:hAnsi="Times New Roman" w:cs="Times New Roman"/>
          <w:sz w:val="28"/>
          <w:szCs w:val="28"/>
        </w:rPr>
        <w:t>2023 №</w:t>
      </w:r>
      <w:r w:rsidRPr="007F28BE">
        <w:rPr>
          <w:rFonts w:ascii="Times New Roman" w:hAnsi="Times New Roman" w:cs="Times New Roman"/>
          <w:sz w:val="28"/>
          <w:szCs w:val="28"/>
        </w:rPr>
        <w:t xml:space="preserve"> 575-ФЗ «О внесении изменений в Федеральный закон «О</w:t>
      </w:r>
      <w:r>
        <w:rPr>
          <w:rFonts w:ascii="Times New Roman" w:hAnsi="Times New Roman" w:cs="Times New Roman"/>
          <w:sz w:val="28"/>
          <w:szCs w:val="28"/>
        </w:rPr>
        <w:t> </w:t>
      </w:r>
      <w:r w:rsidRPr="007F28BE">
        <w:rPr>
          <w:rFonts w:ascii="Times New Roman" w:hAnsi="Times New Roman" w:cs="Times New Roman"/>
          <w:sz w:val="28"/>
          <w:szCs w:val="28"/>
        </w:rPr>
        <w:t>газоснабжении в Российской Федерации» и статьи 5.2 и 52.1 Градостроительного кодекса Российской Федерации», утвержденного Правительств</w:t>
      </w:r>
      <w:r w:rsidR="00A500FC">
        <w:rPr>
          <w:rFonts w:ascii="Times New Roman" w:hAnsi="Times New Roman" w:cs="Times New Roman"/>
          <w:sz w:val="28"/>
          <w:szCs w:val="28"/>
        </w:rPr>
        <w:t>ом</w:t>
      </w:r>
      <w:r w:rsidRPr="007F28BE">
        <w:rPr>
          <w:rFonts w:ascii="Times New Roman" w:hAnsi="Times New Roman" w:cs="Times New Roman"/>
          <w:sz w:val="28"/>
          <w:szCs w:val="28"/>
        </w:rPr>
        <w:t xml:space="preserve"> Российской Федерации 29.12.2023</w:t>
      </w:r>
      <w:r>
        <w:rPr>
          <w:rFonts w:ascii="Times New Roman" w:hAnsi="Times New Roman" w:cs="Times New Roman"/>
          <w:sz w:val="28"/>
          <w:szCs w:val="28"/>
        </w:rPr>
        <w:t>;</w:t>
      </w:r>
    </w:p>
    <w:p w14:paraId="61487415" w14:textId="77777777" w:rsidR="00131966" w:rsidRDefault="00733C9B" w:rsidP="00C4681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сфере агропромышленного комплекса:</w:t>
      </w:r>
    </w:p>
    <w:p w14:paraId="339A3C58" w14:textId="77777777" w:rsidR="00131966" w:rsidRPr="00131966" w:rsidRDefault="00131966" w:rsidP="00131966">
      <w:pPr>
        <w:spacing w:after="0"/>
        <w:ind w:firstLine="709"/>
        <w:jc w:val="both"/>
        <w:rPr>
          <w:rFonts w:ascii="Times New Roman" w:hAnsi="Times New Roman" w:cs="Times New Roman"/>
          <w:sz w:val="28"/>
          <w:szCs w:val="28"/>
        </w:rPr>
      </w:pPr>
      <w:r w:rsidRPr="00131966">
        <w:rPr>
          <w:rFonts w:ascii="Times New Roman" w:hAnsi="Times New Roman" w:cs="Times New Roman"/>
          <w:sz w:val="28"/>
          <w:szCs w:val="28"/>
        </w:rPr>
        <w:t xml:space="preserve">принятие мер, направленных на дальнейшее расширение номенклатуры сельхозпродукции, реализуемой на бирже (соевый шрот, мясное сырье для производства мясной продукции и </w:t>
      </w:r>
      <w:proofErr w:type="spellStart"/>
      <w:r w:rsidRPr="00131966">
        <w:rPr>
          <w:rFonts w:ascii="Times New Roman" w:hAnsi="Times New Roman" w:cs="Times New Roman"/>
          <w:sz w:val="28"/>
          <w:szCs w:val="28"/>
        </w:rPr>
        <w:t>д.т</w:t>
      </w:r>
      <w:proofErr w:type="spellEnd"/>
      <w:r w:rsidRPr="00131966">
        <w:rPr>
          <w:rFonts w:ascii="Times New Roman" w:hAnsi="Times New Roman" w:cs="Times New Roman"/>
          <w:sz w:val="28"/>
          <w:szCs w:val="28"/>
        </w:rPr>
        <w:t>.);</w:t>
      </w:r>
    </w:p>
    <w:p w14:paraId="3F09D954" w14:textId="77777777" w:rsidR="00131966" w:rsidRDefault="00131966" w:rsidP="00131966">
      <w:pPr>
        <w:spacing w:after="0"/>
        <w:ind w:firstLine="709"/>
        <w:jc w:val="both"/>
        <w:rPr>
          <w:rFonts w:ascii="Times New Roman" w:hAnsi="Times New Roman" w:cs="Times New Roman"/>
          <w:sz w:val="28"/>
          <w:szCs w:val="28"/>
        </w:rPr>
      </w:pPr>
      <w:r w:rsidRPr="00131966">
        <w:rPr>
          <w:rFonts w:ascii="Times New Roman" w:hAnsi="Times New Roman" w:cs="Times New Roman"/>
          <w:sz w:val="28"/>
          <w:szCs w:val="28"/>
        </w:rPr>
        <w:t xml:space="preserve">заключение соглашения об информационном взаимодействии с ФГБУ «Центр </w:t>
      </w:r>
      <w:proofErr w:type="spellStart"/>
      <w:r w:rsidRPr="00131966">
        <w:rPr>
          <w:rFonts w:ascii="Times New Roman" w:hAnsi="Times New Roman" w:cs="Times New Roman"/>
          <w:sz w:val="28"/>
          <w:szCs w:val="28"/>
        </w:rPr>
        <w:t>Агроаналитики</w:t>
      </w:r>
      <w:proofErr w:type="spellEnd"/>
      <w:r w:rsidRPr="00131966">
        <w:rPr>
          <w:rFonts w:ascii="Times New Roman" w:hAnsi="Times New Roman" w:cs="Times New Roman"/>
          <w:sz w:val="28"/>
          <w:szCs w:val="28"/>
        </w:rPr>
        <w:t>», в том числе для цели контроля соблюдения участниками зернового рынка требования о предоставлении на биржу информации о внебиржевых сделках, установленного постановлением Правительства Российско</w:t>
      </w:r>
      <w:r w:rsidR="00B42705">
        <w:rPr>
          <w:rFonts w:ascii="Times New Roman" w:hAnsi="Times New Roman" w:cs="Times New Roman"/>
          <w:sz w:val="28"/>
          <w:szCs w:val="28"/>
        </w:rPr>
        <w:t>й Федерации от 31.05.2023 № 892.</w:t>
      </w:r>
    </w:p>
    <w:p w14:paraId="77E351CA" w14:textId="77777777" w:rsidR="007F28BE" w:rsidRDefault="007F28BE" w:rsidP="00C4681D">
      <w:pPr>
        <w:spacing w:after="0"/>
        <w:ind w:firstLine="709"/>
        <w:jc w:val="both"/>
        <w:rPr>
          <w:rFonts w:ascii="Times New Roman" w:hAnsi="Times New Roman" w:cs="Times New Roman"/>
          <w:sz w:val="28"/>
          <w:szCs w:val="28"/>
        </w:rPr>
      </w:pPr>
    </w:p>
    <w:p w14:paraId="66C5B043" w14:textId="77777777" w:rsidR="00C4681D" w:rsidRPr="00AD3BE1" w:rsidRDefault="00C4681D" w:rsidP="00AD3BE1">
      <w:pPr>
        <w:pStyle w:val="2"/>
        <w:spacing w:before="0"/>
        <w:ind w:firstLine="709"/>
        <w:jc w:val="both"/>
        <w:rPr>
          <w:rFonts w:ascii="Times New Roman" w:hAnsi="Times New Roman" w:cs="Times New Roman"/>
          <w:b/>
          <w:color w:val="auto"/>
          <w:sz w:val="28"/>
          <w:szCs w:val="28"/>
        </w:rPr>
      </w:pPr>
      <w:bookmarkStart w:id="12" w:name="_Toc166523419"/>
      <w:r w:rsidRPr="00CE3E99">
        <w:rPr>
          <w:rFonts w:ascii="Times New Roman" w:hAnsi="Times New Roman" w:cs="Times New Roman"/>
          <w:b/>
          <w:color w:val="auto"/>
          <w:sz w:val="28"/>
          <w:szCs w:val="28"/>
        </w:rPr>
        <w:t>1.11.</w:t>
      </w:r>
      <w:r w:rsidRPr="00CE3E99">
        <w:rPr>
          <w:rFonts w:ascii="Times New Roman" w:hAnsi="Times New Roman" w:cs="Times New Roman"/>
          <w:b/>
          <w:color w:val="auto"/>
          <w:sz w:val="28"/>
          <w:szCs w:val="28"/>
        </w:rPr>
        <w:tab/>
        <w:t>Параллельный импорт</w:t>
      </w:r>
      <w:bookmarkEnd w:id="12"/>
    </w:p>
    <w:p w14:paraId="4907DA2C"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Параллельный импорт представляет собой осуществление ввоза материального носителя объекта интеллектуальной собственности (товара) не</w:t>
      </w:r>
      <w:r>
        <w:rPr>
          <w:rFonts w:ascii="Times New Roman" w:hAnsi="Times New Roman" w:cs="Times New Roman"/>
          <w:sz w:val="28"/>
          <w:szCs w:val="28"/>
        </w:rPr>
        <w:t> </w:t>
      </w:r>
      <w:r w:rsidRPr="00194FD5">
        <w:rPr>
          <w:rFonts w:ascii="Times New Roman" w:hAnsi="Times New Roman" w:cs="Times New Roman"/>
          <w:sz w:val="28"/>
          <w:szCs w:val="28"/>
        </w:rPr>
        <w:t>правообладателем, а иным лицом без согласия правообладателя.</w:t>
      </w:r>
    </w:p>
    <w:p w14:paraId="4D49B009"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Параллельный импорт является важнейшим механизмом, способствующим через институты права интеллектуальной собственности обеспечить экономические интересы государства: способствовать насыщению внутреннего рынка оригинальными товарами, снижению или сдерживанию цен на реализуемые товары, развитию малого и среднего предпринимательства. Вместе с тем вопрос легализации параллельного импорта представляет собой важное политическое, правовое и экономическое решение, поскольку его последствия лежат во многих сферах общественной жизни.</w:t>
      </w:r>
    </w:p>
    <w:p w14:paraId="1EF3323F"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 основе проблемы легализации параллельного импорта лежит принцип исчерпания исключительных прав, согласно которому правообладатель теряет контроль над распространением материального носителя (товара), содержащего объект интеллектуальной собственности.</w:t>
      </w:r>
    </w:p>
    <w:p w14:paraId="72DB60B8"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 зависимости от территории, на которую распространяется принцип исчерпания исключительных прав, он подразделяется на международный, региональный и национальный.</w:t>
      </w:r>
    </w:p>
    <w:p w14:paraId="651A57C5"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Международное исчерпание прав предполагает, что материальный носитель объекта интеллектуальной собственности полностью освобождается от</w:t>
      </w:r>
      <w:r>
        <w:rPr>
          <w:rFonts w:ascii="Times New Roman" w:hAnsi="Times New Roman" w:cs="Times New Roman"/>
          <w:sz w:val="28"/>
          <w:szCs w:val="28"/>
        </w:rPr>
        <w:t> </w:t>
      </w:r>
      <w:r w:rsidRPr="00194FD5">
        <w:rPr>
          <w:rFonts w:ascii="Times New Roman" w:hAnsi="Times New Roman" w:cs="Times New Roman"/>
          <w:sz w:val="28"/>
          <w:szCs w:val="28"/>
        </w:rPr>
        <w:t>ограничений в обороте, вытекающих из исключительного права, в силу его введения в оборот волей правообладателя на территории любого государства.</w:t>
      </w:r>
    </w:p>
    <w:p w14:paraId="3EA6142E"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lastRenderedPageBreak/>
        <w:t>Региональное исчерпание прав предполагает, что материальный носитель объекта интеллектуальной собственности освобождается от ограничений на</w:t>
      </w:r>
      <w:r>
        <w:rPr>
          <w:rFonts w:ascii="Times New Roman" w:hAnsi="Times New Roman" w:cs="Times New Roman"/>
          <w:sz w:val="28"/>
          <w:szCs w:val="28"/>
        </w:rPr>
        <w:t> </w:t>
      </w:r>
      <w:r w:rsidRPr="00194FD5">
        <w:rPr>
          <w:rFonts w:ascii="Times New Roman" w:hAnsi="Times New Roman" w:cs="Times New Roman"/>
          <w:sz w:val="28"/>
          <w:szCs w:val="28"/>
        </w:rPr>
        <w:t>территориях нескольких государств, связанных международным соглашением.</w:t>
      </w:r>
    </w:p>
    <w:p w14:paraId="04610CF8"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Национальное исчерпание прав предполагает, что материальный носитель объекта интеллектуальной собственности освобождается от ограничений только в пределах границ государства, где действует исключительное право и</w:t>
      </w:r>
      <w:r>
        <w:rPr>
          <w:rFonts w:ascii="Times New Roman" w:hAnsi="Times New Roman" w:cs="Times New Roman"/>
          <w:sz w:val="28"/>
          <w:szCs w:val="28"/>
        </w:rPr>
        <w:t> </w:t>
      </w:r>
      <w:r w:rsidRPr="00194FD5">
        <w:rPr>
          <w:rFonts w:ascii="Times New Roman" w:hAnsi="Times New Roman" w:cs="Times New Roman"/>
          <w:sz w:val="28"/>
          <w:szCs w:val="28"/>
        </w:rPr>
        <w:t>на</w:t>
      </w:r>
      <w:r>
        <w:rPr>
          <w:rFonts w:ascii="Times New Roman" w:hAnsi="Times New Roman" w:cs="Times New Roman"/>
          <w:sz w:val="28"/>
          <w:szCs w:val="28"/>
        </w:rPr>
        <w:t> </w:t>
      </w:r>
      <w:r w:rsidRPr="00194FD5">
        <w:rPr>
          <w:rFonts w:ascii="Times New Roman" w:hAnsi="Times New Roman" w:cs="Times New Roman"/>
          <w:sz w:val="28"/>
          <w:szCs w:val="28"/>
        </w:rPr>
        <w:t>территории которого состоялось его введение в оборот.</w:t>
      </w:r>
    </w:p>
    <w:p w14:paraId="1A3B3AEC"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Правоотношения, связанные со ввозом товаров зарубежного производства, маркированных товарными знаками, урегулированы положениями IV части Гражданского кодекса Российской Федерации (</w:t>
      </w:r>
      <w:r>
        <w:rPr>
          <w:rFonts w:ascii="Times New Roman" w:hAnsi="Times New Roman" w:cs="Times New Roman"/>
          <w:sz w:val="28"/>
          <w:szCs w:val="28"/>
        </w:rPr>
        <w:t xml:space="preserve">далее – </w:t>
      </w:r>
      <w:r w:rsidRPr="00194FD5">
        <w:rPr>
          <w:rFonts w:ascii="Times New Roman" w:hAnsi="Times New Roman" w:cs="Times New Roman"/>
          <w:sz w:val="28"/>
          <w:szCs w:val="28"/>
        </w:rPr>
        <w:t>ГК РФ), а также Договором о</w:t>
      </w:r>
      <w:r>
        <w:rPr>
          <w:rFonts w:ascii="Times New Roman" w:hAnsi="Times New Roman" w:cs="Times New Roman"/>
          <w:sz w:val="28"/>
          <w:szCs w:val="28"/>
        </w:rPr>
        <w:t> </w:t>
      </w:r>
      <w:r w:rsidRPr="00194FD5">
        <w:rPr>
          <w:rFonts w:ascii="Times New Roman" w:hAnsi="Times New Roman" w:cs="Times New Roman"/>
          <w:sz w:val="28"/>
          <w:szCs w:val="28"/>
        </w:rPr>
        <w:t>Евразийском экономическом союзе от 29.05.2014.</w:t>
      </w:r>
    </w:p>
    <w:p w14:paraId="6D502561"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 xml:space="preserve">На основании положений </w:t>
      </w:r>
      <w:r>
        <w:rPr>
          <w:rFonts w:ascii="Times New Roman" w:hAnsi="Times New Roman" w:cs="Times New Roman"/>
          <w:sz w:val="28"/>
          <w:szCs w:val="28"/>
        </w:rPr>
        <w:t xml:space="preserve">пункта </w:t>
      </w:r>
      <w:r w:rsidRPr="00194FD5">
        <w:rPr>
          <w:rFonts w:ascii="Times New Roman" w:hAnsi="Times New Roman" w:cs="Times New Roman"/>
          <w:sz w:val="28"/>
          <w:szCs w:val="28"/>
        </w:rPr>
        <w:t>16 Протокола об охране и защите прав на</w:t>
      </w:r>
      <w:r>
        <w:rPr>
          <w:rFonts w:ascii="Times New Roman" w:hAnsi="Times New Roman" w:cs="Times New Roman"/>
          <w:sz w:val="28"/>
          <w:szCs w:val="28"/>
        </w:rPr>
        <w:t> </w:t>
      </w:r>
      <w:r w:rsidRPr="00194FD5">
        <w:rPr>
          <w:rFonts w:ascii="Times New Roman" w:hAnsi="Times New Roman" w:cs="Times New Roman"/>
          <w:sz w:val="28"/>
          <w:szCs w:val="28"/>
        </w:rPr>
        <w:t>объекты интеллектуальной собственности (приложение № 26 к Договору о</w:t>
      </w:r>
      <w:r>
        <w:rPr>
          <w:rFonts w:ascii="Times New Roman" w:hAnsi="Times New Roman" w:cs="Times New Roman"/>
          <w:sz w:val="28"/>
          <w:szCs w:val="28"/>
        </w:rPr>
        <w:t> </w:t>
      </w:r>
      <w:r w:rsidRPr="00194FD5">
        <w:rPr>
          <w:rFonts w:ascii="Times New Roman" w:hAnsi="Times New Roman" w:cs="Times New Roman"/>
          <w:sz w:val="28"/>
          <w:szCs w:val="28"/>
        </w:rPr>
        <w:t>Евразийском экономическом союзе от 29.05.2014), а также статьи 1487 ГК РФ вплоть до марта 2022 года ввоз маркированной товарными знаками зарубежных правообладателей продукции на территорию ЕАЭС осуществлялся исключительно правообладателями товарных знаков или с их согласия.</w:t>
      </w:r>
    </w:p>
    <w:p w14:paraId="36B6FC8A"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Данный правовой режим позволял правообладателям, прежде всего крупным международным компаниям-импортерам, по своему усмотрению определять ассортимент и цены на реализуемую в ЕАЭС продукцию, а также запрещать независимым импортерам приобретать товары у собственных дилеров за рубежом и ввозить для целей продажи в Российской Федерации под угрозой штрафа и взыскания компенсаций.</w:t>
      </w:r>
    </w:p>
    <w:p w14:paraId="25030F2E"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Среди негативных последствий данного правового режима для экономики:</w:t>
      </w:r>
    </w:p>
    <w:p w14:paraId="016A1169" w14:textId="77777777" w:rsidR="00194FD5" w:rsidRPr="00194FD5" w:rsidRDefault="00194FD5" w:rsidP="00194FD5">
      <w:pPr>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 xml:space="preserve">монополизация ввоза товаров на территорию Российской Федерации </w:t>
      </w:r>
      <w:r w:rsidR="00FA2DF3" w:rsidRPr="00F27102">
        <w:rPr>
          <w:rFonts w:ascii="Times New Roman" w:hAnsi="Times New Roman" w:cs="Times New Roman"/>
          <w:sz w:val="28"/>
          <w:szCs w:val="28"/>
        </w:rPr>
        <w:t>иностранными</w:t>
      </w:r>
      <w:r w:rsidRPr="00F27102">
        <w:rPr>
          <w:rFonts w:ascii="Times New Roman" w:hAnsi="Times New Roman" w:cs="Times New Roman"/>
          <w:sz w:val="28"/>
          <w:szCs w:val="28"/>
        </w:rPr>
        <w:t xml:space="preserve"> производителями</w:t>
      </w:r>
      <w:r w:rsidRPr="00194FD5">
        <w:rPr>
          <w:rFonts w:ascii="Times New Roman" w:hAnsi="Times New Roman" w:cs="Times New Roman"/>
          <w:sz w:val="28"/>
          <w:szCs w:val="28"/>
        </w:rPr>
        <w:t>;</w:t>
      </w:r>
    </w:p>
    <w:p w14:paraId="5D2A9760"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необходимость для потребителя приобретать эти товары по</w:t>
      </w:r>
      <w:r>
        <w:rPr>
          <w:rFonts w:ascii="Times New Roman" w:hAnsi="Times New Roman" w:cs="Times New Roman"/>
          <w:sz w:val="28"/>
          <w:szCs w:val="28"/>
        </w:rPr>
        <w:t> </w:t>
      </w:r>
      <w:r w:rsidRPr="00194FD5">
        <w:rPr>
          <w:rFonts w:ascii="Times New Roman" w:hAnsi="Times New Roman" w:cs="Times New Roman"/>
          <w:sz w:val="28"/>
          <w:szCs w:val="28"/>
        </w:rPr>
        <w:t>установленным официальным поставщиком, часто завышенным ценам;</w:t>
      </w:r>
    </w:p>
    <w:p w14:paraId="45FE1A7D"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возможность правообладателя по своему усмотрению манипулировать ассортиментом брендированного товара на территории конкретной страны, ограничивая ввоз определенных востребованных моделей либо непредоставление определенных функций.</w:t>
      </w:r>
    </w:p>
    <w:p w14:paraId="404AFFD5"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С точки зрения конкуренции параллельный импорт важен как механизм снижения уровня власти правообладателя, насыщения рынка, снижения или сдерживания цен, создания новых рабочих мест и возможностей для малого и</w:t>
      </w:r>
      <w:r>
        <w:rPr>
          <w:rFonts w:ascii="Times New Roman" w:hAnsi="Times New Roman" w:cs="Times New Roman"/>
          <w:sz w:val="28"/>
          <w:szCs w:val="28"/>
        </w:rPr>
        <w:t> </w:t>
      </w:r>
      <w:r w:rsidRPr="00194FD5">
        <w:rPr>
          <w:rFonts w:ascii="Times New Roman" w:hAnsi="Times New Roman" w:cs="Times New Roman"/>
          <w:sz w:val="28"/>
          <w:szCs w:val="28"/>
        </w:rPr>
        <w:t>среднего бизнеса. ФАС России предложена инициатива по легализации «параллельного импорта», предусматривающая введение в России международного (или гибридного, т.е. с изъятиями из международного) принципа исчерпания прав, то есть отмену выдачи разрешений правообладателями на ввоз товаров в Россию любым лицам, поскольку такие изменения:</w:t>
      </w:r>
    </w:p>
    <w:p w14:paraId="184560BA"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lastRenderedPageBreak/>
        <w:t>создают предпосылки для снижения цены на брендированную продукцию;</w:t>
      </w:r>
    </w:p>
    <w:p w14:paraId="389C8AF3"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дают возможность развитию малому и среднему бизнесу как основной категории параллельных импортеров, которые в настоящее время в отличие от</w:t>
      </w:r>
      <w:r>
        <w:rPr>
          <w:rFonts w:ascii="Times New Roman" w:hAnsi="Times New Roman" w:cs="Times New Roman"/>
          <w:sz w:val="28"/>
          <w:szCs w:val="28"/>
        </w:rPr>
        <w:t> </w:t>
      </w:r>
      <w:r w:rsidRPr="00194FD5">
        <w:rPr>
          <w:rFonts w:ascii="Times New Roman" w:hAnsi="Times New Roman" w:cs="Times New Roman"/>
          <w:sz w:val="28"/>
          <w:szCs w:val="28"/>
        </w:rPr>
        <w:t>традиционных импортеров разрешения на ввоз товаров получить не могут.</w:t>
      </w:r>
    </w:p>
    <w:p w14:paraId="688B5BC6"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 ходе работы по вопросу о легализации «параллельного импорта» на</w:t>
      </w:r>
      <w:r>
        <w:rPr>
          <w:rFonts w:ascii="Times New Roman" w:hAnsi="Times New Roman" w:cs="Times New Roman"/>
          <w:sz w:val="28"/>
          <w:szCs w:val="28"/>
        </w:rPr>
        <w:t> </w:t>
      </w:r>
      <w:r w:rsidRPr="00194FD5">
        <w:rPr>
          <w:rFonts w:ascii="Times New Roman" w:hAnsi="Times New Roman" w:cs="Times New Roman"/>
          <w:sz w:val="28"/>
          <w:szCs w:val="28"/>
        </w:rPr>
        <w:t>уровне Евразийского межправительственного совета в соответствии с</w:t>
      </w:r>
      <w:r>
        <w:rPr>
          <w:rFonts w:ascii="Times New Roman" w:hAnsi="Times New Roman" w:cs="Times New Roman"/>
          <w:sz w:val="28"/>
          <w:szCs w:val="28"/>
        </w:rPr>
        <w:t> </w:t>
      </w:r>
      <w:r w:rsidRPr="00194FD5">
        <w:rPr>
          <w:rFonts w:ascii="Times New Roman" w:hAnsi="Times New Roman" w:cs="Times New Roman"/>
          <w:sz w:val="28"/>
          <w:szCs w:val="28"/>
        </w:rPr>
        <w:t>распоряжением от</w:t>
      </w:r>
      <w:r>
        <w:rPr>
          <w:rFonts w:ascii="Times New Roman" w:hAnsi="Times New Roman" w:cs="Times New Roman"/>
          <w:sz w:val="28"/>
          <w:szCs w:val="28"/>
        </w:rPr>
        <w:t> </w:t>
      </w:r>
      <w:r w:rsidRPr="00194FD5">
        <w:rPr>
          <w:rFonts w:ascii="Times New Roman" w:hAnsi="Times New Roman" w:cs="Times New Roman"/>
          <w:sz w:val="28"/>
          <w:szCs w:val="28"/>
        </w:rPr>
        <w:t>13.04.2016 №</w:t>
      </w:r>
      <w:r>
        <w:rPr>
          <w:rFonts w:ascii="Times New Roman" w:hAnsi="Times New Roman" w:cs="Times New Roman"/>
          <w:sz w:val="28"/>
          <w:szCs w:val="28"/>
        </w:rPr>
        <w:t> </w:t>
      </w:r>
      <w:r w:rsidRPr="00194FD5">
        <w:rPr>
          <w:rFonts w:ascii="Times New Roman" w:hAnsi="Times New Roman" w:cs="Times New Roman"/>
          <w:sz w:val="28"/>
          <w:szCs w:val="28"/>
        </w:rPr>
        <w:t>6 Евразийской экономической комиссией (далее – ЕЭК) разработан проект Протокола о внесении изменений в Договор о</w:t>
      </w:r>
      <w:r>
        <w:rPr>
          <w:rFonts w:ascii="Times New Roman" w:hAnsi="Times New Roman" w:cs="Times New Roman"/>
          <w:sz w:val="28"/>
          <w:szCs w:val="28"/>
        </w:rPr>
        <w:t> </w:t>
      </w:r>
      <w:r w:rsidRPr="00194FD5">
        <w:rPr>
          <w:rFonts w:ascii="Times New Roman" w:hAnsi="Times New Roman" w:cs="Times New Roman"/>
          <w:sz w:val="28"/>
          <w:szCs w:val="28"/>
        </w:rPr>
        <w:t>Евразийском экономическом союзе от</w:t>
      </w:r>
      <w:r>
        <w:rPr>
          <w:rFonts w:ascii="Times New Roman" w:hAnsi="Times New Roman" w:cs="Times New Roman"/>
          <w:sz w:val="28"/>
          <w:szCs w:val="28"/>
        </w:rPr>
        <w:t> </w:t>
      </w:r>
      <w:r w:rsidRPr="00194FD5">
        <w:rPr>
          <w:rFonts w:ascii="Times New Roman" w:hAnsi="Times New Roman" w:cs="Times New Roman"/>
          <w:sz w:val="28"/>
          <w:szCs w:val="28"/>
        </w:rPr>
        <w:t>29.05.2014 (далее – проект Протокола), предусматривающий положения о наделении Евразийского межправительственного совета полномочиями по установлению в отношении отдельных видов товаров исключений из применения принципа исчерпания исключительного права на товарный знак.</w:t>
      </w:r>
    </w:p>
    <w:p w14:paraId="454CB06B"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Однако еще до завершения этой работы в период с февраля 2022 года многие зарубежные и транснациональные компании, в том числе производители критически необходимого и социально значимого товара, заявили о</w:t>
      </w:r>
      <w:r>
        <w:rPr>
          <w:rFonts w:ascii="Times New Roman" w:hAnsi="Times New Roman" w:cs="Times New Roman"/>
          <w:sz w:val="28"/>
          <w:szCs w:val="28"/>
        </w:rPr>
        <w:t> </w:t>
      </w:r>
      <w:r w:rsidRPr="00194FD5">
        <w:rPr>
          <w:rFonts w:ascii="Times New Roman" w:hAnsi="Times New Roman" w:cs="Times New Roman"/>
          <w:sz w:val="28"/>
          <w:szCs w:val="28"/>
        </w:rPr>
        <w:t>прекращении поставок продукции либо ее производства на территории Российской Федерации, произвольно и в одностороннем порядке, часто без учета положений действующих договоров воспользовавшись возможностями правообладателя контролировать товарные потоки продукции, производимой под соответствующими товарными знаками либо с использованием результатов интеллектуальной деятельности, и создав таким образом угрозу дефицита таких товаров на территории Российской Федерации либо их экономической недоступности вследствие значительного повышения цен.</w:t>
      </w:r>
    </w:p>
    <w:p w14:paraId="2A18CB85"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Практически в каждой отрасли российской экономики активно реализуется государственная программа импортозамещения, которая направленна на стабилизацию экономики и создание устойчивого экономического суверенитета, независимого от внешних шоков. В области импортозамещения Россия достигла больших успехов в энергетической сфере, военной, авиационной, пищевой промышленности, судостроении, сфере минеральных удобрений. Эффективно налажено производство отечественных продуктов, что позволяет России обеспечивать себя зерном, растительным маслом, рыбой, мясом, картофелем, молоком, овощами и другими продовольственными товарами.</w:t>
      </w:r>
    </w:p>
    <w:p w14:paraId="14446E35"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Вместе с тем важным остается обеспечение внутреннего рынка товарами иностранного производства, которые еще не производятся в России. Начатые в</w:t>
      </w:r>
      <w:r>
        <w:rPr>
          <w:rFonts w:ascii="Times New Roman" w:hAnsi="Times New Roman" w:cs="Times New Roman"/>
          <w:sz w:val="28"/>
          <w:szCs w:val="28"/>
        </w:rPr>
        <w:t> </w:t>
      </w:r>
      <w:r w:rsidRPr="00194FD5">
        <w:rPr>
          <w:rFonts w:ascii="Times New Roman" w:hAnsi="Times New Roman" w:cs="Times New Roman"/>
          <w:sz w:val="28"/>
          <w:szCs w:val="28"/>
        </w:rPr>
        <w:t xml:space="preserve">2022 году в отношении Российской Федерации недружественные действия создали угрозу как для интересов неопределенного круга граждан </w:t>
      </w:r>
      <w:r>
        <w:rPr>
          <w:rFonts w:ascii="Times New Roman" w:hAnsi="Times New Roman" w:cs="Times New Roman"/>
          <w:sz w:val="28"/>
          <w:szCs w:val="28"/>
        </w:rPr>
        <w:t>–</w:t>
      </w:r>
      <w:r w:rsidRPr="00194FD5">
        <w:rPr>
          <w:rFonts w:ascii="Times New Roman" w:hAnsi="Times New Roman" w:cs="Times New Roman"/>
          <w:sz w:val="28"/>
          <w:szCs w:val="28"/>
        </w:rPr>
        <w:t xml:space="preserve"> потребителей, лишившихся доступа к привычным товарам, так и для многих, в</w:t>
      </w:r>
      <w:r>
        <w:rPr>
          <w:rFonts w:ascii="Times New Roman" w:hAnsi="Times New Roman" w:cs="Times New Roman"/>
          <w:sz w:val="28"/>
          <w:szCs w:val="28"/>
        </w:rPr>
        <w:t> </w:t>
      </w:r>
      <w:r w:rsidRPr="00194FD5">
        <w:rPr>
          <w:rFonts w:ascii="Times New Roman" w:hAnsi="Times New Roman" w:cs="Times New Roman"/>
          <w:sz w:val="28"/>
          <w:szCs w:val="28"/>
        </w:rPr>
        <w:t>том числе критически значимых отраслей промышленности и услуг (в сфере здравоохранения и т.п.), где возникли проблемы с доступом к необходимому оборудованию, расходным материалам, реагентам и т. п.</w:t>
      </w:r>
    </w:p>
    <w:p w14:paraId="2044A645" w14:textId="205D4468"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lastRenderedPageBreak/>
        <w:t>Для преодоления сложившихся угроз в соответствии с пунктом 4.3 Плана первоочередных действий по обеспечению развития российской экономики в</w:t>
      </w:r>
      <w:r>
        <w:rPr>
          <w:rFonts w:ascii="Times New Roman" w:hAnsi="Times New Roman" w:cs="Times New Roman"/>
          <w:sz w:val="28"/>
          <w:szCs w:val="28"/>
        </w:rPr>
        <w:t> </w:t>
      </w:r>
      <w:r w:rsidRPr="00194FD5">
        <w:rPr>
          <w:rFonts w:ascii="Times New Roman" w:hAnsi="Times New Roman" w:cs="Times New Roman"/>
          <w:sz w:val="28"/>
          <w:szCs w:val="28"/>
        </w:rPr>
        <w:t>условиях внешнего санкционного давления, одобренного Президиумом Правительственной комиссии по повышению устойчивости российской экономики в условиях санкций 22</w:t>
      </w:r>
      <w:r w:rsidR="00EE0DB4">
        <w:rPr>
          <w:rFonts w:ascii="Times New Roman" w:hAnsi="Times New Roman" w:cs="Times New Roman"/>
          <w:sz w:val="28"/>
          <w:szCs w:val="28"/>
        </w:rPr>
        <w:t>.03.</w:t>
      </w:r>
      <w:r w:rsidRPr="00194FD5">
        <w:rPr>
          <w:rFonts w:ascii="Times New Roman" w:hAnsi="Times New Roman" w:cs="Times New Roman"/>
          <w:sz w:val="28"/>
          <w:szCs w:val="28"/>
        </w:rPr>
        <w:t xml:space="preserve">2022, </w:t>
      </w:r>
      <w:r w:rsidR="00267BC6">
        <w:rPr>
          <w:rFonts w:ascii="Times New Roman" w:hAnsi="Times New Roman" w:cs="Times New Roman"/>
          <w:sz w:val="28"/>
          <w:szCs w:val="28"/>
        </w:rPr>
        <w:t>З</w:t>
      </w:r>
      <w:r w:rsidRPr="00194FD5">
        <w:rPr>
          <w:rFonts w:ascii="Times New Roman" w:hAnsi="Times New Roman" w:cs="Times New Roman"/>
          <w:sz w:val="28"/>
          <w:szCs w:val="28"/>
        </w:rPr>
        <w:t>акон №</w:t>
      </w:r>
      <w:r>
        <w:rPr>
          <w:rFonts w:ascii="Times New Roman" w:hAnsi="Times New Roman" w:cs="Times New Roman"/>
          <w:sz w:val="28"/>
          <w:szCs w:val="28"/>
        </w:rPr>
        <w:t> </w:t>
      </w:r>
      <w:r w:rsidRPr="00194FD5">
        <w:rPr>
          <w:rFonts w:ascii="Times New Roman" w:hAnsi="Times New Roman" w:cs="Times New Roman"/>
          <w:sz w:val="28"/>
          <w:szCs w:val="28"/>
        </w:rPr>
        <w:t>46-ФЗ в пункте 13 части 1 статьи 18 установил полномочие Правительства Российской Федерации определять товары (групп товаров), в отношении которых не могут применяться отдельные положения ГК РФ о защите исключительных прав в отношении результатов интеллектуальной деятельности, выраженных в таких товарах, и</w:t>
      </w:r>
      <w:r w:rsidR="00EE0DB4">
        <w:rPr>
          <w:rFonts w:ascii="Times New Roman" w:hAnsi="Times New Roman" w:cs="Times New Roman"/>
          <w:sz w:val="28"/>
          <w:szCs w:val="28"/>
        </w:rPr>
        <w:t> </w:t>
      </w:r>
      <w:r w:rsidRPr="00194FD5">
        <w:rPr>
          <w:rFonts w:ascii="Times New Roman" w:hAnsi="Times New Roman" w:cs="Times New Roman"/>
          <w:sz w:val="28"/>
          <w:szCs w:val="28"/>
        </w:rPr>
        <w:t>в</w:t>
      </w:r>
      <w:r w:rsidR="006827FF">
        <w:rPr>
          <w:rFonts w:ascii="Times New Roman" w:hAnsi="Times New Roman" w:cs="Times New Roman"/>
          <w:sz w:val="28"/>
          <w:szCs w:val="28"/>
          <w:lang w:val="en-US"/>
        </w:rPr>
        <w:t> </w:t>
      </w:r>
      <w:r w:rsidRPr="00194FD5">
        <w:rPr>
          <w:rFonts w:ascii="Times New Roman" w:hAnsi="Times New Roman" w:cs="Times New Roman"/>
          <w:sz w:val="28"/>
          <w:szCs w:val="28"/>
        </w:rPr>
        <w:t>отношении средств индивидуализации, которыми такие товары маркированы.</w:t>
      </w:r>
    </w:p>
    <w:p w14:paraId="04AB75B1" w14:textId="27C2AED8"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Во исполнение указанной нормы Закона №</w:t>
      </w:r>
      <w:r>
        <w:rPr>
          <w:rFonts w:ascii="Times New Roman" w:hAnsi="Times New Roman" w:cs="Times New Roman"/>
          <w:sz w:val="28"/>
          <w:szCs w:val="28"/>
        </w:rPr>
        <w:t> </w:t>
      </w:r>
      <w:r w:rsidRPr="00194FD5">
        <w:rPr>
          <w:rFonts w:ascii="Times New Roman" w:hAnsi="Times New Roman" w:cs="Times New Roman"/>
          <w:sz w:val="28"/>
          <w:szCs w:val="28"/>
        </w:rPr>
        <w:t>46-ФЗ принято постановление Правительства Российской Федерации от</w:t>
      </w:r>
      <w:r>
        <w:rPr>
          <w:rFonts w:ascii="Times New Roman" w:hAnsi="Times New Roman" w:cs="Times New Roman"/>
          <w:sz w:val="28"/>
          <w:szCs w:val="28"/>
        </w:rPr>
        <w:t> </w:t>
      </w:r>
      <w:r w:rsidRPr="00194FD5">
        <w:rPr>
          <w:rFonts w:ascii="Times New Roman" w:hAnsi="Times New Roman" w:cs="Times New Roman"/>
          <w:sz w:val="28"/>
          <w:szCs w:val="28"/>
        </w:rPr>
        <w:t>29.03.2022</w:t>
      </w:r>
      <w:r>
        <w:rPr>
          <w:rFonts w:ascii="Times New Roman" w:hAnsi="Times New Roman" w:cs="Times New Roman"/>
          <w:sz w:val="28"/>
          <w:szCs w:val="28"/>
        </w:rPr>
        <w:t xml:space="preserve"> </w:t>
      </w:r>
      <w:r w:rsidRPr="00194FD5">
        <w:rPr>
          <w:rFonts w:ascii="Times New Roman" w:hAnsi="Times New Roman" w:cs="Times New Roman"/>
          <w:sz w:val="28"/>
          <w:szCs w:val="28"/>
        </w:rPr>
        <w:t>№</w:t>
      </w:r>
      <w:r>
        <w:rPr>
          <w:rFonts w:ascii="Times New Roman" w:hAnsi="Times New Roman" w:cs="Times New Roman"/>
          <w:sz w:val="28"/>
          <w:szCs w:val="28"/>
        </w:rPr>
        <w:t> </w:t>
      </w:r>
      <w:r w:rsidRPr="00194FD5">
        <w:rPr>
          <w:rFonts w:ascii="Times New Roman" w:hAnsi="Times New Roman" w:cs="Times New Roman"/>
          <w:sz w:val="28"/>
          <w:szCs w:val="28"/>
        </w:rPr>
        <w:t>506, на основании которого утвержден приказ Минпромторга России «Об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w:t>
      </w:r>
      <w:r>
        <w:rPr>
          <w:rFonts w:ascii="Times New Roman" w:hAnsi="Times New Roman" w:cs="Times New Roman"/>
          <w:sz w:val="28"/>
          <w:szCs w:val="28"/>
        </w:rPr>
        <w:t> </w:t>
      </w:r>
      <w:r w:rsidRPr="00194FD5">
        <w:rPr>
          <w:rFonts w:ascii="Times New Roman" w:hAnsi="Times New Roman" w:cs="Times New Roman"/>
          <w:sz w:val="28"/>
          <w:szCs w:val="28"/>
        </w:rPr>
        <w:t>пределами территории Российской Федерации правообладателями (патентообладателями), а также с их согласия»</w:t>
      </w:r>
      <w:r>
        <w:rPr>
          <w:rFonts w:ascii="Times New Roman" w:hAnsi="Times New Roman" w:cs="Times New Roman"/>
          <w:sz w:val="28"/>
          <w:szCs w:val="28"/>
        </w:rPr>
        <w:t xml:space="preserve"> </w:t>
      </w:r>
      <w:r w:rsidRPr="00194FD5">
        <w:rPr>
          <w:rFonts w:ascii="Times New Roman" w:hAnsi="Times New Roman" w:cs="Times New Roman"/>
          <w:sz w:val="28"/>
          <w:szCs w:val="28"/>
        </w:rPr>
        <w:t>от</w:t>
      </w:r>
      <w:r>
        <w:rPr>
          <w:rFonts w:ascii="Times New Roman" w:hAnsi="Times New Roman" w:cs="Times New Roman"/>
          <w:sz w:val="28"/>
          <w:szCs w:val="28"/>
        </w:rPr>
        <w:t> </w:t>
      </w:r>
      <w:r w:rsidRPr="00194FD5">
        <w:rPr>
          <w:rFonts w:ascii="Times New Roman" w:hAnsi="Times New Roman" w:cs="Times New Roman"/>
          <w:sz w:val="28"/>
          <w:szCs w:val="28"/>
        </w:rPr>
        <w:t>19.04.2022 №</w:t>
      </w:r>
      <w:r>
        <w:rPr>
          <w:rFonts w:ascii="Times New Roman" w:hAnsi="Times New Roman" w:cs="Times New Roman"/>
          <w:sz w:val="28"/>
          <w:szCs w:val="28"/>
        </w:rPr>
        <w:t> </w:t>
      </w:r>
      <w:r w:rsidRPr="00194FD5">
        <w:rPr>
          <w:rFonts w:ascii="Times New Roman" w:hAnsi="Times New Roman" w:cs="Times New Roman"/>
          <w:sz w:val="28"/>
          <w:szCs w:val="28"/>
        </w:rPr>
        <w:t xml:space="preserve">1532 (далее </w:t>
      </w:r>
      <w:r>
        <w:rPr>
          <w:rFonts w:ascii="Times New Roman" w:hAnsi="Times New Roman" w:cs="Times New Roman"/>
          <w:sz w:val="28"/>
          <w:szCs w:val="28"/>
        </w:rPr>
        <w:t>–</w:t>
      </w:r>
      <w:r w:rsidRPr="00194FD5">
        <w:rPr>
          <w:rFonts w:ascii="Times New Roman" w:hAnsi="Times New Roman" w:cs="Times New Roman"/>
          <w:sz w:val="28"/>
          <w:szCs w:val="28"/>
        </w:rPr>
        <w:t>Приказ №</w:t>
      </w:r>
      <w:r>
        <w:rPr>
          <w:rFonts w:ascii="Times New Roman" w:hAnsi="Times New Roman" w:cs="Times New Roman"/>
          <w:sz w:val="28"/>
          <w:szCs w:val="28"/>
        </w:rPr>
        <w:t> </w:t>
      </w:r>
      <w:r w:rsidRPr="00194FD5">
        <w:rPr>
          <w:rFonts w:ascii="Times New Roman" w:hAnsi="Times New Roman" w:cs="Times New Roman"/>
          <w:sz w:val="28"/>
          <w:szCs w:val="28"/>
        </w:rPr>
        <w:t>1532, утратил силу с 04.11.2023 в связи с вступлением в силу приказа Министерства промышленности и торговли Российской Федерации от</w:t>
      </w:r>
      <w:r>
        <w:rPr>
          <w:rFonts w:ascii="Times New Roman" w:hAnsi="Times New Roman" w:cs="Times New Roman"/>
          <w:sz w:val="28"/>
          <w:szCs w:val="28"/>
        </w:rPr>
        <w:t> </w:t>
      </w:r>
      <w:r w:rsidRPr="00194FD5">
        <w:rPr>
          <w:rFonts w:ascii="Times New Roman" w:hAnsi="Times New Roman" w:cs="Times New Roman"/>
          <w:sz w:val="28"/>
          <w:szCs w:val="28"/>
        </w:rPr>
        <w:t>21.07.2023 № 2701 «Об утверждении перечня товаров (групп товаров), в</w:t>
      </w:r>
      <w:r>
        <w:rPr>
          <w:rFonts w:ascii="Times New Roman" w:hAnsi="Times New Roman" w:cs="Times New Roman"/>
          <w:sz w:val="28"/>
          <w:szCs w:val="28"/>
        </w:rPr>
        <w:t> </w:t>
      </w:r>
      <w:r w:rsidRPr="00194FD5">
        <w:rPr>
          <w:rFonts w:ascii="Times New Roman" w:hAnsi="Times New Roman" w:cs="Times New Roman"/>
          <w:sz w:val="28"/>
          <w:szCs w:val="28"/>
        </w:rPr>
        <w:t>отношении которых не применяются положения статей 1252, 1254, пункта 5 статьи 1286.1, статей 1301, 1311, 1406.1, подпункта 1 статьи 1446, статей 1472, 1515 и 1537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w:t>
      </w:r>
      <w:r>
        <w:rPr>
          <w:rFonts w:ascii="Times New Roman" w:hAnsi="Times New Roman" w:cs="Times New Roman"/>
          <w:sz w:val="28"/>
          <w:szCs w:val="28"/>
        </w:rPr>
        <w:t> </w:t>
      </w:r>
      <w:r w:rsidRPr="00194FD5">
        <w:rPr>
          <w:rFonts w:ascii="Times New Roman" w:hAnsi="Times New Roman" w:cs="Times New Roman"/>
          <w:sz w:val="28"/>
          <w:szCs w:val="28"/>
        </w:rPr>
        <w:t>их</w:t>
      </w:r>
      <w:r>
        <w:rPr>
          <w:rFonts w:ascii="Times New Roman" w:hAnsi="Times New Roman" w:cs="Times New Roman"/>
          <w:sz w:val="28"/>
          <w:szCs w:val="28"/>
        </w:rPr>
        <w:t> </w:t>
      </w:r>
      <w:r w:rsidRPr="00194FD5">
        <w:rPr>
          <w:rFonts w:ascii="Times New Roman" w:hAnsi="Times New Roman" w:cs="Times New Roman"/>
          <w:sz w:val="28"/>
          <w:szCs w:val="28"/>
        </w:rPr>
        <w:t xml:space="preserve">согласия» </w:t>
      </w:r>
      <w:r w:rsidR="00EE0DB4">
        <w:rPr>
          <w:rFonts w:ascii="Times New Roman" w:hAnsi="Times New Roman" w:cs="Times New Roman"/>
          <w:sz w:val="28"/>
          <w:szCs w:val="28"/>
        </w:rPr>
        <w:t>(</w:t>
      </w:r>
      <w:r w:rsidRPr="00194FD5">
        <w:rPr>
          <w:rFonts w:ascii="Times New Roman" w:hAnsi="Times New Roman" w:cs="Times New Roman"/>
          <w:sz w:val="28"/>
          <w:szCs w:val="28"/>
        </w:rPr>
        <w:t>далее</w:t>
      </w:r>
      <w:r>
        <w:rPr>
          <w:rFonts w:ascii="Times New Roman" w:hAnsi="Times New Roman" w:cs="Times New Roman"/>
          <w:sz w:val="28"/>
          <w:szCs w:val="28"/>
        </w:rPr>
        <w:t xml:space="preserve"> –</w:t>
      </w:r>
      <w:r w:rsidRPr="00194FD5">
        <w:rPr>
          <w:rFonts w:ascii="Times New Roman" w:hAnsi="Times New Roman" w:cs="Times New Roman"/>
          <w:sz w:val="28"/>
          <w:szCs w:val="28"/>
        </w:rPr>
        <w:t xml:space="preserve"> Приказ № 2701).</w:t>
      </w:r>
    </w:p>
    <w:p w14:paraId="40CECBDC"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Федеральным законом от</w:t>
      </w:r>
      <w:r>
        <w:rPr>
          <w:rFonts w:ascii="Times New Roman" w:hAnsi="Times New Roman" w:cs="Times New Roman"/>
          <w:sz w:val="28"/>
          <w:szCs w:val="28"/>
        </w:rPr>
        <w:t> </w:t>
      </w:r>
      <w:r w:rsidRPr="00194FD5">
        <w:rPr>
          <w:rFonts w:ascii="Times New Roman" w:hAnsi="Times New Roman" w:cs="Times New Roman"/>
          <w:sz w:val="28"/>
          <w:szCs w:val="28"/>
        </w:rPr>
        <w:t>28.06.2022 №</w:t>
      </w:r>
      <w:r>
        <w:rPr>
          <w:rFonts w:ascii="Times New Roman" w:hAnsi="Times New Roman" w:cs="Times New Roman"/>
          <w:sz w:val="28"/>
          <w:szCs w:val="28"/>
        </w:rPr>
        <w:t> </w:t>
      </w:r>
      <w:r w:rsidRPr="00194FD5">
        <w:rPr>
          <w:rFonts w:ascii="Times New Roman" w:hAnsi="Times New Roman" w:cs="Times New Roman"/>
          <w:sz w:val="28"/>
          <w:szCs w:val="28"/>
        </w:rPr>
        <w:t>213-ФЗ «О внесении изменения в</w:t>
      </w:r>
      <w:r>
        <w:rPr>
          <w:rFonts w:ascii="Times New Roman" w:hAnsi="Times New Roman" w:cs="Times New Roman"/>
          <w:sz w:val="28"/>
          <w:szCs w:val="28"/>
        </w:rPr>
        <w:t> </w:t>
      </w:r>
      <w:r w:rsidRPr="00194FD5">
        <w:rPr>
          <w:rFonts w:ascii="Times New Roman" w:hAnsi="Times New Roman" w:cs="Times New Roman"/>
          <w:sz w:val="28"/>
          <w:szCs w:val="28"/>
        </w:rPr>
        <w:t>статью 18 Федерального закона «О внесении изменений в отдельные законодательные акты Российской Федерации» статья 18 Закона №</w:t>
      </w:r>
      <w:r>
        <w:rPr>
          <w:rFonts w:ascii="Times New Roman" w:hAnsi="Times New Roman" w:cs="Times New Roman"/>
          <w:sz w:val="28"/>
          <w:szCs w:val="28"/>
        </w:rPr>
        <w:t> </w:t>
      </w:r>
      <w:r w:rsidRPr="00194FD5">
        <w:rPr>
          <w:rFonts w:ascii="Times New Roman" w:hAnsi="Times New Roman" w:cs="Times New Roman"/>
          <w:sz w:val="28"/>
          <w:szCs w:val="28"/>
        </w:rPr>
        <w:t>46-ФЗ дополнена частью 3, предусматривающей, что использование результатов интеллектуальной деятельности, выраженных в товарах (группах товаров), перечень которых устанавливается пунктом 13 части 1 статьи 18 указанного Федерального закона, не является нарушением. Данная поправка направлена на</w:t>
      </w:r>
      <w:r>
        <w:rPr>
          <w:rFonts w:ascii="Times New Roman" w:hAnsi="Times New Roman" w:cs="Times New Roman"/>
          <w:sz w:val="28"/>
          <w:szCs w:val="28"/>
        </w:rPr>
        <w:t> </w:t>
      </w:r>
      <w:r w:rsidRPr="00194FD5">
        <w:rPr>
          <w:rFonts w:ascii="Times New Roman" w:hAnsi="Times New Roman" w:cs="Times New Roman"/>
          <w:sz w:val="28"/>
          <w:szCs w:val="28"/>
        </w:rPr>
        <w:t>исключение применения к действиям параллельных импортеров (ввозящих товар в соответствии с актами Правительства Российской Федерации и</w:t>
      </w:r>
      <w:r>
        <w:rPr>
          <w:rFonts w:ascii="Times New Roman" w:hAnsi="Times New Roman" w:cs="Times New Roman"/>
          <w:sz w:val="28"/>
          <w:szCs w:val="28"/>
        </w:rPr>
        <w:t> </w:t>
      </w:r>
      <w:r w:rsidRPr="00194FD5">
        <w:rPr>
          <w:rFonts w:ascii="Times New Roman" w:hAnsi="Times New Roman" w:cs="Times New Roman"/>
          <w:sz w:val="28"/>
          <w:szCs w:val="28"/>
        </w:rPr>
        <w:t>Минпромторга России, принятых во исполнение пункт</w:t>
      </w:r>
      <w:r>
        <w:rPr>
          <w:rFonts w:ascii="Times New Roman" w:hAnsi="Times New Roman" w:cs="Times New Roman"/>
          <w:sz w:val="28"/>
          <w:szCs w:val="28"/>
        </w:rPr>
        <w:t>а</w:t>
      </w:r>
      <w:r w:rsidRPr="00194FD5">
        <w:rPr>
          <w:rFonts w:ascii="Times New Roman" w:hAnsi="Times New Roman" w:cs="Times New Roman"/>
          <w:sz w:val="28"/>
          <w:szCs w:val="28"/>
        </w:rPr>
        <w:t xml:space="preserve"> 13 части 1 статьи 18 Закона №</w:t>
      </w:r>
      <w:r>
        <w:rPr>
          <w:rFonts w:ascii="Times New Roman" w:hAnsi="Times New Roman" w:cs="Times New Roman"/>
          <w:sz w:val="28"/>
          <w:szCs w:val="28"/>
        </w:rPr>
        <w:t> </w:t>
      </w:r>
      <w:r w:rsidRPr="00194FD5">
        <w:rPr>
          <w:rFonts w:ascii="Times New Roman" w:hAnsi="Times New Roman" w:cs="Times New Roman"/>
          <w:sz w:val="28"/>
          <w:szCs w:val="28"/>
        </w:rPr>
        <w:t>46-ФЗ) мер публично-правовой ответственности.</w:t>
      </w:r>
    </w:p>
    <w:p w14:paraId="586F987A"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 xml:space="preserve">Кроме того, пунктом 2.8 Перечня мер по повышению устойчивости экономик государств – членов Евразийского экономического союза, включая обеспечение макроэкономической стабильности, утвержденного Советом </w:t>
      </w:r>
      <w:r w:rsidRPr="00194FD5">
        <w:rPr>
          <w:rFonts w:ascii="Times New Roman" w:hAnsi="Times New Roman" w:cs="Times New Roman"/>
          <w:sz w:val="28"/>
          <w:szCs w:val="28"/>
        </w:rPr>
        <w:lastRenderedPageBreak/>
        <w:t>Евразийской экономической комиссии от</w:t>
      </w:r>
      <w:r>
        <w:rPr>
          <w:rFonts w:ascii="Times New Roman" w:hAnsi="Times New Roman" w:cs="Times New Roman"/>
          <w:sz w:val="28"/>
          <w:szCs w:val="28"/>
        </w:rPr>
        <w:t> </w:t>
      </w:r>
      <w:r w:rsidRPr="00194FD5">
        <w:rPr>
          <w:rFonts w:ascii="Times New Roman" w:hAnsi="Times New Roman" w:cs="Times New Roman"/>
          <w:sz w:val="28"/>
          <w:szCs w:val="28"/>
        </w:rPr>
        <w:t>17.03.2022</w:t>
      </w:r>
      <w:r>
        <w:rPr>
          <w:rFonts w:ascii="Times New Roman" w:hAnsi="Times New Roman" w:cs="Times New Roman"/>
          <w:sz w:val="28"/>
          <w:szCs w:val="28"/>
        </w:rPr>
        <w:t xml:space="preserve"> </w:t>
      </w:r>
      <w:r w:rsidRPr="00194FD5">
        <w:rPr>
          <w:rFonts w:ascii="Times New Roman" w:hAnsi="Times New Roman" w:cs="Times New Roman"/>
          <w:sz w:val="28"/>
          <w:szCs w:val="28"/>
        </w:rPr>
        <w:t>№</w:t>
      </w:r>
      <w:r>
        <w:rPr>
          <w:rFonts w:ascii="Times New Roman" w:hAnsi="Times New Roman" w:cs="Times New Roman"/>
          <w:sz w:val="28"/>
          <w:szCs w:val="28"/>
        </w:rPr>
        <w:t> </w:t>
      </w:r>
      <w:r w:rsidRPr="00194FD5">
        <w:rPr>
          <w:rFonts w:ascii="Times New Roman" w:hAnsi="Times New Roman" w:cs="Times New Roman"/>
          <w:sz w:val="28"/>
          <w:szCs w:val="28"/>
        </w:rPr>
        <w:t>12 (Перечень ЕАЭС), предусмотрено установление исключений из применения регионального принципа исчерпания права на товарный знак в отношении определенного перечня товаров с учетом международных обязательств государств-членов путем принятия актов ЕАЭС по данному вопросу.</w:t>
      </w:r>
    </w:p>
    <w:p w14:paraId="4C396D31"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Таким образом, в настоящее время на территории Российской Федерации на временной основе введен комплекс правовых норм, фактически устанавливающий международный принцип исчерпания прав на ряд объектов интеллектуальной собственности в отношении определенного соответствующими нормативными актами перечня товаров, и ведется работа по</w:t>
      </w:r>
      <w:r w:rsidR="00905308">
        <w:rPr>
          <w:rFonts w:ascii="Times New Roman" w:hAnsi="Times New Roman" w:cs="Times New Roman"/>
          <w:sz w:val="28"/>
          <w:szCs w:val="28"/>
        </w:rPr>
        <w:t> </w:t>
      </w:r>
      <w:r w:rsidRPr="00194FD5">
        <w:rPr>
          <w:rFonts w:ascii="Times New Roman" w:hAnsi="Times New Roman" w:cs="Times New Roman"/>
          <w:sz w:val="28"/>
          <w:szCs w:val="28"/>
        </w:rPr>
        <w:t>разработке аналогичных норм на уровне законодательства ЕАЭС.</w:t>
      </w:r>
    </w:p>
    <w:p w14:paraId="521EC7B8"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Приказом №</w:t>
      </w:r>
      <w:r w:rsidR="00905308">
        <w:rPr>
          <w:rFonts w:ascii="Times New Roman" w:hAnsi="Times New Roman" w:cs="Times New Roman"/>
          <w:sz w:val="28"/>
          <w:szCs w:val="28"/>
        </w:rPr>
        <w:t> </w:t>
      </w:r>
      <w:r w:rsidRPr="00194FD5">
        <w:rPr>
          <w:rFonts w:ascii="Times New Roman" w:hAnsi="Times New Roman" w:cs="Times New Roman"/>
          <w:sz w:val="28"/>
          <w:szCs w:val="28"/>
        </w:rPr>
        <w:t>1532 и позже приказом №</w:t>
      </w:r>
      <w:r w:rsidR="00905308">
        <w:rPr>
          <w:rFonts w:ascii="Times New Roman" w:hAnsi="Times New Roman" w:cs="Times New Roman"/>
          <w:sz w:val="28"/>
          <w:szCs w:val="28"/>
        </w:rPr>
        <w:t> </w:t>
      </w:r>
      <w:r w:rsidRPr="00194FD5">
        <w:rPr>
          <w:rFonts w:ascii="Times New Roman" w:hAnsi="Times New Roman" w:cs="Times New Roman"/>
          <w:sz w:val="28"/>
          <w:szCs w:val="28"/>
        </w:rPr>
        <w:t>2701 разрешен параллельный импорт товаров по более чем 40 товарным группам Товарной номенклатуры внешнеэкономической деятельности. При этом круг разрешенных ко ввозу товаров в большинстве групп ограничен конкретными товарными знаками правообладателей из «недружественных» стран либо на конкретные товарные знаки установлено изъятие из разрешения на параллельный импорт.</w:t>
      </w:r>
    </w:p>
    <w:p w14:paraId="01E0AC4C"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Минимальное ограничение по товарным знакам было предусмотрено для товаров групп 61, 62, 63 (предметы одежды), 64 (обувь), 65 (головные уборы), значительное количество «разрешенных» товарных знаков в группах 33 (косметические или туалетные средства), 84 (оборудование и механические устройства), 87 (средства наземного транспорта и их части и принадлежности).</w:t>
      </w:r>
    </w:p>
    <w:p w14:paraId="233E99E8"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Представители рынка интернет-торговли, в том числе Ассоциация компаний Интернет-торговли, объединяющая игроков более 70</w:t>
      </w:r>
      <w:r w:rsidR="00905308">
        <w:rPr>
          <w:rFonts w:ascii="Times New Roman" w:hAnsi="Times New Roman" w:cs="Times New Roman"/>
          <w:sz w:val="28"/>
          <w:szCs w:val="28"/>
        </w:rPr>
        <w:t> </w:t>
      </w:r>
      <w:r w:rsidRPr="00194FD5">
        <w:rPr>
          <w:rFonts w:ascii="Times New Roman" w:hAnsi="Times New Roman" w:cs="Times New Roman"/>
          <w:sz w:val="28"/>
          <w:szCs w:val="28"/>
        </w:rPr>
        <w:t>% объема российского рынка интернет-торговли (АКИТ), отмечают, что именно благодаря механизму «параллельного импорта» граждане Российской Федерации имеют возможность приобретать оригинальный товар, а не контрафактную продукцию по завышенной цене, исключено возникновение дефицита товара и поддержана конкуренция.</w:t>
      </w:r>
    </w:p>
    <w:p w14:paraId="33A318E6"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Согласно поступающей от организаций торговли информации, по</w:t>
      </w:r>
      <w:r w:rsidR="00905308">
        <w:rPr>
          <w:rFonts w:ascii="Times New Roman" w:hAnsi="Times New Roman" w:cs="Times New Roman"/>
          <w:sz w:val="28"/>
          <w:szCs w:val="28"/>
        </w:rPr>
        <w:t> </w:t>
      </w:r>
      <w:r w:rsidRPr="00194FD5">
        <w:rPr>
          <w:rFonts w:ascii="Times New Roman" w:hAnsi="Times New Roman" w:cs="Times New Roman"/>
          <w:sz w:val="28"/>
          <w:szCs w:val="28"/>
        </w:rPr>
        <w:t>позициям, где максимально широко разрешен параллельный импорт (в</w:t>
      </w:r>
      <w:r w:rsidR="00905308">
        <w:rPr>
          <w:rFonts w:ascii="Times New Roman" w:hAnsi="Times New Roman" w:cs="Times New Roman"/>
          <w:sz w:val="28"/>
          <w:szCs w:val="28"/>
        </w:rPr>
        <w:t> </w:t>
      </w:r>
      <w:r w:rsidRPr="00194FD5">
        <w:rPr>
          <w:rFonts w:ascii="Times New Roman" w:hAnsi="Times New Roman" w:cs="Times New Roman"/>
          <w:sz w:val="28"/>
          <w:szCs w:val="28"/>
        </w:rPr>
        <w:t>категориях «одежда», «обувь»), объем реализации товаров, в которых значимую долю занимает продукция иностранных правообладателей, уже в</w:t>
      </w:r>
      <w:r w:rsidR="00905308">
        <w:rPr>
          <w:rFonts w:ascii="Times New Roman" w:hAnsi="Times New Roman" w:cs="Times New Roman"/>
          <w:sz w:val="28"/>
          <w:szCs w:val="28"/>
        </w:rPr>
        <w:t> </w:t>
      </w:r>
      <w:r w:rsidRPr="00194FD5">
        <w:rPr>
          <w:rFonts w:ascii="Times New Roman" w:hAnsi="Times New Roman" w:cs="Times New Roman"/>
          <w:sz w:val="28"/>
          <w:szCs w:val="28"/>
        </w:rPr>
        <w:t>период апрель</w:t>
      </w:r>
      <w:r w:rsidR="00905308">
        <w:rPr>
          <w:rFonts w:ascii="Times New Roman" w:hAnsi="Times New Roman" w:cs="Times New Roman"/>
          <w:sz w:val="28"/>
          <w:szCs w:val="28"/>
        </w:rPr>
        <w:t>–</w:t>
      </w:r>
      <w:r w:rsidRPr="00194FD5">
        <w:rPr>
          <w:rFonts w:ascii="Times New Roman" w:hAnsi="Times New Roman" w:cs="Times New Roman"/>
          <w:sz w:val="28"/>
          <w:szCs w:val="28"/>
        </w:rPr>
        <w:t>август 2022 года не только смог вернуться на уровень 2021 года, но на отдельных площадках существенно увеличился, одновременно в данных категориях наблюдается снижение средней цены товара от 7</w:t>
      </w:r>
      <w:r w:rsidR="00905308">
        <w:rPr>
          <w:rFonts w:ascii="Times New Roman" w:hAnsi="Times New Roman" w:cs="Times New Roman"/>
          <w:sz w:val="28"/>
          <w:szCs w:val="28"/>
        </w:rPr>
        <w:t> </w:t>
      </w:r>
      <w:r w:rsidRPr="00194FD5">
        <w:rPr>
          <w:rFonts w:ascii="Times New Roman" w:hAnsi="Times New Roman" w:cs="Times New Roman"/>
          <w:sz w:val="28"/>
          <w:szCs w:val="28"/>
        </w:rPr>
        <w:t>% до 50</w:t>
      </w:r>
      <w:r w:rsidR="00905308">
        <w:rPr>
          <w:rFonts w:ascii="Times New Roman" w:hAnsi="Times New Roman" w:cs="Times New Roman"/>
          <w:sz w:val="28"/>
          <w:szCs w:val="28"/>
        </w:rPr>
        <w:t> </w:t>
      </w:r>
      <w:r w:rsidRPr="00194FD5">
        <w:rPr>
          <w:rFonts w:ascii="Times New Roman" w:hAnsi="Times New Roman" w:cs="Times New Roman"/>
          <w:sz w:val="28"/>
          <w:szCs w:val="28"/>
        </w:rPr>
        <w:t>%.</w:t>
      </w:r>
    </w:p>
    <w:p w14:paraId="12FF0234" w14:textId="241871B0"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 xml:space="preserve">Так, средняя цена на технику Philips на маркетплейсе </w:t>
      </w:r>
      <w:proofErr w:type="spellStart"/>
      <w:r w:rsidRPr="00194FD5">
        <w:rPr>
          <w:rFonts w:ascii="Times New Roman" w:hAnsi="Times New Roman" w:cs="Times New Roman"/>
          <w:sz w:val="28"/>
          <w:szCs w:val="28"/>
        </w:rPr>
        <w:t>Wildberries</w:t>
      </w:r>
      <w:proofErr w:type="spellEnd"/>
      <w:r w:rsidRPr="00194FD5">
        <w:rPr>
          <w:rFonts w:ascii="Times New Roman" w:hAnsi="Times New Roman" w:cs="Times New Roman"/>
          <w:sz w:val="28"/>
          <w:szCs w:val="28"/>
        </w:rPr>
        <w:t xml:space="preserve"> в мае 2022</w:t>
      </w:r>
      <w:r w:rsidR="00905308">
        <w:rPr>
          <w:rFonts w:ascii="Times New Roman" w:hAnsi="Times New Roman" w:cs="Times New Roman"/>
          <w:sz w:val="28"/>
          <w:szCs w:val="28"/>
        </w:rPr>
        <w:t> </w:t>
      </w:r>
      <w:r w:rsidRPr="00194FD5">
        <w:rPr>
          <w:rFonts w:ascii="Times New Roman" w:hAnsi="Times New Roman" w:cs="Times New Roman"/>
          <w:sz w:val="28"/>
          <w:szCs w:val="28"/>
        </w:rPr>
        <w:t>года составляла 3</w:t>
      </w:r>
      <w:r w:rsidR="00905308">
        <w:rPr>
          <w:rFonts w:ascii="Times New Roman" w:hAnsi="Times New Roman" w:cs="Times New Roman"/>
          <w:sz w:val="28"/>
          <w:szCs w:val="28"/>
        </w:rPr>
        <w:t> </w:t>
      </w:r>
      <w:r w:rsidRPr="00194FD5">
        <w:rPr>
          <w:rFonts w:ascii="Times New Roman" w:hAnsi="Times New Roman" w:cs="Times New Roman"/>
          <w:sz w:val="28"/>
          <w:szCs w:val="28"/>
        </w:rPr>
        <w:t>400 руб</w:t>
      </w:r>
      <w:r w:rsidR="00E77ABB">
        <w:rPr>
          <w:rFonts w:ascii="Times New Roman" w:hAnsi="Times New Roman" w:cs="Times New Roman"/>
          <w:sz w:val="28"/>
          <w:szCs w:val="28"/>
        </w:rPr>
        <w:t>лей</w:t>
      </w:r>
      <w:r w:rsidRPr="00194FD5">
        <w:rPr>
          <w:rFonts w:ascii="Times New Roman" w:hAnsi="Times New Roman" w:cs="Times New Roman"/>
          <w:sz w:val="28"/>
          <w:szCs w:val="28"/>
        </w:rPr>
        <w:t>, в августе 2022</w:t>
      </w:r>
      <w:r w:rsidR="00905308">
        <w:rPr>
          <w:rFonts w:ascii="Times New Roman" w:hAnsi="Times New Roman" w:cs="Times New Roman"/>
          <w:sz w:val="28"/>
          <w:szCs w:val="28"/>
        </w:rPr>
        <w:t> </w:t>
      </w:r>
      <w:r w:rsidRPr="00194FD5">
        <w:rPr>
          <w:rFonts w:ascii="Times New Roman" w:hAnsi="Times New Roman" w:cs="Times New Roman"/>
          <w:sz w:val="28"/>
          <w:szCs w:val="28"/>
        </w:rPr>
        <w:t xml:space="preserve">года </w:t>
      </w:r>
      <w:r w:rsidR="00905308">
        <w:rPr>
          <w:rFonts w:ascii="Times New Roman" w:hAnsi="Times New Roman" w:cs="Times New Roman"/>
          <w:sz w:val="28"/>
          <w:szCs w:val="28"/>
        </w:rPr>
        <w:t>–</w:t>
      </w:r>
      <w:r w:rsidRPr="00194FD5">
        <w:rPr>
          <w:rFonts w:ascii="Times New Roman" w:hAnsi="Times New Roman" w:cs="Times New Roman"/>
          <w:sz w:val="28"/>
          <w:szCs w:val="28"/>
        </w:rPr>
        <w:t xml:space="preserve"> 2</w:t>
      </w:r>
      <w:r w:rsidR="00905308">
        <w:rPr>
          <w:rFonts w:ascii="Times New Roman" w:hAnsi="Times New Roman" w:cs="Times New Roman"/>
          <w:sz w:val="28"/>
          <w:szCs w:val="28"/>
        </w:rPr>
        <w:t> </w:t>
      </w:r>
      <w:r w:rsidRPr="00194FD5">
        <w:rPr>
          <w:rFonts w:ascii="Times New Roman" w:hAnsi="Times New Roman" w:cs="Times New Roman"/>
          <w:sz w:val="28"/>
          <w:szCs w:val="28"/>
        </w:rPr>
        <w:t>700 руб</w:t>
      </w:r>
      <w:r w:rsidR="00E77ABB">
        <w:rPr>
          <w:rFonts w:ascii="Times New Roman" w:hAnsi="Times New Roman" w:cs="Times New Roman"/>
          <w:sz w:val="28"/>
          <w:szCs w:val="28"/>
        </w:rPr>
        <w:t>лей</w:t>
      </w:r>
      <w:r w:rsidRPr="00194FD5">
        <w:rPr>
          <w:rFonts w:ascii="Times New Roman" w:hAnsi="Times New Roman" w:cs="Times New Roman"/>
          <w:sz w:val="28"/>
          <w:szCs w:val="28"/>
        </w:rPr>
        <w:t>, на обувь Rieker в мае 2022</w:t>
      </w:r>
      <w:r w:rsidR="00905308">
        <w:rPr>
          <w:rFonts w:ascii="Times New Roman" w:hAnsi="Times New Roman" w:cs="Times New Roman"/>
          <w:sz w:val="28"/>
          <w:szCs w:val="28"/>
        </w:rPr>
        <w:t> </w:t>
      </w:r>
      <w:r w:rsidRPr="00194FD5">
        <w:rPr>
          <w:rFonts w:ascii="Times New Roman" w:hAnsi="Times New Roman" w:cs="Times New Roman"/>
          <w:sz w:val="28"/>
          <w:szCs w:val="28"/>
        </w:rPr>
        <w:t xml:space="preserve">года </w:t>
      </w:r>
      <w:r w:rsidR="00905308">
        <w:rPr>
          <w:rFonts w:ascii="Times New Roman" w:hAnsi="Times New Roman" w:cs="Times New Roman"/>
          <w:sz w:val="28"/>
          <w:szCs w:val="28"/>
        </w:rPr>
        <w:t>–</w:t>
      </w:r>
      <w:r w:rsidRPr="00194FD5">
        <w:rPr>
          <w:rFonts w:ascii="Times New Roman" w:hAnsi="Times New Roman" w:cs="Times New Roman"/>
          <w:sz w:val="28"/>
          <w:szCs w:val="28"/>
        </w:rPr>
        <w:t xml:space="preserve"> 5</w:t>
      </w:r>
      <w:r w:rsidR="00905308">
        <w:rPr>
          <w:rFonts w:ascii="Times New Roman" w:hAnsi="Times New Roman" w:cs="Times New Roman"/>
          <w:sz w:val="28"/>
          <w:szCs w:val="28"/>
        </w:rPr>
        <w:t> </w:t>
      </w:r>
      <w:r w:rsidRPr="00194FD5">
        <w:rPr>
          <w:rFonts w:ascii="Times New Roman" w:hAnsi="Times New Roman" w:cs="Times New Roman"/>
          <w:sz w:val="28"/>
          <w:szCs w:val="28"/>
        </w:rPr>
        <w:t>250 руб</w:t>
      </w:r>
      <w:r w:rsidR="00E77ABB">
        <w:rPr>
          <w:rFonts w:ascii="Times New Roman" w:hAnsi="Times New Roman" w:cs="Times New Roman"/>
          <w:sz w:val="28"/>
          <w:szCs w:val="28"/>
        </w:rPr>
        <w:t>лей</w:t>
      </w:r>
      <w:r w:rsidRPr="00194FD5">
        <w:rPr>
          <w:rFonts w:ascii="Times New Roman" w:hAnsi="Times New Roman" w:cs="Times New Roman"/>
          <w:sz w:val="28"/>
          <w:szCs w:val="28"/>
        </w:rPr>
        <w:t>, в августе 2022</w:t>
      </w:r>
      <w:r w:rsidR="00905308">
        <w:rPr>
          <w:rFonts w:ascii="Times New Roman" w:hAnsi="Times New Roman" w:cs="Times New Roman"/>
          <w:sz w:val="28"/>
          <w:szCs w:val="28"/>
        </w:rPr>
        <w:t> </w:t>
      </w:r>
      <w:r w:rsidRPr="00194FD5">
        <w:rPr>
          <w:rFonts w:ascii="Times New Roman" w:hAnsi="Times New Roman" w:cs="Times New Roman"/>
          <w:sz w:val="28"/>
          <w:szCs w:val="28"/>
        </w:rPr>
        <w:t xml:space="preserve">года </w:t>
      </w:r>
      <w:r w:rsidR="00905308">
        <w:rPr>
          <w:rFonts w:ascii="Times New Roman" w:hAnsi="Times New Roman" w:cs="Times New Roman"/>
          <w:sz w:val="28"/>
          <w:szCs w:val="28"/>
        </w:rPr>
        <w:t>–</w:t>
      </w:r>
      <w:r w:rsidRPr="00194FD5">
        <w:rPr>
          <w:rFonts w:ascii="Times New Roman" w:hAnsi="Times New Roman" w:cs="Times New Roman"/>
          <w:sz w:val="28"/>
          <w:szCs w:val="28"/>
        </w:rPr>
        <w:t xml:space="preserve"> 3</w:t>
      </w:r>
      <w:r w:rsidR="00905308">
        <w:rPr>
          <w:rFonts w:ascii="Times New Roman" w:hAnsi="Times New Roman" w:cs="Times New Roman"/>
          <w:sz w:val="28"/>
          <w:szCs w:val="28"/>
        </w:rPr>
        <w:t> </w:t>
      </w:r>
      <w:r w:rsidRPr="00194FD5">
        <w:rPr>
          <w:rFonts w:ascii="Times New Roman" w:hAnsi="Times New Roman" w:cs="Times New Roman"/>
          <w:sz w:val="28"/>
          <w:szCs w:val="28"/>
        </w:rPr>
        <w:t>800 руб</w:t>
      </w:r>
      <w:r w:rsidR="00E77ABB">
        <w:rPr>
          <w:rFonts w:ascii="Times New Roman" w:hAnsi="Times New Roman" w:cs="Times New Roman"/>
          <w:sz w:val="28"/>
          <w:szCs w:val="28"/>
        </w:rPr>
        <w:t>лей</w:t>
      </w:r>
      <w:r w:rsidRPr="00194FD5">
        <w:rPr>
          <w:rFonts w:ascii="Times New Roman" w:hAnsi="Times New Roman" w:cs="Times New Roman"/>
          <w:sz w:val="28"/>
          <w:szCs w:val="28"/>
        </w:rPr>
        <w:t>. По</w:t>
      </w:r>
      <w:r w:rsidR="00E77ABB">
        <w:rPr>
          <w:rFonts w:ascii="Times New Roman" w:hAnsi="Times New Roman" w:cs="Times New Roman"/>
          <w:sz w:val="28"/>
          <w:szCs w:val="28"/>
        </w:rPr>
        <w:t> </w:t>
      </w:r>
      <w:r w:rsidRPr="00194FD5">
        <w:rPr>
          <w:rFonts w:ascii="Times New Roman" w:hAnsi="Times New Roman" w:cs="Times New Roman"/>
          <w:sz w:val="28"/>
          <w:szCs w:val="28"/>
        </w:rPr>
        <w:t xml:space="preserve">категориям, где параллельный импорт пока не допущен, отмечается снижение объемов реализации и рост цены на </w:t>
      </w:r>
      <w:r w:rsidRPr="00DF0991">
        <w:rPr>
          <w:rFonts w:ascii="Times New Roman" w:hAnsi="Times New Roman" w:cs="Times New Roman"/>
          <w:sz w:val="28"/>
          <w:szCs w:val="28"/>
        </w:rPr>
        <w:t xml:space="preserve">товары (на чай, кофе чай </w:t>
      </w:r>
      <w:r w:rsidR="00905308" w:rsidRPr="00DF0991">
        <w:rPr>
          <w:rFonts w:ascii="Times New Roman" w:hAnsi="Times New Roman" w:cs="Times New Roman"/>
          <w:sz w:val="28"/>
          <w:szCs w:val="28"/>
        </w:rPr>
        <w:t>–</w:t>
      </w:r>
      <w:r w:rsidRPr="00DF0991">
        <w:rPr>
          <w:rFonts w:ascii="Times New Roman" w:hAnsi="Times New Roman" w:cs="Times New Roman"/>
          <w:sz w:val="28"/>
          <w:szCs w:val="28"/>
        </w:rPr>
        <w:t xml:space="preserve"> до 30</w:t>
      </w:r>
      <w:r w:rsidR="00905308" w:rsidRPr="00DF0991">
        <w:rPr>
          <w:rFonts w:ascii="Times New Roman" w:hAnsi="Times New Roman" w:cs="Times New Roman"/>
          <w:sz w:val="28"/>
          <w:szCs w:val="28"/>
        </w:rPr>
        <w:t> </w:t>
      </w:r>
      <w:r w:rsidRPr="00DF0991">
        <w:rPr>
          <w:rFonts w:ascii="Times New Roman" w:hAnsi="Times New Roman" w:cs="Times New Roman"/>
          <w:sz w:val="28"/>
          <w:szCs w:val="28"/>
        </w:rPr>
        <w:t>%, корма для животных – до 16</w:t>
      </w:r>
      <w:r w:rsidR="00905308" w:rsidRPr="00DF0991">
        <w:rPr>
          <w:rFonts w:ascii="Times New Roman" w:hAnsi="Times New Roman" w:cs="Times New Roman"/>
          <w:sz w:val="28"/>
          <w:szCs w:val="28"/>
        </w:rPr>
        <w:t> </w:t>
      </w:r>
      <w:r w:rsidRPr="00DF0991">
        <w:rPr>
          <w:rFonts w:ascii="Times New Roman" w:hAnsi="Times New Roman" w:cs="Times New Roman"/>
          <w:sz w:val="28"/>
          <w:szCs w:val="28"/>
        </w:rPr>
        <w:t>%) по сравнению с предыдущим годом</w:t>
      </w:r>
      <w:r w:rsidRPr="00194FD5">
        <w:rPr>
          <w:rFonts w:ascii="Times New Roman" w:hAnsi="Times New Roman" w:cs="Times New Roman"/>
          <w:sz w:val="28"/>
          <w:szCs w:val="28"/>
        </w:rPr>
        <w:t>.</w:t>
      </w:r>
    </w:p>
    <w:p w14:paraId="5C0445C7"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lastRenderedPageBreak/>
        <w:t>При этом закрепление возможности параллельного ввоза товаров не</w:t>
      </w:r>
      <w:r w:rsidR="00905308">
        <w:rPr>
          <w:rFonts w:ascii="Times New Roman" w:hAnsi="Times New Roman" w:cs="Times New Roman"/>
          <w:sz w:val="28"/>
          <w:szCs w:val="28"/>
        </w:rPr>
        <w:t> </w:t>
      </w:r>
      <w:r w:rsidRPr="00194FD5">
        <w:rPr>
          <w:rFonts w:ascii="Times New Roman" w:hAnsi="Times New Roman" w:cs="Times New Roman"/>
          <w:sz w:val="28"/>
          <w:szCs w:val="28"/>
        </w:rPr>
        <w:t>отменяет действие норм законодательства Российской Федерации, применительно к товарам, которые имеют право на оборот на территории России, с точки зрения их безопасности, в том числе путем прохождения процедуры сертификации.</w:t>
      </w:r>
    </w:p>
    <w:p w14:paraId="2AF5C8AC"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 целом в 2022</w:t>
      </w:r>
      <w:r w:rsidR="00905308">
        <w:rPr>
          <w:rFonts w:ascii="Times New Roman" w:hAnsi="Times New Roman" w:cs="Times New Roman"/>
          <w:sz w:val="28"/>
          <w:szCs w:val="28"/>
        </w:rPr>
        <w:t>–</w:t>
      </w:r>
      <w:r w:rsidRPr="00194FD5">
        <w:rPr>
          <w:rFonts w:ascii="Times New Roman" w:hAnsi="Times New Roman" w:cs="Times New Roman"/>
          <w:sz w:val="28"/>
          <w:szCs w:val="28"/>
        </w:rPr>
        <w:t>2023</w:t>
      </w:r>
      <w:r w:rsidR="00905308">
        <w:rPr>
          <w:rFonts w:ascii="Times New Roman" w:hAnsi="Times New Roman" w:cs="Times New Roman"/>
          <w:sz w:val="28"/>
          <w:szCs w:val="28"/>
        </w:rPr>
        <w:t> </w:t>
      </w:r>
      <w:r w:rsidRPr="00194FD5">
        <w:rPr>
          <w:rFonts w:ascii="Times New Roman" w:hAnsi="Times New Roman" w:cs="Times New Roman"/>
          <w:sz w:val="28"/>
          <w:szCs w:val="28"/>
        </w:rPr>
        <w:t>гг. развитие параллельного импорта товаров и</w:t>
      </w:r>
      <w:r w:rsidR="00905308">
        <w:rPr>
          <w:rFonts w:ascii="Times New Roman" w:hAnsi="Times New Roman" w:cs="Times New Roman"/>
          <w:sz w:val="28"/>
          <w:szCs w:val="28"/>
        </w:rPr>
        <w:t> </w:t>
      </w:r>
      <w:r w:rsidRPr="00194FD5">
        <w:rPr>
          <w:rFonts w:ascii="Times New Roman" w:hAnsi="Times New Roman" w:cs="Times New Roman"/>
          <w:sz w:val="28"/>
          <w:szCs w:val="28"/>
        </w:rPr>
        <w:t>рассмотрение вопроса о его легализации в полном объеме можно назвать одним из основных векторов государственной конкурентной политики Российской Федерации по развитию конкуренции.</w:t>
      </w:r>
    </w:p>
    <w:p w14:paraId="32203F1C"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Применение данного механизма позволило увеличить количество хозяйствующих субъектов, импортирующих товар в Россию, что, в свою очередь, способствовало насыщению внутреннего рынка необходимыми товарами иностранного производства и снижению цен на реализуемую продукцию.</w:t>
      </w:r>
    </w:p>
    <w:p w14:paraId="1A21D9BC" w14:textId="77777777" w:rsidR="00194FD5" w:rsidRPr="00875D6E" w:rsidRDefault="00194FD5" w:rsidP="00194FD5">
      <w:pPr>
        <w:spacing w:after="0"/>
        <w:ind w:firstLine="709"/>
        <w:jc w:val="both"/>
        <w:rPr>
          <w:rFonts w:ascii="Times New Roman" w:hAnsi="Times New Roman" w:cs="Times New Roman"/>
          <w:sz w:val="28"/>
          <w:szCs w:val="28"/>
        </w:rPr>
      </w:pPr>
      <w:r w:rsidRPr="00875D6E">
        <w:rPr>
          <w:rFonts w:ascii="Times New Roman" w:hAnsi="Times New Roman" w:cs="Times New Roman"/>
          <w:sz w:val="28"/>
          <w:szCs w:val="28"/>
        </w:rPr>
        <w:t>Правительством Российской Федерации принято решение о продлении режима параллельного импорта на 2024 год.</w:t>
      </w:r>
    </w:p>
    <w:p w14:paraId="1FAABC7E" w14:textId="77777777" w:rsidR="00194FD5" w:rsidRPr="00875D6E" w:rsidRDefault="00875D6E" w:rsidP="00194FD5">
      <w:pPr>
        <w:spacing w:after="0"/>
        <w:ind w:firstLine="709"/>
        <w:jc w:val="both"/>
        <w:rPr>
          <w:rFonts w:ascii="Times New Roman" w:hAnsi="Times New Roman" w:cs="Times New Roman"/>
          <w:sz w:val="28"/>
          <w:szCs w:val="28"/>
        </w:rPr>
      </w:pPr>
      <w:r w:rsidRPr="00875D6E">
        <w:rPr>
          <w:rFonts w:ascii="Times New Roman" w:hAnsi="Times New Roman" w:cs="Times New Roman"/>
          <w:sz w:val="28"/>
          <w:szCs w:val="28"/>
        </w:rPr>
        <w:t>При этом</w:t>
      </w:r>
      <w:r w:rsidR="00194FD5" w:rsidRPr="00875D6E">
        <w:rPr>
          <w:rFonts w:ascii="Times New Roman" w:hAnsi="Times New Roman" w:cs="Times New Roman"/>
          <w:sz w:val="28"/>
          <w:szCs w:val="28"/>
        </w:rPr>
        <w:t xml:space="preserve"> у правового механизма параллельного импорта значительный потенциал для поддержки экономики в</w:t>
      </w:r>
      <w:r w:rsidR="00905308" w:rsidRPr="00875D6E">
        <w:rPr>
          <w:rFonts w:ascii="Times New Roman" w:hAnsi="Times New Roman" w:cs="Times New Roman"/>
          <w:sz w:val="28"/>
          <w:szCs w:val="28"/>
        </w:rPr>
        <w:t> </w:t>
      </w:r>
      <w:r w:rsidR="00194FD5" w:rsidRPr="00875D6E">
        <w:rPr>
          <w:rFonts w:ascii="Times New Roman" w:hAnsi="Times New Roman" w:cs="Times New Roman"/>
          <w:sz w:val="28"/>
          <w:szCs w:val="28"/>
        </w:rPr>
        <w:t>условиях внешнего санкционного давления, который позволяет контролировать товарные потоки на рынках, где допуск импорта признан обоснованным и целесообразным, например, на рынках потребительских товаров массового повседневного спроса.</w:t>
      </w:r>
    </w:p>
    <w:p w14:paraId="740DF447"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 условиях постоянной востребованности значительных объемов такой продукции исключение возможности ввоза ее в режиме параллельного импорта может спровоцировать рост цен и нежелательное увеличение расходов потребителей. Наличие параллельных импортеров на таких рынках обеспечит не</w:t>
      </w:r>
      <w:r w:rsidR="00905308">
        <w:rPr>
          <w:rFonts w:ascii="Times New Roman" w:hAnsi="Times New Roman" w:cs="Times New Roman"/>
          <w:sz w:val="28"/>
          <w:szCs w:val="28"/>
        </w:rPr>
        <w:t> </w:t>
      </w:r>
      <w:r w:rsidRPr="00194FD5">
        <w:rPr>
          <w:rFonts w:ascii="Times New Roman" w:hAnsi="Times New Roman" w:cs="Times New Roman"/>
          <w:sz w:val="28"/>
          <w:szCs w:val="28"/>
        </w:rPr>
        <w:t>только ценовую конкуренцию и удовлетворение спроса потребителя на</w:t>
      </w:r>
      <w:r w:rsidR="00905308">
        <w:rPr>
          <w:rFonts w:ascii="Times New Roman" w:hAnsi="Times New Roman" w:cs="Times New Roman"/>
          <w:sz w:val="28"/>
          <w:szCs w:val="28"/>
        </w:rPr>
        <w:t> </w:t>
      </w:r>
      <w:r w:rsidRPr="00194FD5">
        <w:rPr>
          <w:rFonts w:ascii="Times New Roman" w:hAnsi="Times New Roman" w:cs="Times New Roman"/>
          <w:sz w:val="28"/>
          <w:szCs w:val="28"/>
        </w:rPr>
        <w:t>востребованные зарубежные товары, но и будет содействовать восстановлению логистических цепочек и встраиванию малого и среднего бизнеса в инфраструктуру международной торговли.</w:t>
      </w:r>
    </w:p>
    <w:p w14:paraId="56614512"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 настоящее время представляется, что развитие механизма параллельного импорта должно быть подкреплено усилением борьбы с контрафактными товарами.</w:t>
      </w:r>
    </w:p>
    <w:p w14:paraId="6CA3B85A"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Пресечение незаконного оборота товаров является сложной и актуальной межведомственной проблемой. В условиях продления в 2023</w:t>
      </w:r>
      <w:r w:rsidR="00905308">
        <w:rPr>
          <w:rFonts w:ascii="Times New Roman" w:hAnsi="Times New Roman" w:cs="Times New Roman"/>
          <w:sz w:val="28"/>
          <w:szCs w:val="28"/>
        </w:rPr>
        <w:t> </w:t>
      </w:r>
      <w:r w:rsidRPr="00194FD5">
        <w:rPr>
          <w:rFonts w:ascii="Times New Roman" w:hAnsi="Times New Roman" w:cs="Times New Roman"/>
          <w:sz w:val="28"/>
          <w:szCs w:val="28"/>
        </w:rPr>
        <w:t>году внедрения механизма параллельного импорта наблюдается активный рост онлайн-торговли, объемов импортируемых потребительских товаров и количества продавцов и импортеров.</w:t>
      </w:r>
    </w:p>
    <w:p w14:paraId="5FE4355A"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Данные экономические процессы повышают конкуренцию и возможности потребительского выбора. В то же время для максимальной защиты прав добросовестных продавцов и потребителей развитие электронной торговли требует принятия всесторонних усилий по недопущению контрафактной продукции на цифровые торговые площадки.</w:t>
      </w:r>
    </w:p>
    <w:p w14:paraId="50DFA3D2"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lastRenderedPageBreak/>
        <w:t>ФАС России участвует в работе над инициативами по пресечению продажи контрафакта совместно с иными уполномоченными ведомствами на</w:t>
      </w:r>
      <w:r w:rsidR="00905308">
        <w:rPr>
          <w:rFonts w:ascii="Times New Roman" w:hAnsi="Times New Roman" w:cs="Times New Roman"/>
          <w:sz w:val="28"/>
          <w:szCs w:val="28"/>
        </w:rPr>
        <w:t> </w:t>
      </w:r>
      <w:r w:rsidRPr="00194FD5">
        <w:rPr>
          <w:rFonts w:ascii="Times New Roman" w:hAnsi="Times New Roman" w:cs="Times New Roman"/>
          <w:sz w:val="28"/>
          <w:szCs w:val="28"/>
        </w:rPr>
        <w:t>различных парламентских и межведомственных площадках, включая Государственную комиссию по противодействию незаконному обороту промышленной продукции.</w:t>
      </w:r>
    </w:p>
    <w:p w14:paraId="2E9C9F3C"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По результатам проведенной работы ФАС России совместно с</w:t>
      </w:r>
      <w:r w:rsidR="00905308">
        <w:rPr>
          <w:rFonts w:ascii="Times New Roman" w:hAnsi="Times New Roman" w:cs="Times New Roman"/>
          <w:sz w:val="28"/>
          <w:szCs w:val="28"/>
        </w:rPr>
        <w:t> </w:t>
      </w:r>
      <w:r w:rsidRPr="00194FD5">
        <w:rPr>
          <w:rFonts w:ascii="Times New Roman" w:hAnsi="Times New Roman" w:cs="Times New Roman"/>
          <w:sz w:val="28"/>
          <w:szCs w:val="28"/>
        </w:rPr>
        <w:t>Объединением корпоративных юристов России и представителями маркетплейсов и правообладателей 17 июля 2023</w:t>
      </w:r>
      <w:r w:rsidR="00905308">
        <w:rPr>
          <w:rFonts w:ascii="Times New Roman" w:hAnsi="Times New Roman" w:cs="Times New Roman"/>
          <w:sz w:val="28"/>
          <w:szCs w:val="28"/>
        </w:rPr>
        <w:t> </w:t>
      </w:r>
      <w:r w:rsidRPr="00194FD5">
        <w:rPr>
          <w:rFonts w:ascii="Times New Roman" w:hAnsi="Times New Roman" w:cs="Times New Roman"/>
          <w:sz w:val="28"/>
          <w:szCs w:val="28"/>
        </w:rPr>
        <w:t>года на площадке ФАС России были представлены Добросовестные практики по взаимодействию маркетплейсов с правообладателями и продавцами в рамках предотвращения реализации контрафактной продукции.</w:t>
      </w:r>
    </w:p>
    <w:p w14:paraId="49958282"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Документ определяет порядок обращения правообладателя или его представителя к маркетплейсу, перечень документов, необходимых для обращения, а также порядок реагирования на жалобу о подозрительной продукции, меры реагирования в случае обнаружения неоригинальной продукции.</w:t>
      </w:r>
    </w:p>
    <w:p w14:paraId="07BC9A89"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 xml:space="preserve">По итогам рассмотрения жалобы правообладателя маркетплейс может принять решение о скрытии предложения подозрительной продукции, если приходит к выводу об отсутствии достаточных доказательств оригинальности такой продукции. </w:t>
      </w:r>
    </w:p>
    <w:p w14:paraId="69811D0F"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Внедрение и реализация с участием ФАС России Добросовестных практик:</w:t>
      </w:r>
    </w:p>
    <w:p w14:paraId="1944B77F"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повышает защищенность всех участников правоотношений в сфере электронной торговли от нарушения прав интеллектуальной собственности, а</w:t>
      </w:r>
      <w:r w:rsidR="00905308">
        <w:rPr>
          <w:rFonts w:ascii="Times New Roman" w:hAnsi="Times New Roman" w:cs="Times New Roman"/>
          <w:sz w:val="28"/>
          <w:szCs w:val="28"/>
        </w:rPr>
        <w:t> </w:t>
      </w:r>
      <w:r w:rsidRPr="00194FD5">
        <w:rPr>
          <w:rFonts w:ascii="Times New Roman" w:hAnsi="Times New Roman" w:cs="Times New Roman"/>
          <w:sz w:val="28"/>
          <w:szCs w:val="28"/>
        </w:rPr>
        <w:t>потребителя от рисков приобрести контрафактный товар в условиях моратория на контрольно-надзорную деятельность;</w:t>
      </w:r>
    </w:p>
    <w:p w14:paraId="7C403DF4"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внедряет инструмент «мягкого регулирования» (саморегулирования) в</w:t>
      </w:r>
      <w:r w:rsidR="00905308">
        <w:rPr>
          <w:rFonts w:ascii="Times New Roman" w:hAnsi="Times New Roman" w:cs="Times New Roman"/>
          <w:sz w:val="28"/>
          <w:szCs w:val="28"/>
        </w:rPr>
        <w:t> </w:t>
      </w:r>
      <w:r w:rsidRPr="00194FD5">
        <w:rPr>
          <w:rFonts w:ascii="Times New Roman" w:hAnsi="Times New Roman" w:cs="Times New Roman"/>
          <w:sz w:val="28"/>
          <w:szCs w:val="28"/>
        </w:rPr>
        <w:t>целях разрешения острой проблемы оборота нелегальной продукции, что позволяет избежать введения императивных нормативных требований и</w:t>
      </w:r>
      <w:r w:rsidR="00905308">
        <w:rPr>
          <w:rFonts w:ascii="Times New Roman" w:hAnsi="Times New Roman" w:cs="Times New Roman"/>
          <w:sz w:val="28"/>
          <w:szCs w:val="28"/>
        </w:rPr>
        <w:t> </w:t>
      </w:r>
      <w:r w:rsidRPr="00194FD5">
        <w:rPr>
          <w:rFonts w:ascii="Times New Roman" w:hAnsi="Times New Roman" w:cs="Times New Roman"/>
          <w:sz w:val="28"/>
          <w:szCs w:val="28"/>
        </w:rPr>
        <w:t>повышения административного давления на бизнес;</w:t>
      </w:r>
    </w:p>
    <w:p w14:paraId="4795AA08"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способствует достижению целей и задач антимонопольного регулирования и демонстрирует эффективность добросовестных методов взаимодействия на</w:t>
      </w:r>
      <w:r w:rsidR="00905308">
        <w:rPr>
          <w:rFonts w:ascii="Times New Roman" w:hAnsi="Times New Roman" w:cs="Times New Roman"/>
          <w:sz w:val="28"/>
          <w:szCs w:val="28"/>
        </w:rPr>
        <w:t> </w:t>
      </w:r>
      <w:r w:rsidRPr="00194FD5">
        <w:rPr>
          <w:rFonts w:ascii="Times New Roman" w:hAnsi="Times New Roman" w:cs="Times New Roman"/>
          <w:sz w:val="28"/>
          <w:szCs w:val="28"/>
        </w:rPr>
        <w:t>различных рынках.</w:t>
      </w:r>
    </w:p>
    <w:p w14:paraId="53A8E06D" w14:textId="77777777" w:rsid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 xml:space="preserve">С июля 2023 года о поддержке Добросовестных практик заявили ведущие компании дистанционной торговли – владельцы цифровых платформ </w:t>
      </w:r>
      <w:proofErr w:type="spellStart"/>
      <w:r w:rsidRPr="00194FD5">
        <w:rPr>
          <w:rFonts w:ascii="Times New Roman" w:hAnsi="Times New Roman" w:cs="Times New Roman"/>
          <w:sz w:val="28"/>
          <w:szCs w:val="28"/>
        </w:rPr>
        <w:t>Алибаба.ком</w:t>
      </w:r>
      <w:proofErr w:type="spellEnd"/>
      <w:r w:rsidRPr="00194FD5">
        <w:rPr>
          <w:rFonts w:ascii="Times New Roman" w:hAnsi="Times New Roman" w:cs="Times New Roman"/>
          <w:sz w:val="28"/>
          <w:szCs w:val="28"/>
        </w:rPr>
        <w:t xml:space="preserve"> (РУ), </w:t>
      </w:r>
      <w:proofErr w:type="spellStart"/>
      <w:r w:rsidRPr="00194FD5">
        <w:rPr>
          <w:rFonts w:ascii="Times New Roman" w:hAnsi="Times New Roman" w:cs="Times New Roman"/>
          <w:sz w:val="28"/>
          <w:szCs w:val="28"/>
        </w:rPr>
        <w:t>Вайлдберриз</w:t>
      </w:r>
      <w:proofErr w:type="spellEnd"/>
      <w:r w:rsidRPr="00194FD5">
        <w:rPr>
          <w:rFonts w:ascii="Times New Roman" w:hAnsi="Times New Roman" w:cs="Times New Roman"/>
          <w:sz w:val="28"/>
          <w:szCs w:val="28"/>
        </w:rPr>
        <w:t>, Озон, Яндекс Маркет, а также крупнейшие компании – правообладатели. По итогам полугода применения добросовестных практики по введенной ими процедуре заблокировано 2</w:t>
      </w:r>
      <w:r w:rsidR="00C34260">
        <w:rPr>
          <w:rFonts w:ascii="Times New Roman" w:hAnsi="Times New Roman" w:cs="Times New Roman"/>
          <w:sz w:val="28"/>
          <w:szCs w:val="28"/>
        </w:rPr>
        <w:t> </w:t>
      </w:r>
      <w:r w:rsidRPr="00194FD5">
        <w:rPr>
          <w:rFonts w:ascii="Times New Roman" w:hAnsi="Times New Roman" w:cs="Times New Roman"/>
          <w:sz w:val="28"/>
          <w:szCs w:val="28"/>
        </w:rPr>
        <w:t>432</w:t>
      </w:r>
      <w:r w:rsidR="00C34260">
        <w:rPr>
          <w:rFonts w:ascii="Times New Roman" w:hAnsi="Times New Roman" w:cs="Times New Roman"/>
          <w:sz w:val="28"/>
          <w:szCs w:val="28"/>
        </w:rPr>
        <w:t> </w:t>
      </w:r>
      <w:r w:rsidRPr="00194FD5">
        <w:rPr>
          <w:rFonts w:ascii="Times New Roman" w:hAnsi="Times New Roman" w:cs="Times New Roman"/>
          <w:sz w:val="28"/>
          <w:szCs w:val="28"/>
        </w:rPr>
        <w:t>010 товарных карточек, что свидетельствует об активном использовании данного механизма.</w:t>
      </w:r>
    </w:p>
    <w:p w14:paraId="10B6A88A" w14:textId="77777777" w:rsidR="00194FD5" w:rsidRPr="00C34260" w:rsidRDefault="00194FD5" w:rsidP="00194FD5">
      <w:pPr>
        <w:spacing w:after="0"/>
        <w:ind w:firstLine="709"/>
        <w:jc w:val="both"/>
        <w:rPr>
          <w:rFonts w:ascii="Times New Roman" w:hAnsi="Times New Roman" w:cs="Times New Roman"/>
          <w:b/>
          <w:sz w:val="28"/>
          <w:szCs w:val="28"/>
        </w:rPr>
      </w:pPr>
      <w:r w:rsidRPr="00C34260">
        <w:rPr>
          <w:rFonts w:ascii="Times New Roman" w:hAnsi="Times New Roman" w:cs="Times New Roman"/>
          <w:b/>
          <w:sz w:val="28"/>
          <w:szCs w:val="28"/>
        </w:rPr>
        <w:t>Задачи</w:t>
      </w:r>
      <w:r w:rsidR="00C34260" w:rsidRPr="00C34260">
        <w:rPr>
          <w:rFonts w:ascii="Times New Roman" w:hAnsi="Times New Roman" w:cs="Times New Roman"/>
          <w:b/>
          <w:sz w:val="28"/>
          <w:szCs w:val="28"/>
        </w:rPr>
        <w:t>:</w:t>
      </w:r>
    </w:p>
    <w:p w14:paraId="4A6C8209"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 xml:space="preserve">участие в межведомственном взаимодействии по вопросам совершенствования принципа исчерпания исключительных прав на товарный </w:t>
      </w:r>
      <w:r w:rsidRPr="00194FD5">
        <w:rPr>
          <w:rFonts w:ascii="Times New Roman" w:hAnsi="Times New Roman" w:cs="Times New Roman"/>
          <w:sz w:val="28"/>
          <w:szCs w:val="28"/>
        </w:rPr>
        <w:lastRenderedPageBreak/>
        <w:t>знак, а также подходов к формированию и изменению перечня разрешенных к</w:t>
      </w:r>
      <w:r w:rsidR="00C34260">
        <w:rPr>
          <w:rFonts w:ascii="Times New Roman" w:hAnsi="Times New Roman" w:cs="Times New Roman"/>
          <w:sz w:val="28"/>
          <w:szCs w:val="28"/>
        </w:rPr>
        <w:t> </w:t>
      </w:r>
      <w:r w:rsidRPr="00194FD5">
        <w:rPr>
          <w:rFonts w:ascii="Times New Roman" w:hAnsi="Times New Roman" w:cs="Times New Roman"/>
          <w:sz w:val="28"/>
          <w:szCs w:val="28"/>
        </w:rPr>
        <w:t>параллельному импорту товаров;</w:t>
      </w:r>
    </w:p>
    <w:p w14:paraId="3FC56D2F" w14:textId="77777777" w:rsidR="00194FD5" w:rsidRPr="00194FD5" w:rsidRDefault="00194FD5" w:rsidP="00194FD5">
      <w:pPr>
        <w:spacing w:after="0"/>
        <w:ind w:firstLine="709"/>
        <w:jc w:val="both"/>
        <w:rPr>
          <w:rFonts w:ascii="Times New Roman" w:hAnsi="Times New Roman" w:cs="Times New Roman"/>
          <w:sz w:val="28"/>
          <w:szCs w:val="28"/>
        </w:rPr>
      </w:pPr>
      <w:r w:rsidRPr="00194FD5">
        <w:rPr>
          <w:rFonts w:ascii="Times New Roman" w:hAnsi="Times New Roman" w:cs="Times New Roman"/>
          <w:sz w:val="28"/>
          <w:szCs w:val="28"/>
        </w:rPr>
        <w:t>содействие внедрению и мониторинг эффективности Добросовестных практик по взаимодействию маркетплейсов с правообладателями и продавцами в рамках предотвращения реализации контрафактной продукции как инструмента соблюдения прав участников онлайн-торговли методом саморегулирования.</w:t>
      </w:r>
    </w:p>
    <w:p w14:paraId="13FA7CB8" w14:textId="77777777" w:rsidR="00194FD5" w:rsidRPr="00FB2FF0" w:rsidRDefault="00194FD5" w:rsidP="00C4681D">
      <w:pPr>
        <w:spacing w:after="0"/>
        <w:ind w:firstLine="709"/>
        <w:jc w:val="both"/>
        <w:rPr>
          <w:rFonts w:ascii="Times New Roman" w:hAnsi="Times New Roman" w:cs="Times New Roman"/>
          <w:sz w:val="28"/>
          <w:szCs w:val="28"/>
        </w:rPr>
      </w:pPr>
    </w:p>
    <w:p w14:paraId="0B8F4DC1" w14:textId="77777777" w:rsidR="00C4681D" w:rsidRPr="004A249B" w:rsidRDefault="00C4681D" w:rsidP="00C93B3D">
      <w:pPr>
        <w:pStyle w:val="1"/>
        <w:spacing w:before="0"/>
        <w:ind w:firstLine="709"/>
        <w:jc w:val="both"/>
        <w:rPr>
          <w:rFonts w:ascii="Times New Roman" w:hAnsi="Times New Roman" w:cs="Times New Roman"/>
          <w:b/>
          <w:color w:val="auto"/>
          <w:sz w:val="28"/>
          <w:szCs w:val="28"/>
        </w:rPr>
      </w:pPr>
      <w:bookmarkStart w:id="13" w:name="_Toc166523420"/>
      <w:r w:rsidRPr="00C93B3D">
        <w:rPr>
          <w:rFonts w:ascii="Times New Roman" w:hAnsi="Times New Roman" w:cs="Times New Roman"/>
          <w:b/>
          <w:color w:val="auto"/>
          <w:sz w:val="28"/>
          <w:szCs w:val="28"/>
        </w:rPr>
        <w:t>Глава 2.</w:t>
      </w:r>
      <w:r w:rsidRPr="00C93B3D">
        <w:rPr>
          <w:rFonts w:ascii="Times New Roman" w:hAnsi="Times New Roman" w:cs="Times New Roman"/>
          <w:b/>
          <w:color w:val="auto"/>
          <w:sz w:val="28"/>
          <w:szCs w:val="28"/>
        </w:rPr>
        <w:tab/>
        <w:t xml:space="preserve">Контроль соблюдения антимонопольного законодательства в ключевых секторах экономики. Пресечение недобросовестной </w:t>
      </w:r>
      <w:r w:rsidRPr="004A249B">
        <w:rPr>
          <w:rFonts w:ascii="Times New Roman" w:hAnsi="Times New Roman" w:cs="Times New Roman"/>
          <w:b/>
          <w:color w:val="auto"/>
          <w:sz w:val="28"/>
          <w:szCs w:val="28"/>
        </w:rPr>
        <w:t>конкуренции</w:t>
      </w:r>
      <w:bookmarkEnd w:id="13"/>
    </w:p>
    <w:p w14:paraId="13A68D5A"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14" w:name="_Toc166523421"/>
      <w:r w:rsidRPr="002B293F">
        <w:rPr>
          <w:rFonts w:ascii="Times New Roman" w:hAnsi="Times New Roman" w:cs="Times New Roman"/>
          <w:b/>
          <w:color w:val="auto"/>
          <w:sz w:val="28"/>
          <w:szCs w:val="28"/>
        </w:rPr>
        <w:t>2.1.</w:t>
      </w:r>
      <w:r w:rsidRPr="002B293F">
        <w:rPr>
          <w:rFonts w:ascii="Times New Roman" w:hAnsi="Times New Roman" w:cs="Times New Roman"/>
          <w:b/>
          <w:color w:val="auto"/>
          <w:sz w:val="28"/>
          <w:szCs w:val="28"/>
        </w:rPr>
        <w:tab/>
        <w:t>Антимонопольный контроль в сфере электроэнергетики</w:t>
      </w:r>
      <w:bookmarkEnd w:id="14"/>
    </w:p>
    <w:p w14:paraId="77897DEC" w14:textId="77777777" w:rsidR="00A4351D" w:rsidRDefault="00B1071F" w:rsidP="00B1071F">
      <w:pPr>
        <w:spacing w:after="0"/>
        <w:ind w:firstLine="709"/>
        <w:jc w:val="both"/>
        <w:rPr>
          <w:rFonts w:ascii="Times New Roman" w:hAnsi="Times New Roman" w:cs="Times New Roman"/>
          <w:sz w:val="28"/>
          <w:szCs w:val="28"/>
        </w:rPr>
      </w:pPr>
      <w:r w:rsidRPr="00A4351D">
        <w:rPr>
          <w:rFonts w:ascii="Times New Roman" w:hAnsi="Times New Roman" w:cs="Times New Roman"/>
          <w:sz w:val="28"/>
          <w:szCs w:val="28"/>
        </w:rPr>
        <w:t xml:space="preserve">В целях </w:t>
      </w:r>
      <w:r w:rsidRPr="002B293F">
        <w:rPr>
          <w:rFonts w:ascii="Times New Roman" w:hAnsi="Times New Roman" w:cs="Times New Roman"/>
          <w:sz w:val="28"/>
          <w:szCs w:val="28"/>
          <w:u w:val="single"/>
        </w:rPr>
        <w:t xml:space="preserve">совершенствования антимонопольного </w:t>
      </w:r>
      <w:r w:rsidR="002B293F">
        <w:rPr>
          <w:rFonts w:ascii="Times New Roman" w:hAnsi="Times New Roman" w:cs="Times New Roman"/>
          <w:sz w:val="28"/>
          <w:szCs w:val="28"/>
          <w:u w:val="single"/>
        </w:rPr>
        <w:t>контроля в сфере электроэнергетики</w:t>
      </w:r>
      <w:r w:rsidRPr="00A4351D">
        <w:rPr>
          <w:rFonts w:ascii="Times New Roman" w:hAnsi="Times New Roman" w:cs="Times New Roman"/>
          <w:sz w:val="28"/>
          <w:szCs w:val="28"/>
        </w:rPr>
        <w:t xml:space="preserve"> ФАС</w:t>
      </w:r>
      <w:r>
        <w:rPr>
          <w:rFonts w:ascii="Times New Roman" w:hAnsi="Times New Roman" w:cs="Times New Roman"/>
          <w:sz w:val="28"/>
          <w:szCs w:val="28"/>
        </w:rPr>
        <w:t> </w:t>
      </w:r>
      <w:r w:rsidRPr="00B1071F">
        <w:rPr>
          <w:rFonts w:ascii="Times New Roman" w:hAnsi="Times New Roman" w:cs="Times New Roman"/>
          <w:sz w:val="28"/>
          <w:szCs w:val="28"/>
        </w:rPr>
        <w:t xml:space="preserve">России разработан и </w:t>
      </w:r>
      <w:r w:rsidR="00A4351D">
        <w:rPr>
          <w:rFonts w:ascii="Times New Roman" w:hAnsi="Times New Roman" w:cs="Times New Roman"/>
          <w:sz w:val="28"/>
          <w:szCs w:val="28"/>
        </w:rPr>
        <w:t xml:space="preserve">14 февраля 2024 года принят Федеральный </w:t>
      </w:r>
      <w:r w:rsidR="00A4351D" w:rsidRPr="00A4351D">
        <w:rPr>
          <w:rFonts w:ascii="Times New Roman" w:hAnsi="Times New Roman" w:cs="Times New Roman"/>
          <w:sz w:val="28"/>
          <w:szCs w:val="28"/>
        </w:rPr>
        <w:t>закон №</w:t>
      </w:r>
      <w:r w:rsidR="00A4351D">
        <w:rPr>
          <w:rFonts w:ascii="Times New Roman" w:hAnsi="Times New Roman" w:cs="Times New Roman"/>
          <w:sz w:val="28"/>
          <w:szCs w:val="28"/>
        </w:rPr>
        <w:t> </w:t>
      </w:r>
      <w:r w:rsidR="00A4351D" w:rsidRPr="00A4351D">
        <w:rPr>
          <w:rFonts w:ascii="Times New Roman" w:hAnsi="Times New Roman" w:cs="Times New Roman"/>
          <w:sz w:val="28"/>
          <w:szCs w:val="28"/>
        </w:rPr>
        <w:t>19-ФЗ</w:t>
      </w:r>
      <w:r w:rsidR="00A4351D">
        <w:rPr>
          <w:rFonts w:ascii="Times New Roman" w:hAnsi="Times New Roman" w:cs="Times New Roman"/>
          <w:sz w:val="28"/>
          <w:szCs w:val="28"/>
        </w:rPr>
        <w:t xml:space="preserve"> «</w:t>
      </w:r>
      <w:r w:rsidR="00A4351D" w:rsidRPr="00A4351D">
        <w:rPr>
          <w:rFonts w:ascii="Times New Roman" w:hAnsi="Times New Roman" w:cs="Times New Roman"/>
          <w:sz w:val="28"/>
          <w:szCs w:val="28"/>
        </w:rPr>
        <w:t xml:space="preserve">О внесении изменения в статью 6 Федерального закона </w:t>
      </w:r>
      <w:r w:rsidR="00A4351D">
        <w:rPr>
          <w:rFonts w:ascii="Times New Roman" w:hAnsi="Times New Roman" w:cs="Times New Roman"/>
          <w:sz w:val="28"/>
          <w:szCs w:val="28"/>
        </w:rPr>
        <w:t>«</w:t>
      </w:r>
      <w:r w:rsidR="00A4351D" w:rsidRPr="00A4351D">
        <w:rPr>
          <w:rFonts w:ascii="Times New Roman" w:hAnsi="Times New Roman" w:cs="Times New Roman"/>
          <w:sz w:val="28"/>
          <w:szCs w:val="28"/>
        </w:rPr>
        <w:t>Об</w:t>
      </w:r>
      <w:r w:rsidR="00A4351D">
        <w:rPr>
          <w:rFonts w:ascii="Times New Roman" w:hAnsi="Times New Roman" w:cs="Times New Roman"/>
          <w:sz w:val="28"/>
          <w:szCs w:val="28"/>
        </w:rPr>
        <w:t> </w:t>
      </w:r>
      <w:r w:rsidR="00A4351D" w:rsidRPr="00A4351D">
        <w:rPr>
          <w:rFonts w:ascii="Times New Roman" w:hAnsi="Times New Roman" w:cs="Times New Roman"/>
          <w:sz w:val="28"/>
          <w:szCs w:val="28"/>
        </w:rPr>
        <w:t>особенностях функционирования электроэнергетики и о внесении изменений в некоторые законодательные акты Российской Федерации и</w:t>
      </w:r>
      <w:r w:rsidR="00A4351D">
        <w:rPr>
          <w:rFonts w:ascii="Times New Roman" w:hAnsi="Times New Roman" w:cs="Times New Roman"/>
          <w:sz w:val="28"/>
          <w:szCs w:val="28"/>
        </w:rPr>
        <w:t> </w:t>
      </w:r>
      <w:r w:rsidR="00A4351D" w:rsidRPr="00A4351D">
        <w:rPr>
          <w:rFonts w:ascii="Times New Roman" w:hAnsi="Times New Roman" w:cs="Times New Roman"/>
          <w:sz w:val="28"/>
          <w:szCs w:val="28"/>
        </w:rPr>
        <w:t xml:space="preserve">признании утратившими силу некоторых законодательных актов Российской Федерации в связи с принятием Федерального закона </w:t>
      </w:r>
      <w:r w:rsidR="00A4351D">
        <w:rPr>
          <w:rFonts w:ascii="Times New Roman" w:hAnsi="Times New Roman" w:cs="Times New Roman"/>
          <w:sz w:val="28"/>
          <w:szCs w:val="28"/>
        </w:rPr>
        <w:t>«</w:t>
      </w:r>
      <w:r w:rsidR="00A4351D" w:rsidRPr="00A4351D">
        <w:rPr>
          <w:rFonts w:ascii="Times New Roman" w:hAnsi="Times New Roman" w:cs="Times New Roman"/>
          <w:sz w:val="28"/>
          <w:szCs w:val="28"/>
        </w:rPr>
        <w:t>Об электроэнергетике</w:t>
      </w:r>
      <w:r w:rsidR="00A4351D">
        <w:rPr>
          <w:rFonts w:ascii="Times New Roman" w:hAnsi="Times New Roman" w:cs="Times New Roman"/>
          <w:sz w:val="28"/>
          <w:szCs w:val="28"/>
        </w:rPr>
        <w:t>»</w:t>
      </w:r>
      <w:r w:rsidR="00A4351D" w:rsidRPr="00A4351D">
        <w:rPr>
          <w:rFonts w:ascii="Times New Roman" w:hAnsi="Times New Roman" w:cs="Times New Roman"/>
          <w:sz w:val="28"/>
          <w:szCs w:val="28"/>
        </w:rPr>
        <w:t xml:space="preserve"> и</w:t>
      </w:r>
      <w:r w:rsidR="00A4351D">
        <w:rPr>
          <w:rFonts w:ascii="Times New Roman" w:hAnsi="Times New Roman" w:cs="Times New Roman"/>
          <w:sz w:val="28"/>
          <w:szCs w:val="28"/>
        </w:rPr>
        <w:t> </w:t>
      </w:r>
      <w:r w:rsidR="00A4351D" w:rsidRPr="00A4351D">
        <w:rPr>
          <w:rFonts w:ascii="Times New Roman" w:hAnsi="Times New Roman" w:cs="Times New Roman"/>
          <w:sz w:val="28"/>
          <w:szCs w:val="28"/>
        </w:rPr>
        <w:t xml:space="preserve">признании утратившими силу отдельных положений статьи 38 Федерального закона </w:t>
      </w:r>
      <w:r w:rsidR="00A4351D">
        <w:rPr>
          <w:rFonts w:ascii="Times New Roman" w:hAnsi="Times New Roman" w:cs="Times New Roman"/>
          <w:sz w:val="28"/>
          <w:szCs w:val="28"/>
        </w:rPr>
        <w:t>«</w:t>
      </w:r>
      <w:r w:rsidR="00A4351D" w:rsidRPr="00A4351D">
        <w:rPr>
          <w:rFonts w:ascii="Times New Roman" w:hAnsi="Times New Roman" w:cs="Times New Roman"/>
          <w:sz w:val="28"/>
          <w:szCs w:val="28"/>
        </w:rPr>
        <w:t>Об электроэнергетике</w:t>
      </w:r>
      <w:r w:rsidR="00A4351D">
        <w:rPr>
          <w:rFonts w:ascii="Times New Roman" w:hAnsi="Times New Roman" w:cs="Times New Roman"/>
          <w:sz w:val="28"/>
          <w:szCs w:val="28"/>
        </w:rPr>
        <w:t xml:space="preserve">» </w:t>
      </w:r>
      <w:r w:rsidRPr="00B1071F">
        <w:rPr>
          <w:rFonts w:ascii="Times New Roman" w:hAnsi="Times New Roman" w:cs="Times New Roman"/>
          <w:sz w:val="28"/>
          <w:szCs w:val="28"/>
        </w:rPr>
        <w:t xml:space="preserve">(далее – </w:t>
      </w:r>
      <w:r w:rsidR="00A4351D">
        <w:rPr>
          <w:rFonts w:ascii="Times New Roman" w:hAnsi="Times New Roman" w:cs="Times New Roman"/>
          <w:sz w:val="28"/>
          <w:szCs w:val="28"/>
        </w:rPr>
        <w:t>Закон № 19-ФЗ).</w:t>
      </w:r>
    </w:p>
    <w:p w14:paraId="70B0CAD5" w14:textId="77777777" w:rsidR="00F831BF" w:rsidRDefault="00F831BF" w:rsidP="00B1071F">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Закон № 19-ФЗ</w:t>
      </w:r>
      <w:r w:rsidR="00B1071F" w:rsidRPr="00B1071F">
        <w:rPr>
          <w:rFonts w:ascii="Times New Roman" w:hAnsi="Times New Roman" w:cs="Times New Roman"/>
          <w:sz w:val="28"/>
          <w:szCs w:val="28"/>
        </w:rPr>
        <w:t xml:space="preserve"> </w:t>
      </w:r>
      <w:r w:rsidR="00B1071F" w:rsidRPr="00F831BF">
        <w:rPr>
          <w:rFonts w:ascii="Times New Roman" w:hAnsi="Times New Roman" w:cs="Times New Roman"/>
          <w:sz w:val="28"/>
          <w:szCs w:val="28"/>
        </w:rPr>
        <w:t>направлен на закрепление возможности принудительной продажи акций организации, нарушающей требования статьи 6 Федерального закона от 26.03.2003 № 36</w:t>
      </w:r>
      <w:r>
        <w:rPr>
          <w:rFonts w:ascii="Times New Roman" w:hAnsi="Times New Roman" w:cs="Times New Roman"/>
          <w:sz w:val="28"/>
          <w:szCs w:val="28"/>
        </w:rPr>
        <w:t>-</w:t>
      </w:r>
      <w:r w:rsidR="00B1071F" w:rsidRPr="00F831BF">
        <w:rPr>
          <w:rFonts w:ascii="Times New Roman" w:hAnsi="Times New Roman" w:cs="Times New Roman"/>
          <w:sz w:val="28"/>
          <w:szCs w:val="28"/>
        </w:rPr>
        <w:t>ФЗ (далее – Закон № 36-ФЗ).</w:t>
      </w:r>
    </w:p>
    <w:p w14:paraId="49623036" w14:textId="77777777" w:rsidR="00B1071F" w:rsidRPr="00F831BF" w:rsidRDefault="00B1071F" w:rsidP="00B1071F">
      <w:pPr>
        <w:spacing w:after="0"/>
        <w:ind w:firstLine="709"/>
        <w:jc w:val="both"/>
        <w:rPr>
          <w:rFonts w:ascii="Times New Roman" w:hAnsi="Times New Roman" w:cs="Times New Roman"/>
          <w:sz w:val="28"/>
          <w:szCs w:val="28"/>
        </w:rPr>
      </w:pPr>
      <w:r w:rsidRPr="00F831BF">
        <w:rPr>
          <w:rFonts w:ascii="Times New Roman" w:hAnsi="Times New Roman" w:cs="Times New Roman"/>
          <w:sz w:val="28"/>
          <w:szCs w:val="28"/>
        </w:rPr>
        <w:t>В целях обеспечения реализации требований статьи 6 Закона № 36-ФЗ юридическим лицам, индивидуальным предпринимателям, а также аффилированным лицам в границах одной ценовой зоны оптового рынка запрещается иметь одновременно на праве собственности или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w:t>
      </w:r>
      <w:r w:rsidR="00F831BF">
        <w:rPr>
          <w:rFonts w:ascii="Times New Roman" w:hAnsi="Times New Roman" w:cs="Times New Roman"/>
          <w:sz w:val="28"/>
          <w:szCs w:val="28"/>
        </w:rPr>
        <w:t> </w:t>
      </w:r>
      <w:r w:rsidRPr="00F831BF">
        <w:rPr>
          <w:rFonts w:ascii="Times New Roman" w:hAnsi="Times New Roman" w:cs="Times New Roman"/>
          <w:sz w:val="28"/>
          <w:szCs w:val="28"/>
        </w:rPr>
        <w:t>электроэнергетике, и имущество, непосредственно используемое при осуществлении деятельности по производству и (или) купле-продаже электрической энергии.</w:t>
      </w:r>
    </w:p>
    <w:p w14:paraId="56E05192" w14:textId="2496A8BF" w:rsidR="00B1071F" w:rsidRPr="00F831BF" w:rsidRDefault="00B1071F" w:rsidP="00B1071F">
      <w:pPr>
        <w:spacing w:after="0"/>
        <w:ind w:firstLine="709"/>
        <w:jc w:val="both"/>
        <w:rPr>
          <w:rFonts w:ascii="Times New Roman" w:hAnsi="Times New Roman" w:cs="Times New Roman"/>
          <w:sz w:val="28"/>
          <w:szCs w:val="28"/>
        </w:rPr>
      </w:pPr>
      <w:r w:rsidRPr="00F831BF">
        <w:rPr>
          <w:rFonts w:ascii="Times New Roman" w:hAnsi="Times New Roman" w:cs="Times New Roman"/>
          <w:sz w:val="28"/>
          <w:szCs w:val="28"/>
        </w:rPr>
        <w:t>Суть изменений связана с недостаточностью действующего механизма по</w:t>
      </w:r>
      <w:r w:rsidR="006827FF">
        <w:rPr>
          <w:rFonts w:ascii="Times New Roman" w:hAnsi="Times New Roman" w:cs="Times New Roman"/>
          <w:sz w:val="28"/>
          <w:szCs w:val="28"/>
          <w:lang w:val="en-US"/>
        </w:rPr>
        <w:t> </w:t>
      </w:r>
      <w:r w:rsidRPr="00F831BF">
        <w:rPr>
          <w:rFonts w:ascii="Times New Roman" w:hAnsi="Times New Roman" w:cs="Times New Roman"/>
          <w:sz w:val="28"/>
          <w:szCs w:val="28"/>
        </w:rPr>
        <w:t>принятию мер антимонопольного реагирования в рамках осуществления контроля за соблюдением требований статьи 6 Закона № 36-ФЗ о разделении естественно-монопольных и конкурентных видов деятельности.</w:t>
      </w:r>
    </w:p>
    <w:p w14:paraId="76A63297" w14:textId="77777777" w:rsidR="00B1071F" w:rsidRDefault="00B1071F" w:rsidP="00B1071F">
      <w:pPr>
        <w:spacing w:after="0"/>
        <w:ind w:firstLine="709"/>
        <w:jc w:val="both"/>
        <w:rPr>
          <w:rFonts w:ascii="Times New Roman" w:hAnsi="Times New Roman" w:cs="Times New Roman"/>
          <w:sz w:val="28"/>
          <w:szCs w:val="28"/>
        </w:rPr>
      </w:pPr>
      <w:r w:rsidRPr="00F831BF">
        <w:rPr>
          <w:rFonts w:ascii="Times New Roman" w:hAnsi="Times New Roman" w:cs="Times New Roman"/>
          <w:sz w:val="28"/>
          <w:szCs w:val="28"/>
        </w:rPr>
        <w:t xml:space="preserve">В случае, если принудительная реорганизация (в форме разделения или выделения) юридического лица не может обеспечить выполнение установленных </w:t>
      </w:r>
      <w:r w:rsidR="00F831BF" w:rsidRPr="00F831BF">
        <w:rPr>
          <w:rFonts w:ascii="Times New Roman" w:hAnsi="Times New Roman" w:cs="Times New Roman"/>
          <w:sz w:val="28"/>
          <w:szCs w:val="28"/>
        </w:rPr>
        <w:t>данной</w:t>
      </w:r>
      <w:r w:rsidRPr="00F831BF">
        <w:rPr>
          <w:rFonts w:ascii="Times New Roman" w:hAnsi="Times New Roman" w:cs="Times New Roman"/>
          <w:sz w:val="28"/>
          <w:szCs w:val="28"/>
        </w:rPr>
        <w:t xml:space="preserve"> статьей требований в части, относящейся к аффилированным лицам, антимонопольный орган: обращается в суд </w:t>
      </w:r>
      <w:r w:rsidRPr="00F831BF">
        <w:rPr>
          <w:rFonts w:ascii="Times New Roman" w:hAnsi="Times New Roman" w:cs="Times New Roman"/>
          <w:sz w:val="28"/>
          <w:szCs w:val="28"/>
        </w:rPr>
        <w:lastRenderedPageBreak/>
        <w:t>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w:t>
      </w:r>
    </w:p>
    <w:p w14:paraId="60EFC1EA" w14:textId="77777777" w:rsidR="00E771D5" w:rsidRPr="00E771D5" w:rsidRDefault="00E771D5" w:rsidP="00E771D5">
      <w:pPr>
        <w:spacing w:after="0"/>
        <w:ind w:firstLine="709"/>
        <w:jc w:val="both"/>
        <w:rPr>
          <w:rFonts w:ascii="Times New Roman" w:hAnsi="Times New Roman" w:cs="Times New Roman"/>
          <w:sz w:val="28"/>
          <w:szCs w:val="28"/>
          <w:u w:val="single"/>
        </w:rPr>
      </w:pPr>
      <w:r w:rsidRPr="00E771D5">
        <w:rPr>
          <w:rFonts w:ascii="Times New Roman" w:hAnsi="Times New Roman" w:cs="Times New Roman"/>
          <w:sz w:val="28"/>
          <w:szCs w:val="28"/>
          <w:u w:val="single"/>
        </w:rPr>
        <w:t>Развитие конкуренции на территориях неценовых зон оптового рынка электрической энергии и мощности</w:t>
      </w:r>
    </w:p>
    <w:p w14:paraId="68EF1FF9" w14:textId="77777777" w:rsidR="00E771D5" w:rsidRP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Для улучшения конкурентной среды в отрасли электроэнергетики реализуются меры по распространению механизмов рыночного ценообразования на электрическую энергию и мощность на территориях неценовых зон оптового рынка</w:t>
      </w:r>
      <w:r w:rsidR="009220DF">
        <w:rPr>
          <w:rFonts w:ascii="Times New Roman" w:hAnsi="Times New Roman" w:cs="Times New Roman"/>
          <w:sz w:val="28"/>
          <w:szCs w:val="28"/>
        </w:rPr>
        <w:t>,</w:t>
      </w:r>
      <w:r w:rsidRPr="00E771D5">
        <w:rPr>
          <w:rFonts w:ascii="Times New Roman" w:hAnsi="Times New Roman" w:cs="Times New Roman"/>
          <w:sz w:val="28"/>
          <w:szCs w:val="28"/>
        </w:rPr>
        <w:t xml:space="preserve"> </w:t>
      </w:r>
      <w:r w:rsidR="009220DF">
        <w:rPr>
          <w:rFonts w:ascii="Times New Roman" w:hAnsi="Times New Roman" w:cs="Times New Roman"/>
          <w:sz w:val="28"/>
          <w:szCs w:val="28"/>
        </w:rPr>
        <w:t>что</w:t>
      </w:r>
      <w:r w:rsidRPr="00E771D5">
        <w:rPr>
          <w:rFonts w:ascii="Times New Roman" w:hAnsi="Times New Roman" w:cs="Times New Roman"/>
          <w:sz w:val="28"/>
          <w:szCs w:val="28"/>
        </w:rPr>
        <w:t xml:space="preserve"> затрагивает территории Республики Коми, Архангельской области и</w:t>
      </w:r>
      <w:r w:rsidR="009220DF">
        <w:rPr>
          <w:rFonts w:ascii="Times New Roman" w:hAnsi="Times New Roman" w:cs="Times New Roman"/>
          <w:sz w:val="28"/>
          <w:szCs w:val="28"/>
        </w:rPr>
        <w:t> </w:t>
      </w:r>
      <w:r w:rsidRPr="00E771D5">
        <w:rPr>
          <w:rFonts w:ascii="Times New Roman" w:hAnsi="Times New Roman" w:cs="Times New Roman"/>
          <w:sz w:val="28"/>
          <w:szCs w:val="28"/>
        </w:rPr>
        <w:t>Дальнего Востока.</w:t>
      </w:r>
    </w:p>
    <w:p w14:paraId="38AA77DD" w14:textId="36661CE6" w:rsidR="00E771D5" w:rsidRP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Соответствующие меры реализуются в</w:t>
      </w:r>
      <w:r>
        <w:rPr>
          <w:rFonts w:ascii="Times New Roman" w:hAnsi="Times New Roman" w:cs="Times New Roman"/>
          <w:sz w:val="28"/>
          <w:szCs w:val="28"/>
        </w:rPr>
        <w:t>о</w:t>
      </w:r>
      <w:r w:rsidRPr="00E771D5">
        <w:rPr>
          <w:rFonts w:ascii="Times New Roman" w:hAnsi="Times New Roman" w:cs="Times New Roman"/>
          <w:sz w:val="28"/>
          <w:szCs w:val="28"/>
        </w:rPr>
        <w:t xml:space="preserve"> </w:t>
      </w:r>
      <w:r>
        <w:rPr>
          <w:rFonts w:ascii="Times New Roman" w:hAnsi="Times New Roman" w:cs="Times New Roman"/>
          <w:sz w:val="28"/>
          <w:szCs w:val="28"/>
        </w:rPr>
        <w:t>исполнение</w:t>
      </w:r>
      <w:r w:rsidRPr="00E771D5">
        <w:rPr>
          <w:rFonts w:ascii="Times New Roman" w:hAnsi="Times New Roman" w:cs="Times New Roman"/>
          <w:sz w:val="28"/>
          <w:szCs w:val="28"/>
        </w:rPr>
        <w:t xml:space="preserve"> План</w:t>
      </w:r>
      <w:r>
        <w:rPr>
          <w:rFonts w:ascii="Times New Roman" w:hAnsi="Times New Roman" w:cs="Times New Roman"/>
          <w:sz w:val="28"/>
          <w:szCs w:val="28"/>
        </w:rPr>
        <w:t>а</w:t>
      </w:r>
      <w:r w:rsidRPr="00E771D5">
        <w:rPr>
          <w:rFonts w:ascii="Times New Roman" w:hAnsi="Times New Roman" w:cs="Times New Roman"/>
          <w:sz w:val="28"/>
          <w:szCs w:val="28"/>
        </w:rPr>
        <w:t xml:space="preserve"> мероприятий («дорожн</w:t>
      </w:r>
      <w:r>
        <w:rPr>
          <w:rFonts w:ascii="Times New Roman" w:hAnsi="Times New Roman" w:cs="Times New Roman"/>
          <w:sz w:val="28"/>
          <w:szCs w:val="28"/>
        </w:rPr>
        <w:t>ой</w:t>
      </w:r>
      <w:r w:rsidRPr="00E771D5">
        <w:rPr>
          <w:rFonts w:ascii="Times New Roman" w:hAnsi="Times New Roman" w:cs="Times New Roman"/>
          <w:sz w:val="28"/>
          <w:szCs w:val="28"/>
        </w:rPr>
        <w:t xml:space="preserve"> карт</w:t>
      </w:r>
      <w:r>
        <w:rPr>
          <w:rFonts w:ascii="Times New Roman" w:hAnsi="Times New Roman" w:cs="Times New Roman"/>
          <w:sz w:val="28"/>
          <w:szCs w:val="28"/>
        </w:rPr>
        <w:t>ы</w:t>
      </w:r>
      <w:r w:rsidRPr="00E771D5">
        <w:rPr>
          <w:rFonts w:ascii="Times New Roman" w:hAnsi="Times New Roman" w:cs="Times New Roman"/>
          <w:sz w:val="28"/>
          <w:szCs w:val="28"/>
        </w:rPr>
        <w:t>»), направленн</w:t>
      </w:r>
      <w:r>
        <w:rPr>
          <w:rFonts w:ascii="Times New Roman" w:hAnsi="Times New Roman" w:cs="Times New Roman"/>
          <w:sz w:val="28"/>
          <w:szCs w:val="28"/>
        </w:rPr>
        <w:t>ого</w:t>
      </w:r>
      <w:r w:rsidRPr="00E771D5">
        <w:rPr>
          <w:rFonts w:ascii="Times New Roman" w:hAnsi="Times New Roman" w:cs="Times New Roman"/>
          <w:sz w:val="28"/>
          <w:szCs w:val="28"/>
        </w:rPr>
        <w:t xml:space="preserve"> на распространение механизмов конкурентного рыночного ценообразования на электрическую энергию и</w:t>
      </w:r>
      <w:r>
        <w:rPr>
          <w:rFonts w:ascii="Times New Roman" w:hAnsi="Times New Roman" w:cs="Times New Roman"/>
          <w:sz w:val="28"/>
          <w:szCs w:val="28"/>
        </w:rPr>
        <w:t> </w:t>
      </w:r>
      <w:r w:rsidRPr="00E771D5">
        <w:rPr>
          <w:rFonts w:ascii="Times New Roman" w:hAnsi="Times New Roman" w:cs="Times New Roman"/>
          <w:sz w:val="28"/>
          <w:szCs w:val="28"/>
        </w:rPr>
        <w:t>мощность на территориях неценовых зон оптового рынка электрической энергии и мощности, утвержденн</w:t>
      </w:r>
      <w:r>
        <w:rPr>
          <w:rFonts w:ascii="Times New Roman" w:hAnsi="Times New Roman" w:cs="Times New Roman"/>
          <w:sz w:val="28"/>
          <w:szCs w:val="28"/>
        </w:rPr>
        <w:t>ого</w:t>
      </w:r>
      <w:r w:rsidRPr="00E771D5">
        <w:rPr>
          <w:rFonts w:ascii="Times New Roman" w:hAnsi="Times New Roman" w:cs="Times New Roman"/>
          <w:sz w:val="28"/>
          <w:szCs w:val="28"/>
        </w:rPr>
        <w:t xml:space="preserve"> Правительств</w:t>
      </w:r>
      <w:r w:rsidR="00440557">
        <w:rPr>
          <w:rFonts w:ascii="Times New Roman" w:hAnsi="Times New Roman" w:cs="Times New Roman"/>
          <w:sz w:val="28"/>
          <w:szCs w:val="28"/>
        </w:rPr>
        <w:t>ом</w:t>
      </w:r>
      <w:r w:rsidRPr="00E771D5">
        <w:rPr>
          <w:rFonts w:ascii="Times New Roman" w:hAnsi="Times New Roman" w:cs="Times New Roman"/>
          <w:sz w:val="28"/>
          <w:szCs w:val="28"/>
        </w:rPr>
        <w:t xml:space="preserve"> Российской Федерации 20.10.2023 (далее – «дорожная карта»</w:t>
      </w:r>
      <w:r w:rsidR="005B1BB2">
        <w:rPr>
          <w:rFonts w:ascii="Times New Roman" w:hAnsi="Times New Roman" w:cs="Times New Roman"/>
          <w:sz w:val="28"/>
          <w:szCs w:val="28"/>
        </w:rPr>
        <w:t xml:space="preserve"> в сфере электроэнергетики</w:t>
      </w:r>
      <w:r w:rsidRPr="00E771D5">
        <w:rPr>
          <w:rFonts w:ascii="Times New Roman" w:hAnsi="Times New Roman" w:cs="Times New Roman"/>
          <w:sz w:val="28"/>
          <w:szCs w:val="28"/>
        </w:rPr>
        <w:t>).</w:t>
      </w:r>
    </w:p>
    <w:p w14:paraId="7EC51C0B" w14:textId="77777777" w:rsidR="00E771D5" w:rsidRP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 xml:space="preserve">«Дорожной картой» </w:t>
      </w:r>
      <w:r w:rsidR="005B1BB2">
        <w:rPr>
          <w:rFonts w:ascii="Times New Roman" w:hAnsi="Times New Roman" w:cs="Times New Roman"/>
          <w:sz w:val="28"/>
          <w:szCs w:val="28"/>
        </w:rPr>
        <w:t xml:space="preserve">в сфере электроэнергетики </w:t>
      </w:r>
      <w:r w:rsidRPr="00E771D5">
        <w:rPr>
          <w:rFonts w:ascii="Times New Roman" w:hAnsi="Times New Roman" w:cs="Times New Roman"/>
          <w:sz w:val="28"/>
          <w:szCs w:val="28"/>
        </w:rPr>
        <w:t>определен перечень основных мероприятий, направленных на достижение соответствующей цели, включающий в том числе:</w:t>
      </w:r>
    </w:p>
    <w:p w14:paraId="6AD1CC20" w14:textId="77777777" w:rsidR="00E771D5" w:rsidRP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описание целевой модели конкурентного рынка электрической энергии и</w:t>
      </w:r>
      <w:r>
        <w:rPr>
          <w:rFonts w:ascii="Times New Roman" w:hAnsi="Times New Roman" w:cs="Times New Roman"/>
          <w:sz w:val="28"/>
          <w:szCs w:val="28"/>
        </w:rPr>
        <w:t> </w:t>
      </w:r>
      <w:r w:rsidRPr="00E771D5">
        <w:rPr>
          <w:rFonts w:ascii="Times New Roman" w:hAnsi="Times New Roman" w:cs="Times New Roman"/>
          <w:sz w:val="28"/>
          <w:szCs w:val="28"/>
        </w:rPr>
        <w:t>мощности на территориях неценовых зон оптового рынка, присоединяемых к</w:t>
      </w:r>
      <w:r>
        <w:rPr>
          <w:rFonts w:ascii="Times New Roman" w:hAnsi="Times New Roman" w:cs="Times New Roman"/>
          <w:sz w:val="28"/>
          <w:szCs w:val="28"/>
        </w:rPr>
        <w:t> </w:t>
      </w:r>
      <w:r w:rsidRPr="00E771D5">
        <w:rPr>
          <w:rFonts w:ascii="Times New Roman" w:hAnsi="Times New Roman" w:cs="Times New Roman"/>
          <w:sz w:val="28"/>
          <w:szCs w:val="28"/>
        </w:rPr>
        <w:t>ценовым зонам, которая учитывает поэтапную либерализацию цен на</w:t>
      </w:r>
      <w:r>
        <w:rPr>
          <w:rFonts w:ascii="Times New Roman" w:hAnsi="Times New Roman" w:cs="Times New Roman"/>
          <w:sz w:val="28"/>
          <w:szCs w:val="28"/>
        </w:rPr>
        <w:t> </w:t>
      </w:r>
      <w:r w:rsidRPr="00E771D5">
        <w:rPr>
          <w:rFonts w:ascii="Times New Roman" w:hAnsi="Times New Roman" w:cs="Times New Roman"/>
          <w:sz w:val="28"/>
          <w:szCs w:val="28"/>
        </w:rPr>
        <w:t>электрическую энергию и мощность (переход на расчеты по нерегулируемым ценам);</w:t>
      </w:r>
    </w:p>
    <w:p w14:paraId="0D90EAD4" w14:textId="77777777" w:rsidR="00E771D5" w:rsidRP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усиление электрических связей с ценовыми зонами оптового рынка;</w:t>
      </w:r>
    </w:p>
    <w:p w14:paraId="0B8D7C98" w14:textId="77777777" w:rsidR="00E771D5" w:rsidRP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разделение видов деятельности вертикально интегрированных компаний – хозяйствующих субъектов электроэнергетики, необходимое для удовлетворения требованиям функционирования оптового рынка в ценовых зонах;</w:t>
      </w:r>
    </w:p>
    <w:p w14:paraId="4DF181D3" w14:textId="77777777" w:rsidR="00E771D5" w:rsidRP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обеспечение достаточных условий конкурентной среды для функционирования принципов свободного рыночного ценообразования, а также внесение необходимых изменений в нормативные правовые акты.</w:t>
      </w:r>
    </w:p>
    <w:p w14:paraId="450E54BE" w14:textId="77777777" w:rsidR="00E771D5" w:rsidRPr="00E771D5" w:rsidRDefault="004413C4" w:rsidP="00E771D5">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E771D5" w:rsidRPr="00E771D5">
        <w:rPr>
          <w:rFonts w:ascii="Times New Roman" w:hAnsi="Times New Roman" w:cs="Times New Roman"/>
          <w:sz w:val="28"/>
          <w:szCs w:val="28"/>
        </w:rPr>
        <w:t xml:space="preserve"> целях развития конкуренции необходимо распространить правила антимонопольного регулирования и запрет на совмещение деятельности по</w:t>
      </w:r>
      <w:r>
        <w:rPr>
          <w:rFonts w:ascii="Times New Roman" w:hAnsi="Times New Roman" w:cs="Times New Roman"/>
          <w:sz w:val="28"/>
          <w:szCs w:val="28"/>
        </w:rPr>
        <w:t> </w:t>
      </w:r>
      <w:r w:rsidR="00E771D5" w:rsidRPr="00E771D5">
        <w:rPr>
          <w:rFonts w:ascii="Times New Roman" w:hAnsi="Times New Roman" w:cs="Times New Roman"/>
          <w:sz w:val="28"/>
          <w:szCs w:val="28"/>
        </w:rPr>
        <w:t xml:space="preserve">производству и передаче электроэнергии для новой ценовой зоны. Данный запрет закреплен статьей 6 </w:t>
      </w:r>
      <w:r w:rsidR="002D48F9">
        <w:rPr>
          <w:rFonts w:ascii="Times New Roman" w:hAnsi="Times New Roman" w:cs="Times New Roman"/>
          <w:sz w:val="28"/>
          <w:szCs w:val="28"/>
        </w:rPr>
        <w:t>З</w:t>
      </w:r>
      <w:r w:rsidR="00E771D5" w:rsidRPr="00E771D5">
        <w:rPr>
          <w:rFonts w:ascii="Times New Roman" w:hAnsi="Times New Roman" w:cs="Times New Roman"/>
          <w:sz w:val="28"/>
          <w:szCs w:val="28"/>
        </w:rPr>
        <w:t>акона № 36-ФЗ, и</w:t>
      </w:r>
      <w:r>
        <w:rPr>
          <w:rFonts w:ascii="Times New Roman" w:hAnsi="Times New Roman" w:cs="Times New Roman"/>
          <w:sz w:val="28"/>
          <w:szCs w:val="28"/>
        </w:rPr>
        <w:t> </w:t>
      </w:r>
      <w:r w:rsidR="00E771D5">
        <w:rPr>
          <w:rFonts w:ascii="Times New Roman" w:hAnsi="Times New Roman" w:cs="Times New Roman"/>
          <w:sz w:val="28"/>
          <w:szCs w:val="28"/>
        </w:rPr>
        <w:t>С</w:t>
      </w:r>
      <w:r w:rsidR="00E771D5" w:rsidRPr="00E771D5">
        <w:rPr>
          <w:rFonts w:ascii="Times New Roman" w:hAnsi="Times New Roman" w:cs="Times New Roman"/>
          <w:sz w:val="28"/>
          <w:szCs w:val="28"/>
        </w:rPr>
        <w:t>лужба осуществляет контроль за</w:t>
      </w:r>
      <w:r w:rsidR="002D48F9">
        <w:rPr>
          <w:rFonts w:ascii="Times New Roman" w:hAnsi="Times New Roman" w:cs="Times New Roman"/>
          <w:sz w:val="28"/>
          <w:szCs w:val="28"/>
        </w:rPr>
        <w:t> </w:t>
      </w:r>
      <w:r w:rsidR="00E771D5" w:rsidRPr="00E771D5">
        <w:rPr>
          <w:rFonts w:ascii="Times New Roman" w:hAnsi="Times New Roman" w:cs="Times New Roman"/>
          <w:sz w:val="28"/>
          <w:szCs w:val="28"/>
        </w:rPr>
        <w:t>его соблюдением участниками рынка.</w:t>
      </w:r>
    </w:p>
    <w:p w14:paraId="51D5D5BD" w14:textId="77777777" w:rsidR="00E771D5" w:rsidRP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 xml:space="preserve">Так, в настоящее время компании, действующие на территориях Дальневосточного федерального округа, одновременно осуществляют </w:t>
      </w:r>
      <w:r w:rsidRPr="00E771D5">
        <w:rPr>
          <w:rFonts w:ascii="Times New Roman" w:hAnsi="Times New Roman" w:cs="Times New Roman"/>
          <w:sz w:val="28"/>
          <w:szCs w:val="28"/>
        </w:rPr>
        <w:lastRenderedPageBreak/>
        <w:t>и</w:t>
      </w:r>
      <w:r>
        <w:rPr>
          <w:rFonts w:ascii="Times New Roman" w:hAnsi="Times New Roman" w:cs="Times New Roman"/>
          <w:sz w:val="28"/>
          <w:szCs w:val="28"/>
        </w:rPr>
        <w:t> </w:t>
      </w:r>
      <w:r w:rsidRPr="00E771D5">
        <w:rPr>
          <w:rFonts w:ascii="Times New Roman" w:hAnsi="Times New Roman" w:cs="Times New Roman"/>
          <w:sz w:val="28"/>
          <w:szCs w:val="28"/>
        </w:rPr>
        <w:t>производство электрической энергии, и ее передачу, и последующую реализацию. После перехода в ценовую зону к таким компаниям может быть применен запрет</w:t>
      </w:r>
      <w:r>
        <w:rPr>
          <w:rFonts w:ascii="Times New Roman" w:hAnsi="Times New Roman" w:cs="Times New Roman"/>
          <w:sz w:val="28"/>
          <w:szCs w:val="28"/>
        </w:rPr>
        <w:t xml:space="preserve"> </w:t>
      </w:r>
      <w:r w:rsidRPr="00E771D5">
        <w:rPr>
          <w:rFonts w:ascii="Times New Roman" w:hAnsi="Times New Roman" w:cs="Times New Roman"/>
          <w:sz w:val="28"/>
          <w:szCs w:val="28"/>
        </w:rPr>
        <w:t>на совмещение деятельности по производству и передаче электроэнергии</w:t>
      </w:r>
      <w:r>
        <w:rPr>
          <w:rFonts w:ascii="Times New Roman" w:hAnsi="Times New Roman" w:cs="Times New Roman"/>
          <w:sz w:val="28"/>
          <w:szCs w:val="28"/>
        </w:rPr>
        <w:t>, ч</w:t>
      </w:r>
      <w:r w:rsidRPr="00E771D5">
        <w:rPr>
          <w:rFonts w:ascii="Times New Roman" w:hAnsi="Times New Roman" w:cs="Times New Roman"/>
          <w:sz w:val="28"/>
          <w:szCs w:val="28"/>
        </w:rPr>
        <w:t xml:space="preserve">то станет стимулом для привлечения новых участников рынка </w:t>
      </w:r>
      <w:r>
        <w:rPr>
          <w:rFonts w:ascii="Times New Roman" w:hAnsi="Times New Roman" w:cs="Times New Roman"/>
          <w:sz w:val="28"/>
          <w:szCs w:val="28"/>
        </w:rPr>
        <w:t>в целях</w:t>
      </w:r>
      <w:r w:rsidRPr="00E771D5">
        <w:rPr>
          <w:rFonts w:ascii="Times New Roman" w:hAnsi="Times New Roman" w:cs="Times New Roman"/>
          <w:sz w:val="28"/>
          <w:szCs w:val="28"/>
        </w:rPr>
        <w:t xml:space="preserve"> инвести</w:t>
      </w:r>
      <w:r>
        <w:rPr>
          <w:rFonts w:ascii="Times New Roman" w:hAnsi="Times New Roman" w:cs="Times New Roman"/>
          <w:sz w:val="28"/>
          <w:szCs w:val="28"/>
        </w:rPr>
        <w:t>рования</w:t>
      </w:r>
      <w:r w:rsidRPr="00E771D5">
        <w:rPr>
          <w:rFonts w:ascii="Times New Roman" w:hAnsi="Times New Roman" w:cs="Times New Roman"/>
          <w:sz w:val="28"/>
          <w:szCs w:val="28"/>
        </w:rPr>
        <w:t xml:space="preserve"> модернизаци</w:t>
      </w:r>
      <w:r>
        <w:rPr>
          <w:rFonts w:ascii="Times New Roman" w:hAnsi="Times New Roman" w:cs="Times New Roman"/>
          <w:sz w:val="28"/>
          <w:szCs w:val="28"/>
        </w:rPr>
        <w:t>и</w:t>
      </w:r>
      <w:r w:rsidRPr="00E771D5">
        <w:rPr>
          <w:rFonts w:ascii="Times New Roman" w:hAnsi="Times New Roman" w:cs="Times New Roman"/>
          <w:sz w:val="28"/>
          <w:szCs w:val="28"/>
        </w:rPr>
        <w:t xml:space="preserve"> энергетического</w:t>
      </w:r>
      <w:r>
        <w:rPr>
          <w:rFonts w:ascii="Times New Roman" w:hAnsi="Times New Roman" w:cs="Times New Roman"/>
          <w:sz w:val="28"/>
          <w:szCs w:val="28"/>
        </w:rPr>
        <w:t xml:space="preserve"> </w:t>
      </w:r>
      <w:r w:rsidRPr="00E771D5">
        <w:rPr>
          <w:rFonts w:ascii="Times New Roman" w:hAnsi="Times New Roman" w:cs="Times New Roman"/>
          <w:sz w:val="28"/>
          <w:szCs w:val="28"/>
        </w:rPr>
        <w:t>и</w:t>
      </w:r>
      <w:r>
        <w:rPr>
          <w:rFonts w:ascii="Times New Roman" w:hAnsi="Times New Roman" w:cs="Times New Roman"/>
          <w:sz w:val="28"/>
          <w:szCs w:val="28"/>
        </w:rPr>
        <w:t xml:space="preserve"> </w:t>
      </w:r>
      <w:r w:rsidRPr="00E771D5">
        <w:rPr>
          <w:rFonts w:ascii="Times New Roman" w:hAnsi="Times New Roman" w:cs="Times New Roman"/>
          <w:sz w:val="28"/>
          <w:szCs w:val="28"/>
        </w:rPr>
        <w:t>электросетевого оборудования.</w:t>
      </w:r>
    </w:p>
    <w:p w14:paraId="13758FE6" w14:textId="77777777" w:rsidR="00E771D5" w:rsidRPr="00E771D5" w:rsidRDefault="005B1BB2" w:rsidP="00E771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«дорожной карты» в сфере электроэнергетики </w:t>
      </w:r>
      <w:r w:rsidR="00E771D5" w:rsidRPr="00E771D5">
        <w:rPr>
          <w:rFonts w:ascii="Times New Roman" w:hAnsi="Times New Roman" w:cs="Times New Roman"/>
          <w:sz w:val="28"/>
          <w:szCs w:val="28"/>
        </w:rPr>
        <w:t>ФАС</w:t>
      </w:r>
      <w:r>
        <w:rPr>
          <w:rFonts w:ascii="Times New Roman" w:hAnsi="Times New Roman" w:cs="Times New Roman"/>
          <w:sz w:val="28"/>
          <w:szCs w:val="28"/>
        </w:rPr>
        <w:t> </w:t>
      </w:r>
      <w:r w:rsidR="00E771D5" w:rsidRPr="00E771D5">
        <w:rPr>
          <w:rFonts w:ascii="Times New Roman" w:hAnsi="Times New Roman" w:cs="Times New Roman"/>
          <w:sz w:val="28"/>
          <w:szCs w:val="28"/>
        </w:rPr>
        <w:t>России 17.07.2023</w:t>
      </w:r>
      <w:r>
        <w:rPr>
          <w:rFonts w:ascii="Times New Roman" w:hAnsi="Times New Roman" w:cs="Times New Roman"/>
          <w:sz w:val="28"/>
          <w:szCs w:val="28"/>
        </w:rPr>
        <w:t xml:space="preserve"> представлен доклад</w:t>
      </w:r>
      <w:r w:rsidR="00E771D5" w:rsidRPr="00E771D5">
        <w:rPr>
          <w:rFonts w:ascii="Times New Roman" w:hAnsi="Times New Roman" w:cs="Times New Roman"/>
          <w:sz w:val="28"/>
          <w:szCs w:val="28"/>
        </w:rPr>
        <w:t xml:space="preserve"> в Правительство Российской Федерации</w:t>
      </w:r>
      <w:r w:rsidR="002D48F9">
        <w:rPr>
          <w:rFonts w:ascii="Times New Roman" w:hAnsi="Times New Roman" w:cs="Times New Roman"/>
          <w:sz w:val="28"/>
          <w:szCs w:val="28"/>
        </w:rPr>
        <w:t xml:space="preserve"> о необходимости соблюдения требований статьи 6 З</w:t>
      </w:r>
      <w:r w:rsidR="002D48F9" w:rsidRPr="00E771D5">
        <w:rPr>
          <w:rFonts w:ascii="Times New Roman" w:hAnsi="Times New Roman" w:cs="Times New Roman"/>
          <w:sz w:val="28"/>
          <w:szCs w:val="28"/>
        </w:rPr>
        <w:t>акона № 36-ФЗ</w:t>
      </w:r>
      <w:r w:rsidR="00E771D5" w:rsidRPr="00E771D5">
        <w:rPr>
          <w:rFonts w:ascii="Times New Roman" w:hAnsi="Times New Roman" w:cs="Times New Roman"/>
          <w:sz w:val="28"/>
          <w:szCs w:val="28"/>
        </w:rPr>
        <w:t>.</w:t>
      </w:r>
    </w:p>
    <w:p w14:paraId="201E3509" w14:textId="77777777" w:rsidR="00E771D5" w:rsidRDefault="00E771D5" w:rsidP="00E771D5">
      <w:pPr>
        <w:spacing w:after="0"/>
        <w:ind w:firstLine="709"/>
        <w:jc w:val="both"/>
        <w:rPr>
          <w:rFonts w:ascii="Times New Roman" w:hAnsi="Times New Roman" w:cs="Times New Roman"/>
          <w:sz w:val="28"/>
          <w:szCs w:val="28"/>
        </w:rPr>
      </w:pPr>
      <w:r w:rsidRPr="00E771D5">
        <w:rPr>
          <w:rFonts w:ascii="Times New Roman" w:hAnsi="Times New Roman" w:cs="Times New Roman"/>
          <w:sz w:val="28"/>
          <w:szCs w:val="28"/>
        </w:rPr>
        <w:t>Результатом работы по реализации мероприятий, предусмотренных «дорожной картой»</w:t>
      </w:r>
      <w:r w:rsidR="005B1BB2">
        <w:rPr>
          <w:rFonts w:ascii="Times New Roman" w:hAnsi="Times New Roman" w:cs="Times New Roman"/>
          <w:sz w:val="28"/>
          <w:szCs w:val="28"/>
        </w:rPr>
        <w:t xml:space="preserve"> в сфере электроэнергетики</w:t>
      </w:r>
      <w:r w:rsidRPr="00E771D5">
        <w:rPr>
          <w:rFonts w:ascii="Times New Roman" w:hAnsi="Times New Roman" w:cs="Times New Roman"/>
          <w:sz w:val="28"/>
          <w:szCs w:val="28"/>
        </w:rPr>
        <w:t>, должно стать повышение эффективности производства электроэнергии при одновременном исключении негативных последствий для энергетических компаний, чьи инвестиционные проекты еще не завершены. При этом существенное территориальное расширение зон конкурентного ценообразования будет способствовать достижению умеренного уровня концентрации на рынке.</w:t>
      </w:r>
    </w:p>
    <w:p w14:paraId="41E562E0" w14:textId="77777777" w:rsidR="00852E78" w:rsidRPr="00D90FD1" w:rsidRDefault="00852E78" w:rsidP="00852E78">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В 2023 году ФАС России во исполнение поручения Президента Российской Федерации В.В. Путина от 03.04.2022 № Пр-760 </w:t>
      </w:r>
      <w:r w:rsidRPr="00852E78">
        <w:rPr>
          <w:rFonts w:ascii="Times New Roman" w:hAnsi="Times New Roman" w:cs="Times New Roman"/>
          <w:sz w:val="28"/>
          <w:szCs w:val="28"/>
          <w:u w:val="single"/>
        </w:rPr>
        <w:t>в целях совершенствования антимонопольного контроля за манипулированием ценами на оптовом рынке электрической энергии и мощности</w:t>
      </w:r>
      <w:r w:rsidRPr="00D90FD1">
        <w:rPr>
          <w:rFonts w:ascii="Times New Roman" w:hAnsi="Times New Roman" w:cs="Times New Roman"/>
          <w:sz w:val="28"/>
          <w:szCs w:val="28"/>
        </w:rPr>
        <w:t xml:space="preserve"> приказом</w:t>
      </w:r>
      <w:r>
        <w:rPr>
          <w:rFonts w:ascii="Times New Roman" w:hAnsi="Times New Roman" w:cs="Times New Roman"/>
          <w:sz w:val="28"/>
          <w:szCs w:val="28"/>
        </w:rPr>
        <w:t xml:space="preserve"> </w:t>
      </w:r>
      <w:r w:rsidRPr="00D90FD1">
        <w:rPr>
          <w:rFonts w:ascii="Times New Roman" w:hAnsi="Times New Roman" w:cs="Times New Roman"/>
          <w:sz w:val="28"/>
          <w:szCs w:val="28"/>
        </w:rPr>
        <w:t>ФАС России от</w:t>
      </w:r>
      <w:r>
        <w:rPr>
          <w:rFonts w:ascii="Times New Roman" w:hAnsi="Times New Roman" w:cs="Times New Roman"/>
          <w:sz w:val="28"/>
          <w:szCs w:val="28"/>
        </w:rPr>
        <w:t> </w:t>
      </w:r>
      <w:r w:rsidRPr="00D90FD1">
        <w:rPr>
          <w:rFonts w:ascii="Times New Roman" w:hAnsi="Times New Roman" w:cs="Times New Roman"/>
          <w:sz w:val="28"/>
          <w:szCs w:val="28"/>
        </w:rPr>
        <w:t>27.03.2023 № 162/23 утверждены требования экономической обоснованности ценовых заявок на продажу электрической энергии</w:t>
      </w:r>
      <w:r>
        <w:rPr>
          <w:rFonts w:ascii="Times New Roman" w:hAnsi="Times New Roman" w:cs="Times New Roman"/>
          <w:sz w:val="28"/>
          <w:szCs w:val="28"/>
        </w:rPr>
        <w:t xml:space="preserve"> </w:t>
      </w:r>
      <w:r w:rsidRPr="00D90FD1">
        <w:rPr>
          <w:rFonts w:ascii="Times New Roman" w:hAnsi="Times New Roman" w:cs="Times New Roman"/>
          <w:sz w:val="28"/>
          <w:szCs w:val="28"/>
        </w:rPr>
        <w:t>и методика определения соответствия ценовых заявок на продажу электрической энергии требованиям экономической обоснованности</w:t>
      </w:r>
      <w:r>
        <w:rPr>
          <w:rFonts w:ascii="Times New Roman" w:hAnsi="Times New Roman" w:cs="Times New Roman"/>
          <w:sz w:val="28"/>
          <w:szCs w:val="28"/>
        </w:rPr>
        <w:t xml:space="preserve"> </w:t>
      </w:r>
      <w:r w:rsidRPr="00D90FD1">
        <w:rPr>
          <w:rFonts w:ascii="Times New Roman" w:hAnsi="Times New Roman" w:cs="Times New Roman"/>
          <w:sz w:val="28"/>
          <w:szCs w:val="28"/>
        </w:rPr>
        <w:t>(далее – Приказ).</w:t>
      </w:r>
    </w:p>
    <w:p w14:paraId="180F0597" w14:textId="77777777" w:rsidR="00852E78" w:rsidRPr="00D90FD1" w:rsidRDefault="00852E78" w:rsidP="00852E78">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текущих условиях Приказ является дополнительным инструментом для осуществления антимонопольного контроля рыночной ситуации</w:t>
      </w:r>
      <w:r>
        <w:rPr>
          <w:rFonts w:ascii="Times New Roman" w:hAnsi="Times New Roman" w:cs="Times New Roman"/>
          <w:sz w:val="28"/>
          <w:szCs w:val="28"/>
        </w:rPr>
        <w:t xml:space="preserve"> </w:t>
      </w:r>
      <w:r w:rsidRPr="00D90FD1">
        <w:rPr>
          <w:rFonts w:ascii="Times New Roman" w:hAnsi="Times New Roman" w:cs="Times New Roman"/>
          <w:sz w:val="28"/>
          <w:szCs w:val="28"/>
        </w:rPr>
        <w:t>и обеспечения баланса экономических интересов поставщиков и потребителей электрической энергии, что позволит обеспечить защиту потребителей</w:t>
      </w:r>
      <w:r>
        <w:rPr>
          <w:rFonts w:ascii="Times New Roman" w:hAnsi="Times New Roman" w:cs="Times New Roman"/>
          <w:sz w:val="28"/>
          <w:szCs w:val="28"/>
        </w:rPr>
        <w:t xml:space="preserve"> </w:t>
      </w:r>
      <w:r w:rsidRPr="00D90FD1">
        <w:rPr>
          <w:rFonts w:ascii="Times New Roman" w:hAnsi="Times New Roman" w:cs="Times New Roman"/>
          <w:sz w:val="28"/>
          <w:szCs w:val="28"/>
        </w:rPr>
        <w:t>от необоснованного повышения цен на электрическую энергию, недопущение случаев манипулирования ценами на электроэнергию и возможность</w:t>
      </w:r>
      <w:r>
        <w:rPr>
          <w:rFonts w:ascii="Times New Roman" w:hAnsi="Times New Roman" w:cs="Times New Roman"/>
          <w:sz w:val="28"/>
          <w:szCs w:val="28"/>
        </w:rPr>
        <w:t xml:space="preserve"> </w:t>
      </w:r>
      <w:r w:rsidRPr="00D90FD1">
        <w:rPr>
          <w:rFonts w:ascii="Times New Roman" w:hAnsi="Times New Roman" w:cs="Times New Roman"/>
          <w:sz w:val="28"/>
          <w:szCs w:val="28"/>
        </w:rPr>
        <w:t>их пресечения путем определения соответствия ценовых заявок на продажу электрической энергии требованиям экономической обоснованности,</w:t>
      </w:r>
      <w:r>
        <w:rPr>
          <w:rFonts w:ascii="Times New Roman" w:hAnsi="Times New Roman" w:cs="Times New Roman"/>
          <w:sz w:val="28"/>
          <w:szCs w:val="28"/>
        </w:rPr>
        <w:t xml:space="preserve"> </w:t>
      </w:r>
      <w:r w:rsidRPr="00D90FD1">
        <w:rPr>
          <w:rFonts w:ascii="Times New Roman" w:hAnsi="Times New Roman" w:cs="Times New Roman"/>
          <w:sz w:val="28"/>
          <w:szCs w:val="28"/>
        </w:rPr>
        <w:t>что создаст возможность ограничения рыночной власти и монополистической деятельности отдельных субъектов электроэнергетики.</w:t>
      </w:r>
    </w:p>
    <w:p w14:paraId="13564002" w14:textId="77777777" w:rsidR="00852E78" w:rsidRPr="00D90FD1" w:rsidRDefault="00852E78" w:rsidP="00852E78">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ФАС России на постоянной основе осуществляет мониторинг за ценами на</w:t>
      </w:r>
      <w:r>
        <w:rPr>
          <w:rFonts w:ascii="Times New Roman" w:hAnsi="Times New Roman" w:cs="Times New Roman"/>
          <w:sz w:val="28"/>
          <w:szCs w:val="28"/>
        </w:rPr>
        <w:t> </w:t>
      </w:r>
      <w:r w:rsidRPr="00D90FD1">
        <w:rPr>
          <w:rFonts w:ascii="Times New Roman" w:hAnsi="Times New Roman" w:cs="Times New Roman"/>
          <w:sz w:val="28"/>
          <w:szCs w:val="28"/>
        </w:rPr>
        <w:t>электрическую энергию (мощность) на оптовом и розничных рынках электрической энергии и мощности.</w:t>
      </w:r>
    </w:p>
    <w:p w14:paraId="6EE25182" w14:textId="77777777" w:rsidR="00852E78" w:rsidRPr="00D90FD1" w:rsidRDefault="00852E78" w:rsidP="00852E78">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случае выявления признаков изменения цен на электрическую энергию (мощность) в результате недобросовестных действий (бездействия) участников рынка ФАС России принимает меры антимонопольного реагирования.</w:t>
      </w:r>
    </w:p>
    <w:p w14:paraId="7B5DDEAF" w14:textId="262C6F1F" w:rsidR="00852E78" w:rsidRPr="00D90FD1" w:rsidRDefault="00852E78" w:rsidP="00852E78">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целях недопущения роста цен, который может возникнуть в том числе в</w:t>
      </w:r>
      <w:r>
        <w:rPr>
          <w:rFonts w:ascii="Times New Roman" w:hAnsi="Times New Roman" w:cs="Times New Roman"/>
          <w:sz w:val="28"/>
          <w:szCs w:val="28"/>
        </w:rPr>
        <w:t> </w:t>
      </w:r>
      <w:r w:rsidRPr="00D90FD1">
        <w:rPr>
          <w:rFonts w:ascii="Times New Roman" w:hAnsi="Times New Roman" w:cs="Times New Roman"/>
          <w:sz w:val="28"/>
          <w:szCs w:val="28"/>
        </w:rPr>
        <w:t xml:space="preserve">результате действий участников рынка, ФАС России была </w:t>
      </w:r>
      <w:r w:rsidRPr="00D90FD1">
        <w:rPr>
          <w:rFonts w:ascii="Times New Roman" w:hAnsi="Times New Roman" w:cs="Times New Roman"/>
          <w:sz w:val="28"/>
          <w:szCs w:val="28"/>
        </w:rPr>
        <w:lastRenderedPageBreak/>
        <w:t>отмечена</w:t>
      </w:r>
      <w:r>
        <w:rPr>
          <w:rFonts w:ascii="Times New Roman" w:hAnsi="Times New Roman" w:cs="Times New Roman"/>
          <w:sz w:val="28"/>
          <w:szCs w:val="28"/>
        </w:rPr>
        <w:t> ц</w:t>
      </w:r>
      <w:r w:rsidRPr="00D90FD1">
        <w:rPr>
          <w:rFonts w:ascii="Times New Roman" w:hAnsi="Times New Roman" w:cs="Times New Roman"/>
          <w:sz w:val="28"/>
          <w:szCs w:val="28"/>
        </w:rPr>
        <w:t>елесообразность реализации компаниями комплекса мер, направленных</w:t>
      </w:r>
      <w:r>
        <w:rPr>
          <w:rFonts w:ascii="Times New Roman" w:hAnsi="Times New Roman" w:cs="Times New Roman"/>
          <w:sz w:val="28"/>
          <w:szCs w:val="28"/>
        </w:rPr>
        <w:t xml:space="preserve"> </w:t>
      </w:r>
      <w:r w:rsidRPr="00D90FD1">
        <w:rPr>
          <w:rFonts w:ascii="Times New Roman" w:hAnsi="Times New Roman" w:cs="Times New Roman"/>
          <w:sz w:val="28"/>
          <w:szCs w:val="28"/>
        </w:rPr>
        <w:t>на внедрение методов предиктивного реагирования.</w:t>
      </w:r>
    </w:p>
    <w:p w14:paraId="177C5B67" w14:textId="265D84E2" w:rsidR="00852E78" w:rsidRPr="00D90FD1" w:rsidRDefault="00852E78" w:rsidP="00852E78">
      <w:pPr>
        <w:spacing w:after="0"/>
        <w:ind w:firstLine="709"/>
        <w:jc w:val="both"/>
        <w:rPr>
          <w:rFonts w:ascii="Times New Roman" w:hAnsi="Times New Roman" w:cs="Times New Roman"/>
          <w:sz w:val="28"/>
          <w:szCs w:val="28"/>
        </w:rPr>
      </w:pPr>
      <w:r w:rsidRPr="004B55F8">
        <w:rPr>
          <w:rFonts w:ascii="Times New Roman" w:hAnsi="Times New Roman" w:cs="Times New Roman"/>
          <w:sz w:val="28"/>
          <w:szCs w:val="28"/>
        </w:rPr>
        <w:t>Группа компаний АО «СУЭК», в которую также входят общества, осуществляющие производство электрической энергии (ООО «СГК»), по итогам рассмотрения антимонопольного дела выступили с инициативой принять корпоративные меры, а именно торговую политику, содержащую положения, которые гарантируют защиту прав потенциальных контрагентов компании, способы реализации угля, в том числе по долгосрочным контрактам, а также разработать и организовать системы внутреннего обеспечения соответствия требованиям антимонопольного законодательства (антимонопольный комплаенс), содержащие в том числе положения о формировании цен на уголь для потребителей внутреннего рынка, осуществляющих деятельность на социально значимых товарных рынках, в части недопущения действий, которые приводят (могут привести) к существенному повышению цен;</w:t>
      </w:r>
      <w:r w:rsidR="0030345E">
        <w:rPr>
          <w:rFonts w:ascii="Times New Roman" w:hAnsi="Times New Roman" w:cs="Times New Roman"/>
          <w:sz w:val="28"/>
          <w:szCs w:val="28"/>
        </w:rPr>
        <w:t xml:space="preserve"> </w:t>
      </w:r>
      <w:r w:rsidRPr="004B55F8">
        <w:rPr>
          <w:rFonts w:ascii="Times New Roman" w:hAnsi="Times New Roman" w:cs="Times New Roman"/>
          <w:sz w:val="28"/>
          <w:szCs w:val="28"/>
        </w:rPr>
        <w:t>о</w:t>
      </w:r>
      <w:r w:rsidR="0030345E">
        <w:rPr>
          <w:rFonts w:ascii="Times New Roman" w:hAnsi="Times New Roman" w:cs="Times New Roman"/>
          <w:sz w:val="28"/>
          <w:szCs w:val="28"/>
        </w:rPr>
        <w:t> </w:t>
      </w:r>
      <w:r w:rsidRPr="004B55F8">
        <w:rPr>
          <w:rFonts w:ascii="Times New Roman" w:hAnsi="Times New Roman" w:cs="Times New Roman"/>
          <w:sz w:val="28"/>
          <w:szCs w:val="28"/>
        </w:rPr>
        <w:t>недопущении действий по формированию ценовых заявок на рынке на</w:t>
      </w:r>
      <w:r w:rsidR="006827FF">
        <w:rPr>
          <w:rFonts w:ascii="Times New Roman" w:hAnsi="Times New Roman" w:cs="Times New Roman"/>
          <w:sz w:val="28"/>
          <w:szCs w:val="28"/>
          <w:lang w:val="en-US"/>
        </w:rPr>
        <w:t> </w:t>
      </w:r>
      <w:r w:rsidRPr="004B55F8">
        <w:rPr>
          <w:rFonts w:ascii="Times New Roman" w:hAnsi="Times New Roman" w:cs="Times New Roman"/>
          <w:sz w:val="28"/>
          <w:szCs w:val="28"/>
        </w:rPr>
        <w:t>сутки вперед, которые приводят (могут привести) к существенному повышению цен на оптовом рынке электрической энергии и мощности, в том числе путем минимизации стоимости топлива на выработку единицы электрической энергии, а также осуществления потребления наиболее дешевого вида технологически используемого топлива при выборе структуры потребляемого топлива на каждый час суток.</w:t>
      </w:r>
    </w:p>
    <w:p w14:paraId="18CB4527" w14:textId="77777777" w:rsidR="00852E78" w:rsidRPr="00D90FD1" w:rsidRDefault="00852E78" w:rsidP="00852E78">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ФАС России рассмотрены и согласованы торговая политика АО «СУЭК» и система внутреннего обеспечения соответствия требованиям антимонопольного законодательства для компаний, входящих в группу лиц АО</w:t>
      </w:r>
      <w:r>
        <w:rPr>
          <w:rFonts w:ascii="Times New Roman" w:hAnsi="Times New Roman" w:cs="Times New Roman"/>
          <w:sz w:val="28"/>
          <w:szCs w:val="28"/>
        </w:rPr>
        <w:t> </w:t>
      </w:r>
      <w:r w:rsidRPr="00D90FD1">
        <w:rPr>
          <w:rFonts w:ascii="Times New Roman" w:hAnsi="Times New Roman" w:cs="Times New Roman"/>
          <w:sz w:val="28"/>
          <w:szCs w:val="28"/>
        </w:rPr>
        <w:t>«СУЭК».</w:t>
      </w:r>
    </w:p>
    <w:p w14:paraId="4928AEA0" w14:textId="77777777" w:rsidR="00852E78" w:rsidRPr="00D90FD1" w:rsidRDefault="00852E78" w:rsidP="00852E78">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Перечисленные меры позволят исключить создание дискриминационных условий в отношении сторонних компаний</w:t>
      </w:r>
      <w:r>
        <w:rPr>
          <w:rFonts w:ascii="Times New Roman" w:hAnsi="Times New Roman" w:cs="Times New Roman"/>
          <w:sz w:val="28"/>
          <w:szCs w:val="28"/>
        </w:rPr>
        <w:t xml:space="preserve"> </w:t>
      </w:r>
      <w:r w:rsidRPr="00D90FD1">
        <w:rPr>
          <w:rFonts w:ascii="Times New Roman" w:hAnsi="Times New Roman" w:cs="Times New Roman"/>
          <w:sz w:val="28"/>
          <w:szCs w:val="28"/>
        </w:rPr>
        <w:t>и навязывание потребителям невыгодных с экономической или технологической точки зрения условий, а</w:t>
      </w:r>
      <w:r>
        <w:rPr>
          <w:rFonts w:ascii="Times New Roman" w:hAnsi="Times New Roman" w:cs="Times New Roman"/>
          <w:sz w:val="28"/>
          <w:szCs w:val="28"/>
        </w:rPr>
        <w:t> </w:t>
      </w:r>
      <w:r w:rsidRPr="00D90FD1">
        <w:rPr>
          <w:rFonts w:ascii="Times New Roman" w:hAnsi="Times New Roman" w:cs="Times New Roman"/>
          <w:sz w:val="28"/>
          <w:szCs w:val="28"/>
        </w:rPr>
        <w:t>также предотвратить возможные риски нарушений антимонопольного законодательства.</w:t>
      </w:r>
    </w:p>
    <w:p w14:paraId="38C01893" w14:textId="77777777" w:rsidR="00A4351D" w:rsidRPr="000D6669" w:rsidRDefault="000D6669" w:rsidP="00A4351D">
      <w:pPr>
        <w:spacing w:after="0"/>
        <w:ind w:firstLine="709"/>
        <w:jc w:val="both"/>
        <w:rPr>
          <w:rFonts w:ascii="Times New Roman" w:hAnsi="Times New Roman" w:cs="Times New Roman"/>
          <w:sz w:val="28"/>
          <w:szCs w:val="28"/>
          <w:u w:val="single"/>
        </w:rPr>
      </w:pPr>
      <w:r w:rsidRPr="000D6669">
        <w:rPr>
          <w:rFonts w:ascii="Times New Roman" w:hAnsi="Times New Roman" w:cs="Times New Roman"/>
          <w:sz w:val="28"/>
          <w:szCs w:val="28"/>
          <w:u w:val="single"/>
        </w:rPr>
        <w:t xml:space="preserve">Меры антимонопольного реагирования </w:t>
      </w:r>
      <w:r w:rsidR="00A4351D" w:rsidRPr="000D6669">
        <w:rPr>
          <w:rFonts w:ascii="Times New Roman" w:hAnsi="Times New Roman" w:cs="Times New Roman"/>
          <w:sz w:val="28"/>
          <w:szCs w:val="28"/>
          <w:u w:val="single"/>
        </w:rPr>
        <w:t>на розничн</w:t>
      </w:r>
      <w:r w:rsidRPr="000D6669">
        <w:rPr>
          <w:rFonts w:ascii="Times New Roman" w:hAnsi="Times New Roman" w:cs="Times New Roman"/>
          <w:sz w:val="28"/>
          <w:szCs w:val="28"/>
          <w:u w:val="single"/>
        </w:rPr>
        <w:t>ых рынках электрической энергии (мощности)</w:t>
      </w:r>
    </w:p>
    <w:p w14:paraId="3C7BA12F" w14:textId="77777777" w:rsidR="00A4351D" w:rsidRPr="00A4351D" w:rsidRDefault="005B1BB2" w:rsidP="00A4351D">
      <w:pPr>
        <w:spacing w:after="0"/>
        <w:ind w:firstLine="709"/>
        <w:jc w:val="both"/>
        <w:rPr>
          <w:rFonts w:ascii="Times New Roman" w:hAnsi="Times New Roman" w:cs="Times New Roman"/>
          <w:sz w:val="28"/>
          <w:szCs w:val="28"/>
        </w:rPr>
      </w:pPr>
      <w:r>
        <w:rPr>
          <w:rFonts w:ascii="Times New Roman" w:hAnsi="Times New Roman" w:cs="Times New Roman"/>
          <w:sz w:val="28"/>
          <w:szCs w:val="28"/>
        </w:rPr>
        <w:t>1) </w:t>
      </w:r>
      <w:r w:rsidR="00A4351D" w:rsidRPr="00A4351D">
        <w:rPr>
          <w:rFonts w:ascii="Times New Roman" w:hAnsi="Times New Roman" w:cs="Times New Roman"/>
          <w:sz w:val="28"/>
          <w:szCs w:val="28"/>
        </w:rPr>
        <w:t xml:space="preserve">20.09.2023 ФАС России было выдано предупреждение </w:t>
      </w:r>
      <w:r w:rsidR="000D6669">
        <w:rPr>
          <w:rFonts w:ascii="Times New Roman" w:hAnsi="Times New Roman" w:cs="Times New Roman"/>
          <w:sz w:val="28"/>
          <w:szCs w:val="28"/>
        </w:rPr>
        <w:t>У</w:t>
      </w:r>
      <w:r w:rsidR="00A4351D" w:rsidRPr="00A4351D">
        <w:rPr>
          <w:rFonts w:ascii="Times New Roman" w:hAnsi="Times New Roman" w:cs="Times New Roman"/>
          <w:sz w:val="28"/>
          <w:szCs w:val="28"/>
        </w:rPr>
        <w:t xml:space="preserve">правлению Алтайского края по государственному регулированию цен и тарифов (далее также – Управление, орган регулирования Алтайского края) о прекращении действий, которые содержат признаки нарушения антимонопольного законодательства, указанного в пункте 2 части 1 статьи 15 </w:t>
      </w:r>
      <w:r w:rsidR="000D6669">
        <w:rPr>
          <w:rFonts w:ascii="Times New Roman" w:hAnsi="Times New Roman" w:cs="Times New Roman"/>
          <w:sz w:val="28"/>
          <w:szCs w:val="28"/>
        </w:rPr>
        <w:t>З</w:t>
      </w:r>
      <w:r w:rsidR="00A4351D" w:rsidRPr="00A4351D">
        <w:rPr>
          <w:rFonts w:ascii="Times New Roman" w:hAnsi="Times New Roman" w:cs="Times New Roman"/>
          <w:sz w:val="28"/>
          <w:szCs w:val="28"/>
        </w:rPr>
        <w:t>акона о защите конкуренции.</w:t>
      </w:r>
    </w:p>
    <w:p w14:paraId="6DE3637C" w14:textId="77777777" w:rsidR="00A4351D" w:rsidRPr="00A4351D" w:rsidRDefault="00A4351D" w:rsidP="00A4351D">
      <w:pPr>
        <w:spacing w:after="0"/>
        <w:ind w:firstLine="709"/>
        <w:jc w:val="both"/>
        <w:rPr>
          <w:rFonts w:ascii="Times New Roman" w:hAnsi="Times New Roman" w:cs="Times New Roman"/>
          <w:sz w:val="28"/>
          <w:szCs w:val="28"/>
        </w:rPr>
      </w:pPr>
      <w:r w:rsidRPr="00A4351D">
        <w:rPr>
          <w:rFonts w:ascii="Times New Roman" w:hAnsi="Times New Roman" w:cs="Times New Roman"/>
          <w:sz w:val="28"/>
          <w:szCs w:val="28"/>
        </w:rPr>
        <w:t>Действия Управления выразились в необоснованном препятствовании осуществлению деятельности АО «</w:t>
      </w:r>
      <w:proofErr w:type="spellStart"/>
      <w:r w:rsidRPr="00A4351D">
        <w:rPr>
          <w:rFonts w:ascii="Times New Roman" w:hAnsi="Times New Roman" w:cs="Times New Roman"/>
          <w:sz w:val="28"/>
          <w:szCs w:val="28"/>
        </w:rPr>
        <w:t>Алтайэнергосбыт</w:t>
      </w:r>
      <w:proofErr w:type="spellEnd"/>
      <w:r w:rsidRPr="00A4351D">
        <w:rPr>
          <w:rFonts w:ascii="Times New Roman" w:hAnsi="Times New Roman" w:cs="Times New Roman"/>
          <w:sz w:val="28"/>
          <w:szCs w:val="28"/>
        </w:rPr>
        <w:t>» путем принятия органо</w:t>
      </w:r>
      <w:r w:rsidR="0085233F">
        <w:rPr>
          <w:rFonts w:ascii="Times New Roman" w:hAnsi="Times New Roman" w:cs="Times New Roman"/>
          <w:sz w:val="28"/>
          <w:szCs w:val="28"/>
        </w:rPr>
        <w:t>м</w:t>
      </w:r>
      <w:r w:rsidRPr="00A4351D">
        <w:rPr>
          <w:rFonts w:ascii="Times New Roman" w:hAnsi="Times New Roman" w:cs="Times New Roman"/>
          <w:sz w:val="28"/>
          <w:szCs w:val="28"/>
        </w:rPr>
        <w:t xml:space="preserve"> регулирования Алтайского края решения от 23.06.2023 № 85 «О внесении изменений в решение управления Алтайского края по государственному </w:t>
      </w:r>
      <w:r w:rsidRPr="00A4351D">
        <w:rPr>
          <w:rFonts w:ascii="Times New Roman" w:hAnsi="Times New Roman" w:cs="Times New Roman"/>
          <w:sz w:val="28"/>
          <w:szCs w:val="28"/>
        </w:rPr>
        <w:lastRenderedPageBreak/>
        <w:t>регулированию цен и тарифов от 23.01.2013 № 9» (далее – решение от 23.06.2023 № 85), в соответствии с которым изменены (сокращены) границы зоны деятельности гарантирующего поставщика АО «</w:t>
      </w:r>
      <w:proofErr w:type="spellStart"/>
      <w:r w:rsidRPr="00A4351D">
        <w:rPr>
          <w:rFonts w:ascii="Times New Roman" w:hAnsi="Times New Roman" w:cs="Times New Roman"/>
          <w:sz w:val="28"/>
          <w:szCs w:val="28"/>
        </w:rPr>
        <w:t>Алтайэнергосбыт</w:t>
      </w:r>
      <w:proofErr w:type="spellEnd"/>
      <w:r w:rsidRPr="00A4351D">
        <w:rPr>
          <w:rFonts w:ascii="Times New Roman" w:hAnsi="Times New Roman" w:cs="Times New Roman"/>
          <w:sz w:val="28"/>
          <w:szCs w:val="28"/>
        </w:rPr>
        <w:t>» за счет увеличения границ зоны деятельности гарантирующего поставщика ООО</w:t>
      </w:r>
      <w:r w:rsidR="000D6669">
        <w:rPr>
          <w:rFonts w:ascii="Times New Roman" w:hAnsi="Times New Roman" w:cs="Times New Roman"/>
          <w:sz w:val="28"/>
          <w:szCs w:val="28"/>
        </w:rPr>
        <w:t> </w:t>
      </w:r>
      <w:r w:rsidRPr="00A4351D">
        <w:rPr>
          <w:rFonts w:ascii="Times New Roman" w:hAnsi="Times New Roman" w:cs="Times New Roman"/>
          <w:sz w:val="28"/>
          <w:szCs w:val="28"/>
        </w:rPr>
        <w:t>«Заринская горэлектросеть» в нарушение требований абзаца четвертого пункта 228 и абзацев первого и второго пункта 231 Основных положений, что привело или могло привести к недопущению, ограничению, устранению конкуренции на рынке купли-продажи электрической энергии (мощности).</w:t>
      </w:r>
    </w:p>
    <w:p w14:paraId="476C7CF7" w14:textId="77777777" w:rsidR="00A4351D" w:rsidRPr="00A4351D" w:rsidRDefault="00A4351D" w:rsidP="00A4351D">
      <w:pPr>
        <w:spacing w:after="0"/>
        <w:ind w:firstLine="709"/>
        <w:jc w:val="both"/>
        <w:rPr>
          <w:rFonts w:ascii="Times New Roman" w:hAnsi="Times New Roman" w:cs="Times New Roman"/>
          <w:sz w:val="28"/>
          <w:szCs w:val="28"/>
        </w:rPr>
      </w:pPr>
      <w:r w:rsidRPr="00A4351D">
        <w:rPr>
          <w:rFonts w:ascii="Times New Roman" w:hAnsi="Times New Roman" w:cs="Times New Roman"/>
          <w:sz w:val="28"/>
          <w:szCs w:val="28"/>
        </w:rPr>
        <w:t>В соответствии с выданным предупреждением органу регулирования Алтайского края необходимо было отменить принятый им нормативный акт (решение от 23.06.2023 № 85) в течение 10 рабочих дней с момента получения указанного предупреждения.</w:t>
      </w:r>
    </w:p>
    <w:p w14:paraId="2802DF62" w14:textId="77777777" w:rsidR="008E0E05" w:rsidRDefault="00A4351D" w:rsidP="00A4351D">
      <w:pPr>
        <w:spacing w:after="0"/>
        <w:ind w:firstLine="709"/>
        <w:jc w:val="both"/>
        <w:rPr>
          <w:rFonts w:ascii="Times New Roman" w:hAnsi="Times New Roman" w:cs="Times New Roman"/>
          <w:sz w:val="28"/>
          <w:szCs w:val="28"/>
        </w:rPr>
      </w:pPr>
      <w:r w:rsidRPr="00A4351D">
        <w:rPr>
          <w:rFonts w:ascii="Times New Roman" w:hAnsi="Times New Roman" w:cs="Times New Roman"/>
          <w:sz w:val="28"/>
          <w:szCs w:val="28"/>
        </w:rPr>
        <w:t>04.10.2023 орган регулирования Алтайского края сообщил в ФАС России об исполнении предупреждения ФАС России</w:t>
      </w:r>
      <w:r w:rsidR="000D6669">
        <w:rPr>
          <w:rFonts w:ascii="Times New Roman" w:hAnsi="Times New Roman" w:cs="Times New Roman"/>
          <w:sz w:val="28"/>
          <w:szCs w:val="28"/>
        </w:rPr>
        <w:t xml:space="preserve"> – </w:t>
      </w:r>
      <w:r w:rsidRPr="00A4351D">
        <w:rPr>
          <w:rFonts w:ascii="Times New Roman" w:hAnsi="Times New Roman" w:cs="Times New Roman"/>
          <w:sz w:val="28"/>
          <w:szCs w:val="28"/>
        </w:rPr>
        <w:t>о признании решения от 23.06.2023 №</w:t>
      </w:r>
      <w:r w:rsidR="000D6669">
        <w:rPr>
          <w:rFonts w:ascii="Times New Roman" w:hAnsi="Times New Roman" w:cs="Times New Roman"/>
          <w:sz w:val="28"/>
          <w:szCs w:val="28"/>
        </w:rPr>
        <w:t> </w:t>
      </w:r>
      <w:r w:rsidRPr="00A4351D">
        <w:rPr>
          <w:rFonts w:ascii="Times New Roman" w:hAnsi="Times New Roman" w:cs="Times New Roman"/>
          <w:sz w:val="28"/>
          <w:szCs w:val="28"/>
        </w:rPr>
        <w:t>85 утратившим силу.</w:t>
      </w:r>
    </w:p>
    <w:p w14:paraId="1140694D" w14:textId="036C8018" w:rsidR="005B1BB2" w:rsidRPr="005B1BB2" w:rsidRDefault="005B1BB2" w:rsidP="005B1BB2">
      <w:pPr>
        <w:spacing w:after="0"/>
        <w:ind w:firstLine="709"/>
        <w:jc w:val="both"/>
        <w:rPr>
          <w:rFonts w:ascii="Times New Roman" w:hAnsi="Times New Roman" w:cs="Times New Roman"/>
          <w:sz w:val="28"/>
          <w:szCs w:val="28"/>
        </w:rPr>
      </w:pPr>
      <w:r>
        <w:rPr>
          <w:rFonts w:ascii="Times New Roman" w:hAnsi="Times New Roman" w:cs="Times New Roman"/>
          <w:sz w:val="28"/>
          <w:szCs w:val="28"/>
        </w:rPr>
        <w:t>2) </w:t>
      </w:r>
      <w:r w:rsidRPr="005B1BB2">
        <w:rPr>
          <w:rFonts w:ascii="Times New Roman" w:hAnsi="Times New Roman" w:cs="Times New Roman"/>
          <w:sz w:val="28"/>
          <w:szCs w:val="28"/>
        </w:rPr>
        <w:t>ФАС России было выдано предупреждение от</w:t>
      </w:r>
      <w:r>
        <w:rPr>
          <w:rFonts w:ascii="Times New Roman" w:hAnsi="Times New Roman" w:cs="Times New Roman"/>
          <w:sz w:val="28"/>
          <w:szCs w:val="28"/>
        </w:rPr>
        <w:t> </w:t>
      </w:r>
      <w:r w:rsidRPr="005B1BB2">
        <w:rPr>
          <w:rFonts w:ascii="Times New Roman" w:hAnsi="Times New Roman" w:cs="Times New Roman"/>
          <w:sz w:val="28"/>
          <w:szCs w:val="28"/>
        </w:rPr>
        <w:t>26.12.2023 №</w:t>
      </w:r>
      <w:r>
        <w:rPr>
          <w:rFonts w:ascii="Times New Roman" w:hAnsi="Times New Roman" w:cs="Times New Roman"/>
          <w:sz w:val="28"/>
          <w:szCs w:val="28"/>
        </w:rPr>
        <w:t> </w:t>
      </w:r>
      <w:r w:rsidRPr="005B1BB2">
        <w:rPr>
          <w:rFonts w:ascii="Times New Roman" w:hAnsi="Times New Roman" w:cs="Times New Roman"/>
          <w:sz w:val="28"/>
          <w:szCs w:val="28"/>
        </w:rPr>
        <w:t xml:space="preserve">МШ/110641/23 </w:t>
      </w:r>
      <w:r w:rsidRPr="004A249B">
        <w:rPr>
          <w:rFonts w:ascii="Times New Roman" w:hAnsi="Times New Roman" w:cs="Times New Roman"/>
          <w:sz w:val="28"/>
          <w:szCs w:val="28"/>
        </w:rPr>
        <w:t>Министерству государственного регулирования цен и</w:t>
      </w:r>
      <w:r w:rsidR="00C9297A" w:rsidRPr="004A249B">
        <w:rPr>
          <w:rFonts w:ascii="Times New Roman" w:hAnsi="Times New Roman" w:cs="Times New Roman"/>
          <w:sz w:val="28"/>
          <w:szCs w:val="28"/>
        </w:rPr>
        <w:t> </w:t>
      </w:r>
      <w:r w:rsidRPr="004A249B">
        <w:rPr>
          <w:rFonts w:ascii="Times New Roman" w:hAnsi="Times New Roman" w:cs="Times New Roman"/>
          <w:sz w:val="28"/>
          <w:szCs w:val="28"/>
        </w:rPr>
        <w:t>тарифов Владимирской области</w:t>
      </w:r>
      <w:r w:rsidRPr="005B1BB2">
        <w:rPr>
          <w:rFonts w:ascii="Times New Roman" w:hAnsi="Times New Roman" w:cs="Times New Roman"/>
          <w:sz w:val="28"/>
          <w:szCs w:val="28"/>
        </w:rPr>
        <w:t xml:space="preserve"> (далее – Министерство) о прекращении действий, которые содержат признаки нарушения антимонопольного законодательства, указанного в пункте 2 части 1 статьи 15 Закона о защите конкуренции.</w:t>
      </w:r>
    </w:p>
    <w:p w14:paraId="6F147960" w14:textId="77777777" w:rsidR="005B1BB2" w:rsidRPr="005B1BB2" w:rsidRDefault="005B1BB2" w:rsidP="005B1BB2">
      <w:pPr>
        <w:spacing w:after="0"/>
        <w:ind w:firstLine="709"/>
        <w:jc w:val="both"/>
        <w:rPr>
          <w:rFonts w:ascii="Times New Roman" w:hAnsi="Times New Roman" w:cs="Times New Roman"/>
          <w:sz w:val="28"/>
          <w:szCs w:val="28"/>
        </w:rPr>
      </w:pPr>
      <w:r w:rsidRPr="005B1BB2">
        <w:rPr>
          <w:rFonts w:ascii="Times New Roman" w:hAnsi="Times New Roman" w:cs="Times New Roman"/>
          <w:sz w:val="28"/>
          <w:szCs w:val="28"/>
        </w:rPr>
        <w:t>Действия Министерства выразились в необоснованном препятствовании осуществлению деятельности ООО «Энергосбыт Волга» путем принятия Министерством постановления от 24.05.2022 № 12/26 «О внесении изменений в</w:t>
      </w:r>
      <w:r>
        <w:rPr>
          <w:rFonts w:ascii="Times New Roman" w:hAnsi="Times New Roman" w:cs="Times New Roman"/>
          <w:sz w:val="28"/>
          <w:szCs w:val="28"/>
        </w:rPr>
        <w:t> </w:t>
      </w:r>
      <w:r w:rsidRPr="005B1BB2">
        <w:rPr>
          <w:rFonts w:ascii="Times New Roman" w:hAnsi="Times New Roman" w:cs="Times New Roman"/>
          <w:sz w:val="28"/>
          <w:szCs w:val="28"/>
        </w:rPr>
        <w:t xml:space="preserve">постановление департамента цен и тарифов администрации Владимирской области от 18.10.2006 № 23/1» (далее – постановление </w:t>
      </w:r>
      <w:r w:rsidR="0085233F">
        <w:rPr>
          <w:rFonts w:ascii="Times New Roman" w:hAnsi="Times New Roman" w:cs="Times New Roman"/>
          <w:sz w:val="28"/>
          <w:szCs w:val="28"/>
        </w:rPr>
        <w:t>от</w:t>
      </w:r>
      <w:r w:rsidRPr="005B1BB2">
        <w:rPr>
          <w:rFonts w:ascii="Times New Roman" w:hAnsi="Times New Roman" w:cs="Times New Roman"/>
          <w:sz w:val="28"/>
          <w:szCs w:val="28"/>
        </w:rPr>
        <w:t xml:space="preserve"> 24.05.2022 № 12/26), в</w:t>
      </w:r>
      <w:r w:rsidR="0085233F">
        <w:rPr>
          <w:rFonts w:ascii="Times New Roman" w:hAnsi="Times New Roman" w:cs="Times New Roman"/>
          <w:sz w:val="28"/>
          <w:szCs w:val="28"/>
        </w:rPr>
        <w:t> </w:t>
      </w:r>
      <w:r w:rsidRPr="005B1BB2">
        <w:rPr>
          <w:rFonts w:ascii="Times New Roman" w:hAnsi="Times New Roman" w:cs="Times New Roman"/>
          <w:sz w:val="28"/>
          <w:szCs w:val="28"/>
        </w:rPr>
        <w:t>соответствии с которым изменены (сокращены) границы зоны деятельности гарантирующего поставщика ООО «Энергосбыт Волга» за счет увеличения границ зоны деятельности гарантирующего поставщика АО</w:t>
      </w:r>
      <w:r>
        <w:rPr>
          <w:rFonts w:ascii="Times New Roman" w:hAnsi="Times New Roman" w:cs="Times New Roman"/>
          <w:sz w:val="28"/>
          <w:szCs w:val="28"/>
        </w:rPr>
        <w:t> </w:t>
      </w:r>
      <w:r w:rsidRPr="005B1BB2">
        <w:rPr>
          <w:rFonts w:ascii="Times New Roman" w:hAnsi="Times New Roman" w:cs="Times New Roman"/>
          <w:sz w:val="28"/>
          <w:szCs w:val="28"/>
        </w:rPr>
        <w:t>«</w:t>
      </w:r>
      <w:proofErr w:type="spellStart"/>
      <w:r w:rsidRPr="005B1BB2">
        <w:rPr>
          <w:rFonts w:ascii="Times New Roman" w:hAnsi="Times New Roman" w:cs="Times New Roman"/>
          <w:sz w:val="28"/>
          <w:szCs w:val="28"/>
        </w:rPr>
        <w:t>ЭнергосбыТ</w:t>
      </w:r>
      <w:proofErr w:type="spellEnd"/>
      <w:r w:rsidRPr="005B1BB2">
        <w:rPr>
          <w:rFonts w:ascii="Times New Roman" w:hAnsi="Times New Roman" w:cs="Times New Roman"/>
          <w:sz w:val="28"/>
          <w:szCs w:val="28"/>
        </w:rPr>
        <w:t xml:space="preserve"> Плюс», в нарушение требований абзаца четвертого пункта 228 и абзацев первого и второго пункта 231 Основных положений, что привело или могло привести к</w:t>
      </w:r>
      <w:r w:rsidR="0085233F">
        <w:rPr>
          <w:rFonts w:ascii="Times New Roman" w:hAnsi="Times New Roman" w:cs="Times New Roman"/>
          <w:sz w:val="28"/>
          <w:szCs w:val="28"/>
        </w:rPr>
        <w:t> </w:t>
      </w:r>
      <w:r w:rsidRPr="005B1BB2">
        <w:rPr>
          <w:rFonts w:ascii="Times New Roman" w:hAnsi="Times New Roman" w:cs="Times New Roman"/>
          <w:sz w:val="28"/>
          <w:szCs w:val="28"/>
        </w:rPr>
        <w:t>недопущению, ограничению, устранению конкуренции на</w:t>
      </w:r>
      <w:r>
        <w:rPr>
          <w:rFonts w:ascii="Times New Roman" w:hAnsi="Times New Roman" w:cs="Times New Roman"/>
          <w:sz w:val="28"/>
          <w:szCs w:val="28"/>
        </w:rPr>
        <w:t> </w:t>
      </w:r>
      <w:r w:rsidRPr="005B1BB2">
        <w:rPr>
          <w:rFonts w:ascii="Times New Roman" w:hAnsi="Times New Roman" w:cs="Times New Roman"/>
          <w:sz w:val="28"/>
          <w:szCs w:val="28"/>
        </w:rPr>
        <w:t>рынке купли-продажи электрической энергии (мощности),</w:t>
      </w:r>
    </w:p>
    <w:p w14:paraId="7F813FDF" w14:textId="77777777" w:rsidR="005B1BB2" w:rsidRPr="005B1BB2" w:rsidRDefault="005B1BB2" w:rsidP="005B1BB2">
      <w:pPr>
        <w:spacing w:after="0"/>
        <w:ind w:firstLine="709"/>
        <w:jc w:val="both"/>
        <w:rPr>
          <w:rFonts w:ascii="Times New Roman" w:hAnsi="Times New Roman" w:cs="Times New Roman"/>
          <w:sz w:val="28"/>
          <w:szCs w:val="28"/>
        </w:rPr>
      </w:pPr>
      <w:r w:rsidRPr="005B1BB2">
        <w:rPr>
          <w:rFonts w:ascii="Times New Roman" w:hAnsi="Times New Roman" w:cs="Times New Roman"/>
          <w:sz w:val="28"/>
          <w:szCs w:val="28"/>
        </w:rPr>
        <w:t>Согласно выданному предупреждению Министерству необходимо было отменить постановление от 24.05.2022 № 12/26 в течение 10</w:t>
      </w:r>
      <w:r>
        <w:rPr>
          <w:rFonts w:ascii="Times New Roman" w:hAnsi="Times New Roman" w:cs="Times New Roman"/>
          <w:sz w:val="28"/>
          <w:szCs w:val="28"/>
        </w:rPr>
        <w:t> </w:t>
      </w:r>
      <w:r w:rsidRPr="005B1BB2">
        <w:rPr>
          <w:rFonts w:ascii="Times New Roman" w:hAnsi="Times New Roman" w:cs="Times New Roman"/>
          <w:sz w:val="28"/>
          <w:szCs w:val="28"/>
        </w:rPr>
        <w:t>рабочих дней с</w:t>
      </w:r>
      <w:r w:rsidR="0085233F">
        <w:rPr>
          <w:rFonts w:ascii="Times New Roman" w:hAnsi="Times New Roman" w:cs="Times New Roman"/>
          <w:sz w:val="28"/>
          <w:szCs w:val="28"/>
        </w:rPr>
        <w:t> </w:t>
      </w:r>
      <w:r w:rsidRPr="005B1BB2">
        <w:rPr>
          <w:rFonts w:ascii="Times New Roman" w:hAnsi="Times New Roman" w:cs="Times New Roman"/>
          <w:sz w:val="28"/>
          <w:szCs w:val="28"/>
        </w:rPr>
        <w:t>момента получения настоящего предупреждения.</w:t>
      </w:r>
    </w:p>
    <w:p w14:paraId="1C7C52B6" w14:textId="77777777" w:rsidR="005B1BB2" w:rsidRDefault="005B1BB2" w:rsidP="005B1BB2">
      <w:pPr>
        <w:spacing w:after="0"/>
        <w:ind w:firstLine="709"/>
        <w:jc w:val="both"/>
        <w:rPr>
          <w:rFonts w:ascii="Times New Roman" w:hAnsi="Times New Roman" w:cs="Times New Roman"/>
          <w:sz w:val="28"/>
          <w:szCs w:val="28"/>
        </w:rPr>
      </w:pPr>
      <w:r w:rsidRPr="005B1BB2">
        <w:rPr>
          <w:rFonts w:ascii="Times New Roman" w:hAnsi="Times New Roman" w:cs="Times New Roman"/>
          <w:sz w:val="28"/>
          <w:szCs w:val="28"/>
        </w:rPr>
        <w:t>15.01.2024 Министерство сообщило о принятии приказа от 29.12.2023</w:t>
      </w:r>
      <w:r>
        <w:rPr>
          <w:rFonts w:ascii="Times New Roman" w:hAnsi="Times New Roman" w:cs="Times New Roman"/>
          <w:sz w:val="28"/>
          <w:szCs w:val="28"/>
        </w:rPr>
        <w:t xml:space="preserve"> </w:t>
      </w:r>
      <w:r w:rsidRPr="005B1BB2">
        <w:rPr>
          <w:rFonts w:ascii="Times New Roman" w:hAnsi="Times New Roman" w:cs="Times New Roman"/>
          <w:sz w:val="28"/>
          <w:szCs w:val="28"/>
        </w:rPr>
        <w:t>№</w:t>
      </w:r>
      <w:r>
        <w:rPr>
          <w:rFonts w:ascii="Times New Roman" w:hAnsi="Times New Roman" w:cs="Times New Roman"/>
          <w:sz w:val="28"/>
          <w:szCs w:val="28"/>
        </w:rPr>
        <w:t> </w:t>
      </w:r>
      <w:r w:rsidRPr="005B1BB2">
        <w:rPr>
          <w:rFonts w:ascii="Times New Roman" w:hAnsi="Times New Roman" w:cs="Times New Roman"/>
          <w:sz w:val="28"/>
          <w:szCs w:val="28"/>
        </w:rPr>
        <w:t>56/510 о признании утратившим силу постановления от 24.05.2022 № 12/26.</w:t>
      </w:r>
    </w:p>
    <w:p w14:paraId="687DDDF7" w14:textId="77777777" w:rsidR="008E0E05" w:rsidRPr="008E0E05" w:rsidRDefault="008E0E05" w:rsidP="00C4681D">
      <w:pPr>
        <w:spacing w:after="0"/>
        <w:ind w:firstLine="709"/>
        <w:jc w:val="both"/>
        <w:rPr>
          <w:rFonts w:ascii="Times New Roman" w:hAnsi="Times New Roman" w:cs="Times New Roman"/>
          <w:b/>
          <w:sz w:val="28"/>
          <w:szCs w:val="28"/>
        </w:rPr>
      </w:pPr>
      <w:r w:rsidRPr="008E0E05">
        <w:rPr>
          <w:rFonts w:ascii="Times New Roman" w:hAnsi="Times New Roman" w:cs="Times New Roman"/>
          <w:b/>
          <w:sz w:val="28"/>
          <w:szCs w:val="28"/>
        </w:rPr>
        <w:t>Задачи:</w:t>
      </w:r>
    </w:p>
    <w:p w14:paraId="3FB9425E" w14:textId="77777777" w:rsidR="00F831BF" w:rsidRDefault="00F62C21" w:rsidP="008E0E05">
      <w:pPr>
        <w:spacing w:after="0"/>
        <w:ind w:firstLine="709"/>
        <w:jc w:val="both"/>
        <w:rPr>
          <w:rFonts w:ascii="Times New Roman" w:hAnsi="Times New Roman" w:cs="Times New Roman"/>
          <w:sz w:val="28"/>
          <w:szCs w:val="28"/>
        </w:rPr>
      </w:pPr>
      <w:r w:rsidRPr="00DF0991">
        <w:rPr>
          <w:rFonts w:ascii="Times New Roman" w:hAnsi="Times New Roman" w:cs="Times New Roman"/>
          <w:sz w:val="28"/>
          <w:szCs w:val="28"/>
        </w:rPr>
        <w:t>анализ ситуации в сфере электроэнергетики в части совмещения естественно-монопольных и конкурентных видов деятельности в рамках соблюдения требований статьи 6 Закона № 36-ФЗ</w:t>
      </w:r>
      <w:r w:rsidR="00F831BF" w:rsidRPr="00DF0991">
        <w:rPr>
          <w:rFonts w:ascii="Times New Roman" w:hAnsi="Times New Roman" w:cs="Times New Roman"/>
          <w:sz w:val="28"/>
          <w:szCs w:val="28"/>
        </w:rPr>
        <w:t>;</w:t>
      </w:r>
    </w:p>
    <w:p w14:paraId="4133F0BB" w14:textId="77777777" w:rsidR="008E0E05" w:rsidRPr="008E0E05" w:rsidRDefault="008E0E05" w:rsidP="008E0E05">
      <w:pPr>
        <w:spacing w:after="0"/>
        <w:ind w:firstLine="709"/>
        <w:jc w:val="both"/>
        <w:rPr>
          <w:rFonts w:ascii="Times New Roman" w:hAnsi="Times New Roman" w:cs="Times New Roman"/>
          <w:sz w:val="28"/>
          <w:szCs w:val="28"/>
        </w:rPr>
      </w:pPr>
      <w:r w:rsidRPr="008E0E05">
        <w:rPr>
          <w:rFonts w:ascii="Times New Roman" w:hAnsi="Times New Roman" w:cs="Times New Roman"/>
          <w:sz w:val="28"/>
          <w:szCs w:val="28"/>
        </w:rPr>
        <w:lastRenderedPageBreak/>
        <w:t>снижение нагрузки на потребителей ценовых зон путем поэтапного сокращения надбавок нерыночного характера к цене на мощность;</w:t>
      </w:r>
    </w:p>
    <w:p w14:paraId="00A714F2" w14:textId="77777777" w:rsidR="008E0E05" w:rsidRPr="008E0E05" w:rsidRDefault="008E0E05" w:rsidP="008E0E05">
      <w:pPr>
        <w:spacing w:after="0"/>
        <w:ind w:firstLine="709"/>
        <w:jc w:val="both"/>
        <w:rPr>
          <w:rFonts w:ascii="Times New Roman" w:hAnsi="Times New Roman" w:cs="Times New Roman"/>
          <w:sz w:val="28"/>
          <w:szCs w:val="28"/>
        </w:rPr>
      </w:pPr>
      <w:r w:rsidRPr="008E0E05">
        <w:rPr>
          <w:rFonts w:ascii="Times New Roman" w:hAnsi="Times New Roman" w:cs="Times New Roman"/>
          <w:sz w:val="28"/>
          <w:szCs w:val="28"/>
        </w:rPr>
        <w:t>создание единых условий функционирования для хозяйствующих субъектов, осуществляющих деятельность на соответствующем рынке электрической энергии (мощности), исключение дискриминационных условий доступа на оптовый и розничные рынки электрической энергии (мощности).</w:t>
      </w:r>
    </w:p>
    <w:p w14:paraId="24DB47AE" w14:textId="77777777" w:rsidR="008E0E05" w:rsidRDefault="008E0E05" w:rsidP="00C4681D">
      <w:pPr>
        <w:spacing w:after="0"/>
        <w:ind w:firstLine="709"/>
        <w:jc w:val="both"/>
        <w:rPr>
          <w:rFonts w:ascii="Times New Roman" w:hAnsi="Times New Roman" w:cs="Times New Roman"/>
          <w:sz w:val="28"/>
          <w:szCs w:val="28"/>
        </w:rPr>
      </w:pPr>
    </w:p>
    <w:p w14:paraId="0B59A7CC"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15" w:name="_Toc166523422"/>
      <w:r w:rsidRPr="00141A70">
        <w:rPr>
          <w:rFonts w:ascii="Times New Roman" w:hAnsi="Times New Roman" w:cs="Times New Roman"/>
          <w:b/>
          <w:color w:val="auto"/>
          <w:sz w:val="28"/>
          <w:szCs w:val="28"/>
        </w:rPr>
        <w:t>2.2.</w:t>
      </w:r>
      <w:r w:rsidRPr="00141A70">
        <w:rPr>
          <w:rFonts w:ascii="Times New Roman" w:hAnsi="Times New Roman" w:cs="Times New Roman"/>
          <w:b/>
          <w:color w:val="auto"/>
          <w:sz w:val="28"/>
          <w:szCs w:val="28"/>
        </w:rPr>
        <w:tab/>
        <w:t>Антимонопольный контроль топливно-энергетического комплекса, химической и нефтехимической промышленности</w:t>
      </w:r>
      <w:bookmarkEnd w:id="15"/>
    </w:p>
    <w:p w14:paraId="0986E3F7" w14:textId="77777777" w:rsidR="00141A70" w:rsidRPr="00141A70" w:rsidRDefault="00141A70" w:rsidP="00141A70">
      <w:pPr>
        <w:spacing w:after="0"/>
        <w:ind w:firstLine="709"/>
        <w:jc w:val="both"/>
        <w:rPr>
          <w:rFonts w:ascii="Times New Roman" w:hAnsi="Times New Roman" w:cs="Times New Roman"/>
          <w:b/>
          <w:sz w:val="28"/>
          <w:szCs w:val="28"/>
        </w:rPr>
      </w:pPr>
      <w:r w:rsidRPr="00141A70">
        <w:rPr>
          <w:rFonts w:ascii="Times New Roman" w:hAnsi="Times New Roman" w:cs="Times New Roman"/>
          <w:b/>
          <w:sz w:val="28"/>
          <w:szCs w:val="28"/>
        </w:rPr>
        <w:t>На рынке нефтепродуктов</w:t>
      </w:r>
    </w:p>
    <w:p w14:paraId="16E421F5" w14:textId="77777777" w:rsidR="00141A70" w:rsidRDefault="00141A70" w:rsidP="00141A70">
      <w:pPr>
        <w:spacing w:after="0"/>
        <w:ind w:firstLine="709"/>
        <w:jc w:val="both"/>
        <w:rPr>
          <w:rFonts w:ascii="Times New Roman" w:hAnsi="Times New Roman" w:cs="Times New Roman"/>
          <w:sz w:val="28"/>
          <w:szCs w:val="28"/>
        </w:rPr>
      </w:pPr>
      <w:r w:rsidRPr="00141A70">
        <w:rPr>
          <w:rFonts w:ascii="Times New Roman" w:hAnsi="Times New Roman" w:cs="Times New Roman"/>
          <w:sz w:val="28"/>
          <w:szCs w:val="28"/>
        </w:rPr>
        <w:t xml:space="preserve">По результатам мониторинга ФАС России в отношении ряда нефтяных компаний и независимых участников рынка нефтепродуктов территориальными органами ФАС России с сентября 2023 года возбуждено 30 дел в 19 регионах ввиду наличия в их действиях признаков нарушения </w:t>
      </w:r>
      <w:r>
        <w:rPr>
          <w:rFonts w:ascii="Times New Roman" w:hAnsi="Times New Roman" w:cs="Times New Roman"/>
          <w:sz w:val="28"/>
          <w:szCs w:val="28"/>
        </w:rPr>
        <w:t>З</w:t>
      </w:r>
      <w:r w:rsidRPr="00141A70">
        <w:rPr>
          <w:rFonts w:ascii="Times New Roman" w:hAnsi="Times New Roman" w:cs="Times New Roman"/>
          <w:sz w:val="28"/>
          <w:szCs w:val="28"/>
        </w:rPr>
        <w:t>акона</w:t>
      </w:r>
      <w:r>
        <w:rPr>
          <w:rFonts w:ascii="Times New Roman" w:hAnsi="Times New Roman" w:cs="Times New Roman"/>
          <w:sz w:val="28"/>
          <w:szCs w:val="28"/>
        </w:rPr>
        <w:t xml:space="preserve"> </w:t>
      </w:r>
      <w:r w:rsidRPr="00141A70">
        <w:rPr>
          <w:rFonts w:ascii="Times New Roman" w:hAnsi="Times New Roman" w:cs="Times New Roman"/>
          <w:sz w:val="28"/>
          <w:szCs w:val="28"/>
        </w:rPr>
        <w:t>о защите конкуренции.</w:t>
      </w:r>
    </w:p>
    <w:p w14:paraId="48F77E12" w14:textId="77777777" w:rsidR="001E2629" w:rsidRPr="00D90FD1" w:rsidRDefault="001E2629" w:rsidP="001E2629">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ФАС России реализованы меры </w:t>
      </w:r>
      <w:r w:rsidRPr="001E2629">
        <w:rPr>
          <w:rFonts w:ascii="Times New Roman" w:hAnsi="Times New Roman" w:cs="Times New Roman"/>
          <w:sz w:val="28"/>
          <w:szCs w:val="28"/>
          <w:u w:val="single"/>
        </w:rPr>
        <w:t>по стабилизации и недопущению топливного кризиса на рынке моторных топлив</w:t>
      </w:r>
      <w:r w:rsidRPr="00D90FD1">
        <w:rPr>
          <w:rFonts w:ascii="Times New Roman" w:hAnsi="Times New Roman" w:cs="Times New Roman"/>
          <w:sz w:val="28"/>
          <w:szCs w:val="28"/>
        </w:rPr>
        <w:t xml:space="preserve"> путем:</w:t>
      </w:r>
    </w:p>
    <w:p w14:paraId="59AC545D" w14:textId="77777777" w:rsidR="001E2629" w:rsidRPr="00D90FD1" w:rsidRDefault="001E2629" w:rsidP="001E26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w:t>
      </w:r>
      <w:r w:rsidRPr="00D90FD1">
        <w:rPr>
          <w:rFonts w:ascii="Times New Roman" w:hAnsi="Times New Roman" w:cs="Times New Roman"/>
          <w:sz w:val="28"/>
          <w:szCs w:val="28"/>
        </w:rPr>
        <w:t>организации ежедневного мониторинга розничной и мелкооптовой стоимости моторных топлив, в результате которого рост розничных цен на</w:t>
      </w:r>
      <w:r>
        <w:rPr>
          <w:rFonts w:ascii="Times New Roman" w:hAnsi="Times New Roman" w:cs="Times New Roman"/>
          <w:sz w:val="28"/>
          <w:szCs w:val="28"/>
        </w:rPr>
        <w:t> </w:t>
      </w:r>
      <w:r w:rsidRPr="00D90FD1">
        <w:rPr>
          <w:rFonts w:ascii="Times New Roman" w:hAnsi="Times New Roman" w:cs="Times New Roman"/>
          <w:sz w:val="28"/>
          <w:szCs w:val="28"/>
        </w:rPr>
        <w:t>моторные топлива в 2023 году не превысил инфляцию;</w:t>
      </w:r>
    </w:p>
    <w:p w14:paraId="432D5172" w14:textId="77777777" w:rsidR="001E2629" w:rsidRPr="00D90FD1" w:rsidRDefault="001E2629" w:rsidP="001E26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w:t>
      </w:r>
      <w:r w:rsidRPr="00D90FD1">
        <w:rPr>
          <w:rFonts w:ascii="Times New Roman" w:hAnsi="Times New Roman" w:cs="Times New Roman"/>
          <w:sz w:val="28"/>
          <w:szCs w:val="28"/>
        </w:rPr>
        <w:t>осуществления контроля соблюдения участниками рынка нефтепродуктов требований антимонопольного законодательства (возбуждено 29 дел по</w:t>
      </w:r>
      <w:r>
        <w:rPr>
          <w:rFonts w:ascii="Times New Roman" w:hAnsi="Times New Roman" w:cs="Times New Roman"/>
          <w:sz w:val="28"/>
          <w:szCs w:val="28"/>
        </w:rPr>
        <w:t> </w:t>
      </w:r>
      <w:r w:rsidRPr="00D90FD1">
        <w:rPr>
          <w:rFonts w:ascii="Times New Roman" w:hAnsi="Times New Roman" w:cs="Times New Roman"/>
          <w:sz w:val="28"/>
          <w:szCs w:val="28"/>
        </w:rPr>
        <w:t>признакам наличия в их действиях нарушения Закона</w:t>
      </w:r>
      <w:r>
        <w:rPr>
          <w:rFonts w:ascii="Times New Roman" w:hAnsi="Times New Roman" w:cs="Times New Roman"/>
          <w:sz w:val="28"/>
          <w:szCs w:val="28"/>
        </w:rPr>
        <w:t xml:space="preserve"> </w:t>
      </w:r>
      <w:r w:rsidRPr="00D90FD1">
        <w:rPr>
          <w:rFonts w:ascii="Times New Roman" w:hAnsi="Times New Roman" w:cs="Times New Roman"/>
          <w:sz w:val="28"/>
          <w:szCs w:val="28"/>
        </w:rPr>
        <w:t>о защите конкуренции);</w:t>
      </w:r>
    </w:p>
    <w:p w14:paraId="3C9A5E34" w14:textId="77777777" w:rsidR="001E2629" w:rsidRPr="00D90FD1" w:rsidRDefault="001E2629" w:rsidP="001E2629">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w:t>
      </w:r>
      <w:proofErr w:type="spellStart"/>
      <w:r w:rsidRPr="00D90FD1">
        <w:rPr>
          <w:rFonts w:ascii="Times New Roman" w:hAnsi="Times New Roman" w:cs="Times New Roman"/>
          <w:sz w:val="28"/>
          <w:szCs w:val="28"/>
        </w:rPr>
        <w:t>адвокатирования</w:t>
      </w:r>
      <w:proofErr w:type="spellEnd"/>
      <w:r w:rsidRPr="00D90FD1">
        <w:rPr>
          <w:rFonts w:ascii="Times New Roman" w:hAnsi="Times New Roman" w:cs="Times New Roman"/>
          <w:sz w:val="28"/>
          <w:szCs w:val="28"/>
        </w:rPr>
        <w:t xml:space="preserve"> конкуренции и профилактики предупреждения нарушения антимонопольного законодательства посредством проведения</w:t>
      </w:r>
      <w:r>
        <w:rPr>
          <w:rFonts w:ascii="Times New Roman" w:hAnsi="Times New Roman" w:cs="Times New Roman"/>
          <w:sz w:val="28"/>
          <w:szCs w:val="28"/>
        </w:rPr>
        <w:t xml:space="preserve"> </w:t>
      </w:r>
      <w:r w:rsidRPr="00D90FD1">
        <w:rPr>
          <w:rFonts w:ascii="Times New Roman" w:hAnsi="Times New Roman" w:cs="Times New Roman"/>
          <w:sz w:val="28"/>
          <w:szCs w:val="28"/>
        </w:rPr>
        <w:t>на</w:t>
      </w:r>
      <w:r>
        <w:rPr>
          <w:rFonts w:ascii="Times New Roman" w:hAnsi="Times New Roman" w:cs="Times New Roman"/>
          <w:sz w:val="28"/>
          <w:szCs w:val="28"/>
        </w:rPr>
        <w:t> </w:t>
      </w:r>
      <w:r w:rsidRPr="00D90FD1">
        <w:rPr>
          <w:rFonts w:ascii="Times New Roman" w:hAnsi="Times New Roman" w:cs="Times New Roman"/>
          <w:sz w:val="28"/>
          <w:szCs w:val="28"/>
        </w:rPr>
        <w:t>п</w:t>
      </w:r>
      <w:r>
        <w:rPr>
          <w:rFonts w:ascii="Times New Roman" w:hAnsi="Times New Roman" w:cs="Times New Roman"/>
          <w:sz w:val="28"/>
          <w:szCs w:val="28"/>
        </w:rPr>
        <w:t>остоянной основе (еженедельно):</w:t>
      </w:r>
    </w:p>
    <w:p w14:paraId="091CB7ED" w14:textId="77777777" w:rsidR="001E2629" w:rsidRPr="00D90FD1" w:rsidRDefault="001E2629" w:rsidP="001E2629">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D90FD1">
        <w:rPr>
          <w:rFonts w:ascii="Times New Roman" w:hAnsi="Times New Roman" w:cs="Times New Roman"/>
          <w:sz w:val="28"/>
          <w:szCs w:val="28"/>
        </w:rPr>
        <w:t xml:space="preserve">Биржевого комитета при ФАС России по нефтепродуктам с участием представителей </w:t>
      </w:r>
      <w:proofErr w:type="spellStart"/>
      <w:r w:rsidRPr="00D90FD1">
        <w:rPr>
          <w:rFonts w:ascii="Times New Roman" w:hAnsi="Times New Roman" w:cs="Times New Roman"/>
          <w:sz w:val="28"/>
          <w:szCs w:val="28"/>
        </w:rPr>
        <w:t>СПбМТСБ</w:t>
      </w:r>
      <w:proofErr w:type="spellEnd"/>
      <w:r w:rsidRPr="00D90FD1">
        <w:rPr>
          <w:rFonts w:ascii="Times New Roman" w:hAnsi="Times New Roman" w:cs="Times New Roman"/>
          <w:sz w:val="28"/>
          <w:szCs w:val="28"/>
        </w:rPr>
        <w:t>, Банка России, ФНС России, участников рынков, операторов товарных поставок, инфраструктурных организаций (биржевые площадки), профильных ассоциаций и экспертов (на заседаниях анализируется текущая ситуация на рынке нефти и нефтепродуктов, предпринимаются все меры по развитию и совершенствованию биржевой торговли нефтью и</w:t>
      </w:r>
      <w:r>
        <w:rPr>
          <w:rFonts w:ascii="Times New Roman" w:hAnsi="Times New Roman" w:cs="Times New Roman"/>
          <w:sz w:val="28"/>
          <w:szCs w:val="28"/>
        </w:rPr>
        <w:t> </w:t>
      </w:r>
      <w:r w:rsidRPr="00D90FD1">
        <w:rPr>
          <w:rFonts w:ascii="Times New Roman" w:hAnsi="Times New Roman" w:cs="Times New Roman"/>
          <w:sz w:val="28"/>
          <w:szCs w:val="28"/>
        </w:rPr>
        <w:t>нефтепродуктами, даются рекомендации участникам рынка, направленные на</w:t>
      </w:r>
      <w:r>
        <w:rPr>
          <w:rFonts w:ascii="Times New Roman" w:hAnsi="Times New Roman" w:cs="Times New Roman"/>
          <w:sz w:val="28"/>
          <w:szCs w:val="28"/>
        </w:rPr>
        <w:t> </w:t>
      </w:r>
      <w:r w:rsidRPr="00D90FD1">
        <w:rPr>
          <w:rFonts w:ascii="Times New Roman" w:hAnsi="Times New Roman" w:cs="Times New Roman"/>
          <w:sz w:val="28"/>
          <w:szCs w:val="28"/>
        </w:rPr>
        <w:t>недопущение возможных нарушений антимонопольного законодательства);</w:t>
      </w:r>
    </w:p>
    <w:p w14:paraId="2DC8BA11" w14:textId="77777777" w:rsidR="001E2629" w:rsidRPr="00D90FD1" w:rsidRDefault="001E2629" w:rsidP="001E2629">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D90FD1">
        <w:rPr>
          <w:rFonts w:ascii="Times New Roman" w:hAnsi="Times New Roman" w:cs="Times New Roman"/>
          <w:sz w:val="28"/>
          <w:szCs w:val="28"/>
        </w:rPr>
        <w:t>Штаба с окружными ТУ ФАС России по обеспечению постоянного мониторинга и принятия мер совместно с органами исполнительной власти</w:t>
      </w:r>
      <w:r>
        <w:rPr>
          <w:rFonts w:ascii="Times New Roman" w:hAnsi="Times New Roman" w:cs="Times New Roman"/>
          <w:sz w:val="28"/>
          <w:szCs w:val="28"/>
        </w:rPr>
        <w:t xml:space="preserve"> </w:t>
      </w:r>
      <w:r w:rsidRPr="00D90FD1">
        <w:rPr>
          <w:rFonts w:ascii="Times New Roman" w:hAnsi="Times New Roman" w:cs="Times New Roman"/>
          <w:sz w:val="28"/>
          <w:szCs w:val="28"/>
        </w:rPr>
        <w:t>в</w:t>
      </w:r>
      <w:r>
        <w:rPr>
          <w:rFonts w:ascii="Times New Roman" w:hAnsi="Times New Roman" w:cs="Times New Roman"/>
          <w:sz w:val="28"/>
          <w:szCs w:val="28"/>
        </w:rPr>
        <w:t> </w:t>
      </w:r>
      <w:r w:rsidRPr="00D90FD1">
        <w:rPr>
          <w:rFonts w:ascii="Times New Roman" w:hAnsi="Times New Roman" w:cs="Times New Roman"/>
          <w:sz w:val="28"/>
          <w:szCs w:val="28"/>
        </w:rPr>
        <w:t>сфере регулирования топливообеспечения.</w:t>
      </w:r>
    </w:p>
    <w:p w14:paraId="0896F625" w14:textId="77777777" w:rsidR="00141A70" w:rsidRPr="00141A70" w:rsidRDefault="00141A70" w:rsidP="00141A70">
      <w:pPr>
        <w:spacing w:after="0"/>
        <w:ind w:firstLine="709"/>
        <w:jc w:val="both"/>
        <w:rPr>
          <w:rFonts w:ascii="Times New Roman" w:hAnsi="Times New Roman" w:cs="Times New Roman"/>
          <w:b/>
          <w:sz w:val="28"/>
          <w:szCs w:val="28"/>
        </w:rPr>
      </w:pPr>
      <w:r w:rsidRPr="00141A70">
        <w:rPr>
          <w:rFonts w:ascii="Times New Roman" w:hAnsi="Times New Roman" w:cs="Times New Roman"/>
          <w:b/>
          <w:sz w:val="28"/>
          <w:szCs w:val="28"/>
        </w:rPr>
        <w:t>Контроль за экономической концентрацией на рынках ТЭК и</w:t>
      </w:r>
      <w:r>
        <w:rPr>
          <w:rFonts w:ascii="Times New Roman" w:hAnsi="Times New Roman" w:cs="Times New Roman"/>
          <w:b/>
          <w:sz w:val="28"/>
          <w:szCs w:val="28"/>
        </w:rPr>
        <w:t> </w:t>
      </w:r>
      <w:r w:rsidRPr="00141A70">
        <w:rPr>
          <w:rFonts w:ascii="Times New Roman" w:hAnsi="Times New Roman" w:cs="Times New Roman"/>
          <w:b/>
          <w:sz w:val="28"/>
          <w:szCs w:val="28"/>
        </w:rPr>
        <w:t>химической промышленности</w:t>
      </w:r>
    </w:p>
    <w:p w14:paraId="226DA65C" w14:textId="77777777" w:rsidR="00141A70" w:rsidRPr="00141A70" w:rsidRDefault="00141A70" w:rsidP="00141A70">
      <w:pPr>
        <w:spacing w:after="0"/>
        <w:ind w:firstLine="709"/>
        <w:jc w:val="both"/>
        <w:rPr>
          <w:rFonts w:ascii="Times New Roman" w:hAnsi="Times New Roman" w:cs="Times New Roman"/>
          <w:sz w:val="28"/>
          <w:szCs w:val="28"/>
        </w:rPr>
      </w:pPr>
      <w:r w:rsidRPr="00141A70">
        <w:rPr>
          <w:rFonts w:ascii="Times New Roman" w:hAnsi="Times New Roman" w:cs="Times New Roman"/>
          <w:sz w:val="28"/>
          <w:szCs w:val="28"/>
        </w:rPr>
        <w:t>По итогам 2023 года было рассмотрено 116 сделок экономической концентрации.</w:t>
      </w:r>
    </w:p>
    <w:p w14:paraId="6393E4BF" w14:textId="25CF8ADE" w:rsidR="00141A70" w:rsidRPr="00141A70" w:rsidRDefault="00141A70" w:rsidP="00141A70">
      <w:pPr>
        <w:spacing w:after="0"/>
        <w:ind w:firstLine="709"/>
        <w:jc w:val="both"/>
        <w:rPr>
          <w:rFonts w:ascii="Times New Roman" w:hAnsi="Times New Roman" w:cs="Times New Roman"/>
          <w:sz w:val="28"/>
          <w:szCs w:val="28"/>
        </w:rPr>
      </w:pPr>
      <w:r w:rsidRPr="00141A70">
        <w:rPr>
          <w:rFonts w:ascii="Times New Roman" w:hAnsi="Times New Roman" w:cs="Times New Roman"/>
          <w:sz w:val="28"/>
          <w:szCs w:val="28"/>
        </w:rPr>
        <w:lastRenderedPageBreak/>
        <w:t xml:space="preserve">В связи с оттоком иностранного капитала из России вследствие санкционного воздействия недружественных стран и прекращением деятельности ряда иностранных компаний в российском секторе ТЭК </w:t>
      </w:r>
      <w:r>
        <w:rPr>
          <w:rFonts w:ascii="Times New Roman" w:hAnsi="Times New Roman" w:cs="Times New Roman"/>
          <w:sz w:val="28"/>
          <w:szCs w:val="28"/>
        </w:rPr>
        <w:t>ФАС России</w:t>
      </w:r>
      <w:r w:rsidRPr="00141A70">
        <w:rPr>
          <w:rFonts w:ascii="Times New Roman" w:hAnsi="Times New Roman" w:cs="Times New Roman"/>
          <w:sz w:val="28"/>
          <w:szCs w:val="28"/>
        </w:rPr>
        <w:t xml:space="preserve"> предприняты меры по минимизации негативных последствий путем обеспечения согласования сделок по переходу корпоративных прав иностранных компаний к</w:t>
      </w:r>
      <w:r>
        <w:rPr>
          <w:rFonts w:ascii="Times New Roman" w:hAnsi="Times New Roman" w:cs="Times New Roman"/>
          <w:sz w:val="28"/>
          <w:szCs w:val="28"/>
        </w:rPr>
        <w:t xml:space="preserve"> </w:t>
      </w:r>
      <w:r w:rsidRPr="00141A70">
        <w:rPr>
          <w:rFonts w:ascii="Times New Roman" w:hAnsi="Times New Roman" w:cs="Times New Roman"/>
          <w:sz w:val="28"/>
          <w:szCs w:val="28"/>
        </w:rPr>
        <w:t>российским хозяйствующим обществам.</w:t>
      </w:r>
    </w:p>
    <w:p w14:paraId="3BBB5E9C" w14:textId="77777777" w:rsidR="00141A70" w:rsidRDefault="00141A70" w:rsidP="00141A70">
      <w:pPr>
        <w:spacing w:after="0"/>
        <w:ind w:firstLine="709"/>
        <w:jc w:val="both"/>
        <w:rPr>
          <w:rFonts w:ascii="Times New Roman" w:hAnsi="Times New Roman" w:cs="Times New Roman"/>
          <w:sz w:val="28"/>
          <w:szCs w:val="28"/>
        </w:rPr>
      </w:pPr>
      <w:r w:rsidRPr="00141A70">
        <w:rPr>
          <w:rFonts w:ascii="Times New Roman" w:hAnsi="Times New Roman" w:cs="Times New Roman"/>
          <w:sz w:val="28"/>
          <w:szCs w:val="28"/>
        </w:rPr>
        <w:t>Основными причинами осуществления ряда сделок являлись минимизация влияния санкционных ограничительных мер, сохранение и продолжение эффективного функционирования бизнеса в России, сохранение рабочих мест сотрудников после прекращения присутствия иностранных компаний на</w:t>
      </w:r>
      <w:r>
        <w:rPr>
          <w:rFonts w:ascii="Times New Roman" w:hAnsi="Times New Roman" w:cs="Times New Roman"/>
          <w:sz w:val="28"/>
          <w:szCs w:val="28"/>
        </w:rPr>
        <w:t> </w:t>
      </w:r>
      <w:r w:rsidRPr="00141A70">
        <w:rPr>
          <w:rFonts w:ascii="Times New Roman" w:hAnsi="Times New Roman" w:cs="Times New Roman"/>
          <w:sz w:val="28"/>
          <w:szCs w:val="28"/>
        </w:rPr>
        <w:t>российском рынке, а также продолжение бесперебойного оказания российским потребителям полного спектра услуг надлежащего качества и</w:t>
      </w:r>
      <w:r>
        <w:rPr>
          <w:rFonts w:ascii="Times New Roman" w:hAnsi="Times New Roman" w:cs="Times New Roman"/>
          <w:sz w:val="28"/>
          <w:szCs w:val="28"/>
        </w:rPr>
        <w:t> </w:t>
      </w:r>
      <w:r w:rsidRPr="00141A70">
        <w:rPr>
          <w:rFonts w:ascii="Times New Roman" w:hAnsi="Times New Roman" w:cs="Times New Roman"/>
          <w:sz w:val="28"/>
          <w:szCs w:val="28"/>
        </w:rPr>
        <w:t>экспертизы.</w:t>
      </w:r>
    </w:p>
    <w:p w14:paraId="1E295DBE" w14:textId="77777777" w:rsidR="00141A70" w:rsidRPr="00141A70" w:rsidRDefault="00141A70" w:rsidP="00141A70">
      <w:pPr>
        <w:spacing w:after="0"/>
        <w:ind w:firstLine="709"/>
        <w:jc w:val="both"/>
        <w:rPr>
          <w:rFonts w:ascii="Times New Roman" w:hAnsi="Times New Roman" w:cs="Times New Roman"/>
          <w:b/>
          <w:sz w:val="28"/>
          <w:szCs w:val="28"/>
        </w:rPr>
      </w:pPr>
      <w:r w:rsidRPr="00141A70">
        <w:rPr>
          <w:rFonts w:ascii="Times New Roman" w:hAnsi="Times New Roman" w:cs="Times New Roman"/>
          <w:b/>
          <w:sz w:val="28"/>
          <w:szCs w:val="28"/>
        </w:rPr>
        <w:t>В сфере угольной про</w:t>
      </w:r>
      <w:r w:rsidR="002E5A1B">
        <w:rPr>
          <w:rFonts w:ascii="Times New Roman" w:hAnsi="Times New Roman" w:cs="Times New Roman"/>
          <w:b/>
          <w:sz w:val="28"/>
          <w:szCs w:val="28"/>
        </w:rPr>
        <w:t>мышленности</w:t>
      </w:r>
    </w:p>
    <w:p w14:paraId="33FDF80C" w14:textId="066F7DFF" w:rsidR="000E4617" w:rsidRPr="00D90FD1" w:rsidRDefault="000E4617" w:rsidP="000E4617">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Во исполнение поручения Президента Российской Федерации от</w:t>
      </w:r>
      <w:r>
        <w:rPr>
          <w:rFonts w:ascii="Times New Roman" w:hAnsi="Times New Roman" w:cs="Times New Roman"/>
          <w:sz w:val="28"/>
          <w:szCs w:val="28"/>
        </w:rPr>
        <w:t> </w:t>
      </w:r>
      <w:r w:rsidRPr="00D90FD1">
        <w:rPr>
          <w:rFonts w:ascii="Times New Roman" w:hAnsi="Times New Roman" w:cs="Times New Roman"/>
          <w:sz w:val="28"/>
          <w:szCs w:val="28"/>
        </w:rPr>
        <w:t>22.12.2022 № Пр-2461 о рассмотрении обращения ПАО «РусГидро» по</w:t>
      </w:r>
      <w:r>
        <w:rPr>
          <w:rFonts w:ascii="Times New Roman" w:hAnsi="Times New Roman" w:cs="Times New Roman"/>
          <w:sz w:val="28"/>
          <w:szCs w:val="28"/>
        </w:rPr>
        <w:t> </w:t>
      </w:r>
      <w:r w:rsidRPr="00D90FD1">
        <w:rPr>
          <w:rFonts w:ascii="Times New Roman" w:hAnsi="Times New Roman" w:cs="Times New Roman"/>
          <w:sz w:val="28"/>
          <w:szCs w:val="28"/>
        </w:rPr>
        <w:t>вопросу повышения финансовой устойчивости дальневосточной генерации, а</w:t>
      </w:r>
      <w:r>
        <w:rPr>
          <w:rFonts w:ascii="Times New Roman" w:hAnsi="Times New Roman" w:cs="Times New Roman"/>
          <w:sz w:val="28"/>
          <w:szCs w:val="28"/>
        </w:rPr>
        <w:t> </w:t>
      </w:r>
      <w:r w:rsidRPr="00D90FD1">
        <w:rPr>
          <w:rFonts w:ascii="Times New Roman" w:hAnsi="Times New Roman" w:cs="Times New Roman"/>
          <w:sz w:val="28"/>
          <w:szCs w:val="28"/>
        </w:rPr>
        <w:t xml:space="preserve">также пункта 3 протокола совещания </w:t>
      </w:r>
      <w:r w:rsidR="00A500FC">
        <w:rPr>
          <w:rFonts w:ascii="Times New Roman" w:hAnsi="Times New Roman" w:cs="Times New Roman"/>
          <w:sz w:val="28"/>
          <w:szCs w:val="28"/>
        </w:rPr>
        <w:t>в</w:t>
      </w:r>
      <w:r w:rsidRPr="00D90FD1">
        <w:rPr>
          <w:rFonts w:ascii="Times New Roman" w:hAnsi="Times New Roman" w:cs="Times New Roman"/>
          <w:sz w:val="28"/>
          <w:szCs w:val="28"/>
        </w:rPr>
        <w:t xml:space="preserve"> Правительств</w:t>
      </w:r>
      <w:r w:rsidR="00A500FC">
        <w:rPr>
          <w:rFonts w:ascii="Times New Roman" w:hAnsi="Times New Roman" w:cs="Times New Roman"/>
          <w:sz w:val="28"/>
          <w:szCs w:val="28"/>
        </w:rPr>
        <w:t>е</w:t>
      </w:r>
      <w:r w:rsidRPr="00D90FD1">
        <w:rPr>
          <w:rFonts w:ascii="Times New Roman" w:hAnsi="Times New Roman" w:cs="Times New Roman"/>
          <w:sz w:val="28"/>
          <w:szCs w:val="28"/>
        </w:rPr>
        <w:t xml:space="preserve"> Российской Федерации от 31.01.2023 ФАС России совместно с</w:t>
      </w:r>
      <w:r>
        <w:rPr>
          <w:rFonts w:ascii="Times New Roman" w:hAnsi="Times New Roman" w:cs="Times New Roman"/>
          <w:sz w:val="28"/>
          <w:szCs w:val="28"/>
        </w:rPr>
        <w:t> </w:t>
      </w:r>
      <w:r w:rsidRPr="00D90FD1">
        <w:rPr>
          <w:rFonts w:ascii="Times New Roman" w:hAnsi="Times New Roman" w:cs="Times New Roman"/>
          <w:sz w:val="28"/>
          <w:szCs w:val="28"/>
        </w:rPr>
        <w:t>Минэнерго России и</w:t>
      </w:r>
      <w:r w:rsidR="00A500FC">
        <w:rPr>
          <w:rFonts w:ascii="Times New Roman" w:hAnsi="Times New Roman" w:cs="Times New Roman"/>
          <w:sz w:val="28"/>
          <w:szCs w:val="28"/>
        </w:rPr>
        <w:t> </w:t>
      </w:r>
      <w:r w:rsidRPr="00D90FD1">
        <w:rPr>
          <w:rFonts w:ascii="Times New Roman" w:hAnsi="Times New Roman" w:cs="Times New Roman"/>
          <w:sz w:val="28"/>
          <w:szCs w:val="28"/>
        </w:rPr>
        <w:t>Комиссией РСПП проведена работа</w:t>
      </w:r>
      <w:r>
        <w:rPr>
          <w:rFonts w:ascii="Times New Roman" w:hAnsi="Times New Roman" w:cs="Times New Roman"/>
          <w:sz w:val="28"/>
          <w:szCs w:val="28"/>
        </w:rPr>
        <w:t xml:space="preserve"> </w:t>
      </w:r>
      <w:r w:rsidRPr="00D90FD1">
        <w:rPr>
          <w:rFonts w:ascii="Times New Roman" w:hAnsi="Times New Roman" w:cs="Times New Roman"/>
          <w:sz w:val="28"/>
          <w:szCs w:val="28"/>
        </w:rPr>
        <w:t>по установлению индикативных ценовых коридоров для поставок угля в адрес наиболее «проблемных» электростанций Дальневосточного федерального округа. По</w:t>
      </w:r>
      <w:r>
        <w:rPr>
          <w:rFonts w:ascii="Times New Roman" w:hAnsi="Times New Roman" w:cs="Times New Roman"/>
          <w:sz w:val="28"/>
          <w:szCs w:val="28"/>
        </w:rPr>
        <w:t> </w:t>
      </w:r>
      <w:r w:rsidRPr="00D90FD1">
        <w:rPr>
          <w:rFonts w:ascii="Times New Roman" w:hAnsi="Times New Roman" w:cs="Times New Roman"/>
          <w:sz w:val="28"/>
          <w:szCs w:val="28"/>
        </w:rPr>
        <w:t>итогам проработки участникам рынка установлены ценовые границы, в</w:t>
      </w:r>
      <w:r>
        <w:rPr>
          <w:rFonts w:ascii="Times New Roman" w:hAnsi="Times New Roman" w:cs="Times New Roman"/>
          <w:sz w:val="28"/>
          <w:szCs w:val="28"/>
        </w:rPr>
        <w:t> </w:t>
      </w:r>
      <w:r w:rsidRPr="00D90FD1">
        <w:rPr>
          <w:rFonts w:ascii="Times New Roman" w:hAnsi="Times New Roman" w:cs="Times New Roman"/>
          <w:sz w:val="28"/>
          <w:szCs w:val="28"/>
        </w:rPr>
        <w:t>пределах которых следует формировать цену на уголь, а также отмечена целесообразность применения отечественных внебиржевых индикаторов при определении начальной максимальной цены контракта.</w:t>
      </w:r>
    </w:p>
    <w:p w14:paraId="3121BCC7" w14:textId="77777777" w:rsidR="000E4617" w:rsidRPr="00D90FD1" w:rsidRDefault="000E4617" w:rsidP="000E4617">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По результатам ФАС России 21.09.2023 в адрес крупнейших организаций, осуществляющих производство и реализацию энергетического угля, направлены рекомендации о принятии торговых политик, включающих соответствующие положения.</w:t>
      </w:r>
    </w:p>
    <w:p w14:paraId="7653DEA7" w14:textId="260F2DC2" w:rsidR="000E4617" w:rsidRPr="00D90FD1" w:rsidRDefault="000E4617" w:rsidP="000E4617">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Кроме того, в соответствии с рекомендациями компаниям необходимо закрепить в торговых политиках в том числе публичные положения</w:t>
      </w:r>
      <w:r>
        <w:rPr>
          <w:rFonts w:ascii="Times New Roman" w:hAnsi="Times New Roman" w:cs="Times New Roman"/>
          <w:sz w:val="28"/>
          <w:szCs w:val="28"/>
        </w:rPr>
        <w:t xml:space="preserve"> </w:t>
      </w:r>
      <w:r w:rsidRPr="00D90FD1">
        <w:rPr>
          <w:rFonts w:ascii="Times New Roman" w:hAnsi="Times New Roman" w:cs="Times New Roman"/>
          <w:sz w:val="28"/>
          <w:szCs w:val="28"/>
        </w:rPr>
        <w:t>о</w:t>
      </w:r>
      <w:r>
        <w:rPr>
          <w:rFonts w:ascii="Times New Roman" w:hAnsi="Times New Roman" w:cs="Times New Roman"/>
          <w:sz w:val="28"/>
          <w:szCs w:val="28"/>
        </w:rPr>
        <w:t> </w:t>
      </w:r>
      <w:r w:rsidRPr="00D90FD1">
        <w:rPr>
          <w:rFonts w:ascii="Times New Roman" w:hAnsi="Times New Roman" w:cs="Times New Roman"/>
          <w:sz w:val="28"/>
          <w:szCs w:val="28"/>
        </w:rPr>
        <w:t>приоритетной поставке угля на внутренний рынок по доступным, экономически обоснованным ценам, а также о неприменении ценовых индикаторов (индексов, котировок) зарубежных рынков при формировании цены на отечественное сырье в отношении поставки на внутренний рынок.</w:t>
      </w:r>
    </w:p>
    <w:p w14:paraId="0A91ADFF" w14:textId="77777777" w:rsidR="00141A70" w:rsidRDefault="00141A70" w:rsidP="00141A70">
      <w:pPr>
        <w:spacing w:after="0"/>
        <w:ind w:firstLine="709"/>
        <w:jc w:val="both"/>
        <w:rPr>
          <w:rFonts w:ascii="Times New Roman" w:hAnsi="Times New Roman" w:cs="Times New Roman"/>
          <w:sz w:val="28"/>
          <w:szCs w:val="28"/>
        </w:rPr>
      </w:pPr>
      <w:r w:rsidRPr="00141A70">
        <w:rPr>
          <w:rFonts w:ascii="Times New Roman" w:hAnsi="Times New Roman" w:cs="Times New Roman"/>
          <w:sz w:val="28"/>
          <w:szCs w:val="28"/>
        </w:rPr>
        <w:t xml:space="preserve">ФАС России осуществляет превентивные мероприятия по недопущению нарушения антимонопольного законодательства и </w:t>
      </w:r>
      <w:proofErr w:type="spellStart"/>
      <w:r w:rsidRPr="00141A70">
        <w:rPr>
          <w:rFonts w:ascii="Times New Roman" w:hAnsi="Times New Roman" w:cs="Times New Roman"/>
          <w:sz w:val="28"/>
          <w:szCs w:val="28"/>
        </w:rPr>
        <w:t>адвокатированию</w:t>
      </w:r>
      <w:proofErr w:type="spellEnd"/>
      <w:r w:rsidRPr="00141A70">
        <w:rPr>
          <w:rFonts w:ascii="Times New Roman" w:hAnsi="Times New Roman" w:cs="Times New Roman"/>
          <w:sz w:val="28"/>
          <w:szCs w:val="28"/>
        </w:rPr>
        <w:t xml:space="preserve"> конкуренции на рынке угольной продукции посредством работы</w:t>
      </w:r>
      <w:r w:rsidR="002E5A1B">
        <w:rPr>
          <w:rFonts w:ascii="Times New Roman" w:hAnsi="Times New Roman" w:cs="Times New Roman"/>
          <w:sz w:val="28"/>
          <w:szCs w:val="28"/>
        </w:rPr>
        <w:t xml:space="preserve"> </w:t>
      </w:r>
      <w:r w:rsidRPr="00141A70">
        <w:rPr>
          <w:rFonts w:ascii="Times New Roman" w:hAnsi="Times New Roman" w:cs="Times New Roman"/>
          <w:sz w:val="28"/>
          <w:szCs w:val="28"/>
        </w:rPr>
        <w:t>с</w:t>
      </w:r>
      <w:r w:rsidR="002E5A1B">
        <w:rPr>
          <w:rFonts w:ascii="Times New Roman" w:hAnsi="Times New Roman" w:cs="Times New Roman"/>
          <w:sz w:val="28"/>
          <w:szCs w:val="28"/>
        </w:rPr>
        <w:t> </w:t>
      </w:r>
      <w:r w:rsidRPr="00141A70">
        <w:rPr>
          <w:rFonts w:ascii="Times New Roman" w:hAnsi="Times New Roman" w:cs="Times New Roman"/>
          <w:sz w:val="28"/>
          <w:szCs w:val="28"/>
        </w:rPr>
        <w:t>угледобывающими организациями по принятию торговых политик.</w:t>
      </w:r>
      <w:r w:rsidR="002E5A1B">
        <w:rPr>
          <w:rFonts w:ascii="Times New Roman" w:hAnsi="Times New Roman" w:cs="Times New Roman"/>
          <w:sz w:val="28"/>
          <w:szCs w:val="28"/>
        </w:rPr>
        <w:t xml:space="preserve"> </w:t>
      </w:r>
      <w:r w:rsidRPr="00141A70">
        <w:rPr>
          <w:rFonts w:ascii="Times New Roman" w:hAnsi="Times New Roman" w:cs="Times New Roman"/>
          <w:sz w:val="28"/>
          <w:szCs w:val="28"/>
        </w:rPr>
        <w:t>По</w:t>
      </w:r>
      <w:r w:rsidR="002E5A1B">
        <w:rPr>
          <w:rFonts w:ascii="Times New Roman" w:hAnsi="Times New Roman" w:cs="Times New Roman"/>
          <w:sz w:val="28"/>
          <w:szCs w:val="28"/>
        </w:rPr>
        <w:t> </w:t>
      </w:r>
      <w:r w:rsidRPr="00141A70">
        <w:rPr>
          <w:rFonts w:ascii="Times New Roman" w:hAnsi="Times New Roman" w:cs="Times New Roman"/>
          <w:sz w:val="28"/>
          <w:szCs w:val="28"/>
        </w:rPr>
        <w:t>результатам проделанной работы признаны соответствующими требованиям антимонопольного законодательства</w:t>
      </w:r>
      <w:r w:rsidR="002E5A1B">
        <w:rPr>
          <w:rFonts w:ascii="Times New Roman" w:hAnsi="Times New Roman" w:cs="Times New Roman"/>
          <w:sz w:val="28"/>
          <w:szCs w:val="28"/>
        </w:rPr>
        <w:t xml:space="preserve"> </w:t>
      </w:r>
      <w:r w:rsidRPr="00141A70">
        <w:rPr>
          <w:rFonts w:ascii="Times New Roman" w:hAnsi="Times New Roman" w:cs="Times New Roman"/>
          <w:sz w:val="28"/>
          <w:szCs w:val="28"/>
        </w:rPr>
        <w:t>и</w:t>
      </w:r>
      <w:r w:rsidR="002E5A1B">
        <w:rPr>
          <w:rFonts w:ascii="Times New Roman" w:hAnsi="Times New Roman" w:cs="Times New Roman"/>
          <w:sz w:val="28"/>
          <w:szCs w:val="28"/>
        </w:rPr>
        <w:t> </w:t>
      </w:r>
      <w:r w:rsidRPr="00141A70">
        <w:rPr>
          <w:rFonts w:ascii="Times New Roman" w:hAnsi="Times New Roman" w:cs="Times New Roman"/>
          <w:sz w:val="28"/>
          <w:szCs w:val="28"/>
        </w:rPr>
        <w:t xml:space="preserve">рекомендациям ФАС России проекты </w:t>
      </w:r>
      <w:r w:rsidRPr="00141A70">
        <w:rPr>
          <w:rFonts w:ascii="Times New Roman" w:hAnsi="Times New Roman" w:cs="Times New Roman"/>
          <w:sz w:val="28"/>
          <w:szCs w:val="28"/>
        </w:rPr>
        <w:lastRenderedPageBreak/>
        <w:t>торговых политик АО «СУЭК»,</w:t>
      </w:r>
      <w:r w:rsidR="002E5A1B">
        <w:rPr>
          <w:rFonts w:ascii="Times New Roman" w:hAnsi="Times New Roman" w:cs="Times New Roman"/>
          <w:sz w:val="28"/>
          <w:szCs w:val="28"/>
        </w:rPr>
        <w:t xml:space="preserve"> </w:t>
      </w:r>
      <w:r w:rsidRPr="00141A70">
        <w:rPr>
          <w:rFonts w:ascii="Times New Roman" w:hAnsi="Times New Roman" w:cs="Times New Roman"/>
          <w:sz w:val="28"/>
          <w:szCs w:val="28"/>
        </w:rPr>
        <w:t>АО</w:t>
      </w:r>
      <w:r w:rsidR="002E5A1B">
        <w:rPr>
          <w:rFonts w:ascii="Times New Roman" w:hAnsi="Times New Roman" w:cs="Times New Roman"/>
          <w:sz w:val="28"/>
          <w:szCs w:val="28"/>
        </w:rPr>
        <w:t> </w:t>
      </w:r>
      <w:r w:rsidRPr="00141A70">
        <w:rPr>
          <w:rFonts w:ascii="Times New Roman" w:hAnsi="Times New Roman" w:cs="Times New Roman"/>
          <w:sz w:val="28"/>
          <w:szCs w:val="28"/>
        </w:rPr>
        <w:t>«Стройсервис», АО «</w:t>
      </w:r>
      <w:proofErr w:type="spellStart"/>
      <w:r w:rsidRPr="00141A70">
        <w:rPr>
          <w:rFonts w:ascii="Times New Roman" w:hAnsi="Times New Roman" w:cs="Times New Roman"/>
          <w:sz w:val="28"/>
          <w:szCs w:val="28"/>
        </w:rPr>
        <w:t>Талтэк</w:t>
      </w:r>
      <w:proofErr w:type="spellEnd"/>
      <w:r w:rsidRPr="00141A70">
        <w:rPr>
          <w:rFonts w:ascii="Times New Roman" w:hAnsi="Times New Roman" w:cs="Times New Roman"/>
          <w:sz w:val="28"/>
          <w:szCs w:val="28"/>
        </w:rPr>
        <w:t>», АО</w:t>
      </w:r>
      <w:r w:rsidR="0085233F">
        <w:rPr>
          <w:rFonts w:ascii="Times New Roman" w:hAnsi="Times New Roman" w:cs="Times New Roman"/>
          <w:sz w:val="28"/>
          <w:szCs w:val="28"/>
        </w:rPr>
        <w:t> </w:t>
      </w:r>
      <w:r w:rsidRPr="00141A70">
        <w:rPr>
          <w:rFonts w:ascii="Times New Roman" w:hAnsi="Times New Roman" w:cs="Times New Roman"/>
          <w:sz w:val="28"/>
          <w:szCs w:val="28"/>
        </w:rPr>
        <w:t>«Кузбасская топливная компания»,</w:t>
      </w:r>
      <w:r w:rsidR="002E5A1B">
        <w:rPr>
          <w:rFonts w:ascii="Times New Roman" w:hAnsi="Times New Roman" w:cs="Times New Roman"/>
          <w:sz w:val="28"/>
          <w:szCs w:val="28"/>
        </w:rPr>
        <w:t xml:space="preserve"> </w:t>
      </w:r>
      <w:r w:rsidRPr="00141A70">
        <w:rPr>
          <w:rFonts w:ascii="Times New Roman" w:hAnsi="Times New Roman" w:cs="Times New Roman"/>
          <w:sz w:val="28"/>
          <w:szCs w:val="28"/>
        </w:rPr>
        <w:t>АО</w:t>
      </w:r>
      <w:r w:rsidR="002E5A1B">
        <w:rPr>
          <w:rFonts w:ascii="Times New Roman" w:hAnsi="Times New Roman" w:cs="Times New Roman"/>
          <w:sz w:val="28"/>
          <w:szCs w:val="28"/>
        </w:rPr>
        <w:t> </w:t>
      </w:r>
      <w:r w:rsidRPr="00141A70">
        <w:rPr>
          <w:rFonts w:ascii="Times New Roman" w:hAnsi="Times New Roman" w:cs="Times New Roman"/>
          <w:sz w:val="28"/>
          <w:szCs w:val="28"/>
        </w:rPr>
        <w:t>«Русский уголь», ООО «ВГК»</w:t>
      </w:r>
      <w:r w:rsidR="0085233F">
        <w:rPr>
          <w:rFonts w:ascii="Times New Roman" w:hAnsi="Times New Roman" w:cs="Times New Roman"/>
          <w:sz w:val="28"/>
          <w:szCs w:val="28"/>
        </w:rPr>
        <w:t>,</w:t>
      </w:r>
      <w:r w:rsidRPr="00141A70">
        <w:rPr>
          <w:rFonts w:ascii="Times New Roman" w:hAnsi="Times New Roman" w:cs="Times New Roman"/>
          <w:sz w:val="28"/>
          <w:szCs w:val="28"/>
        </w:rPr>
        <w:t xml:space="preserve"> о чем общества уведомлены письмами ФАС</w:t>
      </w:r>
      <w:r w:rsidR="002E5A1B">
        <w:rPr>
          <w:rFonts w:ascii="Times New Roman" w:hAnsi="Times New Roman" w:cs="Times New Roman"/>
          <w:sz w:val="28"/>
          <w:szCs w:val="28"/>
        </w:rPr>
        <w:t> </w:t>
      </w:r>
      <w:r w:rsidRPr="00141A70">
        <w:rPr>
          <w:rFonts w:ascii="Times New Roman" w:hAnsi="Times New Roman" w:cs="Times New Roman"/>
          <w:sz w:val="28"/>
          <w:szCs w:val="28"/>
        </w:rPr>
        <w:t>России.</w:t>
      </w:r>
    </w:p>
    <w:p w14:paraId="11CCD6E6" w14:textId="77777777" w:rsidR="00141A70" w:rsidRPr="00141A70" w:rsidRDefault="00141A70" w:rsidP="00141A70">
      <w:pPr>
        <w:pStyle w:val="af4"/>
        <w:spacing w:before="0" w:beforeAutospacing="0" w:after="0" w:afterAutospacing="0" w:line="259" w:lineRule="auto"/>
        <w:ind w:firstLine="709"/>
        <w:contextualSpacing/>
        <w:jc w:val="both"/>
        <w:rPr>
          <w:rFonts w:eastAsia="Calibri"/>
          <w:b/>
          <w:bCs/>
          <w:sz w:val="28"/>
          <w:szCs w:val="28"/>
        </w:rPr>
      </w:pPr>
      <w:r w:rsidRPr="00141A70">
        <w:rPr>
          <w:rFonts w:eastAsia="Calibri"/>
          <w:b/>
          <w:bCs/>
          <w:sz w:val="28"/>
          <w:szCs w:val="28"/>
        </w:rPr>
        <w:t xml:space="preserve">В сфере химической и нефтехимической </w:t>
      </w:r>
      <w:r w:rsidR="002E5A1B">
        <w:rPr>
          <w:rFonts w:eastAsia="Calibri"/>
          <w:b/>
          <w:bCs/>
          <w:sz w:val="28"/>
          <w:szCs w:val="28"/>
        </w:rPr>
        <w:t>продукции</w:t>
      </w:r>
    </w:p>
    <w:p w14:paraId="7A5CDF10" w14:textId="2F5B2D6A" w:rsidR="00555104" w:rsidRPr="00D90FD1" w:rsidRDefault="00555104" w:rsidP="00555104">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Правительством Российской Федерации в целях обеспечения продовольственной безопасности страны и развития внутреннего рынка минеральных удобрений установлен механизм регулирования рынка удобрений (постановление Правительства Российской Федерации</w:t>
      </w:r>
      <w:r>
        <w:rPr>
          <w:rFonts w:ascii="Times New Roman" w:hAnsi="Times New Roman" w:cs="Times New Roman"/>
          <w:sz w:val="28"/>
          <w:szCs w:val="28"/>
        </w:rPr>
        <w:t xml:space="preserve"> </w:t>
      </w:r>
      <w:r w:rsidRPr="00D90FD1">
        <w:rPr>
          <w:rFonts w:ascii="Times New Roman" w:hAnsi="Times New Roman" w:cs="Times New Roman"/>
          <w:sz w:val="28"/>
          <w:szCs w:val="28"/>
        </w:rPr>
        <w:t>от 27.05.2023 № 822 «О</w:t>
      </w:r>
      <w:r>
        <w:rPr>
          <w:rFonts w:ascii="Times New Roman" w:hAnsi="Times New Roman" w:cs="Times New Roman"/>
          <w:sz w:val="28"/>
          <w:szCs w:val="28"/>
        </w:rPr>
        <w:t> </w:t>
      </w:r>
      <w:r w:rsidRPr="00D90FD1">
        <w:rPr>
          <w:rFonts w:ascii="Times New Roman" w:hAnsi="Times New Roman" w:cs="Times New Roman"/>
          <w:sz w:val="28"/>
          <w:szCs w:val="28"/>
        </w:rPr>
        <w:t>введении временного количественного ограничения на вывоз отдельных видов удобрений»), который продлен до 3</w:t>
      </w:r>
      <w:r w:rsidR="00366E86">
        <w:rPr>
          <w:rFonts w:ascii="Times New Roman" w:hAnsi="Times New Roman" w:cs="Times New Roman"/>
          <w:sz w:val="28"/>
          <w:szCs w:val="28"/>
        </w:rPr>
        <w:t>0</w:t>
      </w:r>
      <w:r w:rsidRPr="00D90FD1">
        <w:rPr>
          <w:rFonts w:ascii="Times New Roman" w:hAnsi="Times New Roman" w:cs="Times New Roman"/>
          <w:sz w:val="28"/>
          <w:szCs w:val="28"/>
        </w:rPr>
        <w:t>.</w:t>
      </w:r>
      <w:r w:rsidR="00366E86">
        <w:rPr>
          <w:rFonts w:ascii="Times New Roman" w:hAnsi="Times New Roman" w:cs="Times New Roman"/>
          <w:sz w:val="28"/>
          <w:szCs w:val="28"/>
        </w:rPr>
        <w:t>11</w:t>
      </w:r>
      <w:r w:rsidRPr="00D90FD1">
        <w:rPr>
          <w:rFonts w:ascii="Times New Roman" w:hAnsi="Times New Roman" w:cs="Times New Roman"/>
          <w:sz w:val="28"/>
          <w:szCs w:val="28"/>
        </w:rPr>
        <w:t>.2024 постановлением Правительства Российской Федерации от</w:t>
      </w:r>
      <w:r w:rsidR="00366E86">
        <w:rPr>
          <w:rFonts w:ascii="Times New Roman" w:hAnsi="Times New Roman" w:cs="Times New Roman"/>
          <w:sz w:val="28"/>
          <w:szCs w:val="28"/>
        </w:rPr>
        <w:t> 27.04.2024</w:t>
      </w:r>
      <w:r w:rsidRPr="00D90FD1">
        <w:rPr>
          <w:rFonts w:ascii="Times New Roman" w:hAnsi="Times New Roman" w:cs="Times New Roman"/>
          <w:sz w:val="28"/>
          <w:szCs w:val="28"/>
        </w:rPr>
        <w:t xml:space="preserve"> №</w:t>
      </w:r>
      <w:r w:rsidR="00366E86">
        <w:rPr>
          <w:rFonts w:ascii="Times New Roman" w:hAnsi="Times New Roman" w:cs="Times New Roman"/>
          <w:sz w:val="28"/>
          <w:szCs w:val="28"/>
        </w:rPr>
        <w:t> 549</w:t>
      </w:r>
      <w:r w:rsidRPr="00D90FD1">
        <w:rPr>
          <w:rFonts w:ascii="Times New Roman" w:hAnsi="Times New Roman" w:cs="Times New Roman"/>
          <w:sz w:val="28"/>
          <w:szCs w:val="28"/>
        </w:rPr>
        <w:t>.</w:t>
      </w:r>
    </w:p>
    <w:p w14:paraId="57E65AC7" w14:textId="77777777" w:rsidR="00555104" w:rsidRDefault="00555104" w:rsidP="00555104">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Во исполнение указанного решения Правительства Российской Федерации приказами ФАС России от 01.06.2023 № 347/23 и от 30.11.2023 № 937/23 утверждены Методические рекомендации по разработке торгово-сбытовых политик, предусматривающих реализацию азотных</w:t>
      </w:r>
      <w:r>
        <w:rPr>
          <w:rFonts w:ascii="Times New Roman" w:hAnsi="Times New Roman" w:cs="Times New Roman"/>
          <w:sz w:val="28"/>
          <w:szCs w:val="28"/>
        </w:rPr>
        <w:t xml:space="preserve"> </w:t>
      </w:r>
      <w:r w:rsidRPr="00D90FD1">
        <w:rPr>
          <w:rFonts w:ascii="Times New Roman" w:hAnsi="Times New Roman" w:cs="Times New Roman"/>
          <w:sz w:val="28"/>
          <w:szCs w:val="28"/>
        </w:rPr>
        <w:t>и азотсодержащих удобрений.</w:t>
      </w:r>
    </w:p>
    <w:p w14:paraId="3B3568C6" w14:textId="495BD35A" w:rsidR="00366E86" w:rsidRPr="00D90FD1" w:rsidRDefault="00D537E5" w:rsidP="00555104">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366E86">
        <w:rPr>
          <w:rFonts w:ascii="Times New Roman" w:hAnsi="Times New Roman" w:cs="Times New Roman"/>
          <w:sz w:val="28"/>
          <w:szCs w:val="28"/>
        </w:rPr>
        <w:t>риказ</w:t>
      </w:r>
      <w:r>
        <w:rPr>
          <w:rFonts w:ascii="Times New Roman" w:hAnsi="Times New Roman" w:cs="Times New Roman"/>
          <w:sz w:val="28"/>
          <w:szCs w:val="28"/>
        </w:rPr>
        <w:t>ом ФАС России от 13.05.2024 № 320/24</w:t>
      </w:r>
      <w:r w:rsidR="00366E86">
        <w:rPr>
          <w:rFonts w:ascii="Times New Roman" w:hAnsi="Times New Roman" w:cs="Times New Roman"/>
          <w:sz w:val="28"/>
          <w:szCs w:val="28"/>
        </w:rPr>
        <w:t xml:space="preserve"> утвержден</w:t>
      </w:r>
      <w:r>
        <w:rPr>
          <w:rFonts w:ascii="Times New Roman" w:hAnsi="Times New Roman" w:cs="Times New Roman"/>
          <w:sz w:val="28"/>
          <w:szCs w:val="28"/>
        </w:rPr>
        <w:t>ы</w:t>
      </w:r>
      <w:r w:rsidR="00366E86">
        <w:rPr>
          <w:rFonts w:ascii="Times New Roman" w:hAnsi="Times New Roman" w:cs="Times New Roman"/>
          <w:sz w:val="28"/>
          <w:szCs w:val="28"/>
        </w:rPr>
        <w:t xml:space="preserve"> методически</w:t>
      </w:r>
      <w:r>
        <w:rPr>
          <w:rFonts w:ascii="Times New Roman" w:hAnsi="Times New Roman" w:cs="Times New Roman"/>
          <w:sz w:val="28"/>
          <w:szCs w:val="28"/>
        </w:rPr>
        <w:t>е</w:t>
      </w:r>
      <w:r w:rsidR="00366E86">
        <w:rPr>
          <w:rFonts w:ascii="Times New Roman" w:hAnsi="Times New Roman" w:cs="Times New Roman"/>
          <w:sz w:val="28"/>
          <w:szCs w:val="28"/>
        </w:rPr>
        <w:t xml:space="preserve"> рекомендаци</w:t>
      </w:r>
      <w:r>
        <w:rPr>
          <w:rFonts w:ascii="Times New Roman" w:hAnsi="Times New Roman" w:cs="Times New Roman"/>
          <w:sz w:val="28"/>
          <w:szCs w:val="28"/>
        </w:rPr>
        <w:t>и</w:t>
      </w:r>
      <w:r w:rsidR="00366E86">
        <w:rPr>
          <w:rFonts w:ascii="Times New Roman" w:hAnsi="Times New Roman" w:cs="Times New Roman"/>
          <w:sz w:val="28"/>
          <w:szCs w:val="28"/>
        </w:rPr>
        <w:t xml:space="preserve"> </w:t>
      </w:r>
      <w:r w:rsidR="00366E86" w:rsidRPr="00D90FD1">
        <w:rPr>
          <w:rFonts w:ascii="Times New Roman" w:hAnsi="Times New Roman" w:cs="Times New Roman"/>
          <w:sz w:val="28"/>
          <w:szCs w:val="28"/>
        </w:rPr>
        <w:t>по</w:t>
      </w:r>
      <w:r w:rsidR="00C26FD4">
        <w:rPr>
          <w:rFonts w:ascii="Times New Roman" w:hAnsi="Times New Roman" w:cs="Times New Roman"/>
          <w:sz w:val="28"/>
          <w:szCs w:val="28"/>
        </w:rPr>
        <w:t xml:space="preserve"> их</w:t>
      </w:r>
      <w:r w:rsidR="00C83365">
        <w:rPr>
          <w:rFonts w:ascii="Times New Roman" w:hAnsi="Times New Roman" w:cs="Times New Roman"/>
          <w:sz w:val="28"/>
          <w:szCs w:val="28"/>
        </w:rPr>
        <w:t xml:space="preserve"> </w:t>
      </w:r>
      <w:r w:rsidR="00366E86" w:rsidRPr="00D90FD1">
        <w:rPr>
          <w:rFonts w:ascii="Times New Roman" w:hAnsi="Times New Roman" w:cs="Times New Roman"/>
          <w:sz w:val="28"/>
          <w:szCs w:val="28"/>
        </w:rPr>
        <w:t>разработке</w:t>
      </w:r>
      <w:r w:rsidR="00366E86">
        <w:rPr>
          <w:rFonts w:ascii="Times New Roman" w:hAnsi="Times New Roman" w:cs="Times New Roman"/>
          <w:sz w:val="28"/>
          <w:szCs w:val="28"/>
        </w:rPr>
        <w:t>.</w:t>
      </w:r>
    </w:p>
    <w:p w14:paraId="0B013DAA" w14:textId="77777777" w:rsidR="00555104" w:rsidRDefault="00555104" w:rsidP="00555104">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Крупнейшими производителями минеральных удобрений разработаны</w:t>
      </w:r>
      <w:r>
        <w:rPr>
          <w:rFonts w:ascii="Times New Roman" w:hAnsi="Times New Roman" w:cs="Times New Roman"/>
          <w:sz w:val="28"/>
          <w:szCs w:val="28"/>
        </w:rPr>
        <w:t xml:space="preserve"> </w:t>
      </w:r>
      <w:r w:rsidRPr="00D90FD1">
        <w:rPr>
          <w:rFonts w:ascii="Times New Roman" w:hAnsi="Times New Roman" w:cs="Times New Roman"/>
          <w:sz w:val="28"/>
          <w:szCs w:val="28"/>
        </w:rPr>
        <w:t>и</w:t>
      </w:r>
      <w:r>
        <w:rPr>
          <w:rFonts w:ascii="Times New Roman" w:hAnsi="Times New Roman" w:cs="Times New Roman"/>
          <w:sz w:val="28"/>
          <w:szCs w:val="28"/>
        </w:rPr>
        <w:t> </w:t>
      </w:r>
      <w:r w:rsidRPr="00D90FD1">
        <w:rPr>
          <w:rFonts w:ascii="Times New Roman" w:hAnsi="Times New Roman" w:cs="Times New Roman"/>
          <w:sz w:val="28"/>
          <w:szCs w:val="28"/>
        </w:rPr>
        <w:t>опубликованы 01.06.2023 согласованные ФАС России торговые политики</w:t>
      </w:r>
      <w:r>
        <w:rPr>
          <w:rFonts w:ascii="Times New Roman" w:hAnsi="Times New Roman" w:cs="Times New Roman"/>
          <w:sz w:val="28"/>
          <w:szCs w:val="28"/>
        </w:rPr>
        <w:t xml:space="preserve"> </w:t>
      </w:r>
      <w:r w:rsidRPr="00D90FD1">
        <w:rPr>
          <w:rFonts w:ascii="Times New Roman" w:hAnsi="Times New Roman" w:cs="Times New Roman"/>
          <w:sz w:val="28"/>
          <w:szCs w:val="28"/>
        </w:rPr>
        <w:t>в</w:t>
      </w:r>
      <w:r>
        <w:rPr>
          <w:rFonts w:ascii="Times New Roman" w:hAnsi="Times New Roman" w:cs="Times New Roman"/>
          <w:sz w:val="28"/>
          <w:szCs w:val="28"/>
        </w:rPr>
        <w:t> </w:t>
      </w:r>
      <w:r w:rsidRPr="00D90FD1">
        <w:rPr>
          <w:rFonts w:ascii="Times New Roman" w:hAnsi="Times New Roman" w:cs="Times New Roman"/>
          <w:sz w:val="28"/>
          <w:szCs w:val="28"/>
        </w:rPr>
        <w:t>отношении реализации азотных и азотсодержащих удобрений</w:t>
      </w:r>
      <w:r>
        <w:rPr>
          <w:rFonts w:ascii="Times New Roman" w:hAnsi="Times New Roman" w:cs="Times New Roman"/>
          <w:sz w:val="28"/>
          <w:szCs w:val="28"/>
        </w:rPr>
        <w:t xml:space="preserve"> </w:t>
      </w:r>
      <w:r w:rsidRPr="00D90FD1">
        <w:rPr>
          <w:rFonts w:ascii="Times New Roman" w:hAnsi="Times New Roman" w:cs="Times New Roman"/>
          <w:sz w:val="28"/>
          <w:szCs w:val="28"/>
        </w:rPr>
        <w:t>для сельскохозяйственных товаропроизводителей, предусматривающие предельные цены реализации этих видов удобрений, которые формируются</w:t>
      </w:r>
      <w:r>
        <w:rPr>
          <w:rFonts w:ascii="Times New Roman" w:hAnsi="Times New Roman" w:cs="Times New Roman"/>
          <w:sz w:val="28"/>
          <w:szCs w:val="28"/>
        </w:rPr>
        <w:t xml:space="preserve"> </w:t>
      </w:r>
      <w:r w:rsidRPr="00D90FD1">
        <w:rPr>
          <w:rFonts w:ascii="Times New Roman" w:hAnsi="Times New Roman" w:cs="Times New Roman"/>
          <w:sz w:val="28"/>
          <w:szCs w:val="28"/>
        </w:rPr>
        <w:t>на основании базовых цен, средней стоимости за период май–июль 2021 года и индексации.</w:t>
      </w:r>
    </w:p>
    <w:p w14:paraId="49A74C0B" w14:textId="77777777" w:rsidR="00366E86" w:rsidRPr="00D90FD1" w:rsidRDefault="00366E86" w:rsidP="00366E86">
      <w:pPr>
        <w:spacing w:after="0"/>
        <w:ind w:firstLine="709"/>
        <w:jc w:val="both"/>
        <w:rPr>
          <w:rFonts w:ascii="Times New Roman" w:hAnsi="Times New Roman" w:cs="Times New Roman"/>
          <w:sz w:val="28"/>
          <w:szCs w:val="28"/>
        </w:rPr>
      </w:pPr>
      <w:r w:rsidRPr="00366E86">
        <w:rPr>
          <w:rFonts w:ascii="Times New Roman" w:hAnsi="Times New Roman" w:cs="Times New Roman"/>
          <w:sz w:val="28"/>
          <w:szCs w:val="28"/>
        </w:rPr>
        <w:t>Указанные меры позволили обеспечить отечественных сельскохозяйственных товаропроизводителей удобрениями в необходимых объемах по доступным ценам, что особенно было важно в период проведения посевных кампаний в условиях высокого спроса на удобрения.</w:t>
      </w:r>
    </w:p>
    <w:p w14:paraId="321D1F0F" w14:textId="77777777" w:rsidR="00141A70" w:rsidRPr="00141A70" w:rsidRDefault="00141A70" w:rsidP="00141A70">
      <w:pPr>
        <w:spacing w:after="0"/>
        <w:ind w:firstLine="709"/>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В рамках осуществления антимонопольного контроля в сфере химической</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и нефтехимической промышленности ФАС России на регулярной основе проводились следующие мониторинги.</w:t>
      </w:r>
    </w:p>
    <w:p w14:paraId="223D4CDB" w14:textId="62C7ED7F" w:rsidR="00141A70" w:rsidRPr="00141A70" w:rsidRDefault="00141A70" w:rsidP="00141A70">
      <w:pPr>
        <w:spacing w:after="0"/>
        <w:ind w:firstLine="709"/>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1.</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Мониторинг цен на азотные удобрения для сельскохозяйственных товаропроизводителей в Российской Федерации (в соответствии с пунктом 2 протокола заседания рабочей группы для подготовки предложений по снижению цен на удобрения, лес и пиломатериалы на внутреннем рынке от 25.11.2021).</w:t>
      </w:r>
    </w:p>
    <w:p w14:paraId="24BA2F33" w14:textId="6CD93F76" w:rsidR="00141A70" w:rsidRPr="00141A70" w:rsidRDefault="00141A70" w:rsidP="00141A70">
      <w:pPr>
        <w:spacing w:after="0"/>
        <w:ind w:firstLine="709"/>
        <w:contextualSpacing/>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2.</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Мониторинг соблюдения цен и контроль антимонопольного законодательства при поставках минеральных удобрений в субъекты</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Российской Федерации (в соответствии с пунктом 11 Протокола установочного совещания по Инциденту № 29 «Минеральные удобрения»).</w:t>
      </w:r>
    </w:p>
    <w:p w14:paraId="15B16F80" w14:textId="2AEF1E1E" w:rsidR="00141A70" w:rsidRPr="00141A70" w:rsidRDefault="00141A70" w:rsidP="00141A70">
      <w:pPr>
        <w:spacing w:after="0"/>
        <w:ind w:firstLine="709"/>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3.</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 xml:space="preserve">Мониторинг реализации комплекса мер по нейтрализации рисков дестабилизации рынков азотных удобрений, металлургического продукции </w:t>
      </w:r>
      <w:r w:rsidRPr="00141A70">
        <w:rPr>
          <w:rFonts w:ascii="Times New Roman" w:eastAsia="Calibri" w:hAnsi="Times New Roman" w:cs="Times New Roman"/>
          <w:sz w:val="28"/>
          <w:szCs w:val="28"/>
        </w:rPr>
        <w:lastRenderedPageBreak/>
        <w:t>и</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продовольствия (в</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соответствии с частями 1 и 2 пункта 1 перечня поручений Президента Российской Федерации В.В. Путина от 27.11.2021 № ПР-2228</w:t>
      </w:r>
      <w:bookmarkStart w:id="16" w:name="_Ref163484295"/>
      <w:r w:rsidRPr="00141A70">
        <w:rPr>
          <w:rStyle w:val="af"/>
          <w:rFonts w:ascii="Times New Roman" w:eastAsia="Calibri" w:hAnsi="Times New Roman" w:cs="Times New Roman"/>
          <w:sz w:val="28"/>
          <w:szCs w:val="28"/>
        </w:rPr>
        <w:footnoteReference w:id="8"/>
      </w:r>
      <w:bookmarkEnd w:id="16"/>
      <w:r w:rsidRPr="00141A70">
        <w:rPr>
          <w:rFonts w:ascii="Times New Roman" w:eastAsia="Calibri" w:hAnsi="Times New Roman" w:cs="Times New Roman"/>
          <w:sz w:val="28"/>
          <w:szCs w:val="28"/>
        </w:rPr>
        <w:t>).</w:t>
      </w:r>
    </w:p>
    <w:p w14:paraId="530F4F46" w14:textId="77777777" w:rsidR="00141A70" w:rsidRPr="00141A70" w:rsidRDefault="00141A70" w:rsidP="00141A70">
      <w:pPr>
        <w:spacing w:after="0"/>
        <w:ind w:firstLine="709"/>
        <w:contextualSpacing/>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4.</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Мониторинг цен на минеральные удобрения и нефтепродукты</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в</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Российской Федерации (в</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соответствии с пунктом 2 Протокола заседания Правительства Российской Федерации от 24.03.2023 № 9).</w:t>
      </w:r>
    </w:p>
    <w:p w14:paraId="0D611F1A" w14:textId="77777777" w:rsidR="00141A70" w:rsidRPr="00141A70" w:rsidRDefault="00141A70" w:rsidP="00141A70">
      <w:pPr>
        <w:spacing w:after="0"/>
        <w:ind w:firstLine="709"/>
        <w:jc w:val="both"/>
        <w:rPr>
          <w:rFonts w:ascii="Times New Roman" w:hAnsi="Times New Roman" w:cs="Times New Roman"/>
          <w:sz w:val="28"/>
          <w:szCs w:val="28"/>
        </w:rPr>
      </w:pPr>
      <w:r w:rsidRPr="00141A70">
        <w:rPr>
          <w:rFonts w:ascii="Times New Roman" w:eastAsia="Calibri" w:hAnsi="Times New Roman" w:cs="Times New Roman"/>
          <w:sz w:val="28"/>
          <w:szCs w:val="28"/>
        </w:rPr>
        <w:t>5.</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 xml:space="preserve">Мониторинг цен на нефтегазохимическую продукцию: </w:t>
      </w:r>
      <w:r w:rsidRPr="00141A70">
        <w:rPr>
          <w:rFonts w:ascii="Times New Roman" w:hAnsi="Times New Roman" w:cs="Times New Roman"/>
          <w:sz w:val="28"/>
          <w:szCs w:val="28"/>
        </w:rPr>
        <w:t xml:space="preserve">бензол, </w:t>
      </w:r>
      <w:proofErr w:type="spellStart"/>
      <w:r w:rsidRPr="00141A70">
        <w:rPr>
          <w:rFonts w:ascii="Times New Roman" w:hAnsi="Times New Roman" w:cs="Times New Roman"/>
          <w:sz w:val="28"/>
          <w:szCs w:val="28"/>
        </w:rPr>
        <w:t>ортоксилол</w:t>
      </w:r>
      <w:proofErr w:type="spellEnd"/>
      <w:r w:rsidRPr="00141A70">
        <w:rPr>
          <w:rFonts w:ascii="Times New Roman" w:hAnsi="Times New Roman" w:cs="Times New Roman"/>
          <w:sz w:val="28"/>
          <w:szCs w:val="28"/>
        </w:rPr>
        <w:t>, поливинилхлорид, пропилен, стирол, толуол, этилбензол, этилен, полиэтилентерефталат, полиэтилены высокого и низкого давления.</w:t>
      </w:r>
    </w:p>
    <w:p w14:paraId="61F2E6C9" w14:textId="47732380" w:rsidR="00141A70" w:rsidRPr="00141A70" w:rsidRDefault="00141A70" w:rsidP="00141A70">
      <w:pPr>
        <w:spacing w:after="0"/>
        <w:ind w:firstLine="709"/>
        <w:contextualSpacing/>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6.</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Мониторинг цен на упаковку и упаковочные материалы, сырье для их</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производства в соответствии с перечнем и методологией, согласованными</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с</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 xml:space="preserve">Минпромторгом России и Минсельхозом России, </w:t>
      </w:r>
      <w:r w:rsidR="0085233F">
        <w:rPr>
          <w:rFonts w:ascii="Times New Roman" w:eastAsia="Calibri" w:hAnsi="Times New Roman" w:cs="Times New Roman"/>
          <w:sz w:val="28"/>
          <w:szCs w:val="28"/>
        </w:rPr>
        <w:t>а также</w:t>
      </w:r>
      <w:r w:rsidRPr="00141A70">
        <w:rPr>
          <w:rFonts w:ascii="Times New Roman" w:eastAsia="Calibri" w:hAnsi="Times New Roman" w:cs="Times New Roman"/>
          <w:sz w:val="28"/>
          <w:szCs w:val="28"/>
        </w:rPr>
        <w:t xml:space="preserve"> анализ влияния стоимости упаковки на цену конечной продукции предприятий пищевой</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и</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 xml:space="preserve">перерабатывающей промышленности (в соответствии с пунктом 11 </w:t>
      </w:r>
      <w:r w:rsidR="00ED5582">
        <w:rPr>
          <w:rFonts w:ascii="Times New Roman" w:eastAsia="Calibri" w:hAnsi="Times New Roman" w:cs="Times New Roman"/>
          <w:sz w:val="28"/>
          <w:szCs w:val="28"/>
        </w:rPr>
        <w:t>п</w:t>
      </w:r>
      <w:r w:rsidRPr="00141A70">
        <w:rPr>
          <w:rFonts w:ascii="Times New Roman" w:eastAsia="Calibri" w:hAnsi="Times New Roman" w:cs="Times New Roman"/>
          <w:sz w:val="28"/>
          <w:szCs w:val="28"/>
        </w:rPr>
        <w:t xml:space="preserve">ротокола совещания </w:t>
      </w:r>
      <w:r w:rsidR="00A500FC">
        <w:rPr>
          <w:rFonts w:ascii="Times New Roman" w:eastAsia="Calibri" w:hAnsi="Times New Roman" w:cs="Times New Roman"/>
          <w:sz w:val="28"/>
          <w:szCs w:val="28"/>
        </w:rPr>
        <w:t>в</w:t>
      </w:r>
      <w:r w:rsidRPr="00141A70">
        <w:rPr>
          <w:rFonts w:ascii="Times New Roman" w:eastAsia="Calibri" w:hAnsi="Times New Roman" w:cs="Times New Roman"/>
          <w:sz w:val="28"/>
          <w:szCs w:val="28"/>
        </w:rPr>
        <w:t xml:space="preserve"> Правительств</w:t>
      </w:r>
      <w:r w:rsidR="00A500FC">
        <w:rPr>
          <w:rFonts w:ascii="Times New Roman" w:eastAsia="Calibri" w:hAnsi="Times New Roman" w:cs="Times New Roman"/>
          <w:sz w:val="28"/>
          <w:szCs w:val="28"/>
        </w:rPr>
        <w:t>е</w:t>
      </w:r>
      <w:r w:rsidRPr="00141A70">
        <w:rPr>
          <w:rFonts w:ascii="Times New Roman" w:eastAsia="Calibri" w:hAnsi="Times New Roman" w:cs="Times New Roman"/>
          <w:sz w:val="28"/>
          <w:szCs w:val="28"/>
        </w:rPr>
        <w:t xml:space="preserve"> Российской Федерации от 11.11.2022</w:t>
      </w:r>
      <w:r w:rsidRPr="00141A70">
        <w:rPr>
          <w:rFonts w:ascii="Times New Roman" w:eastAsia="Calibri" w:hAnsi="Times New Roman" w:cs="Times New Roman"/>
          <w:sz w:val="28"/>
          <w:szCs w:val="28"/>
        </w:rPr>
        <w:fldChar w:fldCharType="begin"/>
      </w:r>
      <w:r w:rsidRPr="00141A70">
        <w:rPr>
          <w:rFonts w:ascii="Times New Roman" w:eastAsia="Calibri" w:hAnsi="Times New Roman" w:cs="Times New Roman"/>
          <w:sz w:val="28"/>
          <w:szCs w:val="28"/>
        </w:rPr>
        <w:instrText xml:space="preserve"> NOTEREF _Ref163484295 \f \h  \* MERGEFORMAT </w:instrText>
      </w:r>
      <w:r w:rsidRPr="00141A70">
        <w:rPr>
          <w:rFonts w:ascii="Times New Roman" w:eastAsia="Calibri" w:hAnsi="Times New Roman" w:cs="Times New Roman"/>
          <w:sz w:val="28"/>
          <w:szCs w:val="28"/>
        </w:rPr>
      </w:r>
      <w:r w:rsidRPr="00141A70">
        <w:rPr>
          <w:rFonts w:ascii="Times New Roman" w:eastAsia="Calibri" w:hAnsi="Times New Roman" w:cs="Times New Roman"/>
          <w:sz w:val="28"/>
          <w:szCs w:val="28"/>
        </w:rPr>
        <w:fldChar w:fldCharType="separate"/>
      </w:r>
      <w:r w:rsidR="00D029D2" w:rsidRPr="00D029D2">
        <w:rPr>
          <w:rStyle w:val="af"/>
          <w:rFonts w:ascii="Times New Roman" w:hAnsi="Times New Roman" w:cs="Times New Roman"/>
          <w:sz w:val="28"/>
          <w:szCs w:val="28"/>
        </w:rPr>
        <w:t>8</w:t>
      </w:r>
      <w:r w:rsidRPr="00141A70">
        <w:rPr>
          <w:rFonts w:ascii="Times New Roman" w:eastAsia="Calibri" w:hAnsi="Times New Roman" w:cs="Times New Roman"/>
          <w:sz w:val="28"/>
          <w:szCs w:val="28"/>
        </w:rPr>
        <w:fldChar w:fldCharType="end"/>
      </w:r>
      <w:r w:rsidRPr="00141A70">
        <w:rPr>
          <w:rFonts w:ascii="Times New Roman" w:eastAsia="Calibri" w:hAnsi="Times New Roman" w:cs="Times New Roman"/>
          <w:sz w:val="28"/>
          <w:szCs w:val="28"/>
        </w:rPr>
        <w:t>.</w:t>
      </w:r>
    </w:p>
    <w:p w14:paraId="3E8C8BA8" w14:textId="68284EFC" w:rsidR="00141A70" w:rsidRPr="00141A70" w:rsidRDefault="00141A70" w:rsidP="00141A70">
      <w:pPr>
        <w:spacing w:after="0"/>
        <w:ind w:firstLine="709"/>
        <w:jc w:val="both"/>
        <w:rPr>
          <w:rFonts w:ascii="Times New Roman" w:eastAsia="Calibri" w:hAnsi="Times New Roman" w:cs="Times New Roman"/>
          <w:sz w:val="28"/>
          <w:szCs w:val="28"/>
        </w:rPr>
      </w:pPr>
      <w:r w:rsidRPr="00555104">
        <w:rPr>
          <w:rFonts w:ascii="Times New Roman" w:eastAsia="Calibri" w:hAnsi="Times New Roman" w:cs="Times New Roman"/>
          <w:sz w:val="28"/>
          <w:szCs w:val="28"/>
        </w:rPr>
        <w:t>7</w:t>
      </w:r>
      <w:r w:rsidR="002E5A1B" w:rsidRPr="00555104">
        <w:rPr>
          <w:rFonts w:ascii="Times New Roman" w:eastAsia="Calibri" w:hAnsi="Times New Roman" w:cs="Times New Roman"/>
          <w:sz w:val="28"/>
          <w:szCs w:val="28"/>
        </w:rPr>
        <w:t>. </w:t>
      </w:r>
      <w:r w:rsidRPr="00555104">
        <w:rPr>
          <w:rFonts w:ascii="Times New Roman" w:eastAsia="Calibri" w:hAnsi="Times New Roman" w:cs="Times New Roman"/>
          <w:sz w:val="28"/>
          <w:szCs w:val="28"/>
        </w:rPr>
        <w:t xml:space="preserve">Мониторинг отпускных цен производителей полимеров (в соответствии с пунктом 9 </w:t>
      </w:r>
      <w:r w:rsidR="0085233F" w:rsidRPr="00555104">
        <w:rPr>
          <w:rFonts w:ascii="Times New Roman" w:eastAsia="Calibri" w:hAnsi="Times New Roman" w:cs="Times New Roman"/>
          <w:sz w:val="28"/>
          <w:szCs w:val="28"/>
        </w:rPr>
        <w:t>п</w:t>
      </w:r>
      <w:r w:rsidRPr="00555104">
        <w:rPr>
          <w:rFonts w:ascii="Times New Roman" w:eastAsia="Calibri" w:hAnsi="Times New Roman" w:cs="Times New Roman"/>
          <w:sz w:val="28"/>
          <w:szCs w:val="28"/>
        </w:rPr>
        <w:t xml:space="preserve">ротокола совещания </w:t>
      </w:r>
      <w:r w:rsidR="00555104" w:rsidRPr="00555104">
        <w:rPr>
          <w:rFonts w:ascii="Times New Roman" w:eastAsia="Calibri" w:hAnsi="Times New Roman" w:cs="Times New Roman"/>
          <w:sz w:val="28"/>
          <w:szCs w:val="28"/>
        </w:rPr>
        <w:t>в</w:t>
      </w:r>
      <w:r w:rsidRPr="00555104">
        <w:rPr>
          <w:rFonts w:ascii="Times New Roman" w:eastAsia="Calibri" w:hAnsi="Times New Roman" w:cs="Times New Roman"/>
          <w:sz w:val="28"/>
          <w:szCs w:val="28"/>
        </w:rPr>
        <w:t xml:space="preserve"> Правительств</w:t>
      </w:r>
      <w:r w:rsidR="00555104" w:rsidRPr="00555104">
        <w:rPr>
          <w:rFonts w:ascii="Times New Roman" w:eastAsia="Calibri" w:hAnsi="Times New Roman" w:cs="Times New Roman"/>
          <w:sz w:val="28"/>
          <w:szCs w:val="28"/>
        </w:rPr>
        <w:t>е</w:t>
      </w:r>
      <w:r w:rsidRPr="00555104">
        <w:rPr>
          <w:rFonts w:ascii="Times New Roman" w:eastAsia="Calibri" w:hAnsi="Times New Roman" w:cs="Times New Roman"/>
          <w:sz w:val="28"/>
          <w:szCs w:val="28"/>
        </w:rPr>
        <w:t xml:space="preserve"> Российской Федерации от</w:t>
      </w:r>
      <w:r w:rsidR="00555104" w:rsidRPr="00555104">
        <w:rPr>
          <w:rFonts w:ascii="Times New Roman" w:eastAsia="Calibri" w:hAnsi="Times New Roman" w:cs="Times New Roman"/>
          <w:sz w:val="28"/>
          <w:szCs w:val="28"/>
        </w:rPr>
        <w:t> </w:t>
      </w:r>
      <w:r w:rsidRPr="00555104">
        <w:rPr>
          <w:rFonts w:ascii="Times New Roman" w:eastAsia="Calibri" w:hAnsi="Times New Roman" w:cs="Times New Roman"/>
          <w:sz w:val="28"/>
          <w:szCs w:val="28"/>
        </w:rPr>
        <w:t>11.04.2022)</w:t>
      </w:r>
      <w:r w:rsidRPr="00555104">
        <w:rPr>
          <w:rFonts w:ascii="Times New Roman" w:eastAsia="Calibri" w:hAnsi="Times New Roman" w:cs="Times New Roman"/>
          <w:sz w:val="28"/>
          <w:szCs w:val="28"/>
        </w:rPr>
        <w:fldChar w:fldCharType="begin"/>
      </w:r>
      <w:r w:rsidRPr="00555104">
        <w:rPr>
          <w:rFonts w:ascii="Times New Roman" w:eastAsia="Calibri" w:hAnsi="Times New Roman" w:cs="Times New Roman"/>
          <w:sz w:val="28"/>
          <w:szCs w:val="28"/>
        </w:rPr>
        <w:instrText xml:space="preserve"> NOTEREF _Ref163484295 \f \h  \* MERGEFORMAT </w:instrText>
      </w:r>
      <w:r w:rsidRPr="00555104">
        <w:rPr>
          <w:rFonts w:ascii="Times New Roman" w:eastAsia="Calibri" w:hAnsi="Times New Roman" w:cs="Times New Roman"/>
          <w:sz w:val="28"/>
          <w:szCs w:val="28"/>
        </w:rPr>
      </w:r>
      <w:r w:rsidRPr="00555104">
        <w:rPr>
          <w:rFonts w:ascii="Times New Roman" w:eastAsia="Calibri" w:hAnsi="Times New Roman" w:cs="Times New Roman"/>
          <w:sz w:val="28"/>
          <w:szCs w:val="28"/>
        </w:rPr>
        <w:fldChar w:fldCharType="separate"/>
      </w:r>
      <w:r w:rsidR="00D029D2" w:rsidRPr="00D029D2">
        <w:rPr>
          <w:rStyle w:val="af"/>
          <w:rFonts w:ascii="Times New Roman" w:hAnsi="Times New Roman" w:cs="Times New Roman"/>
          <w:sz w:val="28"/>
          <w:szCs w:val="28"/>
        </w:rPr>
        <w:t>8</w:t>
      </w:r>
      <w:r w:rsidRPr="00555104">
        <w:rPr>
          <w:rFonts w:ascii="Times New Roman" w:eastAsia="Calibri" w:hAnsi="Times New Roman" w:cs="Times New Roman"/>
          <w:sz w:val="28"/>
          <w:szCs w:val="28"/>
        </w:rPr>
        <w:fldChar w:fldCharType="end"/>
      </w:r>
      <w:r w:rsidR="002E5A1B" w:rsidRPr="00555104">
        <w:rPr>
          <w:rFonts w:ascii="Times New Roman" w:eastAsia="Calibri" w:hAnsi="Times New Roman" w:cs="Times New Roman"/>
          <w:sz w:val="28"/>
          <w:szCs w:val="28"/>
        </w:rPr>
        <w:t>.</w:t>
      </w:r>
    </w:p>
    <w:p w14:paraId="30D66F51" w14:textId="01C1EB17" w:rsidR="00141A70" w:rsidRPr="00141A70" w:rsidRDefault="00141A70" w:rsidP="00141A70">
      <w:pPr>
        <w:spacing w:after="0"/>
        <w:ind w:firstLine="709"/>
        <w:contextualSpacing/>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8.</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Мониторинг цен на химические средства защиты растений</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(в</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соответствии с письмом Аппарата Правительства Российской Федерации</w:t>
      </w:r>
      <w:r w:rsidR="002E5A1B">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от</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19.07.2018).</w:t>
      </w:r>
    </w:p>
    <w:p w14:paraId="2D79549D" w14:textId="0764850F" w:rsidR="00141A70" w:rsidRDefault="00141A70" w:rsidP="00141A70">
      <w:pPr>
        <w:spacing w:after="0"/>
        <w:ind w:firstLine="709"/>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9.</w:t>
      </w:r>
      <w:r w:rsidR="002E5A1B">
        <w:rPr>
          <w:rFonts w:ascii="Times New Roman" w:eastAsia="Calibri" w:hAnsi="Times New Roman" w:cs="Times New Roman"/>
          <w:sz w:val="28"/>
          <w:szCs w:val="28"/>
        </w:rPr>
        <w:t> </w:t>
      </w:r>
      <w:r w:rsidRPr="00141A70">
        <w:rPr>
          <w:rFonts w:ascii="Times New Roman" w:eastAsia="Calibri" w:hAnsi="Times New Roman" w:cs="Times New Roman"/>
          <w:sz w:val="28"/>
          <w:szCs w:val="28"/>
        </w:rPr>
        <w:t>Мониторинг контроля цен ООО «Газпром ГНП холдинг» на жидкий гелий, закупаемый медицинскими организациями по прямым договорам</w:t>
      </w:r>
      <w:r w:rsidR="000530C7">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(в</w:t>
      </w:r>
      <w:r w:rsidR="000530C7">
        <w:rPr>
          <w:rFonts w:ascii="Times New Roman" w:eastAsia="Calibri" w:hAnsi="Times New Roman" w:cs="Times New Roman"/>
          <w:sz w:val="28"/>
          <w:szCs w:val="28"/>
        </w:rPr>
        <w:t> </w:t>
      </w:r>
      <w:r w:rsidRPr="00141A70">
        <w:rPr>
          <w:rFonts w:ascii="Times New Roman" w:eastAsia="Calibri" w:hAnsi="Times New Roman" w:cs="Times New Roman"/>
          <w:sz w:val="28"/>
          <w:szCs w:val="28"/>
        </w:rPr>
        <w:t>соответствии с поручением Правительства Российской Федерации от</w:t>
      </w:r>
      <w:r w:rsidR="00555104">
        <w:rPr>
          <w:rFonts w:ascii="Times New Roman" w:eastAsia="Calibri" w:hAnsi="Times New Roman" w:cs="Times New Roman"/>
          <w:sz w:val="28"/>
          <w:szCs w:val="28"/>
        </w:rPr>
        <w:t> </w:t>
      </w:r>
      <w:r w:rsidRPr="00141A70">
        <w:rPr>
          <w:rFonts w:ascii="Times New Roman" w:eastAsia="Calibri" w:hAnsi="Times New Roman" w:cs="Times New Roman"/>
          <w:sz w:val="28"/>
          <w:szCs w:val="28"/>
        </w:rPr>
        <w:t>24.03.2023).</w:t>
      </w:r>
    </w:p>
    <w:p w14:paraId="22AFCAE0" w14:textId="77777777" w:rsidR="00141A70" w:rsidRPr="00141A70" w:rsidRDefault="00141A70" w:rsidP="00141A70">
      <w:pPr>
        <w:spacing w:after="0"/>
        <w:ind w:firstLine="709"/>
        <w:jc w:val="both"/>
        <w:rPr>
          <w:rFonts w:ascii="Times New Roman" w:hAnsi="Times New Roman" w:cs="Times New Roman"/>
          <w:b/>
          <w:sz w:val="28"/>
          <w:szCs w:val="28"/>
        </w:rPr>
      </w:pPr>
      <w:r w:rsidRPr="00141A70">
        <w:rPr>
          <w:rFonts w:ascii="Times New Roman" w:eastAsia="Calibri" w:hAnsi="Times New Roman" w:cs="Times New Roman"/>
          <w:sz w:val="28"/>
          <w:szCs w:val="28"/>
        </w:rPr>
        <w:t>ФАС России продолжит осуществлять мониторинги цен в целях осуществления антимонопольного контроля в сфере нефтехимической</w:t>
      </w:r>
      <w:r w:rsidR="000530C7">
        <w:rPr>
          <w:rFonts w:ascii="Times New Roman" w:eastAsia="Calibri" w:hAnsi="Times New Roman" w:cs="Times New Roman"/>
          <w:sz w:val="28"/>
          <w:szCs w:val="28"/>
        </w:rPr>
        <w:t xml:space="preserve"> </w:t>
      </w:r>
      <w:r w:rsidRPr="00141A70">
        <w:rPr>
          <w:rFonts w:ascii="Times New Roman" w:eastAsia="Calibri" w:hAnsi="Times New Roman" w:cs="Times New Roman"/>
          <w:sz w:val="28"/>
          <w:szCs w:val="28"/>
        </w:rPr>
        <w:t>и</w:t>
      </w:r>
      <w:r w:rsidR="000530C7">
        <w:rPr>
          <w:rFonts w:ascii="Times New Roman" w:eastAsia="Calibri" w:hAnsi="Times New Roman" w:cs="Times New Roman"/>
          <w:sz w:val="28"/>
          <w:szCs w:val="28"/>
        </w:rPr>
        <w:t> </w:t>
      </w:r>
      <w:r w:rsidRPr="00141A70">
        <w:rPr>
          <w:rFonts w:ascii="Times New Roman" w:eastAsia="Calibri" w:hAnsi="Times New Roman" w:cs="Times New Roman"/>
          <w:sz w:val="28"/>
          <w:szCs w:val="28"/>
        </w:rPr>
        <w:t>химической промышленности.</w:t>
      </w:r>
    </w:p>
    <w:p w14:paraId="4D06C3EC" w14:textId="77777777" w:rsidR="00141A70" w:rsidRPr="00141A70" w:rsidRDefault="00141A70" w:rsidP="00141A70">
      <w:pPr>
        <w:spacing w:after="0"/>
        <w:ind w:firstLine="709"/>
        <w:jc w:val="both"/>
        <w:rPr>
          <w:rFonts w:ascii="Times New Roman" w:eastAsia="Calibri" w:hAnsi="Times New Roman" w:cs="Times New Roman"/>
          <w:sz w:val="28"/>
          <w:szCs w:val="28"/>
        </w:rPr>
      </w:pPr>
      <w:r w:rsidRPr="00141A70">
        <w:rPr>
          <w:rFonts w:ascii="Times New Roman" w:eastAsia="Calibri" w:hAnsi="Times New Roman" w:cs="Times New Roman"/>
          <w:sz w:val="28"/>
          <w:szCs w:val="28"/>
        </w:rPr>
        <w:t xml:space="preserve">Также ФАС России ведется работа </w:t>
      </w:r>
      <w:r w:rsidRPr="00141A70">
        <w:rPr>
          <w:rFonts w:ascii="Times New Roman" w:eastAsia="Times New Roman" w:hAnsi="Times New Roman" w:cs="Times New Roman"/>
          <w:sz w:val="28"/>
          <w:szCs w:val="28"/>
          <w:lang w:eastAsia="ru-RU"/>
        </w:rPr>
        <w:t>по согласованию торговых политик нефтегазохимических компаний по реализации товаров, производимых</w:t>
      </w:r>
      <w:r w:rsidR="000530C7">
        <w:rPr>
          <w:rFonts w:ascii="Times New Roman" w:eastAsia="Times New Roman" w:hAnsi="Times New Roman" w:cs="Times New Roman"/>
          <w:sz w:val="28"/>
          <w:szCs w:val="28"/>
          <w:lang w:eastAsia="ru-RU"/>
        </w:rPr>
        <w:t xml:space="preserve"> </w:t>
      </w:r>
      <w:r w:rsidRPr="00141A70">
        <w:rPr>
          <w:rFonts w:ascii="Times New Roman" w:eastAsia="Times New Roman" w:hAnsi="Times New Roman" w:cs="Times New Roman"/>
          <w:sz w:val="28"/>
          <w:szCs w:val="28"/>
          <w:lang w:eastAsia="ru-RU"/>
        </w:rPr>
        <w:t>на</w:t>
      </w:r>
      <w:r w:rsidR="000530C7">
        <w:rPr>
          <w:rFonts w:ascii="Times New Roman" w:eastAsia="Times New Roman" w:hAnsi="Times New Roman" w:cs="Times New Roman"/>
          <w:sz w:val="28"/>
          <w:szCs w:val="28"/>
          <w:lang w:eastAsia="ru-RU"/>
        </w:rPr>
        <w:t> </w:t>
      </w:r>
      <w:r w:rsidRPr="00141A70">
        <w:rPr>
          <w:rFonts w:ascii="Times New Roman" w:eastAsia="Times New Roman" w:hAnsi="Times New Roman" w:cs="Times New Roman"/>
          <w:sz w:val="28"/>
          <w:szCs w:val="28"/>
          <w:lang w:eastAsia="ru-RU"/>
        </w:rPr>
        <w:t>монопольных или высококонцентрированных рынках, обеспечивающих прозрачное ценообразование и недискриминационный доступ к указанным товарам.</w:t>
      </w:r>
    </w:p>
    <w:p w14:paraId="179718B1" w14:textId="77777777" w:rsid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sz w:val="28"/>
          <w:szCs w:val="28"/>
          <w:lang w:eastAsia="ru-RU"/>
        </w:rPr>
        <w:t>В 2023 году согласованы торгово-сбытовые политики по реализации: нефтехимической продукции (ПАО «СИБУР Холдинг»), уксусной кислоты</w:t>
      </w:r>
      <w:r w:rsidR="000530C7">
        <w:rPr>
          <w:rFonts w:ascii="Times New Roman" w:eastAsia="Times New Roman" w:hAnsi="Times New Roman" w:cs="Times New Roman"/>
          <w:sz w:val="28"/>
          <w:szCs w:val="28"/>
          <w:lang w:eastAsia="ru-RU"/>
        </w:rPr>
        <w:t xml:space="preserve"> </w:t>
      </w:r>
      <w:r w:rsidRPr="00141A70">
        <w:rPr>
          <w:rFonts w:ascii="Times New Roman" w:eastAsia="Times New Roman" w:hAnsi="Times New Roman" w:cs="Times New Roman"/>
          <w:sz w:val="28"/>
          <w:szCs w:val="28"/>
          <w:lang w:eastAsia="ru-RU"/>
        </w:rPr>
        <w:t>(АО</w:t>
      </w:r>
      <w:r w:rsidR="000530C7">
        <w:rPr>
          <w:rFonts w:ascii="Times New Roman" w:eastAsia="Times New Roman" w:hAnsi="Times New Roman" w:cs="Times New Roman"/>
          <w:sz w:val="28"/>
          <w:szCs w:val="28"/>
          <w:lang w:eastAsia="ru-RU"/>
        </w:rPr>
        <w:t> </w:t>
      </w:r>
      <w:r w:rsidRPr="00141A70">
        <w:rPr>
          <w:rFonts w:ascii="Times New Roman" w:eastAsia="Times New Roman" w:hAnsi="Times New Roman" w:cs="Times New Roman"/>
          <w:sz w:val="28"/>
          <w:szCs w:val="28"/>
          <w:lang w:eastAsia="ru-RU"/>
        </w:rPr>
        <w:t>«Невинномысский Азот»), меламина (АО «Невинномысский Азот»), средств взрывания и вспомогательных средств (АО «НМЗ «Искра»)</w:t>
      </w:r>
      <w:r w:rsidR="00366E86">
        <w:rPr>
          <w:rFonts w:ascii="Times New Roman" w:eastAsia="Times New Roman" w:hAnsi="Times New Roman" w:cs="Times New Roman"/>
          <w:sz w:val="28"/>
          <w:szCs w:val="28"/>
          <w:lang w:eastAsia="ru-RU"/>
        </w:rPr>
        <w:t xml:space="preserve">, в 2024 году – </w:t>
      </w:r>
      <w:proofErr w:type="spellStart"/>
      <w:r w:rsidR="00366E86">
        <w:rPr>
          <w:rFonts w:ascii="Times New Roman" w:eastAsia="Times New Roman" w:hAnsi="Times New Roman" w:cs="Times New Roman"/>
          <w:sz w:val="28"/>
          <w:szCs w:val="28"/>
          <w:lang w:eastAsia="ru-RU"/>
        </w:rPr>
        <w:t>бутилакрилата</w:t>
      </w:r>
      <w:proofErr w:type="spellEnd"/>
      <w:r w:rsidR="00366E86">
        <w:rPr>
          <w:rFonts w:ascii="Times New Roman" w:eastAsia="Times New Roman" w:hAnsi="Times New Roman" w:cs="Times New Roman"/>
          <w:sz w:val="28"/>
          <w:szCs w:val="28"/>
          <w:lang w:eastAsia="ru-RU"/>
        </w:rPr>
        <w:t xml:space="preserve"> (ООО «Салаватский нефтехимический комплекс»).</w:t>
      </w:r>
    </w:p>
    <w:p w14:paraId="1A9AFD9E" w14:textId="77777777" w:rsidR="00C6557D" w:rsidRDefault="00C6557D" w:rsidP="00C6557D">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В настоящее время продолжается работа по согласованию торговых политик ООО «Торговый дом «ФТК» (</w:t>
      </w:r>
      <w:proofErr w:type="spellStart"/>
      <w:r w:rsidRPr="00D90FD1">
        <w:rPr>
          <w:rFonts w:ascii="Times New Roman" w:hAnsi="Times New Roman" w:cs="Times New Roman"/>
          <w:sz w:val="28"/>
          <w:szCs w:val="28"/>
        </w:rPr>
        <w:t>пропант</w:t>
      </w:r>
      <w:proofErr w:type="spellEnd"/>
      <w:r w:rsidRPr="00D90FD1">
        <w:rPr>
          <w:rFonts w:ascii="Times New Roman" w:hAnsi="Times New Roman" w:cs="Times New Roman"/>
          <w:sz w:val="28"/>
          <w:szCs w:val="28"/>
        </w:rPr>
        <w:t>), ООО «Газпром ГНП холдинг» (сера</w:t>
      </w:r>
      <w:r w:rsidR="003A6EBC">
        <w:rPr>
          <w:rFonts w:ascii="Times New Roman" w:hAnsi="Times New Roman" w:cs="Times New Roman"/>
          <w:sz w:val="28"/>
          <w:szCs w:val="28"/>
        </w:rPr>
        <w:t>, гелий</w:t>
      </w:r>
      <w:r w:rsidRPr="00D90FD1">
        <w:rPr>
          <w:rFonts w:ascii="Times New Roman" w:hAnsi="Times New Roman" w:cs="Times New Roman"/>
          <w:sz w:val="28"/>
          <w:szCs w:val="28"/>
        </w:rPr>
        <w:t>)</w:t>
      </w:r>
      <w:r w:rsidR="00366E86">
        <w:rPr>
          <w:rFonts w:ascii="Times New Roman" w:hAnsi="Times New Roman" w:cs="Times New Roman"/>
          <w:sz w:val="28"/>
          <w:szCs w:val="28"/>
        </w:rPr>
        <w:t>,</w:t>
      </w:r>
      <w:r w:rsidRPr="00D90FD1">
        <w:rPr>
          <w:rFonts w:ascii="Times New Roman" w:hAnsi="Times New Roman" w:cs="Times New Roman"/>
          <w:sz w:val="28"/>
          <w:szCs w:val="28"/>
        </w:rPr>
        <w:t xml:space="preserve"> </w:t>
      </w:r>
      <w:r w:rsidR="00366E86">
        <w:rPr>
          <w:rFonts w:ascii="Times New Roman" w:hAnsi="Times New Roman" w:cs="Times New Roman"/>
          <w:sz w:val="28"/>
          <w:szCs w:val="28"/>
        </w:rPr>
        <w:t xml:space="preserve">АО «Метафракс </w:t>
      </w:r>
      <w:proofErr w:type="spellStart"/>
      <w:r w:rsidR="00366E86">
        <w:rPr>
          <w:rFonts w:ascii="Times New Roman" w:hAnsi="Times New Roman" w:cs="Times New Roman"/>
          <w:sz w:val="28"/>
          <w:szCs w:val="28"/>
        </w:rPr>
        <w:t>Кемикалс</w:t>
      </w:r>
      <w:proofErr w:type="spellEnd"/>
      <w:r w:rsidR="00366E86">
        <w:rPr>
          <w:rFonts w:ascii="Times New Roman" w:hAnsi="Times New Roman" w:cs="Times New Roman"/>
          <w:sz w:val="28"/>
          <w:szCs w:val="28"/>
        </w:rPr>
        <w:t>»</w:t>
      </w:r>
      <w:r w:rsidRPr="00D90FD1">
        <w:rPr>
          <w:rFonts w:ascii="Times New Roman" w:hAnsi="Times New Roman" w:cs="Times New Roman"/>
          <w:sz w:val="28"/>
          <w:szCs w:val="28"/>
        </w:rPr>
        <w:t xml:space="preserve"> (</w:t>
      </w:r>
      <w:r w:rsidR="00366E86">
        <w:rPr>
          <w:rFonts w:ascii="Times New Roman" w:hAnsi="Times New Roman" w:cs="Times New Roman"/>
          <w:sz w:val="28"/>
          <w:szCs w:val="28"/>
        </w:rPr>
        <w:t>меламин</w:t>
      </w:r>
      <w:r w:rsidRPr="00D90FD1">
        <w:rPr>
          <w:rFonts w:ascii="Times New Roman" w:hAnsi="Times New Roman" w:cs="Times New Roman"/>
          <w:sz w:val="28"/>
          <w:szCs w:val="28"/>
        </w:rPr>
        <w:t>), ООО «Синтез ОКА» (</w:t>
      </w:r>
      <w:proofErr w:type="spellStart"/>
      <w:r w:rsidRPr="00D90FD1">
        <w:rPr>
          <w:rFonts w:ascii="Times New Roman" w:hAnsi="Times New Roman" w:cs="Times New Roman"/>
          <w:sz w:val="28"/>
          <w:szCs w:val="28"/>
        </w:rPr>
        <w:t>метилдиэтаноламин</w:t>
      </w:r>
      <w:proofErr w:type="spellEnd"/>
      <w:r w:rsidRPr="00D90FD1">
        <w:rPr>
          <w:rFonts w:ascii="Times New Roman" w:hAnsi="Times New Roman" w:cs="Times New Roman"/>
          <w:sz w:val="28"/>
          <w:szCs w:val="28"/>
        </w:rPr>
        <w:t xml:space="preserve"> и </w:t>
      </w:r>
      <w:proofErr w:type="spellStart"/>
      <w:r w:rsidRPr="00D90FD1">
        <w:rPr>
          <w:rFonts w:ascii="Times New Roman" w:hAnsi="Times New Roman" w:cs="Times New Roman"/>
          <w:sz w:val="28"/>
          <w:szCs w:val="28"/>
        </w:rPr>
        <w:t>диметилэтаноламин</w:t>
      </w:r>
      <w:proofErr w:type="spellEnd"/>
      <w:r w:rsidRPr="00D90FD1">
        <w:rPr>
          <w:rFonts w:ascii="Times New Roman" w:hAnsi="Times New Roman" w:cs="Times New Roman"/>
          <w:sz w:val="28"/>
          <w:szCs w:val="28"/>
        </w:rPr>
        <w:t>), ООО «</w:t>
      </w:r>
      <w:proofErr w:type="spellStart"/>
      <w:r w:rsidRPr="00D90FD1">
        <w:rPr>
          <w:rFonts w:ascii="Times New Roman" w:hAnsi="Times New Roman" w:cs="Times New Roman"/>
          <w:sz w:val="28"/>
          <w:szCs w:val="28"/>
        </w:rPr>
        <w:t>ТехноНИКОЛЬ</w:t>
      </w:r>
      <w:proofErr w:type="spellEnd"/>
      <w:r w:rsidRPr="00D90FD1">
        <w:rPr>
          <w:rFonts w:ascii="Times New Roman" w:hAnsi="Times New Roman" w:cs="Times New Roman"/>
          <w:sz w:val="28"/>
          <w:szCs w:val="28"/>
        </w:rPr>
        <w:t>-</w:t>
      </w:r>
      <w:r w:rsidRPr="00D90FD1">
        <w:rPr>
          <w:rFonts w:ascii="Times New Roman" w:hAnsi="Times New Roman" w:cs="Times New Roman"/>
          <w:sz w:val="28"/>
          <w:szCs w:val="28"/>
        </w:rPr>
        <w:lastRenderedPageBreak/>
        <w:t>Строительные материалы» (пенополистирол), ООО «ПЕНОПЛЭКС СПб» (пенополистирол), ПАО «Сибур Холдинг» (полипропилен, полиэтилен высокой плотности, полиэтилен низкой плотности, линейный полиэтилен низкой плотности</w:t>
      </w:r>
      <w:r w:rsidR="00366E86">
        <w:rPr>
          <w:rFonts w:ascii="Times New Roman" w:hAnsi="Times New Roman" w:cs="Times New Roman"/>
          <w:sz w:val="28"/>
          <w:szCs w:val="28"/>
        </w:rPr>
        <w:t xml:space="preserve">, </w:t>
      </w:r>
      <w:proofErr w:type="spellStart"/>
      <w:r w:rsidR="00366E86">
        <w:rPr>
          <w:rFonts w:ascii="Times New Roman" w:hAnsi="Times New Roman" w:cs="Times New Roman"/>
          <w:sz w:val="28"/>
          <w:szCs w:val="28"/>
        </w:rPr>
        <w:t>моноэтилегликоль</w:t>
      </w:r>
      <w:proofErr w:type="spellEnd"/>
      <w:r w:rsidRPr="00D90FD1">
        <w:rPr>
          <w:rFonts w:ascii="Times New Roman" w:hAnsi="Times New Roman" w:cs="Times New Roman"/>
          <w:sz w:val="28"/>
          <w:szCs w:val="28"/>
        </w:rPr>
        <w:t>, каучуки марок СКД, СКД-НД, ДССК, БК, ГБК, СКИ, СКН).</w:t>
      </w:r>
    </w:p>
    <w:p w14:paraId="6DDE8532" w14:textId="77777777" w:rsidR="0046688A" w:rsidRDefault="0046688A" w:rsidP="00C6557D">
      <w:pPr>
        <w:spacing w:after="0"/>
        <w:ind w:firstLine="709"/>
        <w:jc w:val="both"/>
        <w:rPr>
          <w:rFonts w:ascii="Times New Roman" w:hAnsi="Times New Roman" w:cs="Times New Roman"/>
          <w:sz w:val="28"/>
          <w:szCs w:val="28"/>
        </w:rPr>
      </w:pPr>
    </w:p>
    <w:p w14:paraId="47005C88"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Calibri" w:hAnsi="Times New Roman" w:cs="Times New Roman"/>
          <w:b/>
          <w:bCs/>
          <w:sz w:val="28"/>
          <w:szCs w:val="28"/>
        </w:rPr>
        <w:t>Сфера газоснабжения</w:t>
      </w:r>
    </w:p>
    <w:p w14:paraId="73EAA7D8"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hAnsi="Times New Roman" w:cs="Times New Roman"/>
          <w:sz w:val="28"/>
          <w:szCs w:val="28"/>
        </w:rPr>
        <w:t>ФАС России ведется масштабная работа по развитию проекта социальной газификации</w:t>
      </w:r>
      <w:r w:rsidR="0085233F">
        <w:rPr>
          <w:rFonts w:ascii="Times New Roman" w:hAnsi="Times New Roman" w:cs="Times New Roman"/>
          <w:sz w:val="28"/>
          <w:szCs w:val="28"/>
        </w:rPr>
        <w:t>,</w:t>
      </w:r>
      <w:r w:rsidRPr="00141A70">
        <w:rPr>
          <w:rFonts w:ascii="Times New Roman" w:hAnsi="Times New Roman" w:cs="Times New Roman"/>
          <w:sz w:val="28"/>
          <w:szCs w:val="28"/>
        </w:rPr>
        <w:t xml:space="preserve"> являющаяся приоритетной задачей социально-экономического развития Российской Федерации.</w:t>
      </w:r>
    </w:p>
    <w:p w14:paraId="0C35EC87"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hAnsi="Times New Roman" w:cs="Times New Roman"/>
          <w:sz w:val="28"/>
          <w:szCs w:val="28"/>
        </w:rPr>
        <w:t>В 2021 году Президентом Российской Федерации была поставлена задача по внедрению социальной модели газификации граждан.</w:t>
      </w:r>
    </w:p>
    <w:p w14:paraId="0BBFAF9E"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hAnsi="Times New Roman" w:cs="Times New Roman"/>
          <w:sz w:val="28"/>
          <w:szCs w:val="28"/>
        </w:rPr>
        <w:t>В рамках решения поставленной задачи в 2021 году ФАС России подготовила нормативную правовую базу по реформированию модели газификации в части бесплатного доведения газа до границ земельных участков граждан, расположенных в уже газифицированных населенных пунктах.</w:t>
      </w:r>
    </w:p>
    <w:p w14:paraId="53C0F931" w14:textId="77777777" w:rsidR="00141A70" w:rsidRDefault="00141A70" w:rsidP="00141A70">
      <w:pPr>
        <w:spacing w:after="0"/>
        <w:ind w:firstLine="709"/>
        <w:contextualSpacing/>
        <w:jc w:val="both"/>
        <w:rPr>
          <w:rFonts w:ascii="Times New Roman" w:hAnsi="Times New Roman" w:cs="Times New Roman"/>
          <w:sz w:val="28"/>
          <w:szCs w:val="28"/>
        </w:rPr>
      </w:pPr>
      <w:r w:rsidRPr="00141A70">
        <w:rPr>
          <w:rFonts w:ascii="Times New Roman" w:hAnsi="Times New Roman" w:cs="Times New Roman"/>
          <w:sz w:val="28"/>
          <w:szCs w:val="28"/>
        </w:rPr>
        <w:t xml:space="preserve">Так, принято постановление Правительства Российской Федерации </w:t>
      </w:r>
      <w:r w:rsidR="000530C7">
        <w:rPr>
          <w:rFonts w:ascii="Times New Roman" w:hAnsi="Times New Roman" w:cs="Times New Roman"/>
          <w:sz w:val="28"/>
          <w:szCs w:val="28"/>
        </w:rPr>
        <w:t>№ </w:t>
      </w:r>
      <w:r w:rsidRPr="00141A70">
        <w:rPr>
          <w:rFonts w:ascii="Times New Roman" w:hAnsi="Times New Roman" w:cs="Times New Roman"/>
          <w:sz w:val="28"/>
          <w:szCs w:val="28"/>
        </w:rPr>
        <w:t>1547</w:t>
      </w:r>
      <w:r w:rsidRPr="00141A70">
        <w:rPr>
          <w:rStyle w:val="af"/>
          <w:rFonts w:ascii="Times New Roman" w:hAnsi="Times New Roman" w:cs="Times New Roman"/>
          <w:sz w:val="28"/>
          <w:szCs w:val="28"/>
        </w:rPr>
        <w:footnoteReference w:id="9"/>
      </w:r>
      <w:r w:rsidRPr="00141A70">
        <w:rPr>
          <w:rFonts w:ascii="Times New Roman" w:hAnsi="Times New Roman" w:cs="Times New Roman"/>
          <w:sz w:val="28"/>
          <w:szCs w:val="28"/>
        </w:rPr>
        <w:t>, которым утверждены Правила подключения, предусматривающие порядок взаимодействия газораспределительных организаций и граждан по</w:t>
      </w:r>
      <w:r w:rsidR="000530C7">
        <w:rPr>
          <w:rFonts w:ascii="Times New Roman" w:hAnsi="Times New Roman" w:cs="Times New Roman"/>
          <w:sz w:val="28"/>
          <w:szCs w:val="28"/>
        </w:rPr>
        <w:t> </w:t>
      </w:r>
      <w:r w:rsidRPr="00141A70">
        <w:rPr>
          <w:rFonts w:ascii="Times New Roman" w:hAnsi="Times New Roman" w:cs="Times New Roman"/>
          <w:sz w:val="28"/>
          <w:szCs w:val="28"/>
        </w:rPr>
        <w:t xml:space="preserve">бесплатному подключению к сетям газораспределения и постановление Правительства Российской Федерации </w:t>
      </w:r>
      <w:r w:rsidR="000530C7">
        <w:rPr>
          <w:rFonts w:ascii="Times New Roman" w:hAnsi="Times New Roman" w:cs="Times New Roman"/>
          <w:sz w:val="28"/>
          <w:szCs w:val="28"/>
        </w:rPr>
        <w:t>№ </w:t>
      </w:r>
      <w:r w:rsidRPr="00141A70">
        <w:rPr>
          <w:rFonts w:ascii="Times New Roman" w:hAnsi="Times New Roman" w:cs="Times New Roman"/>
          <w:sz w:val="28"/>
          <w:szCs w:val="28"/>
        </w:rPr>
        <w:t>1549</w:t>
      </w:r>
      <w:r w:rsidRPr="00141A70">
        <w:rPr>
          <w:rStyle w:val="af"/>
          <w:rFonts w:ascii="Times New Roman" w:hAnsi="Times New Roman" w:cs="Times New Roman"/>
          <w:sz w:val="28"/>
          <w:szCs w:val="28"/>
        </w:rPr>
        <w:footnoteReference w:id="10"/>
      </w:r>
      <w:r w:rsidRPr="00141A70">
        <w:rPr>
          <w:rFonts w:ascii="Times New Roman" w:hAnsi="Times New Roman" w:cs="Times New Roman"/>
          <w:sz w:val="28"/>
          <w:szCs w:val="28"/>
        </w:rPr>
        <w:t>, которым вводится бесплатность оказания таких услуг.</w:t>
      </w:r>
    </w:p>
    <w:p w14:paraId="2D24C0DE" w14:textId="77777777" w:rsidR="00747F1B" w:rsidRPr="00D90FD1" w:rsidRDefault="00747F1B" w:rsidP="00747F1B">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С октября 2021 года ФАС России в рамках внедрения социальной модели газификации совместно с Координационным центром Правительства Российской Федерации организована работа по ежемесячному мониторингу розничных цен отечественного и импортного газоиспользующего оборудования (газовые плиты, отопительные газовые котлы в одноконтурном и двухконтурном исполнении, шланги, запорная арматура, газоанализаторы, приборы учета газа) на территории субъектов Российской Федерации.</w:t>
      </w:r>
    </w:p>
    <w:p w14:paraId="7607C5FC" w14:textId="77777777" w:rsidR="00747F1B" w:rsidRPr="00D90FD1" w:rsidRDefault="00747F1B" w:rsidP="00747F1B">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ФАС России организован постоянный контроль за уровнем розничных цен на газовое оборудование, материалы, а также стоимости работ (услуг) внутри земельного участка заявителя. В случае их значительного колебания принимаются меры антимонопольного реагирования.</w:t>
      </w:r>
    </w:p>
    <w:p w14:paraId="23433D60" w14:textId="77777777" w:rsidR="00141A70" w:rsidRPr="00141A70" w:rsidRDefault="00747F1B" w:rsidP="00141A70">
      <w:pPr>
        <w:spacing w:after="0"/>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дальнейшем</w:t>
      </w:r>
      <w:r w:rsidR="00141A70" w:rsidRPr="00141A70">
        <w:rPr>
          <w:rFonts w:ascii="Times New Roman" w:hAnsi="Times New Roman" w:cs="Times New Roman"/>
          <w:sz w:val="28"/>
          <w:szCs w:val="28"/>
        </w:rPr>
        <w:t xml:space="preserve"> Президентом Российской Федерации была поставлена задача распространить действие программы социальной газификации на</w:t>
      </w:r>
      <w:r>
        <w:rPr>
          <w:rFonts w:ascii="Times New Roman" w:hAnsi="Times New Roman" w:cs="Times New Roman"/>
          <w:sz w:val="28"/>
          <w:szCs w:val="28"/>
        </w:rPr>
        <w:t> </w:t>
      </w:r>
      <w:r w:rsidR="00141A70" w:rsidRPr="00141A70">
        <w:rPr>
          <w:rFonts w:ascii="Times New Roman" w:hAnsi="Times New Roman" w:cs="Times New Roman"/>
          <w:sz w:val="28"/>
          <w:szCs w:val="28"/>
        </w:rPr>
        <w:t>социальные объекты.</w:t>
      </w:r>
    </w:p>
    <w:p w14:paraId="659643D8" w14:textId="77777777" w:rsidR="00141A70" w:rsidRDefault="00141A70" w:rsidP="00141A70">
      <w:pPr>
        <w:spacing w:after="0"/>
        <w:ind w:firstLine="709"/>
        <w:contextualSpacing/>
        <w:jc w:val="both"/>
        <w:rPr>
          <w:rFonts w:ascii="Times New Roman" w:hAnsi="Times New Roman" w:cs="Times New Roman"/>
          <w:sz w:val="28"/>
          <w:szCs w:val="28"/>
        </w:rPr>
      </w:pPr>
      <w:r w:rsidRPr="00141A70">
        <w:rPr>
          <w:rFonts w:ascii="Times New Roman" w:hAnsi="Times New Roman" w:cs="Times New Roman"/>
          <w:sz w:val="28"/>
          <w:szCs w:val="28"/>
        </w:rPr>
        <w:lastRenderedPageBreak/>
        <w:t xml:space="preserve">В марте 2023 года в рамках постановления Правительства Российской Федерации </w:t>
      </w:r>
      <w:r w:rsidR="000530C7">
        <w:rPr>
          <w:rFonts w:ascii="Times New Roman" w:hAnsi="Times New Roman" w:cs="Times New Roman"/>
          <w:sz w:val="28"/>
          <w:szCs w:val="28"/>
        </w:rPr>
        <w:t>№ </w:t>
      </w:r>
      <w:r w:rsidRPr="00141A70">
        <w:rPr>
          <w:rFonts w:ascii="Times New Roman" w:hAnsi="Times New Roman" w:cs="Times New Roman"/>
          <w:sz w:val="28"/>
          <w:szCs w:val="28"/>
        </w:rPr>
        <w:t>2187</w:t>
      </w:r>
      <w:r w:rsidRPr="00141A70">
        <w:rPr>
          <w:rStyle w:val="af"/>
          <w:rFonts w:ascii="Times New Roman" w:hAnsi="Times New Roman" w:cs="Times New Roman"/>
          <w:sz w:val="28"/>
          <w:szCs w:val="28"/>
        </w:rPr>
        <w:footnoteReference w:id="11"/>
      </w:r>
      <w:r w:rsidRPr="00141A70">
        <w:rPr>
          <w:rFonts w:ascii="Times New Roman" w:hAnsi="Times New Roman" w:cs="Times New Roman"/>
          <w:sz w:val="28"/>
          <w:szCs w:val="28"/>
        </w:rPr>
        <w:t>, основным разработчиком которого являлась ФАС России, вступили в силу очередные изменения в Правила подключения, предусматривающие распространение программы социальной газификации на</w:t>
      </w:r>
      <w:r w:rsidR="000530C7">
        <w:rPr>
          <w:rFonts w:ascii="Times New Roman" w:hAnsi="Times New Roman" w:cs="Times New Roman"/>
          <w:sz w:val="28"/>
          <w:szCs w:val="28"/>
        </w:rPr>
        <w:t> </w:t>
      </w:r>
      <w:r w:rsidRPr="00141A70">
        <w:rPr>
          <w:rFonts w:ascii="Times New Roman" w:hAnsi="Times New Roman" w:cs="Times New Roman"/>
          <w:sz w:val="28"/>
          <w:szCs w:val="28"/>
        </w:rPr>
        <w:t>школы, детские сады, больницы, фельдшерские и фельдшерско-акушерские пункты, кабинеты (отделения) врачей общей практики и амбулатории.</w:t>
      </w:r>
    </w:p>
    <w:p w14:paraId="50B5A99B" w14:textId="77777777" w:rsidR="00411B75" w:rsidRPr="00D90FD1" w:rsidRDefault="00411B75" w:rsidP="00411B75">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Введен термин </w:t>
      </w:r>
      <w:proofErr w:type="spellStart"/>
      <w:r w:rsidRPr="00D90FD1">
        <w:rPr>
          <w:rFonts w:ascii="Times New Roman" w:hAnsi="Times New Roman" w:cs="Times New Roman"/>
          <w:sz w:val="28"/>
          <w:szCs w:val="28"/>
        </w:rPr>
        <w:t>догазификация</w:t>
      </w:r>
      <w:proofErr w:type="spellEnd"/>
      <w:r w:rsidRPr="00D90FD1">
        <w:rPr>
          <w:rFonts w:ascii="Times New Roman" w:hAnsi="Times New Roman" w:cs="Times New Roman"/>
          <w:sz w:val="28"/>
          <w:szCs w:val="28"/>
        </w:rPr>
        <w:t xml:space="preserve"> котельных и критериев осуществления подключения (технологического присоединения) котельных, обеспечивающих тепловой энергией социальные объекты, без взимания средств с заявителей (юридических лиц, владеющих такими котельными).</w:t>
      </w:r>
    </w:p>
    <w:p w14:paraId="64388DFA" w14:textId="77777777" w:rsidR="00411B75" w:rsidRPr="00D90FD1" w:rsidRDefault="00411B75" w:rsidP="00411B75">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Скорректирован термин </w:t>
      </w:r>
      <w:proofErr w:type="spellStart"/>
      <w:r w:rsidRPr="00D90FD1">
        <w:rPr>
          <w:rFonts w:ascii="Times New Roman" w:hAnsi="Times New Roman" w:cs="Times New Roman"/>
          <w:sz w:val="28"/>
          <w:szCs w:val="28"/>
        </w:rPr>
        <w:t>догазификация</w:t>
      </w:r>
      <w:proofErr w:type="spellEnd"/>
      <w:r w:rsidRPr="00D90FD1">
        <w:rPr>
          <w:rFonts w:ascii="Times New Roman" w:hAnsi="Times New Roman" w:cs="Times New Roman"/>
          <w:sz w:val="28"/>
          <w:szCs w:val="28"/>
        </w:rPr>
        <w:t xml:space="preserve"> в части уточнения</w:t>
      </w:r>
      <w:r>
        <w:rPr>
          <w:rFonts w:ascii="Times New Roman" w:hAnsi="Times New Roman" w:cs="Times New Roman"/>
          <w:sz w:val="28"/>
          <w:szCs w:val="28"/>
        </w:rPr>
        <w:t xml:space="preserve"> </w:t>
      </w:r>
      <w:r w:rsidRPr="00D90FD1">
        <w:rPr>
          <w:rFonts w:ascii="Times New Roman" w:hAnsi="Times New Roman" w:cs="Times New Roman"/>
          <w:sz w:val="28"/>
          <w:szCs w:val="28"/>
        </w:rPr>
        <w:t>для бесплатного подключения фельдшерских и фельдшерско-акушерских пунктов, кабинетов (отделений) врачей общей практики и врачебных амбулаторий.</w:t>
      </w:r>
    </w:p>
    <w:p w14:paraId="68AB9486" w14:textId="77777777" w:rsidR="00411B75" w:rsidRPr="00D90FD1" w:rsidRDefault="00411B75" w:rsidP="00411B75">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Постановлением на бессрочной основе продлевается программа социальной газификации, в рамках которой бесплатно </w:t>
      </w:r>
      <w:proofErr w:type="spellStart"/>
      <w:r w:rsidRPr="00D90FD1">
        <w:rPr>
          <w:rFonts w:ascii="Times New Roman" w:hAnsi="Times New Roman" w:cs="Times New Roman"/>
          <w:sz w:val="28"/>
          <w:szCs w:val="28"/>
        </w:rPr>
        <w:t>догазифицируются</w:t>
      </w:r>
      <w:proofErr w:type="spellEnd"/>
      <w:r w:rsidRPr="00D90FD1">
        <w:rPr>
          <w:rFonts w:ascii="Times New Roman" w:hAnsi="Times New Roman" w:cs="Times New Roman"/>
          <w:sz w:val="28"/>
          <w:szCs w:val="28"/>
        </w:rPr>
        <w:t xml:space="preserve"> домовладения граждан, что дает возможность большему количеству граждан провести газ до участков, на которых располагаются</w:t>
      </w:r>
      <w:r>
        <w:rPr>
          <w:rFonts w:ascii="Times New Roman" w:hAnsi="Times New Roman" w:cs="Times New Roman"/>
          <w:sz w:val="28"/>
          <w:szCs w:val="28"/>
        </w:rPr>
        <w:t xml:space="preserve"> </w:t>
      </w:r>
      <w:r w:rsidRPr="00D90FD1">
        <w:rPr>
          <w:rFonts w:ascii="Times New Roman" w:hAnsi="Times New Roman" w:cs="Times New Roman"/>
          <w:sz w:val="28"/>
          <w:szCs w:val="28"/>
        </w:rPr>
        <w:t>их дома, на бесплатной основе.</w:t>
      </w:r>
    </w:p>
    <w:p w14:paraId="196DB751"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color w:val="000000" w:themeColor="text1"/>
          <w:sz w:val="28"/>
          <w:szCs w:val="28"/>
          <w:lang w:eastAsia="ru-RU"/>
        </w:rPr>
        <w:t>В настоящ</w:t>
      </w:r>
      <w:r w:rsidR="001D0153">
        <w:rPr>
          <w:rFonts w:ascii="Times New Roman" w:eastAsia="Times New Roman" w:hAnsi="Times New Roman" w:cs="Times New Roman"/>
          <w:color w:val="000000" w:themeColor="text1"/>
          <w:sz w:val="28"/>
          <w:szCs w:val="28"/>
          <w:lang w:eastAsia="ru-RU"/>
        </w:rPr>
        <w:t>ее</w:t>
      </w:r>
      <w:r w:rsidRPr="00141A70">
        <w:rPr>
          <w:rFonts w:ascii="Times New Roman" w:eastAsia="Times New Roman" w:hAnsi="Times New Roman" w:cs="Times New Roman"/>
          <w:color w:val="000000" w:themeColor="text1"/>
          <w:sz w:val="28"/>
          <w:szCs w:val="28"/>
          <w:lang w:eastAsia="ru-RU"/>
        </w:rPr>
        <w:t xml:space="preserve"> </w:t>
      </w:r>
      <w:r w:rsidR="001D0153">
        <w:rPr>
          <w:rFonts w:ascii="Times New Roman" w:eastAsia="Times New Roman" w:hAnsi="Times New Roman" w:cs="Times New Roman"/>
          <w:color w:val="000000" w:themeColor="text1"/>
          <w:sz w:val="28"/>
          <w:szCs w:val="28"/>
          <w:lang w:eastAsia="ru-RU"/>
        </w:rPr>
        <w:t>время</w:t>
      </w:r>
      <w:r w:rsidRPr="00141A70">
        <w:rPr>
          <w:rFonts w:ascii="Times New Roman" w:eastAsia="Times New Roman" w:hAnsi="Times New Roman" w:cs="Times New Roman"/>
          <w:color w:val="000000" w:themeColor="text1"/>
          <w:sz w:val="28"/>
          <w:szCs w:val="28"/>
          <w:lang w:eastAsia="ru-RU"/>
        </w:rPr>
        <w:t xml:space="preserve"> число котельных</w:t>
      </w:r>
      <w:r w:rsidR="001D0153">
        <w:rPr>
          <w:rFonts w:ascii="Times New Roman" w:eastAsia="Times New Roman" w:hAnsi="Times New Roman" w:cs="Times New Roman"/>
          <w:color w:val="000000" w:themeColor="text1"/>
          <w:sz w:val="28"/>
          <w:szCs w:val="28"/>
          <w:lang w:eastAsia="ru-RU"/>
        </w:rPr>
        <w:t>,</w:t>
      </w:r>
      <w:r w:rsidRPr="00141A70">
        <w:rPr>
          <w:rFonts w:ascii="Times New Roman" w:eastAsia="Times New Roman" w:hAnsi="Times New Roman" w:cs="Times New Roman"/>
          <w:color w:val="000000" w:themeColor="text1"/>
          <w:sz w:val="28"/>
          <w:szCs w:val="28"/>
          <w:lang w:eastAsia="ru-RU"/>
        </w:rPr>
        <w:t xml:space="preserve"> обеспечивающих тепловой энергией социальные объекты</w:t>
      </w:r>
      <w:r w:rsidR="001D0153">
        <w:rPr>
          <w:rFonts w:ascii="Times New Roman" w:eastAsia="Times New Roman" w:hAnsi="Times New Roman" w:cs="Times New Roman"/>
          <w:color w:val="000000" w:themeColor="text1"/>
          <w:sz w:val="28"/>
          <w:szCs w:val="28"/>
          <w:lang w:eastAsia="ru-RU"/>
        </w:rPr>
        <w:t>,</w:t>
      </w:r>
      <w:r w:rsidRPr="00141A70">
        <w:rPr>
          <w:rFonts w:ascii="Times New Roman" w:eastAsia="Times New Roman" w:hAnsi="Times New Roman" w:cs="Times New Roman"/>
          <w:color w:val="000000" w:themeColor="text1"/>
          <w:sz w:val="28"/>
          <w:szCs w:val="28"/>
          <w:lang w:eastAsia="ru-RU"/>
        </w:rPr>
        <w:t xml:space="preserve"> составило 1</w:t>
      </w:r>
      <w:r w:rsidR="000530C7">
        <w:rPr>
          <w:rFonts w:ascii="Times New Roman" w:eastAsia="Times New Roman" w:hAnsi="Times New Roman" w:cs="Times New Roman"/>
          <w:color w:val="000000" w:themeColor="text1"/>
          <w:sz w:val="28"/>
          <w:szCs w:val="28"/>
          <w:lang w:eastAsia="ru-RU"/>
        </w:rPr>
        <w:t> </w:t>
      </w:r>
      <w:r w:rsidRPr="00141A70">
        <w:rPr>
          <w:rFonts w:ascii="Times New Roman" w:eastAsia="Times New Roman" w:hAnsi="Times New Roman" w:cs="Times New Roman"/>
          <w:color w:val="000000" w:themeColor="text1"/>
          <w:sz w:val="28"/>
          <w:szCs w:val="28"/>
          <w:lang w:eastAsia="ru-RU"/>
        </w:rPr>
        <w:t>934, из них подано 977 заявок на</w:t>
      </w:r>
      <w:r w:rsidR="000530C7">
        <w:rPr>
          <w:rFonts w:ascii="Times New Roman" w:eastAsia="Times New Roman" w:hAnsi="Times New Roman" w:cs="Times New Roman"/>
          <w:color w:val="000000" w:themeColor="text1"/>
          <w:sz w:val="28"/>
          <w:szCs w:val="28"/>
          <w:lang w:eastAsia="ru-RU"/>
        </w:rPr>
        <w:t> </w:t>
      </w:r>
      <w:r w:rsidRPr="00141A70">
        <w:rPr>
          <w:rFonts w:ascii="Times New Roman" w:eastAsia="Times New Roman" w:hAnsi="Times New Roman" w:cs="Times New Roman"/>
          <w:color w:val="000000" w:themeColor="text1"/>
          <w:sz w:val="28"/>
          <w:szCs w:val="28"/>
          <w:lang w:eastAsia="ru-RU"/>
        </w:rPr>
        <w:t>подключение.</w:t>
      </w:r>
    </w:p>
    <w:p w14:paraId="211E61B7" w14:textId="77777777" w:rsidR="00141A70" w:rsidRPr="00141A70" w:rsidRDefault="001D0153" w:rsidP="00141A70">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П</w:t>
      </w:r>
      <w:r w:rsidRPr="00141A70">
        <w:rPr>
          <w:rFonts w:ascii="Times New Roman" w:eastAsia="Times New Roman" w:hAnsi="Times New Roman" w:cs="Times New Roman"/>
          <w:color w:val="000000" w:themeColor="text1"/>
          <w:sz w:val="28"/>
          <w:szCs w:val="28"/>
          <w:lang w:eastAsia="ru-RU"/>
        </w:rPr>
        <w:t>о состоянию на 19.02.2024</w:t>
      </w:r>
      <w:r w:rsidRPr="00141A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141A70" w:rsidRPr="00141A70">
        <w:rPr>
          <w:rFonts w:ascii="Times New Roman" w:hAnsi="Times New Roman" w:cs="Times New Roman"/>
          <w:color w:val="000000" w:themeColor="text1"/>
          <w:sz w:val="28"/>
          <w:szCs w:val="28"/>
        </w:rPr>
        <w:t xml:space="preserve"> рамках программы </w:t>
      </w:r>
      <w:proofErr w:type="spellStart"/>
      <w:r w:rsidR="00141A70" w:rsidRPr="00141A70">
        <w:rPr>
          <w:rFonts w:ascii="Times New Roman" w:hAnsi="Times New Roman" w:cs="Times New Roman"/>
          <w:color w:val="000000" w:themeColor="text1"/>
          <w:sz w:val="28"/>
          <w:szCs w:val="28"/>
        </w:rPr>
        <w:t>догазификации</w:t>
      </w:r>
      <w:proofErr w:type="spellEnd"/>
      <w:r>
        <w:rPr>
          <w:rFonts w:ascii="Times New Roman" w:hAnsi="Times New Roman" w:cs="Times New Roman"/>
          <w:color w:val="000000" w:themeColor="text1"/>
          <w:sz w:val="28"/>
          <w:szCs w:val="28"/>
        </w:rPr>
        <w:t>:</w:t>
      </w:r>
      <w:r w:rsidR="00141A70" w:rsidRPr="00141A70">
        <w:rPr>
          <w:rFonts w:ascii="Times New Roman" w:hAnsi="Times New Roman" w:cs="Times New Roman"/>
          <w:color w:val="000000" w:themeColor="text1"/>
          <w:sz w:val="28"/>
          <w:szCs w:val="28"/>
        </w:rPr>
        <w:t xml:space="preserve"> </w:t>
      </w:r>
      <w:r w:rsidR="00141A70" w:rsidRPr="00141A70">
        <w:rPr>
          <w:rFonts w:ascii="Times New Roman" w:eastAsia="Times New Roman" w:hAnsi="Times New Roman" w:cs="Times New Roman"/>
          <w:color w:val="000000" w:themeColor="text1"/>
          <w:sz w:val="28"/>
          <w:szCs w:val="28"/>
          <w:lang w:eastAsia="ru-RU"/>
        </w:rPr>
        <w:t xml:space="preserve">количество подключений газоиспользующего оборудования </w:t>
      </w:r>
      <w:r>
        <w:rPr>
          <w:rFonts w:ascii="Times New Roman" w:eastAsia="Times New Roman" w:hAnsi="Times New Roman" w:cs="Times New Roman"/>
          <w:color w:val="000000" w:themeColor="text1"/>
          <w:sz w:val="28"/>
          <w:szCs w:val="28"/>
          <w:lang w:eastAsia="ru-RU"/>
        </w:rPr>
        <w:t>составило</w:t>
      </w:r>
      <w:r w:rsidR="00141A70" w:rsidRPr="00141A70">
        <w:rPr>
          <w:rFonts w:ascii="Times New Roman" w:eastAsia="Times New Roman" w:hAnsi="Times New Roman" w:cs="Times New Roman"/>
          <w:color w:val="000000" w:themeColor="text1"/>
          <w:sz w:val="28"/>
          <w:szCs w:val="28"/>
          <w:lang w:eastAsia="ru-RU"/>
        </w:rPr>
        <w:t xml:space="preserve"> 516</w:t>
      </w:r>
      <w:r>
        <w:rPr>
          <w:rFonts w:ascii="Times New Roman" w:eastAsia="Times New Roman" w:hAnsi="Times New Roman" w:cs="Times New Roman"/>
          <w:color w:val="000000" w:themeColor="text1"/>
          <w:sz w:val="28"/>
          <w:szCs w:val="28"/>
          <w:lang w:eastAsia="ru-RU"/>
        </w:rPr>
        <w:t> </w:t>
      </w:r>
      <w:r w:rsidR="00141A70" w:rsidRPr="00141A70">
        <w:rPr>
          <w:rFonts w:ascii="Times New Roman" w:eastAsia="Times New Roman" w:hAnsi="Times New Roman" w:cs="Times New Roman"/>
          <w:color w:val="000000" w:themeColor="text1"/>
          <w:sz w:val="28"/>
          <w:szCs w:val="28"/>
          <w:lang w:eastAsia="ru-RU"/>
        </w:rPr>
        <w:t>740</w:t>
      </w:r>
      <w:r>
        <w:rPr>
          <w:rFonts w:ascii="Times New Roman" w:eastAsia="Times New Roman" w:hAnsi="Times New Roman" w:cs="Times New Roman"/>
          <w:color w:val="000000" w:themeColor="text1"/>
          <w:sz w:val="28"/>
          <w:szCs w:val="28"/>
          <w:lang w:eastAsia="ru-RU"/>
        </w:rPr>
        <w:t> единиц</w:t>
      </w:r>
      <w:r w:rsidR="00141A70" w:rsidRPr="00141A70">
        <w:rPr>
          <w:rFonts w:ascii="Times New Roman" w:eastAsia="Times New Roman" w:hAnsi="Times New Roman" w:cs="Times New Roman"/>
          <w:color w:val="000000" w:themeColor="text1"/>
          <w:sz w:val="28"/>
          <w:szCs w:val="28"/>
          <w:lang w:eastAsia="ru-RU"/>
        </w:rPr>
        <w:t xml:space="preserve"> (46 %)</w:t>
      </w:r>
      <w:r>
        <w:rPr>
          <w:rFonts w:ascii="Times New Roman" w:eastAsia="Times New Roman" w:hAnsi="Times New Roman" w:cs="Times New Roman"/>
          <w:color w:val="000000" w:themeColor="text1"/>
          <w:sz w:val="28"/>
          <w:szCs w:val="28"/>
          <w:lang w:eastAsia="ru-RU"/>
        </w:rPr>
        <w:t>,</w:t>
      </w:r>
      <w:r w:rsidR="00141A70" w:rsidRPr="00141A70">
        <w:rPr>
          <w:rFonts w:ascii="Times New Roman" w:eastAsia="Times New Roman" w:hAnsi="Times New Roman" w:cs="Times New Roman"/>
          <w:color w:val="000000" w:themeColor="text1"/>
          <w:sz w:val="28"/>
          <w:szCs w:val="28"/>
          <w:lang w:eastAsia="ru-RU"/>
        </w:rPr>
        <w:t xml:space="preserve"> заключенных договоров – 1</w:t>
      </w:r>
      <w:r w:rsidR="000530C7">
        <w:rPr>
          <w:rFonts w:ascii="Times New Roman" w:eastAsia="Times New Roman" w:hAnsi="Times New Roman" w:cs="Times New Roman"/>
          <w:color w:val="000000" w:themeColor="text1"/>
          <w:sz w:val="28"/>
          <w:szCs w:val="28"/>
          <w:lang w:eastAsia="ru-RU"/>
        </w:rPr>
        <w:t> </w:t>
      </w:r>
      <w:r w:rsidR="00141A70" w:rsidRPr="00141A70">
        <w:rPr>
          <w:rFonts w:ascii="Times New Roman" w:eastAsia="Times New Roman" w:hAnsi="Times New Roman" w:cs="Times New Roman"/>
          <w:color w:val="000000" w:themeColor="text1"/>
          <w:sz w:val="28"/>
          <w:szCs w:val="28"/>
          <w:lang w:eastAsia="ru-RU"/>
        </w:rPr>
        <w:t>120</w:t>
      </w:r>
      <w:r w:rsidR="000530C7">
        <w:rPr>
          <w:rFonts w:ascii="Times New Roman" w:eastAsia="Times New Roman" w:hAnsi="Times New Roman" w:cs="Times New Roman"/>
          <w:color w:val="000000" w:themeColor="text1"/>
          <w:sz w:val="28"/>
          <w:szCs w:val="28"/>
          <w:lang w:eastAsia="ru-RU"/>
        </w:rPr>
        <w:t> </w:t>
      </w:r>
      <w:r w:rsidR="00141A70" w:rsidRPr="00141A70">
        <w:rPr>
          <w:rFonts w:ascii="Times New Roman" w:eastAsia="Times New Roman" w:hAnsi="Times New Roman" w:cs="Times New Roman"/>
          <w:color w:val="000000" w:themeColor="text1"/>
          <w:sz w:val="28"/>
          <w:szCs w:val="28"/>
          <w:lang w:eastAsia="ru-RU"/>
        </w:rPr>
        <w:t>044 (96 %)</w:t>
      </w:r>
      <w:r>
        <w:rPr>
          <w:rFonts w:ascii="Times New Roman" w:eastAsia="Times New Roman" w:hAnsi="Times New Roman" w:cs="Times New Roman"/>
          <w:color w:val="000000" w:themeColor="text1"/>
          <w:sz w:val="28"/>
          <w:szCs w:val="28"/>
          <w:lang w:eastAsia="ru-RU"/>
        </w:rPr>
        <w:t>,</w:t>
      </w:r>
      <w:r w:rsidR="00141A70" w:rsidRPr="00141A70">
        <w:rPr>
          <w:rFonts w:ascii="Times New Roman" w:eastAsia="Times New Roman" w:hAnsi="Times New Roman" w:cs="Times New Roman"/>
          <w:color w:val="000000" w:themeColor="text1"/>
          <w:sz w:val="28"/>
          <w:szCs w:val="28"/>
          <w:lang w:eastAsia="ru-RU"/>
        </w:rPr>
        <w:t xml:space="preserve"> исполненных договоров до границ участка</w:t>
      </w:r>
      <w:r>
        <w:rPr>
          <w:rFonts w:ascii="Times New Roman" w:eastAsia="Times New Roman" w:hAnsi="Times New Roman" w:cs="Times New Roman"/>
          <w:color w:val="000000" w:themeColor="text1"/>
          <w:sz w:val="28"/>
          <w:szCs w:val="28"/>
          <w:lang w:eastAsia="ru-RU"/>
        </w:rPr>
        <w:t>,</w:t>
      </w:r>
      <w:r w:rsidR="00141A70" w:rsidRPr="00141A70">
        <w:rPr>
          <w:rFonts w:ascii="Times New Roman" w:eastAsia="Times New Roman" w:hAnsi="Times New Roman" w:cs="Times New Roman"/>
          <w:color w:val="000000" w:themeColor="text1"/>
          <w:sz w:val="28"/>
          <w:szCs w:val="28"/>
          <w:lang w:eastAsia="ru-RU"/>
        </w:rPr>
        <w:t xml:space="preserve"> включая пуски – 900</w:t>
      </w:r>
      <w:r w:rsidR="000530C7">
        <w:rPr>
          <w:rFonts w:ascii="Times New Roman" w:eastAsia="Times New Roman" w:hAnsi="Times New Roman" w:cs="Times New Roman"/>
          <w:color w:val="000000" w:themeColor="text1"/>
          <w:sz w:val="28"/>
          <w:szCs w:val="28"/>
          <w:lang w:eastAsia="ru-RU"/>
        </w:rPr>
        <w:t> </w:t>
      </w:r>
      <w:r w:rsidR="00141A70" w:rsidRPr="00141A70">
        <w:rPr>
          <w:rFonts w:ascii="Times New Roman" w:eastAsia="Times New Roman" w:hAnsi="Times New Roman" w:cs="Times New Roman"/>
          <w:color w:val="000000" w:themeColor="text1"/>
          <w:sz w:val="28"/>
          <w:szCs w:val="28"/>
          <w:lang w:eastAsia="ru-RU"/>
        </w:rPr>
        <w:t>740 (80 %)</w:t>
      </w:r>
      <w:r>
        <w:rPr>
          <w:rFonts w:ascii="Times New Roman" w:eastAsia="Times New Roman" w:hAnsi="Times New Roman" w:cs="Times New Roman"/>
          <w:color w:val="000000" w:themeColor="text1"/>
          <w:sz w:val="28"/>
          <w:szCs w:val="28"/>
          <w:lang w:eastAsia="ru-RU"/>
        </w:rPr>
        <w:t>,</w:t>
      </w:r>
      <w:r w:rsidR="00141A70" w:rsidRPr="00141A70">
        <w:rPr>
          <w:rFonts w:ascii="Times New Roman" w:eastAsia="Times New Roman" w:hAnsi="Times New Roman" w:cs="Times New Roman"/>
          <w:color w:val="000000" w:themeColor="text1"/>
          <w:sz w:val="28"/>
          <w:szCs w:val="28"/>
          <w:lang w:eastAsia="ru-RU"/>
        </w:rPr>
        <w:t xml:space="preserve"> просроченных договоров подключения граждан к газу</w:t>
      </w:r>
      <w:r>
        <w:rPr>
          <w:rFonts w:ascii="Times New Roman" w:eastAsia="Times New Roman" w:hAnsi="Times New Roman" w:cs="Times New Roman"/>
          <w:color w:val="000000" w:themeColor="text1"/>
          <w:sz w:val="28"/>
          <w:szCs w:val="28"/>
          <w:lang w:eastAsia="ru-RU"/>
        </w:rPr>
        <w:t xml:space="preserve"> </w:t>
      </w:r>
      <w:r w:rsidR="00141A70" w:rsidRPr="00141A70">
        <w:rPr>
          <w:rFonts w:ascii="Times New Roman" w:eastAsia="Times New Roman" w:hAnsi="Times New Roman" w:cs="Times New Roman"/>
          <w:color w:val="000000" w:themeColor="text1"/>
          <w:sz w:val="28"/>
          <w:szCs w:val="28"/>
          <w:lang w:eastAsia="ru-RU"/>
        </w:rPr>
        <w:t>– 13</w:t>
      </w:r>
      <w:r w:rsidR="000530C7">
        <w:rPr>
          <w:rFonts w:ascii="Times New Roman" w:eastAsia="Times New Roman" w:hAnsi="Times New Roman" w:cs="Times New Roman"/>
          <w:color w:val="000000" w:themeColor="text1"/>
          <w:sz w:val="28"/>
          <w:szCs w:val="28"/>
          <w:lang w:eastAsia="ru-RU"/>
        </w:rPr>
        <w:t> </w:t>
      </w:r>
      <w:r w:rsidR="00141A70" w:rsidRPr="00141A70">
        <w:rPr>
          <w:rFonts w:ascii="Times New Roman" w:eastAsia="Times New Roman" w:hAnsi="Times New Roman" w:cs="Times New Roman"/>
          <w:color w:val="000000" w:themeColor="text1"/>
          <w:sz w:val="28"/>
          <w:szCs w:val="28"/>
          <w:lang w:eastAsia="ru-RU"/>
        </w:rPr>
        <w:t>697</w:t>
      </w:r>
      <w:r w:rsidR="000530C7">
        <w:rPr>
          <w:rFonts w:ascii="Times New Roman" w:eastAsia="Times New Roman" w:hAnsi="Times New Roman" w:cs="Times New Roman"/>
          <w:color w:val="000000" w:themeColor="text1"/>
          <w:sz w:val="28"/>
          <w:szCs w:val="28"/>
          <w:lang w:eastAsia="ru-RU"/>
        </w:rPr>
        <w:t xml:space="preserve"> </w:t>
      </w:r>
      <w:r w:rsidR="00141A70" w:rsidRPr="00141A70">
        <w:rPr>
          <w:rFonts w:ascii="Times New Roman" w:eastAsia="Times New Roman" w:hAnsi="Times New Roman" w:cs="Times New Roman"/>
          <w:bCs/>
          <w:color w:val="000000" w:themeColor="text1"/>
          <w:sz w:val="28"/>
          <w:szCs w:val="28"/>
          <w:lang w:eastAsia="ru-RU"/>
        </w:rPr>
        <w:t>(на дату начала мониторинга</w:t>
      </w:r>
      <w:r w:rsidR="000530C7">
        <w:rPr>
          <w:rFonts w:ascii="Times New Roman" w:eastAsia="Times New Roman" w:hAnsi="Times New Roman" w:cs="Times New Roman"/>
          <w:bCs/>
          <w:color w:val="000000" w:themeColor="text1"/>
          <w:sz w:val="28"/>
          <w:szCs w:val="28"/>
          <w:lang w:eastAsia="ru-RU"/>
        </w:rPr>
        <w:t xml:space="preserve"> </w:t>
      </w:r>
      <w:r w:rsidR="00141A70" w:rsidRPr="00141A70">
        <w:rPr>
          <w:rFonts w:ascii="Times New Roman" w:eastAsia="Times New Roman" w:hAnsi="Times New Roman" w:cs="Times New Roman"/>
          <w:bCs/>
          <w:color w:val="000000" w:themeColor="text1"/>
          <w:sz w:val="28"/>
          <w:szCs w:val="28"/>
          <w:lang w:eastAsia="ru-RU"/>
        </w:rPr>
        <w:t>28</w:t>
      </w:r>
      <w:r w:rsidR="00FB41A6">
        <w:rPr>
          <w:rFonts w:ascii="Times New Roman" w:eastAsia="Times New Roman" w:hAnsi="Times New Roman" w:cs="Times New Roman"/>
          <w:bCs/>
          <w:color w:val="000000" w:themeColor="text1"/>
          <w:sz w:val="28"/>
          <w:szCs w:val="28"/>
          <w:lang w:eastAsia="ru-RU"/>
        </w:rPr>
        <w:t>.07.</w:t>
      </w:r>
      <w:r w:rsidR="00141A70" w:rsidRPr="00141A70">
        <w:rPr>
          <w:rFonts w:ascii="Times New Roman" w:eastAsia="Times New Roman" w:hAnsi="Times New Roman" w:cs="Times New Roman"/>
          <w:bCs/>
          <w:color w:val="000000" w:themeColor="text1"/>
          <w:sz w:val="28"/>
          <w:szCs w:val="28"/>
          <w:lang w:eastAsia="ru-RU"/>
        </w:rPr>
        <w:t>2022</w:t>
      </w:r>
      <w:r w:rsidR="000530C7">
        <w:rPr>
          <w:rFonts w:ascii="Times New Roman" w:eastAsia="Times New Roman" w:hAnsi="Times New Roman" w:cs="Times New Roman"/>
          <w:bCs/>
          <w:color w:val="000000" w:themeColor="text1"/>
          <w:sz w:val="28"/>
          <w:szCs w:val="28"/>
          <w:lang w:eastAsia="ru-RU"/>
        </w:rPr>
        <w:t xml:space="preserve"> </w:t>
      </w:r>
      <w:r w:rsidR="00141A70" w:rsidRPr="00141A70">
        <w:rPr>
          <w:rFonts w:ascii="Times New Roman" w:eastAsia="Times New Roman" w:hAnsi="Times New Roman" w:cs="Times New Roman"/>
          <w:bCs/>
          <w:color w:val="000000" w:themeColor="text1"/>
          <w:sz w:val="28"/>
          <w:szCs w:val="28"/>
          <w:lang w:eastAsia="ru-RU"/>
        </w:rPr>
        <w:t xml:space="preserve">количество просроченных договоров </w:t>
      </w:r>
      <w:r w:rsidR="00FB41A6">
        <w:rPr>
          <w:rFonts w:ascii="Times New Roman" w:eastAsia="Times New Roman" w:hAnsi="Times New Roman" w:cs="Times New Roman"/>
          <w:bCs/>
          <w:color w:val="000000" w:themeColor="text1"/>
          <w:sz w:val="28"/>
          <w:szCs w:val="28"/>
          <w:lang w:eastAsia="ru-RU"/>
        </w:rPr>
        <w:t>достигало</w:t>
      </w:r>
      <w:r w:rsidR="00141A70" w:rsidRPr="00141A70">
        <w:rPr>
          <w:rFonts w:ascii="Times New Roman" w:eastAsia="Times New Roman" w:hAnsi="Times New Roman" w:cs="Times New Roman"/>
          <w:bCs/>
          <w:color w:val="000000" w:themeColor="text1"/>
          <w:sz w:val="28"/>
          <w:szCs w:val="28"/>
          <w:lang w:eastAsia="ru-RU"/>
        </w:rPr>
        <w:t xml:space="preserve"> 97</w:t>
      </w:r>
      <w:r>
        <w:rPr>
          <w:rFonts w:ascii="Times New Roman" w:eastAsia="Times New Roman" w:hAnsi="Times New Roman" w:cs="Times New Roman"/>
          <w:bCs/>
          <w:color w:val="000000" w:themeColor="text1"/>
          <w:sz w:val="28"/>
          <w:szCs w:val="28"/>
          <w:lang w:eastAsia="ru-RU"/>
        </w:rPr>
        <w:t> </w:t>
      </w:r>
      <w:r w:rsidR="00141A70" w:rsidRPr="00141A70">
        <w:rPr>
          <w:rFonts w:ascii="Times New Roman" w:eastAsia="Times New Roman" w:hAnsi="Times New Roman" w:cs="Times New Roman"/>
          <w:bCs/>
          <w:color w:val="000000" w:themeColor="text1"/>
          <w:sz w:val="28"/>
          <w:szCs w:val="28"/>
          <w:lang w:eastAsia="ru-RU"/>
        </w:rPr>
        <w:t>тыс.)</w:t>
      </w:r>
      <w:r w:rsidR="00141A70" w:rsidRPr="00141A70">
        <w:rPr>
          <w:rFonts w:ascii="Times New Roman" w:eastAsia="Times New Roman" w:hAnsi="Times New Roman" w:cs="Times New Roman"/>
          <w:color w:val="000000" w:themeColor="text1"/>
          <w:sz w:val="28"/>
          <w:szCs w:val="28"/>
          <w:lang w:eastAsia="ru-RU"/>
        </w:rPr>
        <w:t>.</w:t>
      </w:r>
    </w:p>
    <w:p w14:paraId="2597614E"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hAnsi="Times New Roman" w:cs="Times New Roman"/>
          <w:color w:val="000000" w:themeColor="text1"/>
          <w:sz w:val="28"/>
          <w:szCs w:val="28"/>
        </w:rPr>
        <w:t>В рамках контрольно-надзорной деятельности территориальны</w:t>
      </w:r>
      <w:r w:rsidR="00FB41A6">
        <w:rPr>
          <w:rFonts w:ascii="Times New Roman" w:hAnsi="Times New Roman" w:cs="Times New Roman"/>
          <w:color w:val="000000" w:themeColor="text1"/>
          <w:sz w:val="28"/>
          <w:szCs w:val="28"/>
        </w:rPr>
        <w:t>ми</w:t>
      </w:r>
      <w:r w:rsidRPr="00141A70">
        <w:rPr>
          <w:rFonts w:ascii="Times New Roman" w:hAnsi="Times New Roman" w:cs="Times New Roman"/>
          <w:color w:val="000000" w:themeColor="text1"/>
          <w:sz w:val="28"/>
          <w:szCs w:val="28"/>
        </w:rPr>
        <w:t xml:space="preserve"> орган</w:t>
      </w:r>
      <w:r w:rsidR="00FB41A6">
        <w:rPr>
          <w:rFonts w:ascii="Times New Roman" w:hAnsi="Times New Roman" w:cs="Times New Roman"/>
          <w:color w:val="000000" w:themeColor="text1"/>
          <w:sz w:val="28"/>
          <w:szCs w:val="28"/>
        </w:rPr>
        <w:t xml:space="preserve">ами </w:t>
      </w:r>
      <w:r w:rsidRPr="00141A70">
        <w:rPr>
          <w:rFonts w:ascii="Times New Roman" w:hAnsi="Times New Roman" w:cs="Times New Roman"/>
          <w:color w:val="000000" w:themeColor="text1"/>
          <w:sz w:val="28"/>
          <w:szCs w:val="28"/>
        </w:rPr>
        <w:t xml:space="preserve">ФАС России </w:t>
      </w:r>
      <w:r w:rsidR="00FB41A6">
        <w:rPr>
          <w:rFonts w:ascii="Times New Roman" w:hAnsi="Times New Roman" w:cs="Times New Roman"/>
          <w:color w:val="000000" w:themeColor="text1"/>
          <w:sz w:val="28"/>
          <w:szCs w:val="28"/>
        </w:rPr>
        <w:t>в</w:t>
      </w:r>
      <w:r w:rsidRPr="00141A70">
        <w:rPr>
          <w:rFonts w:ascii="Times New Roman" w:hAnsi="Times New Roman" w:cs="Times New Roman"/>
          <w:color w:val="000000" w:themeColor="text1"/>
          <w:sz w:val="28"/>
          <w:szCs w:val="28"/>
        </w:rPr>
        <w:t xml:space="preserve"> 2023 год</w:t>
      </w:r>
      <w:r w:rsidR="00FB41A6">
        <w:rPr>
          <w:rFonts w:ascii="Times New Roman" w:hAnsi="Times New Roman" w:cs="Times New Roman"/>
          <w:color w:val="000000" w:themeColor="text1"/>
          <w:sz w:val="28"/>
          <w:szCs w:val="28"/>
        </w:rPr>
        <w:t>у</w:t>
      </w:r>
      <w:r w:rsidRPr="00141A70">
        <w:rPr>
          <w:rFonts w:ascii="Times New Roman" w:hAnsi="Times New Roman" w:cs="Times New Roman"/>
          <w:color w:val="000000" w:themeColor="text1"/>
          <w:sz w:val="28"/>
          <w:szCs w:val="28"/>
        </w:rPr>
        <w:t xml:space="preserve"> </w:t>
      </w:r>
      <w:r w:rsidR="00FB41A6">
        <w:rPr>
          <w:rFonts w:ascii="Times New Roman" w:hAnsi="Times New Roman" w:cs="Times New Roman"/>
          <w:color w:val="000000" w:themeColor="text1"/>
          <w:sz w:val="28"/>
          <w:szCs w:val="28"/>
        </w:rPr>
        <w:t>применены меры административной ответственности к газораспределительным организациям</w:t>
      </w:r>
      <w:r w:rsidRPr="00141A70">
        <w:rPr>
          <w:rFonts w:ascii="Times New Roman" w:hAnsi="Times New Roman" w:cs="Times New Roman"/>
          <w:color w:val="000000" w:themeColor="text1"/>
          <w:sz w:val="28"/>
          <w:szCs w:val="28"/>
        </w:rPr>
        <w:t xml:space="preserve"> </w:t>
      </w:r>
      <w:r w:rsidR="00FB41A6">
        <w:rPr>
          <w:rFonts w:ascii="Times New Roman" w:hAnsi="Times New Roman" w:cs="Times New Roman"/>
          <w:color w:val="000000" w:themeColor="text1"/>
          <w:sz w:val="28"/>
          <w:szCs w:val="28"/>
        </w:rPr>
        <w:t xml:space="preserve">(далее – </w:t>
      </w:r>
      <w:r w:rsidRPr="00141A70">
        <w:rPr>
          <w:rFonts w:ascii="Times New Roman" w:hAnsi="Times New Roman" w:cs="Times New Roman"/>
          <w:color w:val="000000" w:themeColor="text1"/>
          <w:sz w:val="28"/>
          <w:szCs w:val="28"/>
        </w:rPr>
        <w:t>ГРО</w:t>
      </w:r>
      <w:r w:rsidR="00FB41A6">
        <w:rPr>
          <w:rFonts w:ascii="Times New Roman" w:hAnsi="Times New Roman" w:cs="Times New Roman"/>
          <w:color w:val="000000" w:themeColor="text1"/>
          <w:sz w:val="28"/>
          <w:szCs w:val="28"/>
        </w:rPr>
        <w:t>) в виде штрафа</w:t>
      </w:r>
      <w:r w:rsidRPr="00141A70">
        <w:rPr>
          <w:rFonts w:ascii="Times New Roman" w:hAnsi="Times New Roman" w:cs="Times New Roman"/>
          <w:color w:val="000000" w:themeColor="text1"/>
          <w:sz w:val="28"/>
          <w:szCs w:val="28"/>
        </w:rPr>
        <w:t xml:space="preserve">: </w:t>
      </w:r>
      <w:r w:rsidR="00FB41A6">
        <w:rPr>
          <w:rFonts w:ascii="Times New Roman" w:hAnsi="Times New Roman" w:cs="Times New Roman"/>
          <w:color w:val="000000" w:themeColor="text1"/>
          <w:sz w:val="28"/>
          <w:szCs w:val="28"/>
        </w:rPr>
        <w:t>в</w:t>
      </w:r>
      <w:r w:rsidRPr="00141A70">
        <w:rPr>
          <w:rFonts w:ascii="Times New Roman" w:hAnsi="Times New Roman" w:cs="Times New Roman"/>
          <w:color w:val="000000" w:themeColor="text1"/>
          <w:sz w:val="28"/>
          <w:szCs w:val="28"/>
        </w:rPr>
        <w:t xml:space="preserve"> </w:t>
      </w:r>
      <w:r w:rsidR="00FB41A6">
        <w:rPr>
          <w:rFonts w:ascii="Times New Roman" w:hAnsi="Times New Roman" w:cs="Times New Roman"/>
          <w:color w:val="000000" w:themeColor="text1"/>
          <w:sz w:val="28"/>
          <w:szCs w:val="28"/>
        </w:rPr>
        <w:t>части</w:t>
      </w:r>
      <w:r w:rsidRPr="00141A70">
        <w:rPr>
          <w:rFonts w:ascii="Times New Roman" w:hAnsi="Times New Roman" w:cs="Times New Roman"/>
          <w:color w:val="000000" w:themeColor="text1"/>
          <w:sz w:val="28"/>
          <w:szCs w:val="28"/>
        </w:rPr>
        <w:t xml:space="preserve"> </w:t>
      </w:r>
      <w:proofErr w:type="spellStart"/>
      <w:r w:rsidRPr="00141A70">
        <w:rPr>
          <w:rFonts w:ascii="Times New Roman" w:hAnsi="Times New Roman" w:cs="Times New Roman"/>
          <w:color w:val="000000" w:themeColor="text1"/>
          <w:sz w:val="28"/>
          <w:szCs w:val="28"/>
        </w:rPr>
        <w:t>догазификации</w:t>
      </w:r>
      <w:proofErr w:type="spellEnd"/>
      <w:r w:rsidRPr="00141A70">
        <w:rPr>
          <w:rFonts w:ascii="Times New Roman" w:hAnsi="Times New Roman" w:cs="Times New Roman"/>
          <w:color w:val="000000" w:themeColor="text1"/>
          <w:sz w:val="28"/>
          <w:szCs w:val="28"/>
        </w:rPr>
        <w:t xml:space="preserve"> </w:t>
      </w:r>
      <w:r w:rsidR="00FB41A6" w:rsidRPr="00141A70">
        <w:rPr>
          <w:rFonts w:ascii="Times New Roman" w:hAnsi="Times New Roman" w:cs="Times New Roman"/>
          <w:color w:val="000000" w:themeColor="text1"/>
          <w:sz w:val="28"/>
          <w:szCs w:val="28"/>
        </w:rPr>
        <w:t>вынесено 777</w:t>
      </w:r>
      <w:r w:rsidR="00FB41A6">
        <w:rPr>
          <w:rFonts w:ascii="Times New Roman" w:hAnsi="Times New Roman" w:cs="Times New Roman"/>
          <w:color w:val="000000" w:themeColor="text1"/>
          <w:sz w:val="28"/>
          <w:szCs w:val="28"/>
        </w:rPr>
        <w:t> </w:t>
      </w:r>
      <w:r w:rsidR="00FB41A6" w:rsidRPr="00141A70">
        <w:rPr>
          <w:rFonts w:ascii="Times New Roman" w:hAnsi="Times New Roman" w:cs="Times New Roman"/>
          <w:color w:val="000000" w:themeColor="text1"/>
          <w:sz w:val="28"/>
          <w:szCs w:val="28"/>
        </w:rPr>
        <w:t xml:space="preserve">постановлений о назначении штрафов </w:t>
      </w:r>
      <w:r w:rsidRPr="00141A70">
        <w:rPr>
          <w:rFonts w:ascii="Times New Roman" w:hAnsi="Times New Roman" w:cs="Times New Roman"/>
          <w:color w:val="000000" w:themeColor="text1"/>
          <w:sz w:val="28"/>
          <w:szCs w:val="28"/>
        </w:rPr>
        <w:t>на сумму 246,3 млн рублей</w:t>
      </w:r>
      <w:r w:rsidR="00FB41A6">
        <w:rPr>
          <w:rFonts w:ascii="Times New Roman" w:hAnsi="Times New Roman" w:cs="Times New Roman"/>
          <w:color w:val="000000" w:themeColor="text1"/>
          <w:sz w:val="28"/>
          <w:szCs w:val="28"/>
        </w:rPr>
        <w:t>,</w:t>
      </w:r>
      <w:r w:rsidRPr="00141A70">
        <w:rPr>
          <w:rFonts w:ascii="Times New Roman" w:hAnsi="Times New Roman" w:cs="Times New Roman"/>
          <w:color w:val="000000" w:themeColor="text1"/>
          <w:sz w:val="28"/>
          <w:szCs w:val="28"/>
        </w:rPr>
        <w:t xml:space="preserve"> в </w:t>
      </w:r>
      <w:r w:rsidR="00FB41A6">
        <w:rPr>
          <w:rFonts w:ascii="Times New Roman" w:hAnsi="Times New Roman" w:cs="Times New Roman"/>
          <w:color w:val="000000" w:themeColor="text1"/>
          <w:sz w:val="28"/>
          <w:szCs w:val="28"/>
        </w:rPr>
        <w:t>части</w:t>
      </w:r>
      <w:r w:rsidRPr="00141A70">
        <w:rPr>
          <w:rFonts w:ascii="Times New Roman" w:hAnsi="Times New Roman" w:cs="Times New Roman"/>
          <w:color w:val="000000" w:themeColor="text1"/>
          <w:sz w:val="28"/>
          <w:szCs w:val="28"/>
        </w:rPr>
        <w:t xml:space="preserve"> стандартного подключения</w:t>
      </w:r>
      <w:r w:rsidR="00FB41A6">
        <w:rPr>
          <w:rFonts w:ascii="Times New Roman" w:hAnsi="Times New Roman" w:cs="Times New Roman"/>
          <w:color w:val="000000" w:themeColor="text1"/>
          <w:sz w:val="28"/>
          <w:szCs w:val="28"/>
        </w:rPr>
        <w:t xml:space="preserve"> –</w:t>
      </w:r>
      <w:r w:rsidR="00FB41A6" w:rsidRPr="00141A70">
        <w:rPr>
          <w:rFonts w:ascii="Times New Roman" w:hAnsi="Times New Roman" w:cs="Times New Roman"/>
          <w:color w:val="000000" w:themeColor="text1"/>
          <w:sz w:val="28"/>
          <w:szCs w:val="28"/>
        </w:rPr>
        <w:t>240</w:t>
      </w:r>
      <w:r w:rsidR="00FB41A6">
        <w:rPr>
          <w:rFonts w:ascii="Times New Roman" w:hAnsi="Times New Roman" w:cs="Times New Roman"/>
          <w:color w:val="000000" w:themeColor="text1"/>
          <w:sz w:val="28"/>
          <w:szCs w:val="28"/>
        </w:rPr>
        <w:t> </w:t>
      </w:r>
      <w:r w:rsidR="00FB41A6" w:rsidRPr="00141A70">
        <w:rPr>
          <w:rFonts w:ascii="Times New Roman" w:hAnsi="Times New Roman" w:cs="Times New Roman"/>
          <w:color w:val="000000" w:themeColor="text1"/>
          <w:sz w:val="28"/>
          <w:szCs w:val="28"/>
        </w:rPr>
        <w:t>постановлени</w:t>
      </w:r>
      <w:r w:rsidR="00FB41A6">
        <w:rPr>
          <w:rFonts w:ascii="Times New Roman" w:hAnsi="Times New Roman" w:cs="Times New Roman"/>
          <w:color w:val="000000" w:themeColor="text1"/>
          <w:sz w:val="28"/>
          <w:szCs w:val="28"/>
        </w:rPr>
        <w:t>й</w:t>
      </w:r>
      <w:r w:rsidR="00FB41A6" w:rsidRPr="00141A70">
        <w:rPr>
          <w:rFonts w:ascii="Times New Roman" w:hAnsi="Times New Roman" w:cs="Times New Roman"/>
          <w:color w:val="000000" w:themeColor="text1"/>
          <w:sz w:val="28"/>
          <w:szCs w:val="28"/>
        </w:rPr>
        <w:t xml:space="preserve"> о назначении штрафов </w:t>
      </w:r>
      <w:r w:rsidRPr="00141A70">
        <w:rPr>
          <w:rFonts w:ascii="Times New Roman" w:hAnsi="Times New Roman" w:cs="Times New Roman"/>
          <w:color w:val="000000" w:themeColor="text1"/>
          <w:sz w:val="28"/>
          <w:szCs w:val="28"/>
        </w:rPr>
        <w:t>на сумму 110,6 млн рублей.</w:t>
      </w:r>
    </w:p>
    <w:p w14:paraId="3B7CAD2D" w14:textId="7BAF1B46" w:rsidR="00141A70" w:rsidRPr="00141A70" w:rsidRDefault="00141A70" w:rsidP="00141A70">
      <w:pPr>
        <w:spacing w:after="0"/>
        <w:ind w:firstLine="709"/>
        <w:contextualSpacing/>
        <w:jc w:val="both"/>
        <w:rPr>
          <w:rFonts w:ascii="Times New Roman" w:hAnsi="Times New Roman" w:cs="Times New Roman"/>
          <w:color w:val="000000" w:themeColor="text1"/>
          <w:sz w:val="28"/>
          <w:szCs w:val="28"/>
        </w:rPr>
      </w:pPr>
      <w:r w:rsidRPr="00141A70">
        <w:rPr>
          <w:rFonts w:ascii="Times New Roman" w:hAnsi="Times New Roman" w:cs="Times New Roman"/>
          <w:color w:val="000000" w:themeColor="text1"/>
          <w:sz w:val="28"/>
          <w:szCs w:val="28"/>
        </w:rPr>
        <w:t>Таким образом, сумма штрафов</w:t>
      </w:r>
      <w:r w:rsidR="00FB41A6">
        <w:rPr>
          <w:rFonts w:ascii="Times New Roman" w:hAnsi="Times New Roman" w:cs="Times New Roman"/>
          <w:color w:val="000000" w:themeColor="text1"/>
          <w:sz w:val="28"/>
          <w:szCs w:val="28"/>
        </w:rPr>
        <w:t xml:space="preserve"> на</w:t>
      </w:r>
      <w:r w:rsidRPr="00141A70">
        <w:rPr>
          <w:rFonts w:ascii="Times New Roman" w:hAnsi="Times New Roman" w:cs="Times New Roman"/>
          <w:color w:val="000000" w:themeColor="text1"/>
          <w:sz w:val="28"/>
          <w:szCs w:val="28"/>
        </w:rPr>
        <w:t xml:space="preserve"> ГРО за 2023 год составила 356,9 млн руб</w:t>
      </w:r>
      <w:r w:rsidR="00E77ABB">
        <w:rPr>
          <w:rFonts w:ascii="Times New Roman" w:hAnsi="Times New Roman" w:cs="Times New Roman"/>
          <w:color w:val="000000" w:themeColor="text1"/>
          <w:sz w:val="28"/>
          <w:szCs w:val="28"/>
        </w:rPr>
        <w:t>лей</w:t>
      </w:r>
      <w:r w:rsidR="00FB41A6">
        <w:rPr>
          <w:rFonts w:ascii="Times New Roman" w:hAnsi="Times New Roman" w:cs="Times New Roman"/>
          <w:color w:val="000000" w:themeColor="text1"/>
          <w:sz w:val="28"/>
          <w:szCs w:val="28"/>
        </w:rPr>
        <w:t xml:space="preserve"> в соответствии с </w:t>
      </w:r>
      <w:r w:rsidR="000530C7">
        <w:rPr>
          <w:rFonts w:ascii="Times New Roman" w:hAnsi="Times New Roman" w:cs="Times New Roman"/>
          <w:color w:val="000000" w:themeColor="text1"/>
          <w:sz w:val="28"/>
          <w:szCs w:val="28"/>
        </w:rPr>
        <w:t>вынесен</w:t>
      </w:r>
      <w:r w:rsidR="00FB41A6">
        <w:rPr>
          <w:rFonts w:ascii="Times New Roman" w:hAnsi="Times New Roman" w:cs="Times New Roman"/>
          <w:color w:val="000000" w:themeColor="text1"/>
          <w:sz w:val="28"/>
          <w:szCs w:val="28"/>
        </w:rPr>
        <w:t>ными</w:t>
      </w:r>
      <w:r w:rsidR="000530C7">
        <w:rPr>
          <w:rFonts w:ascii="Times New Roman" w:hAnsi="Times New Roman" w:cs="Times New Roman"/>
          <w:color w:val="000000" w:themeColor="text1"/>
          <w:sz w:val="28"/>
          <w:szCs w:val="28"/>
        </w:rPr>
        <w:t xml:space="preserve"> 1 </w:t>
      </w:r>
      <w:r w:rsidRPr="00141A70">
        <w:rPr>
          <w:rFonts w:ascii="Times New Roman" w:hAnsi="Times New Roman" w:cs="Times New Roman"/>
          <w:color w:val="000000" w:themeColor="text1"/>
          <w:sz w:val="28"/>
          <w:szCs w:val="28"/>
        </w:rPr>
        <w:t>017 постановлени</w:t>
      </w:r>
      <w:r w:rsidR="00FB41A6">
        <w:rPr>
          <w:rFonts w:ascii="Times New Roman" w:hAnsi="Times New Roman" w:cs="Times New Roman"/>
          <w:color w:val="000000" w:themeColor="text1"/>
          <w:sz w:val="28"/>
          <w:szCs w:val="28"/>
        </w:rPr>
        <w:t>ями</w:t>
      </w:r>
      <w:r w:rsidRPr="00141A70">
        <w:rPr>
          <w:rFonts w:ascii="Times New Roman" w:hAnsi="Times New Roman" w:cs="Times New Roman"/>
          <w:color w:val="000000" w:themeColor="text1"/>
          <w:sz w:val="28"/>
          <w:szCs w:val="28"/>
        </w:rPr>
        <w:t xml:space="preserve"> о</w:t>
      </w:r>
      <w:r w:rsidR="00FB41A6">
        <w:rPr>
          <w:rFonts w:ascii="Times New Roman" w:hAnsi="Times New Roman" w:cs="Times New Roman"/>
          <w:color w:val="000000" w:themeColor="text1"/>
          <w:sz w:val="28"/>
          <w:szCs w:val="28"/>
        </w:rPr>
        <w:t>б</w:t>
      </w:r>
      <w:r w:rsidRPr="00141A70">
        <w:rPr>
          <w:rFonts w:ascii="Times New Roman" w:hAnsi="Times New Roman" w:cs="Times New Roman"/>
          <w:color w:val="000000" w:themeColor="text1"/>
          <w:sz w:val="28"/>
          <w:szCs w:val="28"/>
        </w:rPr>
        <w:t xml:space="preserve"> </w:t>
      </w:r>
      <w:r w:rsidR="00FB41A6">
        <w:rPr>
          <w:rFonts w:ascii="Times New Roman" w:hAnsi="Times New Roman" w:cs="Times New Roman"/>
          <w:color w:val="000000" w:themeColor="text1"/>
          <w:sz w:val="28"/>
          <w:szCs w:val="28"/>
        </w:rPr>
        <w:t xml:space="preserve">их </w:t>
      </w:r>
      <w:r w:rsidRPr="00141A70">
        <w:rPr>
          <w:rFonts w:ascii="Times New Roman" w:hAnsi="Times New Roman" w:cs="Times New Roman"/>
          <w:color w:val="000000" w:themeColor="text1"/>
          <w:sz w:val="28"/>
          <w:szCs w:val="28"/>
        </w:rPr>
        <w:t>назначении.</w:t>
      </w:r>
    </w:p>
    <w:p w14:paraId="390C67E5" w14:textId="77777777" w:rsidR="00141A70" w:rsidRPr="00141A70" w:rsidRDefault="00141A70" w:rsidP="00141A70">
      <w:pPr>
        <w:spacing w:after="0"/>
        <w:ind w:firstLine="709"/>
        <w:contextualSpacing/>
        <w:jc w:val="both"/>
        <w:rPr>
          <w:rFonts w:ascii="Times New Roman" w:hAnsi="Times New Roman" w:cs="Times New Roman"/>
          <w:color w:val="000000" w:themeColor="text1"/>
          <w:sz w:val="28"/>
          <w:szCs w:val="28"/>
        </w:rPr>
      </w:pPr>
      <w:r w:rsidRPr="00141A70">
        <w:rPr>
          <w:rFonts w:ascii="Times New Roman" w:eastAsia="Times New Roman" w:hAnsi="Times New Roman" w:cs="Times New Roman"/>
          <w:sz w:val="28"/>
          <w:szCs w:val="28"/>
          <w:lang w:eastAsia="ru-RU"/>
        </w:rPr>
        <w:t>Президентом Российской Федерации В.В.</w:t>
      </w:r>
      <w:r w:rsidR="000530C7">
        <w:rPr>
          <w:rFonts w:ascii="Times New Roman" w:eastAsia="Times New Roman" w:hAnsi="Times New Roman" w:cs="Times New Roman"/>
          <w:sz w:val="28"/>
          <w:szCs w:val="28"/>
          <w:lang w:eastAsia="ru-RU"/>
        </w:rPr>
        <w:t> </w:t>
      </w:r>
      <w:r w:rsidRPr="00141A70">
        <w:rPr>
          <w:rFonts w:ascii="Times New Roman" w:eastAsia="Times New Roman" w:hAnsi="Times New Roman" w:cs="Times New Roman"/>
          <w:sz w:val="28"/>
          <w:szCs w:val="28"/>
          <w:lang w:eastAsia="ru-RU"/>
        </w:rPr>
        <w:t>Путиным в</w:t>
      </w:r>
      <w:r w:rsidRPr="00141A70">
        <w:rPr>
          <w:rFonts w:ascii="Times New Roman" w:hAnsi="Times New Roman" w:cs="Times New Roman"/>
          <w:color w:val="000000" w:themeColor="text1"/>
          <w:sz w:val="28"/>
          <w:szCs w:val="28"/>
        </w:rPr>
        <w:t xml:space="preserve"> </w:t>
      </w:r>
      <w:r w:rsidRPr="00141A70">
        <w:rPr>
          <w:rFonts w:ascii="Times New Roman" w:eastAsia="Times New Roman" w:hAnsi="Times New Roman" w:cs="Times New Roman"/>
          <w:sz w:val="28"/>
          <w:szCs w:val="28"/>
          <w:lang w:eastAsia="ru-RU"/>
        </w:rPr>
        <w:t>рамках Послания Федеральному Собранию Российской Федерации 29 февраля 2024</w:t>
      </w:r>
      <w:r w:rsidRPr="00141A70">
        <w:rPr>
          <w:rFonts w:ascii="Times New Roman" w:hAnsi="Times New Roman" w:cs="Times New Roman"/>
          <w:color w:val="000000" w:themeColor="text1"/>
          <w:sz w:val="28"/>
          <w:szCs w:val="28"/>
        </w:rPr>
        <w:t xml:space="preserve"> </w:t>
      </w:r>
      <w:r w:rsidRPr="00141A70">
        <w:rPr>
          <w:rFonts w:ascii="Times New Roman" w:eastAsia="Times New Roman" w:hAnsi="Times New Roman" w:cs="Times New Roman"/>
          <w:sz w:val="28"/>
          <w:szCs w:val="28"/>
          <w:lang w:eastAsia="ru-RU"/>
        </w:rPr>
        <w:t>года поставлена задача расширить программу социальной газификации и</w:t>
      </w:r>
      <w:r w:rsidRPr="00141A70">
        <w:rPr>
          <w:rFonts w:ascii="Times New Roman" w:hAnsi="Times New Roman" w:cs="Times New Roman"/>
          <w:color w:val="000000" w:themeColor="text1"/>
          <w:sz w:val="28"/>
          <w:szCs w:val="28"/>
        </w:rPr>
        <w:t xml:space="preserve"> </w:t>
      </w:r>
      <w:r w:rsidRPr="00141A70">
        <w:rPr>
          <w:rFonts w:ascii="Times New Roman" w:eastAsia="Times New Roman" w:hAnsi="Times New Roman" w:cs="Times New Roman"/>
          <w:sz w:val="28"/>
          <w:szCs w:val="28"/>
          <w:lang w:eastAsia="ru-RU"/>
        </w:rPr>
        <w:t>продолжить сети до границ участков с домом садоводческих товариществ (СНТ) в</w:t>
      </w:r>
      <w:r w:rsidR="000530C7">
        <w:rPr>
          <w:rFonts w:ascii="Times New Roman" w:eastAsia="Times New Roman" w:hAnsi="Times New Roman" w:cs="Times New Roman"/>
          <w:sz w:val="28"/>
          <w:szCs w:val="28"/>
          <w:lang w:eastAsia="ru-RU"/>
        </w:rPr>
        <w:t> </w:t>
      </w:r>
      <w:r w:rsidRPr="00141A70">
        <w:rPr>
          <w:rFonts w:ascii="Times New Roman" w:eastAsia="Times New Roman" w:hAnsi="Times New Roman" w:cs="Times New Roman"/>
          <w:sz w:val="28"/>
          <w:szCs w:val="28"/>
          <w:lang w:eastAsia="ru-RU"/>
        </w:rPr>
        <w:t>газифицированных населенных пунктах.</w:t>
      </w:r>
    </w:p>
    <w:p w14:paraId="2BFAA026"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sz w:val="28"/>
          <w:szCs w:val="28"/>
          <w:lang w:eastAsia="ru-RU"/>
        </w:rPr>
        <w:lastRenderedPageBreak/>
        <w:t>Во исполнение Послания Президента Российской Федерации Федеральному Собранию Российской Федерации ФАС России разработала проект постановления Правительства Российской Федерации «О внесении изменения в некоторые акты Правительства Российской Федерации» (далее – проект постановления).</w:t>
      </w:r>
    </w:p>
    <w:p w14:paraId="48DE911E"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sz w:val="28"/>
          <w:szCs w:val="28"/>
          <w:lang w:eastAsia="ru-RU"/>
        </w:rPr>
        <w:t>Проектом постановления предусматривается:</w:t>
      </w:r>
    </w:p>
    <w:p w14:paraId="1D721866"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sz w:val="28"/>
          <w:szCs w:val="28"/>
          <w:lang w:eastAsia="ru-RU"/>
        </w:rPr>
        <w:t>изменение термина «</w:t>
      </w:r>
      <w:proofErr w:type="spellStart"/>
      <w:r w:rsidRPr="00141A70">
        <w:rPr>
          <w:rFonts w:ascii="Times New Roman" w:eastAsia="Times New Roman" w:hAnsi="Times New Roman" w:cs="Times New Roman"/>
          <w:sz w:val="28"/>
          <w:szCs w:val="28"/>
          <w:lang w:eastAsia="ru-RU"/>
        </w:rPr>
        <w:t>догазификация</w:t>
      </w:r>
      <w:proofErr w:type="spellEnd"/>
      <w:r w:rsidRPr="00141A70">
        <w:rPr>
          <w:rFonts w:ascii="Times New Roman" w:eastAsia="Times New Roman" w:hAnsi="Times New Roman" w:cs="Times New Roman"/>
          <w:sz w:val="28"/>
          <w:szCs w:val="28"/>
          <w:lang w:eastAsia="ru-RU"/>
        </w:rPr>
        <w:t>» в части дополнения категории заявителей (граждан, проживающих на территории СНТ), подключение которых осуществляется без взимания средств, и порядок подключения таких заявителей;</w:t>
      </w:r>
    </w:p>
    <w:p w14:paraId="3D1EB521"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sz w:val="28"/>
          <w:szCs w:val="28"/>
          <w:lang w:eastAsia="ru-RU"/>
        </w:rPr>
        <w:t xml:space="preserve">положение о невзимании средств с заявителей, подпадающих под программу </w:t>
      </w:r>
      <w:proofErr w:type="spellStart"/>
      <w:r w:rsidRPr="00141A70">
        <w:rPr>
          <w:rFonts w:ascii="Times New Roman" w:eastAsia="Times New Roman" w:hAnsi="Times New Roman" w:cs="Times New Roman"/>
          <w:sz w:val="28"/>
          <w:szCs w:val="28"/>
          <w:lang w:eastAsia="ru-RU"/>
        </w:rPr>
        <w:t>догазификации</w:t>
      </w:r>
      <w:proofErr w:type="spellEnd"/>
      <w:r w:rsidRPr="00141A70">
        <w:rPr>
          <w:rFonts w:ascii="Times New Roman" w:eastAsia="Times New Roman" w:hAnsi="Times New Roman" w:cs="Times New Roman"/>
          <w:sz w:val="28"/>
          <w:szCs w:val="28"/>
          <w:lang w:eastAsia="ru-RU"/>
        </w:rPr>
        <w:t xml:space="preserve"> (граждане, проживающие на территории СНТ);</w:t>
      </w:r>
    </w:p>
    <w:p w14:paraId="5E17960B"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sz w:val="28"/>
          <w:szCs w:val="28"/>
          <w:lang w:eastAsia="ru-RU"/>
        </w:rPr>
        <w:t xml:space="preserve">возможность компенсации выпадающих доходов от технологического присоединения в рамках </w:t>
      </w:r>
      <w:proofErr w:type="spellStart"/>
      <w:r w:rsidRPr="00141A70">
        <w:rPr>
          <w:rFonts w:ascii="Times New Roman" w:eastAsia="Times New Roman" w:hAnsi="Times New Roman" w:cs="Times New Roman"/>
          <w:sz w:val="28"/>
          <w:szCs w:val="28"/>
          <w:lang w:eastAsia="ru-RU"/>
        </w:rPr>
        <w:t>догазификации</w:t>
      </w:r>
      <w:proofErr w:type="spellEnd"/>
      <w:r w:rsidRPr="00141A70">
        <w:rPr>
          <w:rFonts w:ascii="Times New Roman" w:eastAsia="Times New Roman" w:hAnsi="Times New Roman" w:cs="Times New Roman"/>
          <w:sz w:val="28"/>
          <w:szCs w:val="28"/>
          <w:lang w:eastAsia="ru-RU"/>
        </w:rPr>
        <w:t xml:space="preserve"> за счет специальной надбавки к тарифам на услуги по транспортировке газа;</w:t>
      </w:r>
    </w:p>
    <w:p w14:paraId="49E402C8" w14:textId="77777777" w:rsidR="00141A70" w:rsidRPr="00141A70" w:rsidRDefault="00141A70" w:rsidP="00141A70">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sz w:val="28"/>
          <w:szCs w:val="28"/>
          <w:lang w:eastAsia="ru-RU"/>
        </w:rPr>
        <w:t xml:space="preserve">новые планы-графики </w:t>
      </w:r>
      <w:proofErr w:type="spellStart"/>
      <w:r w:rsidRPr="00141A70">
        <w:rPr>
          <w:rFonts w:ascii="Times New Roman" w:eastAsia="Times New Roman" w:hAnsi="Times New Roman" w:cs="Times New Roman"/>
          <w:sz w:val="28"/>
          <w:szCs w:val="28"/>
          <w:lang w:eastAsia="ru-RU"/>
        </w:rPr>
        <w:t>догазификации</w:t>
      </w:r>
      <w:proofErr w:type="spellEnd"/>
      <w:r w:rsidRPr="00141A70">
        <w:rPr>
          <w:rFonts w:ascii="Times New Roman" w:eastAsia="Times New Roman" w:hAnsi="Times New Roman" w:cs="Times New Roman"/>
          <w:sz w:val="28"/>
          <w:szCs w:val="28"/>
          <w:lang w:eastAsia="ru-RU"/>
        </w:rPr>
        <w:t xml:space="preserve"> СНТ.</w:t>
      </w:r>
    </w:p>
    <w:p w14:paraId="4B4B83E1" w14:textId="77777777" w:rsidR="00141A70" w:rsidRPr="00141A70" w:rsidRDefault="00141A70" w:rsidP="00141A70">
      <w:pPr>
        <w:spacing w:after="0"/>
        <w:ind w:firstLine="709"/>
        <w:jc w:val="both"/>
        <w:rPr>
          <w:rFonts w:ascii="Times New Roman" w:hAnsi="Times New Roman" w:cs="Times New Roman"/>
          <w:b/>
          <w:sz w:val="28"/>
          <w:szCs w:val="28"/>
        </w:rPr>
      </w:pPr>
      <w:r w:rsidRPr="00141A70">
        <w:rPr>
          <w:rFonts w:ascii="Times New Roman" w:hAnsi="Times New Roman" w:cs="Times New Roman"/>
          <w:b/>
          <w:sz w:val="28"/>
          <w:szCs w:val="28"/>
        </w:rPr>
        <w:t>Задач</w:t>
      </w:r>
      <w:r>
        <w:rPr>
          <w:rFonts w:ascii="Times New Roman" w:hAnsi="Times New Roman" w:cs="Times New Roman"/>
          <w:b/>
          <w:sz w:val="28"/>
          <w:szCs w:val="28"/>
        </w:rPr>
        <w:t>и</w:t>
      </w:r>
      <w:r w:rsidRPr="00141A70">
        <w:rPr>
          <w:rFonts w:ascii="Times New Roman" w:hAnsi="Times New Roman" w:cs="Times New Roman"/>
          <w:b/>
          <w:sz w:val="28"/>
          <w:szCs w:val="28"/>
        </w:rPr>
        <w:t>:</w:t>
      </w:r>
    </w:p>
    <w:p w14:paraId="2B0F24AF" w14:textId="7FC86194" w:rsidR="00141A70" w:rsidRPr="00141A70" w:rsidRDefault="00141A70" w:rsidP="00141A70">
      <w:pPr>
        <w:spacing w:after="0"/>
        <w:ind w:firstLine="709"/>
        <w:jc w:val="both"/>
        <w:rPr>
          <w:rFonts w:ascii="Times New Roman" w:hAnsi="Times New Roman" w:cs="Times New Roman"/>
          <w:sz w:val="28"/>
          <w:szCs w:val="28"/>
        </w:rPr>
      </w:pPr>
      <w:r w:rsidRPr="00141A70">
        <w:rPr>
          <w:rFonts w:ascii="Times New Roman" w:hAnsi="Times New Roman" w:cs="Times New Roman"/>
          <w:sz w:val="28"/>
          <w:szCs w:val="28"/>
        </w:rPr>
        <w:t>продолж</w:t>
      </w:r>
      <w:r>
        <w:rPr>
          <w:rFonts w:ascii="Times New Roman" w:hAnsi="Times New Roman" w:cs="Times New Roman"/>
          <w:sz w:val="28"/>
          <w:szCs w:val="28"/>
        </w:rPr>
        <w:t>ение</w:t>
      </w:r>
      <w:r w:rsidRPr="00141A70">
        <w:rPr>
          <w:rFonts w:ascii="Times New Roman" w:hAnsi="Times New Roman" w:cs="Times New Roman"/>
          <w:sz w:val="28"/>
          <w:szCs w:val="28"/>
        </w:rPr>
        <w:t xml:space="preserve"> мониторинг</w:t>
      </w:r>
      <w:r>
        <w:rPr>
          <w:rFonts w:ascii="Times New Roman" w:hAnsi="Times New Roman" w:cs="Times New Roman"/>
          <w:sz w:val="28"/>
          <w:szCs w:val="28"/>
        </w:rPr>
        <w:t>а</w:t>
      </w:r>
      <w:r w:rsidRPr="00141A70">
        <w:rPr>
          <w:rFonts w:ascii="Times New Roman" w:hAnsi="Times New Roman" w:cs="Times New Roman"/>
          <w:sz w:val="28"/>
          <w:szCs w:val="28"/>
        </w:rPr>
        <w:t xml:space="preserve"> текущей ситуации на рынк</w:t>
      </w:r>
      <w:r w:rsidR="007D45AA">
        <w:rPr>
          <w:rFonts w:ascii="Times New Roman" w:hAnsi="Times New Roman" w:cs="Times New Roman"/>
          <w:sz w:val="28"/>
          <w:szCs w:val="28"/>
        </w:rPr>
        <w:t>ах</w:t>
      </w:r>
      <w:r w:rsidRPr="00141A70">
        <w:rPr>
          <w:rFonts w:ascii="Times New Roman" w:hAnsi="Times New Roman" w:cs="Times New Roman"/>
          <w:sz w:val="28"/>
          <w:szCs w:val="28"/>
        </w:rPr>
        <w:t xml:space="preserve"> нефтепродуктов</w:t>
      </w:r>
      <w:r w:rsidR="007D45AA">
        <w:rPr>
          <w:rFonts w:ascii="Times New Roman" w:hAnsi="Times New Roman" w:cs="Times New Roman"/>
          <w:sz w:val="28"/>
          <w:szCs w:val="28"/>
        </w:rPr>
        <w:t>, нефтегазохимической промышленности, минеральных удобрений</w:t>
      </w:r>
      <w:r w:rsidRPr="00141A70">
        <w:rPr>
          <w:rFonts w:ascii="Times New Roman" w:hAnsi="Times New Roman" w:cs="Times New Roman"/>
          <w:sz w:val="28"/>
          <w:szCs w:val="28"/>
        </w:rPr>
        <w:t xml:space="preserve"> и в случае выявления признаков нарушения антимонопольного законодательства незамедлительно</w:t>
      </w:r>
      <w:r>
        <w:rPr>
          <w:rFonts w:ascii="Times New Roman" w:hAnsi="Times New Roman" w:cs="Times New Roman"/>
          <w:sz w:val="28"/>
          <w:szCs w:val="28"/>
        </w:rPr>
        <w:t>е</w:t>
      </w:r>
      <w:r w:rsidRPr="00141A70">
        <w:rPr>
          <w:rFonts w:ascii="Times New Roman" w:hAnsi="Times New Roman" w:cs="Times New Roman"/>
          <w:sz w:val="28"/>
          <w:szCs w:val="28"/>
        </w:rPr>
        <w:t xml:space="preserve"> принят</w:t>
      </w:r>
      <w:r>
        <w:rPr>
          <w:rFonts w:ascii="Times New Roman" w:hAnsi="Times New Roman" w:cs="Times New Roman"/>
          <w:sz w:val="28"/>
          <w:szCs w:val="28"/>
        </w:rPr>
        <w:t>ие</w:t>
      </w:r>
      <w:r w:rsidRPr="00141A70">
        <w:rPr>
          <w:rFonts w:ascii="Times New Roman" w:hAnsi="Times New Roman" w:cs="Times New Roman"/>
          <w:sz w:val="28"/>
          <w:szCs w:val="28"/>
        </w:rPr>
        <w:t xml:space="preserve"> мер реагирования</w:t>
      </w:r>
      <w:r>
        <w:rPr>
          <w:rFonts w:ascii="Times New Roman" w:hAnsi="Times New Roman" w:cs="Times New Roman"/>
          <w:sz w:val="28"/>
          <w:szCs w:val="28"/>
        </w:rPr>
        <w:t>;</w:t>
      </w:r>
    </w:p>
    <w:p w14:paraId="7EFF0E29" w14:textId="69263A53" w:rsidR="00141A70" w:rsidRPr="00141A70" w:rsidRDefault="00C40A6F" w:rsidP="00141A70">
      <w:pPr>
        <w:spacing w:after="0"/>
        <w:ind w:firstLine="709"/>
        <w:jc w:val="both"/>
        <w:rPr>
          <w:rFonts w:ascii="Times New Roman" w:hAnsi="Times New Roman" w:cs="Times New Roman"/>
          <w:sz w:val="28"/>
          <w:szCs w:val="28"/>
        </w:rPr>
      </w:pPr>
      <w:r w:rsidRPr="004A249B">
        <w:rPr>
          <w:rFonts w:ascii="Times New Roman" w:hAnsi="Times New Roman" w:cs="Times New Roman"/>
          <w:sz w:val="28"/>
          <w:szCs w:val="28"/>
        </w:rPr>
        <w:t>дальнейший</w:t>
      </w:r>
      <w:r w:rsidR="00141A70" w:rsidRPr="004A249B">
        <w:rPr>
          <w:rFonts w:ascii="Times New Roman" w:hAnsi="Times New Roman" w:cs="Times New Roman"/>
          <w:sz w:val="28"/>
          <w:szCs w:val="28"/>
        </w:rPr>
        <w:t xml:space="preserve"> контрол</w:t>
      </w:r>
      <w:r w:rsidRPr="004A249B">
        <w:rPr>
          <w:rFonts w:ascii="Times New Roman" w:hAnsi="Times New Roman" w:cs="Times New Roman"/>
          <w:sz w:val="28"/>
          <w:szCs w:val="28"/>
        </w:rPr>
        <w:t>ь</w:t>
      </w:r>
      <w:r w:rsidR="00141A70" w:rsidRPr="004A249B">
        <w:rPr>
          <w:rFonts w:ascii="Times New Roman" w:hAnsi="Times New Roman" w:cs="Times New Roman"/>
          <w:sz w:val="28"/>
          <w:szCs w:val="28"/>
        </w:rPr>
        <w:t xml:space="preserve"> за экономической концентрацией на рынках ТЭК и</w:t>
      </w:r>
      <w:r w:rsidR="00B1732C" w:rsidRPr="004A249B">
        <w:rPr>
          <w:rFonts w:ascii="Times New Roman" w:hAnsi="Times New Roman" w:cs="Times New Roman"/>
          <w:sz w:val="28"/>
          <w:szCs w:val="28"/>
        </w:rPr>
        <w:t> </w:t>
      </w:r>
      <w:r w:rsidR="00141A70" w:rsidRPr="004A249B">
        <w:rPr>
          <w:rFonts w:ascii="Times New Roman" w:hAnsi="Times New Roman" w:cs="Times New Roman"/>
          <w:sz w:val="28"/>
          <w:szCs w:val="28"/>
        </w:rPr>
        <w:t>химической</w:t>
      </w:r>
      <w:r w:rsidR="00141A70" w:rsidRPr="00141A70">
        <w:rPr>
          <w:rFonts w:ascii="Times New Roman" w:hAnsi="Times New Roman" w:cs="Times New Roman"/>
          <w:sz w:val="28"/>
          <w:szCs w:val="28"/>
        </w:rPr>
        <w:t xml:space="preserve"> промышленности</w:t>
      </w:r>
      <w:r w:rsidR="00141A70">
        <w:rPr>
          <w:rFonts w:ascii="Times New Roman" w:hAnsi="Times New Roman" w:cs="Times New Roman"/>
          <w:sz w:val="28"/>
          <w:szCs w:val="28"/>
        </w:rPr>
        <w:t>;</w:t>
      </w:r>
    </w:p>
    <w:p w14:paraId="19CF2AC4" w14:textId="77777777" w:rsidR="00141A70" w:rsidRPr="00141A70" w:rsidRDefault="002E5A1B" w:rsidP="00141A70">
      <w:pPr>
        <w:spacing w:after="0"/>
        <w:ind w:firstLine="709"/>
        <w:jc w:val="both"/>
        <w:rPr>
          <w:rFonts w:ascii="Times New Roman" w:hAnsi="Times New Roman" w:cs="Times New Roman"/>
          <w:sz w:val="28"/>
          <w:szCs w:val="28"/>
        </w:rPr>
      </w:pPr>
      <w:r w:rsidRPr="002E5A1B">
        <w:rPr>
          <w:rFonts w:ascii="Times New Roman" w:hAnsi="Times New Roman" w:cs="Times New Roman"/>
          <w:sz w:val="28"/>
          <w:szCs w:val="28"/>
        </w:rPr>
        <w:t>продолжение работы по принятию угледобывающими компаниями торговых политик с закреплением в том числе публичных положений о</w:t>
      </w:r>
      <w:r>
        <w:rPr>
          <w:rFonts w:ascii="Times New Roman" w:hAnsi="Times New Roman" w:cs="Times New Roman"/>
          <w:sz w:val="28"/>
          <w:szCs w:val="28"/>
        </w:rPr>
        <w:t> </w:t>
      </w:r>
      <w:r w:rsidRPr="002E5A1B">
        <w:rPr>
          <w:rFonts w:ascii="Times New Roman" w:hAnsi="Times New Roman" w:cs="Times New Roman"/>
          <w:sz w:val="28"/>
          <w:szCs w:val="28"/>
        </w:rPr>
        <w:t>приоритетной поставке угля на внутренний рынок по доступным, экономически обоснованным ценам, а также о неприменении ценовых индикаторов (индексов, котировок) зарубежных рынков при формировании цены на отечественное сырье в отношении поставки на внутренний рынок</w:t>
      </w:r>
      <w:r w:rsidR="000530C7">
        <w:rPr>
          <w:rFonts w:ascii="Times New Roman" w:hAnsi="Times New Roman" w:cs="Times New Roman"/>
          <w:sz w:val="28"/>
          <w:szCs w:val="28"/>
        </w:rPr>
        <w:t>;</w:t>
      </w:r>
    </w:p>
    <w:p w14:paraId="3BA85C06" w14:textId="77777777" w:rsidR="00141A70" w:rsidRDefault="000530C7" w:rsidP="000530C7">
      <w:pPr>
        <w:spacing w:after="0"/>
        <w:ind w:firstLine="709"/>
        <w:jc w:val="both"/>
        <w:rPr>
          <w:rFonts w:ascii="Times New Roman" w:hAnsi="Times New Roman" w:cs="Times New Roman"/>
          <w:sz w:val="28"/>
          <w:szCs w:val="28"/>
        </w:rPr>
      </w:pPr>
      <w:r w:rsidRPr="000530C7">
        <w:rPr>
          <w:rFonts w:ascii="Times New Roman" w:hAnsi="Times New Roman" w:cs="Times New Roman"/>
          <w:sz w:val="28"/>
          <w:szCs w:val="28"/>
        </w:rPr>
        <w:t>продолж</w:t>
      </w:r>
      <w:r>
        <w:rPr>
          <w:rFonts w:ascii="Times New Roman" w:hAnsi="Times New Roman" w:cs="Times New Roman"/>
          <w:sz w:val="28"/>
          <w:szCs w:val="28"/>
        </w:rPr>
        <w:t>ение</w:t>
      </w:r>
      <w:r w:rsidRPr="000530C7">
        <w:rPr>
          <w:rFonts w:ascii="Times New Roman" w:hAnsi="Times New Roman" w:cs="Times New Roman"/>
          <w:sz w:val="28"/>
          <w:szCs w:val="28"/>
        </w:rPr>
        <w:t xml:space="preserve"> работ</w:t>
      </w:r>
      <w:r>
        <w:rPr>
          <w:rFonts w:ascii="Times New Roman" w:hAnsi="Times New Roman" w:cs="Times New Roman"/>
          <w:sz w:val="28"/>
          <w:szCs w:val="28"/>
        </w:rPr>
        <w:t>ы</w:t>
      </w:r>
      <w:r w:rsidRPr="000530C7">
        <w:rPr>
          <w:rFonts w:ascii="Times New Roman" w:hAnsi="Times New Roman" w:cs="Times New Roman"/>
          <w:sz w:val="28"/>
          <w:szCs w:val="28"/>
        </w:rPr>
        <w:t xml:space="preserve"> по согласованию торговых политик по реализации: </w:t>
      </w:r>
      <w:proofErr w:type="spellStart"/>
      <w:r w:rsidRPr="000530C7">
        <w:rPr>
          <w:rFonts w:ascii="Times New Roman" w:hAnsi="Times New Roman" w:cs="Times New Roman"/>
          <w:sz w:val="28"/>
          <w:szCs w:val="28"/>
        </w:rPr>
        <w:t>пропанта</w:t>
      </w:r>
      <w:proofErr w:type="spellEnd"/>
      <w:r w:rsidRPr="000530C7">
        <w:rPr>
          <w:rFonts w:ascii="Times New Roman" w:hAnsi="Times New Roman" w:cs="Times New Roman"/>
          <w:sz w:val="28"/>
          <w:szCs w:val="28"/>
        </w:rPr>
        <w:t xml:space="preserve"> (ООО «Торговый дом «ФТК»), меламина</w:t>
      </w:r>
      <w:r>
        <w:rPr>
          <w:rFonts w:ascii="Times New Roman" w:hAnsi="Times New Roman" w:cs="Times New Roman"/>
          <w:sz w:val="28"/>
          <w:szCs w:val="28"/>
        </w:rPr>
        <w:t xml:space="preserve"> </w:t>
      </w:r>
      <w:r w:rsidRPr="000530C7">
        <w:rPr>
          <w:rFonts w:ascii="Times New Roman" w:hAnsi="Times New Roman" w:cs="Times New Roman"/>
          <w:sz w:val="28"/>
          <w:szCs w:val="28"/>
        </w:rPr>
        <w:t xml:space="preserve">(АО «Метафракс </w:t>
      </w:r>
      <w:proofErr w:type="spellStart"/>
      <w:r w:rsidRPr="000530C7">
        <w:rPr>
          <w:rFonts w:ascii="Times New Roman" w:hAnsi="Times New Roman" w:cs="Times New Roman"/>
          <w:sz w:val="28"/>
          <w:szCs w:val="28"/>
        </w:rPr>
        <w:t>Кемикалс</w:t>
      </w:r>
      <w:proofErr w:type="spellEnd"/>
      <w:r w:rsidRPr="000530C7">
        <w:rPr>
          <w:rFonts w:ascii="Times New Roman" w:hAnsi="Times New Roman" w:cs="Times New Roman"/>
          <w:sz w:val="28"/>
          <w:szCs w:val="28"/>
        </w:rPr>
        <w:t>»), пенополистирола (ООО «ПЕНОПЛЭКС СПб»</w:t>
      </w:r>
      <w:r>
        <w:rPr>
          <w:rFonts w:ascii="Times New Roman" w:hAnsi="Times New Roman" w:cs="Times New Roman"/>
          <w:sz w:val="28"/>
          <w:szCs w:val="28"/>
        </w:rPr>
        <w:t xml:space="preserve"> </w:t>
      </w:r>
      <w:r w:rsidRPr="000530C7">
        <w:rPr>
          <w:rFonts w:ascii="Times New Roman" w:hAnsi="Times New Roman" w:cs="Times New Roman"/>
          <w:sz w:val="28"/>
          <w:szCs w:val="28"/>
        </w:rPr>
        <w:t>и ООО «</w:t>
      </w:r>
      <w:proofErr w:type="spellStart"/>
      <w:r w:rsidRPr="000530C7">
        <w:rPr>
          <w:rFonts w:ascii="Times New Roman" w:hAnsi="Times New Roman" w:cs="Times New Roman"/>
          <w:sz w:val="28"/>
          <w:szCs w:val="28"/>
        </w:rPr>
        <w:t>ТехноНИКОЛЬ</w:t>
      </w:r>
      <w:proofErr w:type="spellEnd"/>
      <w:r w:rsidRPr="000530C7">
        <w:rPr>
          <w:rFonts w:ascii="Times New Roman" w:hAnsi="Times New Roman" w:cs="Times New Roman"/>
          <w:sz w:val="28"/>
          <w:szCs w:val="28"/>
        </w:rPr>
        <w:t xml:space="preserve">-Строительные материалы»), </w:t>
      </w:r>
      <w:proofErr w:type="spellStart"/>
      <w:r w:rsidRPr="000530C7">
        <w:rPr>
          <w:rFonts w:ascii="Times New Roman" w:hAnsi="Times New Roman" w:cs="Times New Roman"/>
          <w:sz w:val="28"/>
          <w:szCs w:val="28"/>
        </w:rPr>
        <w:t>диметилэтаноламина</w:t>
      </w:r>
      <w:proofErr w:type="spellEnd"/>
      <w:r>
        <w:rPr>
          <w:rFonts w:ascii="Times New Roman" w:hAnsi="Times New Roman" w:cs="Times New Roman"/>
          <w:sz w:val="28"/>
          <w:szCs w:val="28"/>
        </w:rPr>
        <w:t xml:space="preserve"> </w:t>
      </w:r>
      <w:r w:rsidRPr="000530C7">
        <w:rPr>
          <w:rFonts w:ascii="Times New Roman" w:hAnsi="Times New Roman" w:cs="Times New Roman"/>
          <w:sz w:val="28"/>
          <w:szCs w:val="28"/>
        </w:rPr>
        <w:t xml:space="preserve">и </w:t>
      </w:r>
      <w:proofErr w:type="spellStart"/>
      <w:r w:rsidRPr="000530C7">
        <w:rPr>
          <w:rFonts w:ascii="Times New Roman" w:hAnsi="Times New Roman" w:cs="Times New Roman"/>
          <w:sz w:val="28"/>
          <w:szCs w:val="28"/>
        </w:rPr>
        <w:t>метилдиэтаноламина</w:t>
      </w:r>
      <w:proofErr w:type="spellEnd"/>
      <w:r w:rsidRPr="000530C7">
        <w:rPr>
          <w:rFonts w:ascii="Times New Roman" w:hAnsi="Times New Roman" w:cs="Times New Roman"/>
          <w:sz w:val="28"/>
          <w:szCs w:val="28"/>
        </w:rPr>
        <w:t xml:space="preserve"> (ООО</w:t>
      </w:r>
      <w:r>
        <w:rPr>
          <w:rFonts w:ascii="Times New Roman" w:hAnsi="Times New Roman" w:cs="Times New Roman"/>
          <w:sz w:val="28"/>
          <w:szCs w:val="28"/>
        </w:rPr>
        <w:t> </w:t>
      </w:r>
      <w:r w:rsidRPr="000530C7">
        <w:rPr>
          <w:rFonts w:ascii="Times New Roman" w:hAnsi="Times New Roman" w:cs="Times New Roman"/>
          <w:sz w:val="28"/>
          <w:szCs w:val="28"/>
        </w:rPr>
        <w:t>«Синтез ОКА»), серы и гелия (ООО «Газпром ГНП холдинг»), а также коммерческих регламентов по реализации полипропилена, полиэтилена высокой плотности, полиэтилена низкой плотности, линейного полиэтилена низкой плотности, моноэтиленгликоля и каучуков марок СКД,</w:t>
      </w:r>
      <w:r>
        <w:rPr>
          <w:rFonts w:ascii="Times New Roman" w:hAnsi="Times New Roman" w:cs="Times New Roman"/>
          <w:sz w:val="28"/>
          <w:szCs w:val="28"/>
        </w:rPr>
        <w:t xml:space="preserve"> </w:t>
      </w:r>
      <w:r w:rsidRPr="000530C7">
        <w:rPr>
          <w:rFonts w:ascii="Times New Roman" w:hAnsi="Times New Roman" w:cs="Times New Roman"/>
          <w:sz w:val="28"/>
          <w:szCs w:val="28"/>
        </w:rPr>
        <w:t>СКД-НД, ДССК, БК, ГБК,</w:t>
      </w:r>
      <w:r>
        <w:rPr>
          <w:rFonts w:ascii="Times New Roman" w:hAnsi="Times New Roman" w:cs="Times New Roman"/>
          <w:sz w:val="28"/>
          <w:szCs w:val="28"/>
        </w:rPr>
        <w:t xml:space="preserve"> СКИ, СКН (ПАО «Сибур Холдинг»);</w:t>
      </w:r>
    </w:p>
    <w:p w14:paraId="44DF1C35" w14:textId="77777777" w:rsidR="000530C7" w:rsidRPr="00141A70" w:rsidRDefault="000530C7" w:rsidP="000530C7">
      <w:pPr>
        <w:spacing w:after="0"/>
        <w:ind w:firstLine="709"/>
        <w:contextualSpacing/>
        <w:jc w:val="both"/>
        <w:rPr>
          <w:rFonts w:ascii="Times New Roman" w:eastAsia="Times New Roman" w:hAnsi="Times New Roman" w:cs="Times New Roman"/>
          <w:sz w:val="28"/>
          <w:szCs w:val="28"/>
          <w:lang w:eastAsia="ru-RU"/>
        </w:rPr>
      </w:pPr>
      <w:r w:rsidRPr="00141A70">
        <w:rPr>
          <w:rFonts w:ascii="Times New Roman" w:eastAsia="Times New Roman" w:hAnsi="Times New Roman" w:cs="Times New Roman"/>
          <w:sz w:val="28"/>
          <w:szCs w:val="28"/>
          <w:lang w:eastAsia="ru-RU"/>
        </w:rPr>
        <w:t>контроль за осуществлением газораспределительными организациями мероприятий по подключению (технологическому присоединению) газоиспользующего оборудования к сетям газораспределения.</w:t>
      </w:r>
    </w:p>
    <w:p w14:paraId="3E4A08C7" w14:textId="77777777" w:rsidR="00141A70" w:rsidRDefault="00141A70" w:rsidP="00C4681D">
      <w:pPr>
        <w:spacing w:after="0"/>
        <w:ind w:firstLine="709"/>
        <w:jc w:val="both"/>
        <w:rPr>
          <w:rFonts w:ascii="Times New Roman" w:hAnsi="Times New Roman" w:cs="Times New Roman"/>
          <w:sz w:val="28"/>
          <w:szCs w:val="28"/>
        </w:rPr>
      </w:pPr>
    </w:p>
    <w:p w14:paraId="393F86DF"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17" w:name="_Toc166523423"/>
      <w:r w:rsidRPr="006D21CB">
        <w:rPr>
          <w:rFonts w:ascii="Times New Roman" w:hAnsi="Times New Roman" w:cs="Times New Roman"/>
          <w:b/>
          <w:color w:val="auto"/>
          <w:sz w:val="28"/>
          <w:szCs w:val="28"/>
        </w:rPr>
        <w:lastRenderedPageBreak/>
        <w:t>2.3.</w:t>
      </w:r>
      <w:r w:rsidRPr="006D21CB">
        <w:rPr>
          <w:rFonts w:ascii="Times New Roman" w:hAnsi="Times New Roman" w:cs="Times New Roman"/>
          <w:b/>
          <w:color w:val="auto"/>
          <w:sz w:val="28"/>
          <w:szCs w:val="28"/>
        </w:rPr>
        <w:tab/>
        <w:t>Антимонопольный контроль в сфере жилищно-коммунального хозяйства</w:t>
      </w:r>
      <w:bookmarkEnd w:id="17"/>
    </w:p>
    <w:p w14:paraId="5525E4EA" w14:textId="77777777" w:rsidR="00771258" w:rsidRPr="00771258" w:rsidRDefault="00771258" w:rsidP="00771258">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Рынок обращения с ТКО</w:t>
      </w:r>
    </w:p>
    <w:p w14:paraId="29CBBEEC"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С начала реформы сферы обращения с твердыми коммунальными отходами (далее – ТКО) ФАС России осуществля</w:t>
      </w:r>
      <w:r w:rsidR="0088545C">
        <w:rPr>
          <w:rFonts w:ascii="Times New Roman" w:hAnsi="Times New Roman" w:cs="Times New Roman"/>
          <w:sz w:val="28"/>
          <w:szCs w:val="28"/>
        </w:rPr>
        <w:t>ет</w:t>
      </w:r>
      <w:r w:rsidRPr="00771258">
        <w:rPr>
          <w:rFonts w:ascii="Times New Roman" w:hAnsi="Times New Roman" w:cs="Times New Roman"/>
          <w:sz w:val="28"/>
          <w:szCs w:val="28"/>
        </w:rPr>
        <w:t xml:space="preserve"> контроль за соблюдением антимонопольного законод</w:t>
      </w:r>
      <w:r>
        <w:rPr>
          <w:rFonts w:ascii="Times New Roman" w:hAnsi="Times New Roman" w:cs="Times New Roman"/>
          <w:sz w:val="28"/>
          <w:szCs w:val="28"/>
        </w:rPr>
        <w:t>ательства</w:t>
      </w:r>
      <w:r w:rsidR="0088545C">
        <w:rPr>
          <w:rFonts w:ascii="Times New Roman" w:hAnsi="Times New Roman" w:cs="Times New Roman"/>
          <w:sz w:val="28"/>
          <w:szCs w:val="28"/>
        </w:rPr>
        <w:t xml:space="preserve"> в данной сфере</w:t>
      </w:r>
      <w:r>
        <w:rPr>
          <w:rFonts w:ascii="Times New Roman" w:hAnsi="Times New Roman" w:cs="Times New Roman"/>
          <w:sz w:val="28"/>
          <w:szCs w:val="28"/>
        </w:rPr>
        <w:t>.</w:t>
      </w:r>
    </w:p>
    <w:p w14:paraId="08683C61"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Наиболее часто встречающимися нарушениями</w:t>
      </w:r>
      <w:r w:rsidR="009B09FE">
        <w:rPr>
          <w:rFonts w:ascii="Times New Roman" w:hAnsi="Times New Roman" w:cs="Times New Roman"/>
          <w:sz w:val="28"/>
          <w:szCs w:val="28"/>
        </w:rPr>
        <w:t>,</w:t>
      </w:r>
      <w:r w:rsidRPr="00771258">
        <w:rPr>
          <w:rFonts w:ascii="Times New Roman" w:hAnsi="Times New Roman" w:cs="Times New Roman"/>
          <w:sz w:val="28"/>
          <w:szCs w:val="28"/>
        </w:rPr>
        <w:t xml:space="preserve"> приводя</w:t>
      </w:r>
      <w:r w:rsidR="0088545C">
        <w:rPr>
          <w:rFonts w:ascii="Times New Roman" w:hAnsi="Times New Roman" w:cs="Times New Roman"/>
          <w:sz w:val="28"/>
          <w:szCs w:val="28"/>
        </w:rPr>
        <w:t>щими</w:t>
      </w:r>
      <w:r w:rsidRPr="00771258">
        <w:rPr>
          <w:rFonts w:ascii="Times New Roman" w:hAnsi="Times New Roman" w:cs="Times New Roman"/>
          <w:sz w:val="28"/>
          <w:szCs w:val="28"/>
        </w:rPr>
        <w:t xml:space="preserve"> к</w:t>
      </w:r>
      <w:r w:rsidR="0088545C">
        <w:rPr>
          <w:rFonts w:ascii="Times New Roman" w:hAnsi="Times New Roman" w:cs="Times New Roman"/>
          <w:sz w:val="28"/>
          <w:szCs w:val="28"/>
        </w:rPr>
        <w:t> </w:t>
      </w:r>
      <w:r w:rsidRPr="00771258">
        <w:rPr>
          <w:rFonts w:ascii="Times New Roman" w:hAnsi="Times New Roman" w:cs="Times New Roman"/>
          <w:sz w:val="28"/>
          <w:szCs w:val="28"/>
        </w:rPr>
        <w:t>завышению расходов и, соответственно, тарифов, являются:</w:t>
      </w:r>
    </w:p>
    <w:p w14:paraId="21E10425"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нарушение порядка определения организаций, осуществляющих транспортирование ТКО;</w:t>
      </w:r>
    </w:p>
    <w:p w14:paraId="5068CE0A"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отсутствие экономической обоснованности расходов на</w:t>
      </w:r>
      <w:r>
        <w:rPr>
          <w:rFonts w:ascii="Times New Roman" w:hAnsi="Times New Roman" w:cs="Times New Roman"/>
          <w:sz w:val="28"/>
          <w:szCs w:val="28"/>
        </w:rPr>
        <w:t> </w:t>
      </w:r>
      <w:r w:rsidRPr="00771258">
        <w:rPr>
          <w:rFonts w:ascii="Times New Roman" w:hAnsi="Times New Roman" w:cs="Times New Roman"/>
          <w:sz w:val="28"/>
          <w:szCs w:val="28"/>
        </w:rPr>
        <w:t>транспортирование ТКО;</w:t>
      </w:r>
    </w:p>
    <w:p w14:paraId="5FB5443A"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завышение расходов на оплату труда, на амортизацию, на расчетно-кассовое обслуживание, отсутствие раздельного учета по видам регулируемой и</w:t>
      </w:r>
      <w:r>
        <w:rPr>
          <w:rFonts w:ascii="Times New Roman" w:hAnsi="Times New Roman" w:cs="Times New Roman"/>
          <w:sz w:val="28"/>
          <w:szCs w:val="28"/>
        </w:rPr>
        <w:t> </w:t>
      </w:r>
      <w:r w:rsidRPr="00771258">
        <w:rPr>
          <w:rFonts w:ascii="Times New Roman" w:hAnsi="Times New Roman" w:cs="Times New Roman"/>
          <w:sz w:val="28"/>
          <w:szCs w:val="28"/>
        </w:rPr>
        <w:t>нерегулируемой деятельности;</w:t>
      </w:r>
    </w:p>
    <w:p w14:paraId="480742CE"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применение объема (массы) ТКО, не подтвержденного фактическими данными или не предусмотренного территориальной схемой.</w:t>
      </w:r>
    </w:p>
    <w:p w14:paraId="599ABB97"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 xml:space="preserve">В настоящее время </w:t>
      </w:r>
      <w:r w:rsidR="0088545C" w:rsidRPr="00771258">
        <w:rPr>
          <w:rFonts w:ascii="Times New Roman" w:hAnsi="Times New Roman" w:cs="Times New Roman"/>
          <w:sz w:val="28"/>
          <w:szCs w:val="28"/>
        </w:rPr>
        <w:t xml:space="preserve">ФАС России и </w:t>
      </w:r>
      <w:r w:rsidR="0088545C">
        <w:rPr>
          <w:rFonts w:ascii="Times New Roman" w:hAnsi="Times New Roman" w:cs="Times New Roman"/>
          <w:sz w:val="28"/>
          <w:szCs w:val="28"/>
        </w:rPr>
        <w:t xml:space="preserve">ее </w:t>
      </w:r>
      <w:r w:rsidRPr="00771258">
        <w:rPr>
          <w:rFonts w:ascii="Times New Roman" w:hAnsi="Times New Roman" w:cs="Times New Roman"/>
          <w:sz w:val="28"/>
          <w:szCs w:val="28"/>
        </w:rPr>
        <w:t>территориальными органами на</w:t>
      </w:r>
      <w:r>
        <w:rPr>
          <w:rFonts w:ascii="Times New Roman" w:hAnsi="Times New Roman" w:cs="Times New Roman"/>
          <w:sz w:val="28"/>
          <w:szCs w:val="28"/>
        </w:rPr>
        <w:t> </w:t>
      </w:r>
      <w:r w:rsidRPr="00771258">
        <w:rPr>
          <w:rFonts w:ascii="Times New Roman" w:hAnsi="Times New Roman" w:cs="Times New Roman"/>
          <w:sz w:val="28"/>
          <w:szCs w:val="28"/>
        </w:rPr>
        <w:t>постоянной основе осуществляется мониторинг соблюдения участниками рынка норм действующего законодательства.</w:t>
      </w:r>
    </w:p>
    <w:p w14:paraId="201B7922" w14:textId="77777777" w:rsidR="00771258" w:rsidRPr="00771258" w:rsidRDefault="00771258" w:rsidP="00771258">
      <w:pPr>
        <w:spacing w:after="0"/>
        <w:ind w:firstLine="709"/>
        <w:jc w:val="both"/>
        <w:rPr>
          <w:rFonts w:ascii="Times New Roman" w:hAnsi="Times New Roman" w:cs="Times New Roman"/>
          <w:sz w:val="28"/>
          <w:szCs w:val="28"/>
        </w:rPr>
      </w:pPr>
      <w:r w:rsidRPr="0088545C">
        <w:rPr>
          <w:rFonts w:ascii="Times New Roman" w:hAnsi="Times New Roman" w:cs="Times New Roman"/>
          <w:sz w:val="28"/>
          <w:szCs w:val="28"/>
        </w:rPr>
        <w:t xml:space="preserve">Региональные операторы обладают </w:t>
      </w:r>
      <w:r w:rsidR="00837B17">
        <w:rPr>
          <w:rFonts w:ascii="Times New Roman" w:hAnsi="Times New Roman" w:cs="Times New Roman"/>
          <w:sz w:val="28"/>
          <w:szCs w:val="28"/>
        </w:rPr>
        <w:t>значительной</w:t>
      </w:r>
      <w:r w:rsidRPr="0088545C">
        <w:rPr>
          <w:rFonts w:ascii="Times New Roman" w:hAnsi="Times New Roman" w:cs="Times New Roman"/>
          <w:sz w:val="28"/>
          <w:szCs w:val="28"/>
        </w:rPr>
        <w:t xml:space="preserve"> рыночной властью</w:t>
      </w:r>
      <w:r w:rsidR="0088545C">
        <w:rPr>
          <w:rFonts w:ascii="Times New Roman" w:hAnsi="Times New Roman" w:cs="Times New Roman"/>
          <w:sz w:val="28"/>
          <w:szCs w:val="28"/>
        </w:rPr>
        <w:t>,</w:t>
      </w:r>
      <w:r w:rsidRPr="0088545C">
        <w:rPr>
          <w:rFonts w:ascii="Times New Roman" w:hAnsi="Times New Roman" w:cs="Times New Roman"/>
          <w:sz w:val="28"/>
          <w:szCs w:val="28"/>
        </w:rPr>
        <w:t xml:space="preserve"> обеспечива</w:t>
      </w:r>
      <w:r w:rsidR="0088545C">
        <w:rPr>
          <w:rFonts w:ascii="Times New Roman" w:hAnsi="Times New Roman" w:cs="Times New Roman"/>
          <w:sz w:val="28"/>
          <w:szCs w:val="28"/>
        </w:rPr>
        <w:t>я</w:t>
      </w:r>
      <w:r w:rsidRPr="0088545C">
        <w:rPr>
          <w:rFonts w:ascii="Times New Roman" w:hAnsi="Times New Roman" w:cs="Times New Roman"/>
          <w:sz w:val="28"/>
          <w:szCs w:val="28"/>
        </w:rPr>
        <w:t xml:space="preserve"> полный цикл обращения с ТКО.</w:t>
      </w:r>
    </w:p>
    <w:p w14:paraId="5902C8B2"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Наиболее распространенным видом нарушения антимонопольного законодательства в сфере обращения с ТКО является злоупотребление доминирующим положением регионального оператора, выразившееся в</w:t>
      </w:r>
      <w:r>
        <w:rPr>
          <w:rFonts w:ascii="Times New Roman" w:hAnsi="Times New Roman" w:cs="Times New Roman"/>
          <w:sz w:val="28"/>
          <w:szCs w:val="28"/>
        </w:rPr>
        <w:t> </w:t>
      </w:r>
      <w:r w:rsidRPr="00771258">
        <w:rPr>
          <w:rFonts w:ascii="Times New Roman" w:hAnsi="Times New Roman" w:cs="Times New Roman"/>
          <w:sz w:val="28"/>
          <w:szCs w:val="28"/>
        </w:rPr>
        <w:t>нарушении порядка заключения договоров, навязывании невыгодных условий договора, неверных расчетов с потребителями.</w:t>
      </w:r>
    </w:p>
    <w:p w14:paraId="5ADA291B"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Антимонопольными органами выдаются соответствующие предупреждения о прекращении подобных действий. Большое количество нарушений выявлено при проведении конкурентных процедур по отбору хозяйствующих субъектов, осуществляющих транспортирование ТКО (порядок предусмотрен Правилами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утвержденными постановлением Правительства Российской Федерации от</w:t>
      </w:r>
      <w:r>
        <w:rPr>
          <w:rFonts w:ascii="Times New Roman" w:hAnsi="Times New Roman" w:cs="Times New Roman"/>
          <w:sz w:val="28"/>
          <w:szCs w:val="28"/>
        </w:rPr>
        <w:t> </w:t>
      </w:r>
      <w:r w:rsidRPr="00771258">
        <w:rPr>
          <w:rFonts w:ascii="Times New Roman" w:hAnsi="Times New Roman" w:cs="Times New Roman"/>
          <w:sz w:val="28"/>
          <w:szCs w:val="28"/>
        </w:rPr>
        <w:t>03.11.2016 №</w:t>
      </w:r>
      <w:r>
        <w:rPr>
          <w:rFonts w:ascii="Times New Roman" w:hAnsi="Times New Roman" w:cs="Times New Roman"/>
          <w:sz w:val="28"/>
          <w:szCs w:val="28"/>
        </w:rPr>
        <w:t> </w:t>
      </w:r>
      <w:r w:rsidRPr="00771258">
        <w:rPr>
          <w:rFonts w:ascii="Times New Roman" w:hAnsi="Times New Roman" w:cs="Times New Roman"/>
          <w:sz w:val="28"/>
          <w:szCs w:val="28"/>
        </w:rPr>
        <w:t>1133).</w:t>
      </w:r>
    </w:p>
    <w:p w14:paraId="7E67E5D8"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Так, в ФАС России поступали многочисленные жалобы на действия регионального оператора по обращению с ТКО ООО «Центр Экологической Безопасности» Белгородской области (далее – ООО «ЦЭБ») о злоупотреблении доминирующим положением.</w:t>
      </w:r>
    </w:p>
    <w:p w14:paraId="72E98507"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По результатам рассмотрения всех полученных материалов, ФАС России пришла к выводу, что в действиях ООО «ЦЭБ» усматриваются признаки нарушения антимонопольного законодательства, предусмотренные пунктом 9</w:t>
      </w:r>
      <w:r>
        <w:rPr>
          <w:rFonts w:ascii="Times New Roman" w:hAnsi="Times New Roman" w:cs="Times New Roman"/>
          <w:sz w:val="28"/>
          <w:szCs w:val="28"/>
        </w:rPr>
        <w:t xml:space="preserve"> </w:t>
      </w:r>
      <w:r w:rsidRPr="00771258">
        <w:rPr>
          <w:rFonts w:ascii="Times New Roman" w:hAnsi="Times New Roman" w:cs="Times New Roman"/>
          <w:sz w:val="28"/>
          <w:szCs w:val="28"/>
        </w:rPr>
        <w:lastRenderedPageBreak/>
        <w:t xml:space="preserve">части 1 статьи 10 </w:t>
      </w:r>
      <w:r>
        <w:rPr>
          <w:rFonts w:ascii="Times New Roman" w:hAnsi="Times New Roman" w:cs="Times New Roman"/>
          <w:sz w:val="28"/>
          <w:szCs w:val="28"/>
        </w:rPr>
        <w:t>З</w:t>
      </w:r>
      <w:r w:rsidRPr="00771258">
        <w:rPr>
          <w:rFonts w:ascii="Times New Roman" w:hAnsi="Times New Roman" w:cs="Times New Roman"/>
          <w:sz w:val="28"/>
          <w:szCs w:val="28"/>
        </w:rPr>
        <w:t>акона о защите конкуренции, выразившиеся в создании препятствий доступу на товарный рынок или выходу из товарного рынка другим хозяйствующим субъектам посредством:</w:t>
      </w:r>
    </w:p>
    <w:p w14:paraId="03A15D99"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досрочного расторжения договоров на оказание услуг по</w:t>
      </w:r>
      <w:r>
        <w:rPr>
          <w:rFonts w:ascii="Times New Roman" w:hAnsi="Times New Roman" w:cs="Times New Roman"/>
          <w:sz w:val="28"/>
          <w:szCs w:val="28"/>
        </w:rPr>
        <w:t> </w:t>
      </w:r>
      <w:r w:rsidRPr="00771258">
        <w:rPr>
          <w:rFonts w:ascii="Times New Roman" w:hAnsi="Times New Roman" w:cs="Times New Roman"/>
          <w:sz w:val="28"/>
          <w:szCs w:val="28"/>
        </w:rPr>
        <w:t>транспортированию ТКО на территории 3 районов Белгородской области и</w:t>
      </w:r>
      <w:r>
        <w:rPr>
          <w:rFonts w:ascii="Times New Roman" w:hAnsi="Times New Roman" w:cs="Times New Roman"/>
          <w:sz w:val="28"/>
          <w:szCs w:val="28"/>
        </w:rPr>
        <w:t> </w:t>
      </w:r>
      <w:r w:rsidRPr="00771258">
        <w:rPr>
          <w:rFonts w:ascii="Times New Roman" w:hAnsi="Times New Roman" w:cs="Times New Roman"/>
          <w:sz w:val="28"/>
          <w:szCs w:val="28"/>
        </w:rPr>
        <w:t>самостоятельного оказания таких услуг;</w:t>
      </w:r>
    </w:p>
    <w:p w14:paraId="60907A64"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навязывания невыгодных условий участникам аукциона.</w:t>
      </w:r>
    </w:p>
    <w:p w14:paraId="21B436EE"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Сложившаяся ситуация привела к созданию препятствий доступа для хозяйствующих субъектов на товарный рынок по транспортированию ТКО на</w:t>
      </w:r>
      <w:r>
        <w:rPr>
          <w:rFonts w:ascii="Times New Roman" w:hAnsi="Times New Roman" w:cs="Times New Roman"/>
          <w:sz w:val="28"/>
          <w:szCs w:val="28"/>
        </w:rPr>
        <w:t> </w:t>
      </w:r>
      <w:r w:rsidRPr="00771258">
        <w:rPr>
          <w:rFonts w:ascii="Times New Roman" w:hAnsi="Times New Roman" w:cs="Times New Roman"/>
          <w:sz w:val="28"/>
          <w:szCs w:val="28"/>
        </w:rPr>
        <w:t>территории Белгородской области.</w:t>
      </w:r>
    </w:p>
    <w:p w14:paraId="19AC11D2" w14:textId="77777777" w:rsidR="00771258" w:rsidRPr="00771258"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Решением ФАС России от</w:t>
      </w:r>
      <w:r>
        <w:rPr>
          <w:rFonts w:ascii="Times New Roman" w:hAnsi="Times New Roman" w:cs="Times New Roman"/>
          <w:sz w:val="28"/>
          <w:szCs w:val="28"/>
        </w:rPr>
        <w:t> </w:t>
      </w:r>
      <w:r w:rsidRPr="00771258">
        <w:rPr>
          <w:rFonts w:ascii="Times New Roman" w:hAnsi="Times New Roman" w:cs="Times New Roman"/>
          <w:sz w:val="28"/>
          <w:szCs w:val="28"/>
        </w:rPr>
        <w:t>30.06.2023 №</w:t>
      </w:r>
      <w:r>
        <w:rPr>
          <w:rFonts w:ascii="Times New Roman" w:hAnsi="Times New Roman" w:cs="Times New Roman"/>
          <w:sz w:val="28"/>
          <w:szCs w:val="28"/>
        </w:rPr>
        <w:t> </w:t>
      </w:r>
      <w:r w:rsidRPr="00771258">
        <w:rPr>
          <w:rFonts w:ascii="Times New Roman" w:hAnsi="Times New Roman" w:cs="Times New Roman"/>
          <w:sz w:val="28"/>
          <w:szCs w:val="28"/>
        </w:rPr>
        <w:t>10/52048/23 ООО «ЦЭБ» было признано нарушившим пункт 9 части 1 статьи 10 Закона о защите конкуренции в связи с созданием препятствий доступу на товарный рынок другим хозяйствующим субъектам, осуществляющим свою деятельность в области транспортирования ТКО на территории Белгородской области.</w:t>
      </w:r>
    </w:p>
    <w:p w14:paraId="79345218" w14:textId="77777777" w:rsidR="0056619E" w:rsidRDefault="00771258" w:rsidP="00771258">
      <w:pPr>
        <w:spacing w:after="0"/>
        <w:ind w:firstLine="709"/>
        <w:jc w:val="both"/>
        <w:rPr>
          <w:rFonts w:ascii="Times New Roman" w:hAnsi="Times New Roman" w:cs="Times New Roman"/>
          <w:sz w:val="28"/>
          <w:szCs w:val="28"/>
        </w:rPr>
      </w:pPr>
      <w:r w:rsidRPr="00771258">
        <w:rPr>
          <w:rFonts w:ascii="Times New Roman" w:hAnsi="Times New Roman" w:cs="Times New Roman"/>
          <w:sz w:val="28"/>
          <w:szCs w:val="28"/>
        </w:rPr>
        <w:t>Позиция ФАС России по указанному делу поддержана судами первой и</w:t>
      </w:r>
      <w:r>
        <w:rPr>
          <w:rFonts w:ascii="Times New Roman" w:hAnsi="Times New Roman" w:cs="Times New Roman"/>
          <w:sz w:val="28"/>
          <w:szCs w:val="28"/>
        </w:rPr>
        <w:t> </w:t>
      </w:r>
      <w:r w:rsidRPr="00771258">
        <w:rPr>
          <w:rFonts w:ascii="Times New Roman" w:hAnsi="Times New Roman" w:cs="Times New Roman"/>
          <w:sz w:val="28"/>
          <w:szCs w:val="28"/>
        </w:rPr>
        <w:t>апелляционной инстанций (дело №</w:t>
      </w:r>
      <w:r>
        <w:rPr>
          <w:rFonts w:ascii="Times New Roman" w:hAnsi="Times New Roman" w:cs="Times New Roman"/>
          <w:sz w:val="28"/>
          <w:szCs w:val="28"/>
        </w:rPr>
        <w:t> </w:t>
      </w:r>
      <w:r w:rsidRPr="00771258">
        <w:rPr>
          <w:rFonts w:ascii="Times New Roman" w:hAnsi="Times New Roman" w:cs="Times New Roman"/>
          <w:sz w:val="28"/>
          <w:szCs w:val="28"/>
        </w:rPr>
        <w:t>А40-161808/2023).</w:t>
      </w:r>
    </w:p>
    <w:p w14:paraId="673E5462" w14:textId="77777777" w:rsidR="0056619E" w:rsidRPr="00771258" w:rsidRDefault="00771258" w:rsidP="00C4681D">
      <w:pPr>
        <w:spacing w:after="0"/>
        <w:ind w:firstLine="709"/>
        <w:jc w:val="both"/>
        <w:rPr>
          <w:rFonts w:ascii="Times New Roman" w:hAnsi="Times New Roman" w:cs="Times New Roman"/>
          <w:b/>
          <w:sz w:val="28"/>
          <w:szCs w:val="28"/>
        </w:rPr>
      </w:pPr>
      <w:r w:rsidRPr="009D541F">
        <w:rPr>
          <w:rFonts w:ascii="Times New Roman" w:hAnsi="Times New Roman" w:cs="Times New Roman"/>
          <w:b/>
          <w:sz w:val="28"/>
          <w:szCs w:val="28"/>
        </w:rPr>
        <w:t>Задачи:</w:t>
      </w:r>
    </w:p>
    <w:p w14:paraId="5D382292" w14:textId="29B5B6DA" w:rsidR="009D541F" w:rsidRDefault="00C26FD4" w:rsidP="009D541F">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дальнейший</w:t>
      </w:r>
      <w:r w:rsidR="009D541F" w:rsidRPr="009D541F">
        <w:rPr>
          <w:rFonts w:ascii="Times New Roman" w:hAnsi="Times New Roman" w:cs="Times New Roman"/>
          <w:sz w:val="28"/>
          <w:szCs w:val="28"/>
        </w:rPr>
        <w:t xml:space="preserve"> контрол</w:t>
      </w:r>
      <w:r>
        <w:rPr>
          <w:rFonts w:ascii="Times New Roman" w:hAnsi="Times New Roman" w:cs="Times New Roman"/>
          <w:sz w:val="28"/>
          <w:szCs w:val="28"/>
        </w:rPr>
        <w:t>ь</w:t>
      </w:r>
      <w:r w:rsidR="009D541F" w:rsidRPr="009D541F">
        <w:rPr>
          <w:rFonts w:ascii="Times New Roman" w:hAnsi="Times New Roman" w:cs="Times New Roman"/>
          <w:sz w:val="28"/>
          <w:szCs w:val="28"/>
        </w:rPr>
        <w:t xml:space="preserve"> за деятельностью органов власти, хозяйствующих субъектов по недопущению нарушения антимонопольного законодательства в сфере жилищно-коммунального хозяйства.</w:t>
      </w:r>
    </w:p>
    <w:p w14:paraId="4D931541" w14:textId="77777777" w:rsidR="009D541F" w:rsidRDefault="009D541F" w:rsidP="00C4681D">
      <w:pPr>
        <w:spacing w:after="0"/>
        <w:ind w:firstLine="709"/>
        <w:jc w:val="both"/>
        <w:rPr>
          <w:rFonts w:ascii="Times New Roman" w:hAnsi="Times New Roman" w:cs="Times New Roman"/>
          <w:sz w:val="28"/>
          <w:szCs w:val="28"/>
        </w:rPr>
      </w:pPr>
    </w:p>
    <w:p w14:paraId="1EA32CC4"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18" w:name="_Toc166523424"/>
      <w:r w:rsidRPr="00FB1026">
        <w:rPr>
          <w:rFonts w:ascii="Times New Roman" w:hAnsi="Times New Roman" w:cs="Times New Roman"/>
          <w:b/>
          <w:color w:val="auto"/>
          <w:sz w:val="28"/>
          <w:szCs w:val="28"/>
        </w:rPr>
        <w:t>2.4.</w:t>
      </w:r>
      <w:r w:rsidRPr="00FB1026">
        <w:rPr>
          <w:rFonts w:ascii="Times New Roman" w:hAnsi="Times New Roman" w:cs="Times New Roman"/>
          <w:b/>
          <w:color w:val="auto"/>
          <w:sz w:val="28"/>
          <w:szCs w:val="28"/>
        </w:rPr>
        <w:tab/>
        <w:t>Антимонопольный контроль в сфере связи и на цифровых рынках. Новые подходы к предотвращению нарушений на цифровых рынках – реализация базовых принципов взаимодействия участников рынков с цифровыми платформами</w:t>
      </w:r>
      <w:bookmarkEnd w:id="18"/>
    </w:p>
    <w:p w14:paraId="74F91FFC" w14:textId="77777777" w:rsidR="00FB1026" w:rsidRPr="00FB1026" w:rsidRDefault="00FB1026" w:rsidP="00FB1026">
      <w:pPr>
        <w:spacing w:after="0"/>
        <w:ind w:firstLine="709"/>
        <w:jc w:val="both"/>
        <w:rPr>
          <w:rFonts w:ascii="Times New Roman" w:hAnsi="Times New Roman" w:cs="Times New Roman"/>
          <w:sz w:val="28"/>
          <w:szCs w:val="28"/>
          <w:u w:val="single"/>
        </w:rPr>
      </w:pPr>
      <w:r w:rsidRPr="00FB1026">
        <w:rPr>
          <w:rFonts w:ascii="Times New Roman" w:hAnsi="Times New Roman" w:cs="Times New Roman"/>
          <w:sz w:val="28"/>
          <w:szCs w:val="28"/>
          <w:u w:val="single"/>
        </w:rPr>
        <w:t>1. Антимонопольный контроль в сфере связи</w:t>
      </w:r>
    </w:p>
    <w:p w14:paraId="144CFD03" w14:textId="77777777" w:rsidR="00FB1026" w:rsidRPr="00FB1026" w:rsidRDefault="00FB1026" w:rsidP="00FB1026">
      <w:pPr>
        <w:spacing w:after="0"/>
        <w:ind w:firstLine="709"/>
        <w:jc w:val="both"/>
        <w:rPr>
          <w:rFonts w:ascii="Times New Roman" w:hAnsi="Times New Roman" w:cs="Times New Roman"/>
          <w:sz w:val="28"/>
          <w:szCs w:val="28"/>
        </w:rPr>
      </w:pPr>
      <w:r w:rsidRPr="00FB1026">
        <w:rPr>
          <w:rFonts w:ascii="Times New Roman" w:hAnsi="Times New Roman" w:cs="Times New Roman"/>
          <w:sz w:val="28"/>
          <w:szCs w:val="28"/>
        </w:rPr>
        <w:t>ФАС России в</w:t>
      </w:r>
      <w:r w:rsidR="00B44632">
        <w:rPr>
          <w:rFonts w:ascii="Times New Roman" w:hAnsi="Times New Roman" w:cs="Times New Roman"/>
          <w:sz w:val="28"/>
          <w:szCs w:val="28"/>
        </w:rPr>
        <w:t xml:space="preserve"> рамках своих</w:t>
      </w:r>
      <w:r w:rsidRPr="00FB1026">
        <w:rPr>
          <w:rFonts w:ascii="Times New Roman" w:hAnsi="Times New Roman" w:cs="Times New Roman"/>
          <w:sz w:val="28"/>
          <w:szCs w:val="28"/>
        </w:rPr>
        <w:t xml:space="preserve"> полномочи</w:t>
      </w:r>
      <w:r w:rsidR="00B44632">
        <w:rPr>
          <w:rFonts w:ascii="Times New Roman" w:hAnsi="Times New Roman" w:cs="Times New Roman"/>
          <w:sz w:val="28"/>
          <w:szCs w:val="28"/>
        </w:rPr>
        <w:t>й</w:t>
      </w:r>
      <w:r w:rsidRPr="00FB1026">
        <w:rPr>
          <w:rFonts w:ascii="Times New Roman" w:hAnsi="Times New Roman" w:cs="Times New Roman"/>
          <w:sz w:val="28"/>
          <w:szCs w:val="28"/>
        </w:rPr>
        <w:t xml:space="preserve"> осуществляет контроль за</w:t>
      </w:r>
      <w:r w:rsidR="00B44632">
        <w:rPr>
          <w:rFonts w:ascii="Times New Roman" w:hAnsi="Times New Roman" w:cs="Times New Roman"/>
          <w:sz w:val="28"/>
          <w:szCs w:val="28"/>
        </w:rPr>
        <w:t> </w:t>
      </w:r>
      <w:r w:rsidRPr="00FB1026">
        <w:rPr>
          <w:rFonts w:ascii="Times New Roman" w:hAnsi="Times New Roman" w:cs="Times New Roman"/>
          <w:sz w:val="28"/>
          <w:szCs w:val="28"/>
        </w:rPr>
        <w:t xml:space="preserve">соблюдением хозяйствующими субъектами антимонопольного законодательства, </w:t>
      </w:r>
      <w:r w:rsidR="00B44632" w:rsidRPr="00FB1026">
        <w:rPr>
          <w:rFonts w:ascii="Times New Roman" w:hAnsi="Times New Roman" w:cs="Times New Roman"/>
          <w:sz w:val="28"/>
          <w:szCs w:val="28"/>
        </w:rPr>
        <w:t xml:space="preserve">проводит </w:t>
      </w:r>
      <w:r w:rsidRPr="00FB1026">
        <w:rPr>
          <w:rFonts w:ascii="Times New Roman" w:hAnsi="Times New Roman" w:cs="Times New Roman"/>
          <w:sz w:val="28"/>
          <w:szCs w:val="28"/>
        </w:rPr>
        <w:t>в том числе анализ экономической обоснованности повышения тарифов на услуги связи операторами связи.</w:t>
      </w:r>
    </w:p>
    <w:p w14:paraId="6893164F" w14:textId="77777777" w:rsidR="00FB1026" w:rsidRPr="00FB1026" w:rsidRDefault="00FB1026" w:rsidP="00FB1026">
      <w:pPr>
        <w:spacing w:after="0"/>
        <w:ind w:firstLine="709"/>
        <w:jc w:val="both"/>
        <w:rPr>
          <w:rFonts w:ascii="Times New Roman" w:hAnsi="Times New Roman" w:cs="Times New Roman"/>
          <w:sz w:val="28"/>
          <w:szCs w:val="28"/>
        </w:rPr>
      </w:pPr>
      <w:r w:rsidRPr="00FB1026">
        <w:rPr>
          <w:rFonts w:ascii="Times New Roman" w:hAnsi="Times New Roman" w:cs="Times New Roman"/>
          <w:sz w:val="28"/>
          <w:szCs w:val="28"/>
        </w:rPr>
        <w:t>В случае отсутствия экономической обоснованности повышения тарифов на услуги связи ФАС России проводятся мероприятия, предусмотренные главой</w:t>
      </w:r>
      <w:r>
        <w:rPr>
          <w:rFonts w:ascii="Times New Roman" w:hAnsi="Times New Roman" w:cs="Times New Roman"/>
          <w:sz w:val="28"/>
          <w:szCs w:val="28"/>
        </w:rPr>
        <w:t> </w:t>
      </w:r>
      <w:r w:rsidRPr="00FB1026">
        <w:rPr>
          <w:rFonts w:ascii="Times New Roman" w:hAnsi="Times New Roman" w:cs="Times New Roman"/>
          <w:sz w:val="28"/>
          <w:szCs w:val="28"/>
        </w:rPr>
        <w:t>9 Закона о защите конкуренции</w:t>
      </w:r>
      <w:r w:rsidR="00837B17">
        <w:rPr>
          <w:rFonts w:ascii="Times New Roman" w:hAnsi="Times New Roman" w:cs="Times New Roman"/>
          <w:sz w:val="28"/>
          <w:szCs w:val="28"/>
        </w:rPr>
        <w:t xml:space="preserve"> (Рассмотрение дел о нарушении антимонопольного законодательства)</w:t>
      </w:r>
      <w:r w:rsidRPr="00FB1026">
        <w:rPr>
          <w:rFonts w:ascii="Times New Roman" w:hAnsi="Times New Roman" w:cs="Times New Roman"/>
          <w:sz w:val="28"/>
          <w:szCs w:val="28"/>
        </w:rPr>
        <w:t>.</w:t>
      </w:r>
    </w:p>
    <w:p w14:paraId="6DCBB3B5" w14:textId="77777777" w:rsidR="00FB1026" w:rsidRPr="00FB1026" w:rsidRDefault="00FB1026" w:rsidP="00FB1026">
      <w:pPr>
        <w:spacing w:after="0"/>
        <w:ind w:firstLine="709"/>
        <w:jc w:val="both"/>
        <w:rPr>
          <w:rFonts w:ascii="Times New Roman" w:hAnsi="Times New Roman" w:cs="Times New Roman"/>
          <w:sz w:val="28"/>
          <w:szCs w:val="28"/>
        </w:rPr>
      </w:pPr>
      <w:r w:rsidRPr="00FB1026">
        <w:rPr>
          <w:rFonts w:ascii="Times New Roman" w:hAnsi="Times New Roman" w:cs="Times New Roman"/>
          <w:sz w:val="28"/>
          <w:szCs w:val="28"/>
        </w:rPr>
        <w:t>Так, в 2023 году ФАС России рассмотрены два дела о нарушении антимонопольного законодательства в отношении ПАО</w:t>
      </w:r>
      <w:r>
        <w:rPr>
          <w:rFonts w:ascii="Times New Roman" w:hAnsi="Times New Roman" w:cs="Times New Roman"/>
          <w:sz w:val="28"/>
          <w:szCs w:val="28"/>
        </w:rPr>
        <w:t> </w:t>
      </w:r>
      <w:r w:rsidRPr="00FB1026">
        <w:rPr>
          <w:rFonts w:ascii="Times New Roman" w:hAnsi="Times New Roman" w:cs="Times New Roman"/>
          <w:sz w:val="28"/>
          <w:szCs w:val="28"/>
        </w:rPr>
        <w:t>«Мегафон», выразившегося в повышении тарифов на услуги связи с мая 2022 года для более 16,5 млн абонентов на 16</w:t>
      </w:r>
      <w:r>
        <w:rPr>
          <w:rFonts w:ascii="Times New Roman" w:hAnsi="Times New Roman" w:cs="Times New Roman"/>
          <w:sz w:val="28"/>
          <w:szCs w:val="28"/>
        </w:rPr>
        <w:t> </w:t>
      </w:r>
      <w:r w:rsidRPr="00FB1026">
        <w:rPr>
          <w:rFonts w:ascii="Times New Roman" w:hAnsi="Times New Roman" w:cs="Times New Roman"/>
          <w:sz w:val="28"/>
          <w:szCs w:val="28"/>
        </w:rPr>
        <w:t xml:space="preserve">% и с января 2023 года </w:t>
      </w:r>
      <w:r w:rsidR="00B44632">
        <w:rPr>
          <w:rFonts w:ascii="Times New Roman" w:hAnsi="Times New Roman" w:cs="Times New Roman"/>
          <w:sz w:val="28"/>
          <w:szCs w:val="28"/>
        </w:rPr>
        <w:t xml:space="preserve">– </w:t>
      </w:r>
      <w:r w:rsidRPr="00FB1026">
        <w:rPr>
          <w:rFonts w:ascii="Times New Roman" w:hAnsi="Times New Roman" w:cs="Times New Roman"/>
          <w:sz w:val="28"/>
          <w:szCs w:val="28"/>
        </w:rPr>
        <w:t>для более 8,2 млн абонентов в</w:t>
      </w:r>
      <w:r>
        <w:rPr>
          <w:rFonts w:ascii="Times New Roman" w:hAnsi="Times New Roman" w:cs="Times New Roman"/>
          <w:sz w:val="28"/>
          <w:szCs w:val="28"/>
        </w:rPr>
        <w:t> </w:t>
      </w:r>
      <w:r w:rsidRPr="00FB1026">
        <w:rPr>
          <w:rFonts w:ascii="Times New Roman" w:hAnsi="Times New Roman" w:cs="Times New Roman"/>
          <w:sz w:val="28"/>
          <w:szCs w:val="28"/>
        </w:rPr>
        <w:t>среднем на 10,24</w:t>
      </w:r>
      <w:r>
        <w:rPr>
          <w:rFonts w:ascii="Times New Roman" w:hAnsi="Times New Roman" w:cs="Times New Roman"/>
          <w:sz w:val="28"/>
          <w:szCs w:val="28"/>
        </w:rPr>
        <w:t> </w:t>
      </w:r>
      <w:r w:rsidRPr="00FB1026">
        <w:rPr>
          <w:rFonts w:ascii="Times New Roman" w:hAnsi="Times New Roman" w:cs="Times New Roman"/>
          <w:sz w:val="28"/>
          <w:szCs w:val="28"/>
        </w:rPr>
        <w:t>%.</w:t>
      </w:r>
    </w:p>
    <w:p w14:paraId="3ABA0CE2" w14:textId="77777777" w:rsidR="00FB1026" w:rsidRDefault="00FB1026" w:rsidP="00FB1026">
      <w:pPr>
        <w:spacing w:after="0"/>
        <w:ind w:firstLine="709"/>
        <w:jc w:val="both"/>
        <w:rPr>
          <w:rFonts w:ascii="Times New Roman" w:hAnsi="Times New Roman" w:cs="Times New Roman"/>
          <w:sz w:val="28"/>
          <w:szCs w:val="28"/>
        </w:rPr>
      </w:pPr>
      <w:r w:rsidRPr="00FB1026">
        <w:rPr>
          <w:rFonts w:ascii="Times New Roman" w:hAnsi="Times New Roman" w:cs="Times New Roman"/>
          <w:sz w:val="28"/>
          <w:szCs w:val="28"/>
        </w:rPr>
        <w:t xml:space="preserve">По результатам рассмотрения указанных дел тарифные планы, в рамках которых произошло повышение стоимости услуг связи с мая 2022 года и января </w:t>
      </w:r>
      <w:r w:rsidRPr="00FB1026">
        <w:rPr>
          <w:rFonts w:ascii="Times New Roman" w:hAnsi="Times New Roman" w:cs="Times New Roman"/>
          <w:sz w:val="28"/>
          <w:szCs w:val="28"/>
        </w:rPr>
        <w:lastRenderedPageBreak/>
        <w:t xml:space="preserve">2023 года, </w:t>
      </w:r>
      <w:r w:rsidR="00B44632">
        <w:rPr>
          <w:rFonts w:ascii="Times New Roman" w:hAnsi="Times New Roman" w:cs="Times New Roman"/>
          <w:sz w:val="28"/>
          <w:szCs w:val="28"/>
        </w:rPr>
        <w:t xml:space="preserve">к </w:t>
      </w:r>
      <w:r w:rsidR="00B44632" w:rsidRPr="00FB1026">
        <w:rPr>
          <w:rFonts w:ascii="Times New Roman" w:hAnsi="Times New Roman" w:cs="Times New Roman"/>
          <w:sz w:val="28"/>
          <w:szCs w:val="28"/>
        </w:rPr>
        <w:t xml:space="preserve">15.02.2024 </w:t>
      </w:r>
      <w:r w:rsidRPr="00FB1026">
        <w:rPr>
          <w:rFonts w:ascii="Times New Roman" w:hAnsi="Times New Roman" w:cs="Times New Roman"/>
          <w:sz w:val="28"/>
          <w:szCs w:val="28"/>
        </w:rPr>
        <w:t>приведены ПАО «Мегафон» к уровню до повышения тарифов.</w:t>
      </w:r>
    </w:p>
    <w:p w14:paraId="0E8D03C2" w14:textId="77777777" w:rsidR="00F50E33" w:rsidRPr="00D660BE" w:rsidRDefault="00F50E33" w:rsidP="00F50E33">
      <w:pPr>
        <w:spacing w:after="0"/>
        <w:ind w:firstLine="709"/>
        <w:jc w:val="both"/>
        <w:rPr>
          <w:rFonts w:ascii="Times New Roman" w:hAnsi="Times New Roman" w:cs="Times New Roman"/>
          <w:sz w:val="28"/>
          <w:szCs w:val="28"/>
        </w:rPr>
      </w:pPr>
      <w:r w:rsidRPr="00D660BE">
        <w:rPr>
          <w:rFonts w:ascii="Times New Roman" w:hAnsi="Times New Roman" w:cs="Times New Roman"/>
          <w:sz w:val="28"/>
          <w:szCs w:val="28"/>
        </w:rPr>
        <w:t>В результате принятых ФАС России в 2023 году мер антимонопольного реагирования отменена плата за раздачу интернет-трафика с абонентского устройства.</w:t>
      </w:r>
    </w:p>
    <w:p w14:paraId="52D5F228" w14:textId="77777777" w:rsidR="00F50E33" w:rsidRPr="00D660BE" w:rsidRDefault="00F50E33" w:rsidP="00F50E33">
      <w:pPr>
        <w:spacing w:after="0"/>
        <w:ind w:firstLine="709"/>
        <w:jc w:val="both"/>
        <w:rPr>
          <w:rFonts w:ascii="Times New Roman" w:hAnsi="Times New Roman" w:cs="Times New Roman"/>
          <w:sz w:val="28"/>
          <w:szCs w:val="28"/>
        </w:rPr>
      </w:pPr>
      <w:r w:rsidRPr="00D660BE">
        <w:rPr>
          <w:rFonts w:ascii="Times New Roman" w:hAnsi="Times New Roman" w:cs="Times New Roman"/>
          <w:sz w:val="28"/>
          <w:szCs w:val="28"/>
        </w:rPr>
        <w:t>В 2023 года операторам сотовой связи ПАО «МТС», ПАО «МегаФон», ПАО «ВымпелКом», ООО «Т2 Мобайл» выданы предупреждения о прекращении взимания с абонентов платы за раздачу интернета с собственных абонентских устройств. Все операторы приняли решение об исполнении предупреждения; ПАО «МТС», ПАО «ВымпелКом» завершили техническую реализацию отмены платы за раздачу Интернет 29.02.2024 и 15.03.2024, соответственно</w:t>
      </w:r>
    </w:p>
    <w:p w14:paraId="74B7C9B6" w14:textId="77777777" w:rsidR="00F50E33" w:rsidRPr="00FB1026" w:rsidRDefault="00F50E33" w:rsidP="00F50E33">
      <w:pPr>
        <w:spacing w:after="0"/>
        <w:ind w:firstLine="709"/>
        <w:jc w:val="both"/>
        <w:rPr>
          <w:rFonts w:ascii="Times New Roman" w:hAnsi="Times New Roman" w:cs="Times New Roman"/>
          <w:sz w:val="28"/>
          <w:szCs w:val="28"/>
        </w:rPr>
      </w:pPr>
      <w:r w:rsidRPr="00D660BE">
        <w:rPr>
          <w:rFonts w:ascii="Times New Roman" w:hAnsi="Times New Roman" w:cs="Times New Roman"/>
          <w:sz w:val="28"/>
          <w:szCs w:val="28"/>
        </w:rPr>
        <w:t>В добровольном порядке отменили взимание платы за раздачу интернета с собственных абонентских устройств ООО «</w:t>
      </w:r>
      <w:proofErr w:type="spellStart"/>
      <w:r w:rsidRPr="00D660BE">
        <w:rPr>
          <w:rFonts w:ascii="Times New Roman" w:hAnsi="Times New Roman" w:cs="Times New Roman"/>
          <w:sz w:val="28"/>
          <w:szCs w:val="28"/>
        </w:rPr>
        <w:t>Скартел</w:t>
      </w:r>
      <w:proofErr w:type="spellEnd"/>
      <w:r w:rsidRPr="00D660BE">
        <w:rPr>
          <w:rFonts w:ascii="Times New Roman" w:hAnsi="Times New Roman" w:cs="Times New Roman"/>
          <w:sz w:val="28"/>
          <w:szCs w:val="28"/>
        </w:rPr>
        <w:t xml:space="preserve">» (техническая реализация </w:t>
      </w:r>
      <w:proofErr w:type="spellStart"/>
      <w:r w:rsidRPr="00D660BE">
        <w:rPr>
          <w:rFonts w:ascii="Times New Roman" w:hAnsi="Times New Roman" w:cs="Times New Roman"/>
          <w:sz w:val="28"/>
          <w:szCs w:val="28"/>
        </w:rPr>
        <w:t>Скартел</w:t>
      </w:r>
      <w:proofErr w:type="spellEnd"/>
      <w:r w:rsidRPr="00D660BE">
        <w:rPr>
          <w:rFonts w:ascii="Times New Roman" w:hAnsi="Times New Roman" w:cs="Times New Roman"/>
          <w:sz w:val="28"/>
          <w:szCs w:val="28"/>
        </w:rPr>
        <w:t xml:space="preserve"> завершена в апреле 2024 года) и Крымские операторы сотовой связи К Телеком и КТК-Телеком.</w:t>
      </w:r>
    </w:p>
    <w:p w14:paraId="49C23B82" w14:textId="77777777" w:rsidR="00FB1026" w:rsidRPr="003A7383" w:rsidRDefault="00FB1026" w:rsidP="00FB1026">
      <w:pPr>
        <w:spacing w:after="0"/>
        <w:ind w:firstLine="709"/>
        <w:jc w:val="both"/>
        <w:rPr>
          <w:rFonts w:ascii="Times New Roman" w:hAnsi="Times New Roman" w:cs="Times New Roman"/>
          <w:sz w:val="28"/>
          <w:szCs w:val="28"/>
          <w:u w:val="single"/>
        </w:rPr>
      </w:pPr>
      <w:r w:rsidRPr="003A7383">
        <w:rPr>
          <w:rFonts w:ascii="Times New Roman" w:hAnsi="Times New Roman" w:cs="Times New Roman"/>
          <w:sz w:val="28"/>
          <w:szCs w:val="28"/>
          <w:u w:val="single"/>
        </w:rPr>
        <w:t>2. Антимонопольный контроль на цифровых рынках. Новые подходы к предотвращению нарушений на цифровых рынках – реализация базовых принципов взаимодействия участников рынков с цифровыми платформами</w:t>
      </w:r>
    </w:p>
    <w:p w14:paraId="3B71D5C0" w14:textId="77777777" w:rsidR="00FB1026" w:rsidRPr="003A7383"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t xml:space="preserve">В связи с действием в 2023 году </w:t>
      </w:r>
      <w:r w:rsidR="00B44632">
        <w:rPr>
          <w:rFonts w:ascii="Times New Roman" w:hAnsi="Times New Roman" w:cs="Times New Roman"/>
          <w:sz w:val="28"/>
          <w:szCs w:val="28"/>
        </w:rPr>
        <w:t>п</w:t>
      </w:r>
      <w:r w:rsidRPr="003A7383">
        <w:rPr>
          <w:rFonts w:ascii="Times New Roman" w:hAnsi="Times New Roman" w:cs="Times New Roman"/>
          <w:sz w:val="28"/>
          <w:szCs w:val="28"/>
        </w:rPr>
        <w:t>остановления Правительства Российской Федерации</w:t>
      </w:r>
      <w:r w:rsidR="003A7383">
        <w:rPr>
          <w:rFonts w:ascii="Times New Roman" w:hAnsi="Times New Roman" w:cs="Times New Roman"/>
          <w:sz w:val="28"/>
          <w:szCs w:val="28"/>
        </w:rPr>
        <w:t xml:space="preserve"> от 24.03.2022</w:t>
      </w:r>
      <w:r w:rsidRPr="003A7383">
        <w:rPr>
          <w:rFonts w:ascii="Times New Roman" w:hAnsi="Times New Roman" w:cs="Times New Roman"/>
          <w:sz w:val="28"/>
          <w:szCs w:val="28"/>
        </w:rPr>
        <w:t xml:space="preserve"> № 448</w:t>
      </w:r>
      <w:r w:rsidRPr="003A7383">
        <w:rPr>
          <w:rStyle w:val="af"/>
          <w:rFonts w:ascii="Times New Roman" w:hAnsi="Times New Roman" w:cs="Times New Roman"/>
          <w:sz w:val="28"/>
          <w:szCs w:val="28"/>
        </w:rPr>
        <w:footnoteReference w:id="12"/>
      </w:r>
      <w:r w:rsidR="002C034F">
        <w:rPr>
          <w:rFonts w:ascii="Times New Roman" w:hAnsi="Times New Roman" w:cs="Times New Roman"/>
          <w:sz w:val="28"/>
          <w:szCs w:val="28"/>
        </w:rPr>
        <w:t xml:space="preserve"> </w:t>
      </w:r>
      <w:r w:rsidRPr="003A7383">
        <w:rPr>
          <w:rFonts w:ascii="Times New Roman" w:hAnsi="Times New Roman" w:cs="Times New Roman"/>
          <w:sz w:val="28"/>
          <w:szCs w:val="28"/>
        </w:rPr>
        <w:t>ФАС России была ограничена в осуществлении контроля за соблюдением антимонопольного законодательства на цифровых рынках.</w:t>
      </w:r>
    </w:p>
    <w:p w14:paraId="1921F354" w14:textId="77777777" w:rsidR="00FB1026" w:rsidRPr="003A7383"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t xml:space="preserve">Вместе с тем </w:t>
      </w:r>
      <w:r w:rsidR="00B44632">
        <w:rPr>
          <w:rFonts w:ascii="Times New Roman" w:hAnsi="Times New Roman" w:cs="Times New Roman"/>
          <w:sz w:val="28"/>
          <w:szCs w:val="28"/>
        </w:rPr>
        <w:t>Служба</w:t>
      </w:r>
      <w:r w:rsidRPr="003A7383">
        <w:rPr>
          <w:rFonts w:ascii="Times New Roman" w:hAnsi="Times New Roman" w:cs="Times New Roman"/>
          <w:sz w:val="28"/>
          <w:szCs w:val="28"/>
        </w:rPr>
        <w:t xml:space="preserve"> продолжила проводить мониторинг ситуации на</w:t>
      </w:r>
      <w:r w:rsidR="003A7383">
        <w:rPr>
          <w:rFonts w:ascii="Times New Roman" w:hAnsi="Times New Roman" w:cs="Times New Roman"/>
          <w:sz w:val="28"/>
          <w:szCs w:val="28"/>
        </w:rPr>
        <w:t> </w:t>
      </w:r>
      <w:r w:rsidRPr="003A7383">
        <w:rPr>
          <w:rFonts w:ascii="Times New Roman" w:hAnsi="Times New Roman" w:cs="Times New Roman"/>
          <w:sz w:val="28"/>
          <w:szCs w:val="28"/>
        </w:rPr>
        <w:t xml:space="preserve">цифровых рынках, а также контроль соблюдения цифровыми компаниями Принципов взаимодействия участников цифровых рынков (далее </w:t>
      </w:r>
      <w:r w:rsidR="003A7383">
        <w:rPr>
          <w:rFonts w:ascii="Times New Roman" w:hAnsi="Times New Roman" w:cs="Times New Roman"/>
          <w:sz w:val="28"/>
          <w:szCs w:val="28"/>
        </w:rPr>
        <w:t>–</w:t>
      </w:r>
      <w:r w:rsidRPr="003A7383">
        <w:rPr>
          <w:rFonts w:ascii="Times New Roman" w:hAnsi="Times New Roman" w:cs="Times New Roman"/>
          <w:sz w:val="28"/>
          <w:szCs w:val="28"/>
        </w:rPr>
        <w:t xml:space="preserve"> Принципы)</w:t>
      </w:r>
      <w:r w:rsidR="003A7383">
        <w:rPr>
          <w:rStyle w:val="af"/>
          <w:rFonts w:ascii="Times New Roman" w:hAnsi="Times New Roman" w:cs="Times New Roman"/>
          <w:sz w:val="28"/>
          <w:szCs w:val="28"/>
        </w:rPr>
        <w:footnoteReference w:id="13"/>
      </w:r>
      <w:r w:rsidRPr="003A7383">
        <w:rPr>
          <w:rFonts w:ascii="Times New Roman" w:hAnsi="Times New Roman" w:cs="Times New Roman"/>
          <w:sz w:val="28"/>
          <w:szCs w:val="28"/>
        </w:rPr>
        <w:t>.</w:t>
      </w:r>
    </w:p>
    <w:p w14:paraId="4680A96B" w14:textId="77777777" w:rsidR="00FB1026" w:rsidRPr="003A7383"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t>В частности</w:t>
      </w:r>
      <w:r w:rsidR="003A7383">
        <w:rPr>
          <w:rFonts w:ascii="Times New Roman" w:hAnsi="Times New Roman" w:cs="Times New Roman"/>
          <w:sz w:val="28"/>
          <w:szCs w:val="28"/>
        </w:rPr>
        <w:t>,</w:t>
      </w:r>
      <w:r w:rsidRPr="003A7383">
        <w:rPr>
          <w:rFonts w:ascii="Times New Roman" w:hAnsi="Times New Roman" w:cs="Times New Roman"/>
          <w:sz w:val="28"/>
          <w:szCs w:val="28"/>
        </w:rPr>
        <w:t xml:space="preserve"> в 2023 году проведен анализ рынка маркетплейсов. Указанный анализ рынка был проведен как ответ на многочисленные жалобы граждан, а также субъектов малого и среднего предпринимательства на действия крупнейших маркетплейсов.</w:t>
      </w:r>
    </w:p>
    <w:p w14:paraId="50F047C9" w14:textId="77777777" w:rsidR="00FB1026" w:rsidRPr="003A7383"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t xml:space="preserve">По результатам анализа антимонопольным органом установлено, что маркетплейсы </w:t>
      </w:r>
      <w:proofErr w:type="spellStart"/>
      <w:r w:rsidRPr="003A7383">
        <w:rPr>
          <w:rFonts w:ascii="Times New Roman" w:hAnsi="Times New Roman" w:cs="Times New Roman"/>
          <w:sz w:val="28"/>
          <w:szCs w:val="28"/>
        </w:rPr>
        <w:t>Вайлдберриз</w:t>
      </w:r>
      <w:proofErr w:type="spellEnd"/>
      <w:r w:rsidRPr="003A7383">
        <w:rPr>
          <w:rFonts w:ascii="Times New Roman" w:hAnsi="Times New Roman" w:cs="Times New Roman"/>
          <w:sz w:val="28"/>
          <w:szCs w:val="28"/>
        </w:rPr>
        <w:t xml:space="preserve"> (ООО «</w:t>
      </w:r>
      <w:proofErr w:type="spellStart"/>
      <w:r w:rsidRPr="003A7383">
        <w:rPr>
          <w:rFonts w:ascii="Times New Roman" w:hAnsi="Times New Roman" w:cs="Times New Roman"/>
          <w:sz w:val="28"/>
          <w:szCs w:val="28"/>
        </w:rPr>
        <w:t>Вайлдберриз</w:t>
      </w:r>
      <w:proofErr w:type="spellEnd"/>
      <w:r w:rsidRPr="003A7383">
        <w:rPr>
          <w:rFonts w:ascii="Times New Roman" w:hAnsi="Times New Roman" w:cs="Times New Roman"/>
          <w:sz w:val="28"/>
          <w:szCs w:val="28"/>
        </w:rPr>
        <w:t>») и Озон (ООО «Интернет Решения») соответствуют критериям «5-го антимонопольного пакета»</w:t>
      </w:r>
      <w:r w:rsidR="00B44632">
        <w:rPr>
          <w:rFonts w:ascii="Times New Roman" w:hAnsi="Times New Roman" w:cs="Times New Roman"/>
          <w:sz w:val="28"/>
          <w:szCs w:val="28"/>
        </w:rPr>
        <w:t>,</w:t>
      </w:r>
      <w:r w:rsidRPr="003A7383">
        <w:rPr>
          <w:rFonts w:ascii="Times New Roman" w:hAnsi="Times New Roman" w:cs="Times New Roman"/>
          <w:sz w:val="28"/>
          <w:szCs w:val="28"/>
        </w:rPr>
        <w:t xml:space="preserve"> и</w:t>
      </w:r>
      <w:r w:rsidR="003A7383">
        <w:rPr>
          <w:rFonts w:ascii="Times New Roman" w:hAnsi="Times New Roman" w:cs="Times New Roman"/>
          <w:sz w:val="28"/>
          <w:szCs w:val="28"/>
        </w:rPr>
        <w:t> </w:t>
      </w:r>
      <w:r w:rsidRPr="003A7383">
        <w:rPr>
          <w:rFonts w:ascii="Times New Roman" w:hAnsi="Times New Roman" w:cs="Times New Roman"/>
          <w:sz w:val="28"/>
          <w:szCs w:val="28"/>
        </w:rPr>
        <w:t>на</w:t>
      </w:r>
      <w:r w:rsidR="003A7383">
        <w:rPr>
          <w:rFonts w:ascii="Times New Roman" w:hAnsi="Times New Roman" w:cs="Times New Roman"/>
          <w:sz w:val="28"/>
          <w:szCs w:val="28"/>
        </w:rPr>
        <w:t> </w:t>
      </w:r>
      <w:r w:rsidRPr="003A7383">
        <w:rPr>
          <w:rFonts w:ascii="Times New Roman" w:hAnsi="Times New Roman" w:cs="Times New Roman"/>
          <w:sz w:val="28"/>
          <w:szCs w:val="28"/>
        </w:rPr>
        <w:t>их</w:t>
      </w:r>
      <w:r w:rsidR="003A7383">
        <w:rPr>
          <w:rFonts w:ascii="Times New Roman" w:hAnsi="Times New Roman" w:cs="Times New Roman"/>
          <w:sz w:val="28"/>
          <w:szCs w:val="28"/>
        </w:rPr>
        <w:t> </w:t>
      </w:r>
      <w:r w:rsidRPr="003A7383">
        <w:rPr>
          <w:rFonts w:ascii="Times New Roman" w:hAnsi="Times New Roman" w:cs="Times New Roman"/>
          <w:sz w:val="28"/>
          <w:szCs w:val="28"/>
        </w:rPr>
        <w:t>действия распространяются антимонопольные ограничения, указанные в</w:t>
      </w:r>
      <w:r w:rsidR="003A7383">
        <w:rPr>
          <w:rFonts w:ascii="Times New Roman" w:hAnsi="Times New Roman" w:cs="Times New Roman"/>
          <w:sz w:val="28"/>
          <w:szCs w:val="28"/>
        </w:rPr>
        <w:t> </w:t>
      </w:r>
      <w:r w:rsidRPr="003A7383">
        <w:rPr>
          <w:rFonts w:ascii="Times New Roman" w:hAnsi="Times New Roman" w:cs="Times New Roman"/>
          <w:sz w:val="28"/>
          <w:szCs w:val="28"/>
        </w:rPr>
        <w:t>части 1 статьи 10 Закона о защите конкуренции.</w:t>
      </w:r>
    </w:p>
    <w:p w14:paraId="2CFEC2A9" w14:textId="77777777" w:rsidR="00FB1026" w:rsidRPr="003A7383"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t>Контроль соблюдения Принципов показал свою эффективность.</w:t>
      </w:r>
    </w:p>
    <w:p w14:paraId="447EA2AA" w14:textId="77777777" w:rsidR="00FB1026" w:rsidRPr="003A7383"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lastRenderedPageBreak/>
        <w:t>Так, были даны рекомендации по соблюдению Принципов в адрес</w:t>
      </w:r>
      <w:r w:rsidR="003E4F64">
        <w:rPr>
          <w:rFonts w:ascii="Times New Roman" w:hAnsi="Times New Roman" w:cs="Times New Roman"/>
          <w:sz w:val="28"/>
          <w:szCs w:val="28"/>
        </w:rPr>
        <w:t xml:space="preserve"> </w:t>
      </w:r>
      <w:r w:rsidRPr="003A7383">
        <w:rPr>
          <w:rFonts w:ascii="Times New Roman" w:hAnsi="Times New Roman" w:cs="Times New Roman"/>
          <w:sz w:val="28"/>
          <w:szCs w:val="28"/>
        </w:rPr>
        <w:t>ООО</w:t>
      </w:r>
      <w:r w:rsidR="003E4F64">
        <w:rPr>
          <w:rFonts w:ascii="Times New Roman" w:hAnsi="Times New Roman" w:cs="Times New Roman"/>
          <w:sz w:val="28"/>
          <w:szCs w:val="28"/>
        </w:rPr>
        <w:t> </w:t>
      </w:r>
      <w:r w:rsidRPr="003A7383">
        <w:rPr>
          <w:rFonts w:ascii="Times New Roman" w:hAnsi="Times New Roman" w:cs="Times New Roman"/>
          <w:sz w:val="28"/>
          <w:szCs w:val="28"/>
        </w:rPr>
        <w:t>«</w:t>
      </w:r>
      <w:proofErr w:type="spellStart"/>
      <w:r w:rsidRPr="003A7383">
        <w:rPr>
          <w:rFonts w:ascii="Times New Roman" w:hAnsi="Times New Roman" w:cs="Times New Roman"/>
          <w:sz w:val="28"/>
          <w:szCs w:val="28"/>
        </w:rPr>
        <w:t>Вайлдберриз</w:t>
      </w:r>
      <w:proofErr w:type="spellEnd"/>
      <w:r w:rsidRPr="003A7383">
        <w:rPr>
          <w:rFonts w:ascii="Times New Roman" w:hAnsi="Times New Roman" w:cs="Times New Roman"/>
          <w:sz w:val="28"/>
          <w:szCs w:val="28"/>
        </w:rPr>
        <w:t>» (</w:t>
      </w:r>
      <w:proofErr w:type="spellStart"/>
      <w:r w:rsidRPr="003A7383">
        <w:rPr>
          <w:rFonts w:ascii="Times New Roman" w:hAnsi="Times New Roman" w:cs="Times New Roman"/>
          <w:sz w:val="28"/>
          <w:szCs w:val="28"/>
        </w:rPr>
        <w:t>Вайлдберриз</w:t>
      </w:r>
      <w:proofErr w:type="spellEnd"/>
      <w:r w:rsidRPr="003A7383">
        <w:rPr>
          <w:rFonts w:ascii="Times New Roman" w:hAnsi="Times New Roman" w:cs="Times New Roman"/>
          <w:sz w:val="28"/>
          <w:szCs w:val="28"/>
        </w:rPr>
        <w:t>), ООО «</w:t>
      </w:r>
      <w:proofErr w:type="spellStart"/>
      <w:r w:rsidRPr="003A7383">
        <w:rPr>
          <w:rFonts w:ascii="Times New Roman" w:hAnsi="Times New Roman" w:cs="Times New Roman"/>
          <w:sz w:val="28"/>
          <w:szCs w:val="28"/>
        </w:rPr>
        <w:t>Яндекс.Такси</w:t>
      </w:r>
      <w:proofErr w:type="spellEnd"/>
      <w:r w:rsidRPr="003A7383">
        <w:rPr>
          <w:rFonts w:ascii="Times New Roman" w:hAnsi="Times New Roman" w:cs="Times New Roman"/>
          <w:sz w:val="28"/>
          <w:szCs w:val="28"/>
        </w:rPr>
        <w:t>» (</w:t>
      </w:r>
      <w:proofErr w:type="spellStart"/>
      <w:r w:rsidRPr="003A7383">
        <w:rPr>
          <w:rFonts w:ascii="Times New Roman" w:hAnsi="Times New Roman" w:cs="Times New Roman"/>
          <w:sz w:val="28"/>
          <w:szCs w:val="28"/>
        </w:rPr>
        <w:t>Яндекс.Такси</w:t>
      </w:r>
      <w:proofErr w:type="spellEnd"/>
      <w:r w:rsidRPr="003A7383">
        <w:rPr>
          <w:rFonts w:ascii="Times New Roman" w:hAnsi="Times New Roman" w:cs="Times New Roman"/>
          <w:sz w:val="28"/>
          <w:szCs w:val="28"/>
        </w:rPr>
        <w:t xml:space="preserve">, </w:t>
      </w:r>
      <w:proofErr w:type="spellStart"/>
      <w:r w:rsidRPr="003A7383">
        <w:rPr>
          <w:rFonts w:ascii="Times New Roman" w:hAnsi="Times New Roman" w:cs="Times New Roman"/>
          <w:sz w:val="28"/>
          <w:szCs w:val="28"/>
        </w:rPr>
        <w:t>Uber</w:t>
      </w:r>
      <w:proofErr w:type="spellEnd"/>
      <w:r w:rsidRPr="003A7383">
        <w:rPr>
          <w:rFonts w:ascii="Times New Roman" w:hAnsi="Times New Roman" w:cs="Times New Roman"/>
          <w:sz w:val="28"/>
          <w:szCs w:val="28"/>
        </w:rPr>
        <w:t>), ООО «</w:t>
      </w:r>
      <w:proofErr w:type="spellStart"/>
      <w:r w:rsidRPr="003A7383">
        <w:rPr>
          <w:rFonts w:ascii="Times New Roman" w:hAnsi="Times New Roman" w:cs="Times New Roman"/>
          <w:sz w:val="28"/>
          <w:szCs w:val="28"/>
        </w:rPr>
        <w:t>Айриэлтор</w:t>
      </w:r>
      <w:proofErr w:type="spellEnd"/>
      <w:r w:rsidRPr="003A7383">
        <w:rPr>
          <w:rFonts w:ascii="Times New Roman" w:hAnsi="Times New Roman" w:cs="Times New Roman"/>
          <w:sz w:val="28"/>
          <w:szCs w:val="28"/>
        </w:rPr>
        <w:t>» (ЦИАН).</w:t>
      </w:r>
    </w:p>
    <w:p w14:paraId="4933225B" w14:textId="77777777" w:rsidR="00FB1026" w:rsidRPr="003A7383"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t>ООО «</w:t>
      </w:r>
      <w:proofErr w:type="spellStart"/>
      <w:r w:rsidRPr="003A7383">
        <w:rPr>
          <w:rFonts w:ascii="Times New Roman" w:hAnsi="Times New Roman" w:cs="Times New Roman"/>
          <w:sz w:val="28"/>
          <w:szCs w:val="28"/>
        </w:rPr>
        <w:t>Яндекс.Такси</w:t>
      </w:r>
      <w:proofErr w:type="spellEnd"/>
      <w:r w:rsidRPr="003A7383">
        <w:rPr>
          <w:rFonts w:ascii="Times New Roman" w:hAnsi="Times New Roman" w:cs="Times New Roman"/>
          <w:sz w:val="28"/>
          <w:szCs w:val="28"/>
        </w:rPr>
        <w:t>», выполняя указанные рекомендации в рамках Принципов, отказалось от бессрочной блокировки водителей за нарушения, не</w:t>
      </w:r>
      <w:r w:rsidR="003E4F64">
        <w:rPr>
          <w:rFonts w:ascii="Times New Roman" w:hAnsi="Times New Roman" w:cs="Times New Roman"/>
          <w:sz w:val="28"/>
          <w:szCs w:val="28"/>
        </w:rPr>
        <w:t> </w:t>
      </w:r>
      <w:r w:rsidRPr="003A7383">
        <w:rPr>
          <w:rFonts w:ascii="Times New Roman" w:hAnsi="Times New Roman" w:cs="Times New Roman"/>
          <w:sz w:val="28"/>
          <w:szCs w:val="28"/>
        </w:rPr>
        <w:t>связанные с нарушением закон</w:t>
      </w:r>
      <w:r w:rsidR="00B44632">
        <w:rPr>
          <w:rFonts w:ascii="Times New Roman" w:hAnsi="Times New Roman" w:cs="Times New Roman"/>
          <w:sz w:val="28"/>
          <w:szCs w:val="28"/>
        </w:rPr>
        <w:t>одательства</w:t>
      </w:r>
      <w:r w:rsidRPr="003A7383">
        <w:rPr>
          <w:rFonts w:ascii="Times New Roman" w:hAnsi="Times New Roman" w:cs="Times New Roman"/>
          <w:sz w:val="28"/>
          <w:szCs w:val="28"/>
        </w:rPr>
        <w:t>, и перешло на временную блокировку таких водителей. Согласно информации от ООО «</w:t>
      </w:r>
      <w:proofErr w:type="spellStart"/>
      <w:r w:rsidRPr="003A7383">
        <w:rPr>
          <w:rFonts w:ascii="Times New Roman" w:hAnsi="Times New Roman" w:cs="Times New Roman"/>
          <w:sz w:val="28"/>
          <w:szCs w:val="28"/>
        </w:rPr>
        <w:t>Яндекс.Такси</w:t>
      </w:r>
      <w:proofErr w:type="spellEnd"/>
      <w:r w:rsidRPr="003A7383">
        <w:rPr>
          <w:rFonts w:ascii="Times New Roman" w:hAnsi="Times New Roman" w:cs="Times New Roman"/>
          <w:sz w:val="28"/>
          <w:szCs w:val="28"/>
        </w:rPr>
        <w:t>», бессрочные ограничения были сняты с более чем 300 тысяч водителей такси. ФАС России продолж</w:t>
      </w:r>
      <w:r w:rsidR="00B44632">
        <w:rPr>
          <w:rFonts w:ascii="Times New Roman" w:hAnsi="Times New Roman" w:cs="Times New Roman"/>
          <w:sz w:val="28"/>
          <w:szCs w:val="28"/>
        </w:rPr>
        <w:t>ае</w:t>
      </w:r>
      <w:r w:rsidRPr="003A7383">
        <w:rPr>
          <w:rFonts w:ascii="Times New Roman" w:hAnsi="Times New Roman" w:cs="Times New Roman"/>
          <w:sz w:val="28"/>
          <w:szCs w:val="28"/>
        </w:rPr>
        <w:t>т наблюдение за практиками ООО</w:t>
      </w:r>
      <w:r w:rsidR="00B44632">
        <w:rPr>
          <w:rFonts w:ascii="Times New Roman" w:hAnsi="Times New Roman" w:cs="Times New Roman"/>
          <w:sz w:val="28"/>
          <w:szCs w:val="28"/>
        </w:rPr>
        <w:t> </w:t>
      </w:r>
      <w:r w:rsidRPr="003A7383">
        <w:rPr>
          <w:rFonts w:ascii="Times New Roman" w:hAnsi="Times New Roman" w:cs="Times New Roman"/>
          <w:sz w:val="28"/>
          <w:szCs w:val="28"/>
        </w:rPr>
        <w:t>«</w:t>
      </w:r>
      <w:proofErr w:type="spellStart"/>
      <w:r w:rsidRPr="003A7383">
        <w:rPr>
          <w:rFonts w:ascii="Times New Roman" w:hAnsi="Times New Roman" w:cs="Times New Roman"/>
          <w:sz w:val="28"/>
          <w:szCs w:val="28"/>
        </w:rPr>
        <w:t>Яндекс.Такси</w:t>
      </w:r>
      <w:proofErr w:type="spellEnd"/>
      <w:r w:rsidRPr="003A7383">
        <w:rPr>
          <w:rFonts w:ascii="Times New Roman" w:hAnsi="Times New Roman" w:cs="Times New Roman"/>
          <w:sz w:val="28"/>
          <w:szCs w:val="28"/>
        </w:rPr>
        <w:t>» в</w:t>
      </w:r>
      <w:r w:rsidR="003E4F64">
        <w:rPr>
          <w:rFonts w:ascii="Times New Roman" w:hAnsi="Times New Roman" w:cs="Times New Roman"/>
          <w:sz w:val="28"/>
          <w:szCs w:val="28"/>
        </w:rPr>
        <w:t> </w:t>
      </w:r>
      <w:r w:rsidRPr="003A7383">
        <w:rPr>
          <w:rFonts w:ascii="Times New Roman" w:hAnsi="Times New Roman" w:cs="Times New Roman"/>
          <w:sz w:val="28"/>
          <w:szCs w:val="28"/>
        </w:rPr>
        <w:t>указанной части.</w:t>
      </w:r>
    </w:p>
    <w:p w14:paraId="49B9EBA7" w14:textId="77777777" w:rsidR="00FB1026" w:rsidRPr="003A7383"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t>ООО «</w:t>
      </w:r>
      <w:proofErr w:type="spellStart"/>
      <w:r w:rsidRPr="003A7383">
        <w:rPr>
          <w:rFonts w:ascii="Times New Roman" w:hAnsi="Times New Roman" w:cs="Times New Roman"/>
          <w:sz w:val="28"/>
          <w:szCs w:val="28"/>
        </w:rPr>
        <w:t>Айриэлтор</w:t>
      </w:r>
      <w:proofErr w:type="spellEnd"/>
      <w:r w:rsidRPr="003A7383">
        <w:rPr>
          <w:rFonts w:ascii="Times New Roman" w:hAnsi="Times New Roman" w:cs="Times New Roman"/>
          <w:sz w:val="28"/>
          <w:szCs w:val="28"/>
        </w:rPr>
        <w:t>» предоставило пользователям на платформе ЦИАН возможность обмена контактами, которая ранее была ограничена.</w:t>
      </w:r>
    </w:p>
    <w:p w14:paraId="7C924366" w14:textId="77777777" w:rsidR="00FB1026" w:rsidRDefault="00FB1026" w:rsidP="00FB1026">
      <w:pPr>
        <w:spacing w:after="0"/>
        <w:ind w:firstLine="709"/>
        <w:jc w:val="both"/>
        <w:rPr>
          <w:rFonts w:ascii="Times New Roman" w:hAnsi="Times New Roman" w:cs="Times New Roman"/>
          <w:sz w:val="28"/>
          <w:szCs w:val="28"/>
        </w:rPr>
      </w:pPr>
      <w:r w:rsidRPr="003A7383">
        <w:rPr>
          <w:rFonts w:ascii="Times New Roman" w:hAnsi="Times New Roman" w:cs="Times New Roman"/>
          <w:sz w:val="28"/>
          <w:szCs w:val="28"/>
        </w:rPr>
        <w:t>Со стороны ООО «</w:t>
      </w:r>
      <w:proofErr w:type="spellStart"/>
      <w:r w:rsidRPr="003A7383">
        <w:rPr>
          <w:rFonts w:ascii="Times New Roman" w:hAnsi="Times New Roman" w:cs="Times New Roman"/>
          <w:sz w:val="28"/>
          <w:szCs w:val="28"/>
        </w:rPr>
        <w:t>Вайлдберриз</w:t>
      </w:r>
      <w:proofErr w:type="spellEnd"/>
      <w:r w:rsidRPr="003A7383">
        <w:rPr>
          <w:rFonts w:ascii="Times New Roman" w:hAnsi="Times New Roman" w:cs="Times New Roman"/>
          <w:sz w:val="28"/>
          <w:szCs w:val="28"/>
        </w:rPr>
        <w:t>» рекомендации в рамках Принципов не</w:t>
      </w:r>
      <w:r w:rsidR="003E4F64">
        <w:rPr>
          <w:rFonts w:ascii="Times New Roman" w:hAnsi="Times New Roman" w:cs="Times New Roman"/>
          <w:sz w:val="28"/>
          <w:szCs w:val="28"/>
        </w:rPr>
        <w:t> </w:t>
      </w:r>
      <w:r w:rsidRPr="003A7383">
        <w:rPr>
          <w:rFonts w:ascii="Times New Roman" w:hAnsi="Times New Roman" w:cs="Times New Roman"/>
          <w:sz w:val="28"/>
          <w:szCs w:val="28"/>
        </w:rPr>
        <w:t>были выполнены, что может свидетельствовать о необходимости рассмотрения практик данного общества на предмет соответствия требованиям антимонопольного законодательства.</w:t>
      </w:r>
    </w:p>
    <w:p w14:paraId="1230A92D" w14:textId="69BEEBB6" w:rsidR="00B44632" w:rsidRDefault="00B44632" w:rsidP="00FB1026">
      <w:pPr>
        <w:spacing w:after="0"/>
        <w:ind w:firstLine="709"/>
        <w:jc w:val="both"/>
        <w:rPr>
          <w:rFonts w:ascii="Times New Roman" w:hAnsi="Times New Roman" w:cs="Times New Roman"/>
          <w:sz w:val="28"/>
          <w:szCs w:val="28"/>
        </w:rPr>
      </w:pPr>
      <w:r w:rsidRPr="00CB5392">
        <w:rPr>
          <w:rFonts w:ascii="Times New Roman" w:hAnsi="Times New Roman" w:cs="Times New Roman"/>
          <w:sz w:val="28"/>
          <w:szCs w:val="28"/>
        </w:rPr>
        <w:t>09.04.202</w:t>
      </w:r>
      <w:r w:rsidR="00C26FD4">
        <w:rPr>
          <w:rFonts w:ascii="Times New Roman" w:hAnsi="Times New Roman" w:cs="Times New Roman"/>
          <w:sz w:val="28"/>
          <w:szCs w:val="28"/>
        </w:rPr>
        <w:t>4</w:t>
      </w:r>
      <w:r w:rsidRPr="00CB5392">
        <w:rPr>
          <w:rFonts w:ascii="Times New Roman" w:hAnsi="Times New Roman" w:cs="Times New Roman"/>
          <w:sz w:val="28"/>
          <w:szCs w:val="28"/>
        </w:rPr>
        <w:t xml:space="preserve"> выдано предупреждение ООО «</w:t>
      </w:r>
      <w:proofErr w:type="spellStart"/>
      <w:r w:rsidRPr="00CB5392">
        <w:rPr>
          <w:rFonts w:ascii="Times New Roman" w:hAnsi="Times New Roman" w:cs="Times New Roman"/>
          <w:sz w:val="28"/>
          <w:szCs w:val="28"/>
        </w:rPr>
        <w:t>Вайлдберриз</w:t>
      </w:r>
      <w:proofErr w:type="spellEnd"/>
      <w:r w:rsidRPr="00CB5392">
        <w:rPr>
          <w:rFonts w:ascii="Times New Roman" w:hAnsi="Times New Roman" w:cs="Times New Roman"/>
          <w:sz w:val="28"/>
          <w:szCs w:val="28"/>
        </w:rPr>
        <w:t xml:space="preserve">» о прекращении </w:t>
      </w:r>
      <w:r w:rsidR="00CB5392" w:rsidRPr="00CB5392">
        <w:rPr>
          <w:rFonts w:ascii="Times New Roman" w:hAnsi="Times New Roman" w:cs="Times New Roman"/>
          <w:sz w:val="28"/>
          <w:szCs w:val="28"/>
        </w:rPr>
        <w:t xml:space="preserve">действий (бездействия), которые содержат признаки нарушения </w:t>
      </w:r>
      <w:r w:rsidRPr="00CB5392">
        <w:rPr>
          <w:rFonts w:ascii="Times New Roman" w:hAnsi="Times New Roman" w:cs="Times New Roman"/>
          <w:sz w:val="28"/>
          <w:szCs w:val="28"/>
        </w:rPr>
        <w:t>Закона о защите конкуренции.</w:t>
      </w:r>
    </w:p>
    <w:p w14:paraId="6FD6E668" w14:textId="77777777" w:rsidR="00FB1026" w:rsidRPr="003E4F64" w:rsidRDefault="003E4F64" w:rsidP="00C4681D">
      <w:pPr>
        <w:spacing w:after="0"/>
        <w:ind w:firstLine="709"/>
        <w:jc w:val="both"/>
        <w:rPr>
          <w:rFonts w:ascii="Times New Roman" w:hAnsi="Times New Roman" w:cs="Times New Roman"/>
          <w:b/>
          <w:sz w:val="28"/>
          <w:szCs w:val="28"/>
        </w:rPr>
      </w:pPr>
      <w:r w:rsidRPr="00B44632">
        <w:rPr>
          <w:rFonts w:ascii="Times New Roman" w:hAnsi="Times New Roman" w:cs="Times New Roman"/>
          <w:b/>
          <w:sz w:val="28"/>
          <w:szCs w:val="28"/>
        </w:rPr>
        <w:t>Задачи:</w:t>
      </w:r>
    </w:p>
    <w:p w14:paraId="2252136D" w14:textId="5E929680" w:rsidR="00CB5392" w:rsidRPr="000E610F" w:rsidRDefault="00CB5392" w:rsidP="00CB5392">
      <w:pPr>
        <w:spacing w:after="0" w:line="264" w:lineRule="auto"/>
        <w:ind w:firstLine="709"/>
        <w:jc w:val="both"/>
        <w:rPr>
          <w:rFonts w:ascii="Times New Roman" w:hAnsi="Times New Roman" w:cs="Times New Roman"/>
          <w:sz w:val="28"/>
          <w:szCs w:val="28"/>
          <w:u w:val="single"/>
        </w:rPr>
      </w:pPr>
      <w:r w:rsidRPr="000E610F">
        <w:rPr>
          <w:rFonts w:ascii="Times New Roman" w:hAnsi="Times New Roman" w:cs="Times New Roman"/>
          <w:sz w:val="28"/>
          <w:szCs w:val="28"/>
          <w:u w:val="single"/>
        </w:rPr>
        <w:t>в сфере связи:</w:t>
      </w:r>
    </w:p>
    <w:p w14:paraId="41C008F3" w14:textId="77777777" w:rsidR="00CB5392" w:rsidRPr="00EF38D2" w:rsidRDefault="00CB5392" w:rsidP="00CB5392">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обеспечение недопущения необоснованного роста цен на услуги связи;</w:t>
      </w:r>
    </w:p>
    <w:p w14:paraId="7F242FA2" w14:textId="77777777" w:rsidR="00CB5392" w:rsidRPr="00EF38D2" w:rsidRDefault="00CB5392" w:rsidP="00CB5392">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обеспечение формирования справедливых цен на услуги по размещению сетей электросвязи на объектах специальной и сопряженной инфраструктуры;</w:t>
      </w:r>
    </w:p>
    <w:p w14:paraId="2A44667E" w14:textId="38A49EFE" w:rsidR="00CB5392" w:rsidRPr="000E610F" w:rsidRDefault="00CB5392" w:rsidP="00CB5392">
      <w:pPr>
        <w:spacing w:after="0"/>
        <w:ind w:firstLine="709"/>
        <w:jc w:val="both"/>
        <w:rPr>
          <w:rFonts w:ascii="Times New Roman" w:hAnsi="Times New Roman" w:cs="Times New Roman"/>
          <w:sz w:val="28"/>
          <w:szCs w:val="28"/>
          <w:u w:val="single"/>
        </w:rPr>
      </w:pPr>
      <w:r w:rsidRPr="000E610F">
        <w:rPr>
          <w:rFonts w:ascii="Times New Roman" w:hAnsi="Times New Roman" w:cs="Times New Roman"/>
          <w:sz w:val="28"/>
          <w:szCs w:val="28"/>
          <w:u w:val="single"/>
        </w:rPr>
        <w:t>в сфере информационных технологий:</w:t>
      </w:r>
    </w:p>
    <w:p w14:paraId="1D1CC75E" w14:textId="77777777" w:rsidR="00CB5392" w:rsidRPr="00CB5392" w:rsidRDefault="00CB5392" w:rsidP="00CB5392">
      <w:pPr>
        <w:spacing w:after="0"/>
        <w:ind w:firstLine="709"/>
        <w:jc w:val="both"/>
        <w:rPr>
          <w:rFonts w:ascii="Times New Roman" w:hAnsi="Times New Roman" w:cs="Times New Roman"/>
          <w:sz w:val="28"/>
          <w:szCs w:val="28"/>
        </w:rPr>
      </w:pPr>
      <w:r w:rsidRPr="00CB5392">
        <w:rPr>
          <w:rFonts w:ascii="Times New Roman" w:hAnsi="Times New Roman" w:cs="Times New Roman"/>
          <w:sz w:val="28"/>
          <w:szCs w:val="28"/>
        </w:rPr>
        <w:t>продолжение работы по обеспечению соблюдения Принципов взаимодействия участников цифровых рынков</w:t>
      </w:r>
      <w:r w:rsidR="002C034F">
        <w:rPr>
          <w:rFonts w:ascii="Times New Roman" w:hAnsi="Times New Roman" w:cs="Times New Roman"/>
          <w:sz w:val="28"/>
          <w:szCs w:val="28"/>
        </w:rPr>
        <w:t xml:space="preserve"> и формирования эффективных условий для развития конкуренции</w:t>
      </w:r>
      <w:r w:rsidRPr="00CB5392">
        <w:rPr>
          <w:rFonts w:ascii="Times New Roman" w:hAnsi="Times New Roman" w:cs="Times New Roman"/>
          <w:sz w:val="28"/>
          <w:szCs w:val="28"/>
        </w:rPr>
        <w:t>;</w:t>
      </w:r>
    </w:p>
    <w:p w14:paraId="74192195" w14:textId="77777777" w:rsidR="00CB5392" w:rsidRPr="00CB5392" w:rsidRDefault="002C034F" w:rsidP="00CB539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пресечение нарушений антимонопольного законодательства на цифровых рынках с учетом действующих ограничений, установленных постановлением Правительства Российской Федерации </w:t>
      </w:r>
      <w:r w:rsidRPr="002C034F">
        <w:rPr>
          <w:rFonts w:ascii="Times New Roman" w:hAnsi="Times New Roman" w:cs="Times New Roman"/>
          <w:sz w:val="28"/>
          <w:szCs w:val="28"/>
        </w:rPr>
        <w:t>от 24.03.2022 № 448</w:t>
      </w:r>
      <w:r w:rsidR="00CB5392" w:rsidRPr="00CB5392">
        <w:rPr>
          <w:rFonts w:ascii="Times New Roman" w:hAnsi="Times New Roman" w:cs="Times New Roman"/>
          <w:sz w:val="28"/>
          <w:szCs w:val="28"/>
        </w:rPr>
        <w:t>;</w:t>
      </w:r>
    </w:p>
    <w:p w14:paraId="032A596D" w14:textId="77777777" w:rsidR="00FB1026" w:rsidRDefault="00CB5392" w:rsidP="00CB5392">
      <w:pPr>
        <w:spacing w:after="0"/>
        <w:ind w:firstLine="709"/>
        <w:jc w:val="both"/>
        <w:rPr>
          <w:rFonts w:ascii="Times New Roman" w:hAnsi="Times New Roman" w:cs="Times New Roman"/>
          <w:sz w:val="28"/>
          <w:szCs w:val="28"/>
        </w:rPr>
      </w:pPr>
      <w:r w:rsidRPr="00CB5392">
        <w:rPr>
          <w:rFonts w:ascii="Times New Roman" w:hAnsi="Times New Roman" w:cs="Times New Roman"/>
          <w:sz w:val="28"/>
          <w:szCs w:val="28"/>
        </w:rPr>
        <w:t>продолжение работы по пресечению нарушения антимонопольного законодательства, в том числе путем контроля исполнения предписаний по</w:t>
      </w:r>
      <w:r w:rsidR="002C034F">
        <w:rPr>
          <w:rFonts w:ascii="Times New Roman" w:hAnsi="Times New Roman" w:cs="Times New Roman"/>
          <w:sz w:val="28"/>
          <w:szCs w:val="28"/>
        </w:rPr>
        <w:t> </w:t>
      </w:r>
      <w:r w:rsidRPr="00CB5392">
        <w:rPr>
          <w:rFonts w:ascii="Times New Roman" w:hAnsi="Times New Roman" w:cs="Times New Roman"/>
          <w:sz w:val="28"/>
          <w:szCs w:val="28"/>
        </w:rPr>
        <w:t>сделкам экономической концентрации, исполнения условий мирового соглашения с ООО «Яндекс» по делу о «</w:t>
      </w:r>
      <w:proofErr w:type="spellStart"/>
      <w:r w:rsidRPr="00CB5392">
        <w:rPr>
          <w:rFonts w:ascii="Times New Roman" w:hAnsi="Times New Roman" w:cs="Times New Roman"/>
          <w:sz w:val="28"/>
          <w:szCs w:val="28"/>
        </w:rPr>
        <w:t>колдунщиках</w:t>
      </w:r>
      <w:proofErr w:type="spellEnd"/>
      <w:r w:rsidRPr="00CB5392">
        <w:rPr>
          <w:rFonts w:ascii="Times New Roman" w:hAnsi="Times New Roman" w:cs="Times New Roman"/>
          <w:sz w:val="28"/>
          <w:szCs w:val="28"/>
        </w:rPr>
        <w:t>».</w:t>
      </w:r>
    </w:p>
    <w:p w14:paraId="0AB56DA9" w14:textId="77777777" w:rsidR="00CB5392" w:rsidRDefault="00CB5392" w:rsidP="00C4681D">
      <w:pPr>
        <w:spacing w:after="0"/>
        <w:ind w:firstLine="709"/>
        <w:jc w:val="both"/>
        <w:rPr>
          <w:rFonts w:ascii="Times New Roman" w:hAnsi="Times New Roman" w:cs="Times New Roman"/>
          <w:sz w:val="28"/>
          <w:szCs w:val="28"/>
        </w:rPr>
      </w:pPr>
    </w:p>
    <w:p w14:paraId="6D3CB5AD"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19" w:name="_Toc166523425"/>
      <w:r w:rsidRPr="009B1CBB">
        <w:rPr>
          <w:rFonts w:ascii="Times New Roman" w:hAnsi="Times New Roman" w:cs="Times New Roman"/>
          <w:b/>
          <w:color w:val="auto"/>
          <w:sz w:val="28"/>
          <w:szCs w:val="28"/>
        </w:rPr>
        <w:t>2.5.</w:t>
      </w:r>
      <w:r w:rsidRPr="009B1CBB">
        <w:rPr>
          <w:rFonts w:ascii="Times New Roman" w:hAnsi="Times New Roman" w:cs="Times New Roman"/>
          <w:b/>
          <w:color w:val="auto"/>
          <w:sz w:val="28"/>
          <w:szCs w:val="28"/>
        </w:rPr>
        <w:tab/>
        <w:t>Антимонопольный контроль в сфере транспорта</w:t>
      </w:r>
      <w:bookmarkEnd w:id="19"/>
    </w:p>
    <w:p w14:paraId="4D12910B" w14:textId="77777777" w:rsidR="009B1CBB" w:rsidRPr="00DE0415" w:rsidRDefault="009B1CBB" w:rsidP="009B1CBB">
      <w:pPr>
        <w:spacing w:after="0"/>
        <w:ind w:firstLine="709"/>
        <w:jc w:val="both"/>
        <w:rPr>
          <w:rFonts w:ascii="Times New Roman" w:hAnsi="Times New Roman" w:cs="Times New Roman"/>
          <w:b/>
          <w:i/>
          <w:sz w:val="28"/>
          <w:szCs w:val="28"/>
        </w:rPr>
      </w:pPr>
      <w:r w:rsidRPr="00DE0415">
        <w:rPr>
          <w:rFonts w:ascii="Times New Roman" w:hAnsi="Times New Roman" w:cs="Times New Roman"/>
          <w:b/>
          <w:i/>
          <w:sz w:val="28"/>
          <w:szCs w:val="28"/>
        </w:rPr>
        <w:t>Воздушный транспорт</w:t>
      </w:r>
    </w:p>
    <w:p w14:paraId="5C533095"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соответствии с поручением Президента Российской Федерации В.В.</w:t>
      </w:r>
      <w:r>
        <w:rPr>
          <w:rFonts w:ascii="Times New Roman" w:hAnsi="Times New Roman" w:cs="Times New Roman"/>
          <w:sz w:val="28"/>
          <w:szCs w:val="28"/>
        </w:rPr>
        <w:t> </w:t>
      </w:r>
      <w:r w:rsidRPr="009B1CBB">
        <w:rPr>
          <w:rFonts w:ascii="Times New Roman" w:hAnsi="Times New Roman" w:cs="Times New Roman"/>
          <w:sz w:val="28"/>
          <w:szCs w:val="28"/>
        </w:rPr>
        <w:t>Путина ФАС России осуществляет мониторинг цен на авиабилеты с</w:t>
      </w:r>
      <w:r>
        <w:rPr>
          <w:rFonts w:ascii="Times New Roman" w:hAnsi="Times New Roman" w:cs="Times New Roman"/>
          <w:sz w:val="28"/>
          <w:szCs w:val="28"/>
        </w:rPr>
        <w:t> </w:t>
      </w:r>
      <w:r w:rsidRPr="009B1CBB">
        <w:rPr>
          <w:rFonts w:ascii="Times New Roman" w:hAnsi="Times New Roman" w:cs="Times New Roman"/>
          <w:sz w:val="28"/>
          <w:szCs w:val="28"/>
        </w:rPr>
        <w:t>2018</w:t>
      </w:r>
      <w:r>
        <w:rPr>
          <w:rFonts w:ascii="Times New Roman" w:hAnsi="Times New Roman" w:cs="Times New Roman"/>
          <w:sz w:val="28"/>
          <w:szCs w:val="28"/>
        </w:rPr>
        <w:t> </w:t>
      </w:r>
      <w:r w:rsidRPr="009B1CBB">
        <w:rPr>
          <w:rFonts w:ascii="Times New Roman" w:hAnsi="Times New Roman" w:cs="Times New Roman"/>
          <w:sz w:val="28"/>
          <w:szCs w:val="28"/>
        </w:rPr>
        <w:t xml:space="preserve">года, с 2022 года ведется дополнительное наблюдение за ценами </w:t>
      </w:r>
      <w:r w:rsidRPr="009B1CBB">
        <w:rPr>
          <w:rFonts w:ascii="Times New Roman" w:hAnsi="Times New Roman" w:cs="Times New Roman"/>
          <w:sz w:val="28"/>
          <w:szCs w:val="28"/>
        </w:rPr>
        <w:lastRenderedPageBreak/>
        <w:t>на</w:t>
      </w:r>
      <w:r>
        <w:rPr>
          <w:rFonts w:ascii="Times New Roman" w:hAnsi="Times New Roman" w:cs="Times New Roman"/>
          <w:sz w:val="28"/>
          <w:szCs w:val="28"/>
        </w:rPr>
        <w:t> </w:t>
      </w:r>
      <w:r w:rsidRPr="009B1CBB">
        <w:rPr>
          <w:rFonts w:ascii="Times New Roman" w:hAnsi="Times New Roman" w:cs="Times New Roman"/>
          <w:sz w:val="28"/>
          <w:szCs w:val="28"/>
        </w:rPr>
        <w:t>предстоящие праздничные дни по 330 популярным маршрутам (раздельно «туда» и «обратно»).</w:t>
      </w:r>
    </w:p>
    <w:p w14:paraId="7E7B98F2" w14:textId="776B99A2"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Согласно мониторингу средневзвешенная стоимость перелета одного пассажира в 2023 году в классе «эконом» внутри России составила 8</w:t>
      </w:r>
      <w:r>
        <w:rPr>
          <w:rFonts w:ascii="Times New Roman" w:hAnsi="Times New Roman" w:cs="Times New Roman"/>
          <w:sz w:val="28"/>
          <w:szCs w:val="28"/>
        </w:rPr>
        <w:t> </w:t>
      </w:r>
      <w:r w:rsidRPr="009B1CBB">
        <w:rPr>
          <w:rFonts w:ascii="Times New Roman" w:hAnsi="Times New Roman" w:cs="Times New Roman"/>
          <w:sz w:val="28"/>
          <w:szCs w:val="28"/>
        </w:rPr>
        <w:t>400 руб</w:t>
      </w:r>
      <w:r w:rsidR="00E77ABB">
        <w:rPr>
          <w:rFonts w:ascii="Times New Roman" w:hAnsi="Times New Roman" w:cs="Times New Roman"/>
          <w:sz w:val="28"/>
          <w:szCs w:val="28"/>
        </w:rPr>
        <w:t>лей</w:t>
      </w:r>
      <w:r w:rsidRPr="009B1CBB">
        <w:rPr>
          <w:rFonts w:ascii="Times New Roman" w:hAnsi="Times New Roman" w:cs="Times New Roman"/>
          <w:sz w:val="28"/>
          <w:szCs w:val="28"/>
        </w:rPr>
        <w:t xml:space="preserve"> в</w:t>
      </w:r>
      <w:r>
        <w:rPr>
          <w:rFonts w:ascii="Times New Roman" w:hAnsi="Times New Roman" w:cs="Times New Roman"/>
          <w:sz w:val="28"/>
          <w:szCs w:val="28"/>
        </w:rPr>
        <w:t> </w:t>
      </w:r>
      <w:r w:rsidRPr="009B1CBB">
        <w:rPr>
          <w:rFonts w:ascii="Times New Roman" w:hAnsi="Times New Roman" w:cs="Times New Roman"/>
          <w:sz w:val="28"/>
          <w:szCs w:val="28"/>
        </w:rPr>
        <w:t>одну сторону</w:t>
      </w:r>
      <w:r w:rsidR="00AB6300">
        <w:rPr>
          <w:rFonts w:ascii="Times New Roman" w:hAnsi="Times New Roman" w:cs="Times New Roman"/>
          <w:sz w:val="28"/>
          <w:szCs w:val="28"/>
        </w:rPr>
        <w:t>,</w:t>
      </w:r>
      <w:r w:rsidRPr="009B1CBB">
        <w:rPr>
          <w:rFonts w:ascii="Times New Roman" w:hAnsi="Times New Roman" w:cs="Times New Roman"/>
          <w:sz w:val="28"/>
          <w:szCs w:val="28"/>
        </w:rPr>
        <w:t xml:space="preserve"> </w:t>
      </w:r>
      <w:r w:rsidR="00AB6300">
        <w:rPr>
          <w:rFonts w:ascii="Times New Roman" w:hAnsi="Times New Roman" w:cs="Times New Roman"/>
          <w:sz w:val="28"/>
          <w:szCs w:val="28"/>
        </w:rPr>
        <w:t>ч</w:t>
      </w:r>
      <w:r w:rsidRPr="009B1CBB">
        <w:rPr>
          <w:rFonts w:ascii="Times New Roman" w:hAnsi="Times New Roman" w:cs="Times New Roman"/>
          <w:sz w:val="28"/>
          <w:szCs w:val="28"/>
        </w:rPr>
        <w:t>то на 1</w:t>
      </w:r>
      <w:r>
        <w:rPr>
          <w:rFonts w:ascii="Times New Roman" w:hAnsi="Times New Roman" w:cs="Times New Roman"/>
          <w:sz w:val="28"/>
          <w:szCs w:val="28"/>
        </w:rPr>
        <w:t> </w:t>
      </w:r>
      <w:r w:rsidRPr="009B1CBB">
        <w:rPr>
          <w:rFonts w:ascii="Times New Roman" w:hAnsi="Times New Roman" w:cs="Times New Roman"/>
          <w:sz w:val="28"/>
          <w:szCs w:val="28"/>
        </w:rPr>
        <w:t>700 руб</w:t>
      </w:r>
      <w:r w:rsidR="00E77ABB">
        <w:rPr>
          <w:rFonts w:ascii="Times New Roman" w:hAnsi="Times New Roman" w:cs="Times New Roman"/>
          <w:sz w:val="28"/>
          <w:szCs w:val="28"/>
        </w:rPr>
        <w:t>лей</w:t>
      </w:r>
      <w:r w:rsidRPr="009B1CBB">
        <w:rPr>
          <w:rFonts w:ascii="Times New Roman" w:hAnsi="Times New Roman" w:cs="Times New Roman"/>
          <w:sz w:val="28"/>
          <w:szCs w:val="28"/>
        </w:rPr>
        <w:t xml:space="preserve"> выше, чем в 2022 году. В 2022 году авиакомпаниям оказывались меры поддержки в виде субсидий, которые компенсировали часть расходов. </w:t>
      </w:r>
      <w:r w:rsidR="00AB6300">
        <w:rPr>
          <w:rFonts w:ascii="Times New Roman" w:hAnsi="Times New Roman" w:cs="Times New Roman"/>
          <w:sz w:val="28"/>
          <w:szCs w:val="28"/>
        </w:rPr>
        <w:t>Д</w:t>
      </w:r>
      <w:r w:rsidRPr="009B1CBB">
        <w:rPr>
          <w:rFonts w:ascii="Times New Roman" w:hAnsi="Times New Roman" w:cs="Times New Roman"/>
          <w:sz w:val="28"/>
          <w:szCs w:val="28"/>
        </w:rPr>
        <w:t>ля загрузки воздушных судов авиакомпании часто устраивали промо-акции и распродажи. Все выше перечисленные факторы сформировали эффект «низкой базы»</w:t>
      </w:r>
      <w:r w:rsidR="00AB6300">
        <w:rPr>
          <w:rFonts w:ascii="Times New Roman" w:hAnsi="Times New Roman" w:cs="Times New Roman"/>
          <w:sz w:val="28"/>
          <w:szCs w:val="28"/>
        </w:rPr>
        <w:t>,</w:t>
      </w:r>
      <w:r w:rsidRPr="009B1CBB">
        <w:rPr>
          <w:rFonts w:ascii="Times New Roman" w:hAnsi="Times New Roman" w:cs="Times New Roman"/>
          <w:sz w:val="28"/>
          <w:szCs w:val="28"/>
        </w:rPr>
        <w:t xml:space="preserve"> </w:t>
      </w:r>
      <w:r w:rsidR="00AB6300">
        <w:rPr>
          <w:rFonts w:ascii="Times New Roman" w:hAnsi="Times New Roman" w:cs="Times New Roman"/>
          <w:sz w:val="28"/>
          <w:szCs w:val="28"/>
        </w:rPr>
        <w:t>что</w:t>
      </w:r>
      <w:r w:rsidRPr="009B1CBB">
        <w:rPr>
          <w:rFonts w:ascii="Times New Roman" w:hAnsi="Times New Roman" w:cs="Times New Roman"/>
          <w:sz w:val="28"/>
          <w:szCs w:val="28"/>
        </w:rPr>
        <w:t xml:space="preserve"> подтверждается сравнением с</w:t>
      </w:r>
      <w:r w:rsidR="00AB6300">
        <w:rPr>
          <w:rFonts w:ascii="Times New Roman" w:hAnsi="Times New Roman" w:cs="Times New Roman"/>
          <w:sz w:val="28"/>
          <w:szCs w:val="28"/>
        </w:rPr>
        <w:t>о </w:t>
      </w:r>
      <w:r w:rsidRPr="009B1CBB">
        <w:rPr>
          <w:rFonts w:ascii="Times New Roman" w:hAnsi="Times New Roman" w:cs="Times New Roman"/>
          <w:sz w:val="28"/>
          <w:szCs w:val="28"/>
        </w:rPr>
        <w:t>средневзвешенной стоимостью перелета за</w:t>
      </w:r>
      <w:r>
        <w:rPr>
          <w:rFonts w:ascii="Times New Roman" w:hAnsi="Times New Roman" w:cs="Times New Roman"/>
          <w:sz w:val="28"/>
          <w:szCs w:val="28"/>
        </w:rPr>
        <w:t> </w:t>
      </w:r>
      <w:r w:rsidRPr="009B1CBB">
        <w:rPr>
          <w:rFonts w:ascii="Times New Roman" w:hAnsi="Times New Roman" w:cs="Times New Roman"/>
          <w:sz w:val="28"/>
          <w:szCs w:val="28"/>
        </w:rPr>
        <w:t>2019</w:t>
      </w:r>
      <w:r>
        <w:rPr>
          <w:rFonts w:ascii="Times New Roman" w:hAnsi="Times New Roman" w:cs="Times New Roman"/>
          <w:sz w:val="28"/>
          <w:szCs w:val="28"/>
        </w:rPr>
        <w:t> </w:t>
      </w:r>
      <w:r w:rsidRPr="009B1CBB">
        <w:rPr>
          <w:rFonts w:ascii="Times New Roman" w:hAnsi="Times New Roman" w:cs="Times New Roman"/>
          <w:sz w:val="28"/>
          <w:szCs w:val="28"/>
        </w:rPr>
        <w:t>год в салоне экономического класса, которая составляла 7</w:t>
      </w:r>
      <w:r>
        <w:rPr>
          <w:rFonts w:ascii="Times New Roman" w:hAnsi="Times New Roman" w:cs="Times New Roman"/>
          <w:sz w:val="28"/>
          <w:szCs w:val="28"/>
        </w:rPr>
        <w:t> </w:t>
      </w:r>
      <w:r w:rsidRPr="009B1CBB">
        <w:rPr>
          <w:rFonts w:ascii="Times New Roman" w:hAnsi="Times New Roman" w:cs="Times New Roman"/>
          <w:sz w:val="28"/>
          <w:szCs w:val="28"/>
        </w:rPr>
        <w:t>900 руб</w:t>
      </w:r>
      <w:r w:rsidR="00E77ABB">
        <w:rPr>
          <w:rFonts w:ascii="Times New Roman" w:hAnsi="Times New Roman" w:cs="Times New Roman"/>
          <w:sz w:val="28"/>
          <w:szCs w:val="28"/>
        </w:rPr>
        <w:t>лей</w:t>
      </w:r>
      <w:r w:rsidRPr="009B1CBB">
        <w:rPr>
          <w:rFonts w:ascii="Times New Roman" w:hAnsi="Times New Roman" w:cs="Times New Roman"/>
          <w:sz w:val="28"/>
          <w:szCs w:val="28"/>
        </w:rPr>
        <w:t xml:space="preserve"> на</w:t>
      </w:r>
      <w:r>
        <w:rPr>
          <w:rFonts w:ascii="Times New Roman" w:hAnsi="Times New Roman" w:cs="Times New Roman"/>
          <w:sz w:val="28"/>
          <w:szCs w:val="28"/>
        </w:rPr>
        <w:t> </w:t>
      </w:r>
      <w:r w:rsidRPr="009B1CBB">
        <w:rPr>
          <w:rFonts w:ascii="Times New Roman" w:hAnsi="Times New Roman" w:cs="Times New Roman"/>
          <w:sz w:val="28"/>
          <w:szCs w:val="28"/>
        </w:rPr>
        <w:t>одного пассажира в одну сторону (+6,3</w:t>
      </w:r>
      <w:r>
        <w:rPr>
          <w:rFonts w:ascii="Times New Roman" w:hAnsi="Times New Roman" w:cs="Times New Roman"/>
          <w:sz w:val="28"/>
          <w:szCs w:val="28"/>
        </w:rPr>
        <w:t> </w:t>
      </w:r>
      <w:r w:rsidRPr="009B1CBB">
        <w:rPr>
          <w:rFonts w:ascii="Times New Roman" w:hAnsi="Times New Roman" w:cs="Times New Roman"/>
          <w:sz w:val="28"/>
          <w:szCs w:val="28"/>
        </w:rPr>
        <w:t>%).</w:t>
      </w:r>
    </w:p>
    <w:p w14:paraId="66A76D6E" w14:textId="77777777" w:rsidR="009B1CBB" w:rsidRPr="009B1CBB" w:rsidRDefault="009B1CBB" w:rsidP="009B1CBB">
      <w:pPr>
        <w:spacing w:after="0"/>
        <w:ind w:firstLine="709"/>
        <w:jc w:val="both"/>
        <w:rPr>
          <w:rFonts w:ascii="Times New Roman" w:hAnsi="Times New Roman" w:cs="Times New Roman"/>
          <w:sz w:val="28"/>
          <w:szCs w:val="28"/>
        </w:rPr>
      </w:pPr>
      <w:r w:rsidRPr="00D660BE">
        <w:rPr>
          <w:rFonts w:ascii="Times New Roman" w:hAnsi="Times New Roman" w:cs="Times New Roman"/>
          <w:sz w:val="28"/>
          <w:szCs w:val="28"/>
        </w:rPr>
        <w:t>Изменение кон</w:t>
      </w:r>
      <w:r w:rsidR="00F50E33" w:rsidRPr="00D660BE">
        <w:rPr>
          <w:rFonts w:ascii="Times New Roman" w:hAnsi="Times New Roman" w:cs="Times New Roman"/>
          <w:sz w:val="28"/>
          <w:szCs w:val="28"/>
        </w:rPr>
        <w:t>ъ</w:t>
      </w:r>
      <w:r w:rsidRPr="00D660BE">
        <w:rPr>
          <w:rFonts w:ascii="Times New Roman" w:hAnsi="Times New Roman" w:cs="Times New Roman"/>
          <w:sz w:val="28"/>
          <w:szCs w:val="28"/>
        </w:rPr>
        <w:t>юнктуры рынка повлияло также на системы динамического ценообразования, алгоритмы которых основываются на ретроспективных данных</w:t>
      </w:r>
      <w:r w:rsidRPr="009B1CBB">
        <w:rPr>
          <w:rFonts w:ascii="Times New Roman" w:hAnsi="Times New Roman" w:cs="Times New Roman"/>
          <w:sz w:val="28"/>
          <w:szCs w:val="28"/>
        </w:rPr>
        <w:t xml:space="preserve"> о продажах и загрузке рейсов. По результатам наблюдения за ценами на авиабилеты ФАС России направлены письма в</w:t>
      </w:r>
      <w:r>
        <w:rPr>
          <w:rFonts w:ascii="Times New Roman" w:hAnsi="Times New Roman" w:cs="Times New Roman"/>
          <w:sz w:val="28"/>
          <w:szCs w:val="28"/>
        </w:rPr>
        <w:t> </w:t>
      </w:r>
      <w:r w:rsidRPr="009B1CBB">
        <w:rPr>
          <w:rFonts w:ascii="Times New Roman" w:hAnsi="Times New Roman" w:cs="Times New Roman"/>
          <w:sz w:val="28"/>
          <w:szCs w:val="28"/>
        </w:rPr>
        <w:t>крупнейшие авиакомпании о необходимости прове</w:t>
      </w:r>
      <w:r w:rsidR="00AB6300">
        <w:rPr>
          <w:rFonts w:ascii="Times New Roman" w:hAnsi="Times New Roman" w:cs="Times New Roman"/>
          <w:sz w:val="28"/>
          <w:szCs w:val="28"/>
        </w:rPr>
        <w:t>дения</w:t>
      </w:r>
      <w:r w:rsidRPr="009B1CBB">
        <w:rPr>
          <w:rFonts w:ascii="Times New Roman" w:hAnsi="Times New Roman" w:cs="Times New Roman"/>
          <w:sz w:val="28"/>
          <w:szCs w:val="28"/>
        </w:rPr>
        <w:t xml:space="preserve"> анализ</w:t>
      </w:r>
      <w:r w:rsidR="00AB6300">
        <w:rPr>
          <w:rFonts w:ascii="Times New Roman" w:hAnsi="Times New Roman" w:cs="Times New Roman"/>
          <w:sz w:val="28"/>
          <w:szCs w:val="28"/>
        </w:rPr>
        <w:t>а</w:t>
      </w:r>
      <w:r w:rsidRPr="009B1CBB">
        <w:rPr>
          <w:rFonts w:ascii="Times New Roman" w:hAnsi="Times New Roman" w:cs="Times New Roman"/>
          <w:sz w:val="28"/>
          <w:szCs w:val="28"/>
        </w:rPr>
        <w:t xml:space="preserve"> расходов, включаемых в себестоимость авиаперевозок, </w:t>
      </w:r>
      <w:r w:rsidR="00AB6300">
        <w:rPr>
          <w:rFonts w:ascii="Times New Roman" w:hAnsi="Times New Roman" w:cs="Times New Roman"/>
          <w:sz w:val="28"/>
          <w:szCs w:val="28"/>
        </w:rPr>
        <w:t>а также</w:t>
      </w:r>
      <w:r w:rsidRPr="009B1CBB">
        <w:rPr>
          <w:rFonts w:ascii="Times New Roman" w:hAnsi="Times New Roman" w:cs="Times New Roman"/>
          <w:sz w:val="28"/>
          <w:szCs w:val="28"/>
        </w:rPr>
        <w:t xml:space="preserve"> эффективност</w:t>
      </w:r>
      <w:r w:rsidR="00AB6300">
        <w:rPr>
          <w:rFonts w:ascii="Times New Roman" w:hAnsi="Times New Roman" w:cs="Times New Roman"/>
          <w:sz w:val="28"/>
          <w:szCs w:val="28"/>
        </w:rPr>
        <w:t>и</w:t>
      </w:r>
      <w:r w:rsidRPr="009B1CBB">
        <w:rPr>
          <w:rFonts w:ascii="Times New Roman" w:hAnsi="Times New Roman" w:cs="Times New Roman"/>
          <w:sz w:val="28"/>
          <w:szCs w:val="28"/>
        </w:rPr>
        <w:t xml:space="preserve"> применяемых способов закупки по наиболее затратным статьям расходов, проверить их</w:t>
      </w:r>
      <w:r>
        <w:rPr>
          <w:rFonts w:ascii="Times New Roman" w:hAnsi="Times New Roman" w:cs="Times New Roman"/>
          <w:sz w:val="28"/>
          <w:szCs w:val="28"/>
        </w:rPr>
        <w:t> </w:t>
      </w:r>
      <w:r w:rsidRPr="009B1CBB">
        <w:rPr>
          <w:rFonts w:ascii="Times New Roman" w:hAnsi="Times New Roman" w:cs="Times New Roman"/>
          <w:sz w:val="28"/>
          <w:szCs w:val="28"/>
        </w:rPr>
        <w:t>обоснованность и обеспечить снижение до экономически</w:t>
      </w:r>
      <w:r>
        <w:rPr>
          <w:rFonts w:ascii="Times New Roman" w:hAnsi="Times New Roman" w:cs="Times New Roman"/>
          <w:sz w:val="28"/>
          <w:szCs w:val="28"/>
        </w:rPr>
        <w:t xml:space="preserve"> обоснованного уровня.</w:t>
      </w:r>
    </w:p>
    <w:p w14:paraId="401DF5FE" w14:textId="58ED49C4"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целях устранения признаков нарушения антимонопольного законодательства ООО «Авиакомпания «Победа» выдано предупреждение о</w:t>
      </w:r>
      <w:r>
        <w:rPr>
          <w:rFonts w:ascii="Times New Roman" w:hAnsi="Times New Roman" w:cs="Times New Roman"/>
          <w:sz w:val="28"/>
          <w:szCs w:val="28"/>
        </w:rPr>
        <w:t> </w:t>
      </w:r>
      <w:r w:rsidRPr="009B1CBB">
        <w:rPr>
          <w:rFonts w:ascii="Times New Roman" w:hAnsi="Times New Roman" w:cs="Times New Roman"/>
          <w:sz w:val="28"/>
          <w:szCs w:val="28"/>
        </w:rPr>
        <w:t>необходимости расчета и утверждения единого размера платы, взимаемой с</w:t>
      </w:r>
      <w:r>
        <w:rPr>
          <w:rFonts w:ascii="Times New Roman" w:hAnsi="Times New Roman" w:cs="Times New Roman"/>
          <w:sz w:val="28"/>
          <w:szCs w:val="28"/>
        </w:rPr>
        <w:t> </w:t>
      </w:r>
      <w:r w:rsidRPr="009B1CBB">
        <w:rPr>
          <w:rFonts w:ascii="Times New Roman" w:hAnsi="Times New Roman" w:cs="Times New Roman"/>
          <w:sz w:val="28"/>
          <w:szCs w:val="28"/>
        </w:rPr>
        <w:t>пассажира в случае изменения условий договора перевозки. Во исполнение предупреждения перевозчиком плата установлена в размере 800 руб</w:t>
      </w:r>
      <w:r w:rsidR="00E77ABB">
        <w:rPr>
          <w:rFonts w:ascii="Times New Roman" w:hAnsi="Times New Roman" w:cs="Times New Roman"/>
          <w:sz w:val="28"/>
          <w:szCs w:val="28"/>
        </w:rPr>
        <w:t>лей</w:t>
      </w:r>
      <w:r w:rsidRPr="009B1CBB">
        <w:rPr>
          <w:rFonts w:ascii="Times New Roman" w:hAnsi="Times New Roman" w:cs="Times New Roman"/>
          <w:sz w:val="28"/>
          <w:szCs w:val="28"/>
        </w:rPr>
        <w:t>. Исходя из</w:t>
      </w:r>
      <w:r>
        <w:rPr>
          <w:rFonts w:ascii="Times New Roman" w:hAnsi="Times New Roman" w:cs="Times New Roman"/>
          <w:sz w:val="28"/>
          <w:szCs w:val="28"/>
        </w:rPr>
        <w:t> </w:t>
      </w:r>
      <w:r w:rsidRPr="009B1CBB">
        <w:rPr>
          <w:rFonts w:ascii="Times New Roman" w:hAnsi="Times New Roman" w:cs="Times New Roman"/>
          <w:sz w:val="28"/>
          <w:szCs w:val="28"/>
        </w:rPr>
        <w:t>среднегодового количества 5</w:t>
      </w:r>
      <w:r>
        <w:rPr>
          <w:rFonts w:ascii="Times New Roman" w:hAnsi="Times New Roman" w:cs="Times New Roman"/>
          <w:sz w:val="28"/>
          <w:szCs w:val="28"/>
        </w:rPr>
        <w:t> </w:t>
      </w:r>
      <w:r w:rsidRPr="009B1CBB">
        <w:rPr>
          <w:rFonts w:ascii="Times New Roman" w:hAnsi="Times New Roman" w:cs="Times New Roman"/>
          <w:sz w:val="28"/>
          <w:szCs w:val="28"/>
        </w:rPr>
        <w:t>800 обращений о внесении изменений в договор перевозки, экономический эффект данной меры</w:t>
      </w:r>
      <w:r w:rsidR="00AB6300">
        <w:rPr>
          <w:rFonts w:ascii="Times New Roman" w:hAnsi="Times New Roman" w:cs="Times New Roman"/>
          <w:sz w:val="28"/>
          <w:szCs w:val="28"/>
        </w:rPr>
        <w:t>, по оценке,</w:t>
      </w:r>
      <w:r w:rsidRPr="009B1CBB">
        <w:rPr>
          <w:rFonts w:ascii="Times New Roman" w:hAnsi="Times New Roman" w:cs="Times New Roman"/>
          <w:sz w:val="28"/>
          <w:szCs w:val="28"/>
        </w:rPr>
        <w:t xml:space="preserve"> составит 24,4</w:t>
      </w:r>
      <w:r>
        <w:rPr>
          <w:rFonts w:ascii="Times New Roman" w:hAnsi="Times New Roman" w:cs="Times New Roman"/>
          <w:sz w:val="28"/>
          <w:szCs w:val="28"/>
        </w:rPr>
        <w:t> </w:t>
      </w:r>
      <w:r w:rsidRPr="009B1CBB">
        <w:rPr>
          <w:rFonts w:ascii="Times New Roman" w:hAnsi="Times New Roman" w:cs="Times New Roman"/>
          <w:sz w:val="28"/>
          <w:szCs w:val="28"/>
        </w:rPr>
        <w:t>млн руб</w:t>
      </w:r>
      <w:r w:rsidR="00E77ABB">
        <w:rPr>
          <w:rFonts w:ascii="Times New Roman" w:hAnsi="Times New Roman" w:cs="Times New Roman"/>
          <w:sz w:val="28"/>
          <w:szCs w:val="28"/>
        </w:rPr>
        <w:t>лей</w:t>
      </w:r>
      <w:r w:rsidRPr="009B1CBB">
        <w:rPr>
          <w:rFonts w:ascii="Times New Roman" w:hAnsi="Times New Roman" w:cs="Times New Roman"/>
          <w:sz w:val="28"/>
          <w:szCs w:val="28"/>
        </w:rPr>
        <w:t>.</w:t>
      </w:r>
    </w:p>
    <w:p w14:paraId="5872F3BA"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По большинству востребованных направлений перевозки осуществляются несколькими авиакомпаниями в условиях конкуренции.</w:t>
      </w:r>
    </w:p>
    <w:p w14:paraId="4CFD1A56"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 xml:space="preserve">Вместе с тем на отдельных направлениях перевозки авиакомпаниями выполняются в отсутствии конкуренции. На таких маршрутах перевозчики имеют возможность единолично устанавливать цены на перелет, что является предметом контроля антимонопольного органа. </w:t>
      </w:r>
      <w:r w:rsidRPr="00DF0991">
        <w:rPr>
          <w:rFonts w:ascii="Times New Roman" w:hAnsi="Times New Roman" w:cs="Times New Roman"/>
          <w:sz w:val="28"/>
          <w:szCs w:val="28"/>
        </w:rPr>
        <w:t xml:space="preserve">Так, по результатам выявления неконкурентных маршрутов на рынке авиаперевозок на внутренних воздушных линиях и работы по анализу, наличию и содержанию коммерческих (ценовых) политик авиакомпаний ФАС России выдано предупреждение АО «Авиакомпания «Сибирь» о необходимости разработки коммерческой политики, которая должна предусматривать установление тарифов на экономически обоснованном уровне и правила отклонения от данного уровня. </w:t>
      </w:r>
      <w:r w:rsidRPr="00DF0991">
        <w:rPr>
          <w:rFonts w:ascii="Times New Roman" w:hAnsi="Times New Roman" w:cs="Times New Roman"/>
          <w:sz w:val="28"/>
          <w:szCs w:val="28"/>
        </w:rPr>
        <w:lastRenderedPageBreak/>
        <w:t>В настоящее время рассматривается дело о нарушении антимонопольного законодательства по факту неисполнения предупреждения.</w:t>
      </w:r>
    </w:p>
    <w:p w14:paraId="24E82112" w14:textId="238F6ED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целях развития конкуренции на рынке авиаперевозок и между операторами по аэропортовому и наземному обслуживанию, а также для формирования единообразной правоприменительной практики в 2023 году подготовлены и направлены в территориальные органы ФАС России</w:t>
      </w:r>
      <w:r w:rsidR="00AB6300">
        <w:rPr>
          <w:rFonts w:ascii="Times New Roman" w:hAnsi="Times New Roman" w:cs="Times New Roman"/>
          <w:sz w:val="28"/>
          <w:szCs w:val="28"/>
        </w:rPr>
        <w:t xml:space="preserve"> </w:t>
      </w:r>
      <w:r w:rsidRPr="009B1CBB">
        <w:rPr>
          <w:rFonts w:ascii="Times New Roman" w:hAnsi="Times New Roman" w:cs="Times New Roman"/>
          <w:sz w:val="28"/>
          <w:szCs w:val="28"/>
        </w:rPr>
        <w:t xml:space="preserve">разъяснения порядка квалификации нарушений субъектами естественных монополий </w:t>
      </w:r>
      <w:r w:rsidR="00AB6300">
        <w:rPr>
          <w:rFonts w:ascii="Times New Roman" w:hAnsi="Times New Roman" w:cs="Times New Roman"/>
          <w:sz w:val="28"/>
          <w:szCs w:val="28"/>
        </w:rPr>
        <w:t>П</w:t>
      </w:r>
      <w:r w:rsidRPr="009B1CBB">
        <w:rPr>
          <w:rFonts w:ascii="Times New Roman" w:hAnsi="Times New Roman" w:cs="Times New Roman"/>
          <w:sz w:val="28"/>
          <w:szCs w:val="28"/>
        </w:rPr>
        <w:t xml:space="preserve">равил обеспечения доступа к услугам субъектов естественных монополий в аэропортах (далее – </w:t>
      </w:r>
      <w:r w:rsidR="00AB6300">
        <w:rPr>
          <w:rFonts w:ascii="Times New Roman" w:hAnsi="Times New Roman" w:cs="Times New Roman"/>
          <w:sz w:val="28"/>
          <w:szCs w:val="28"/>
        </w:rPr>
        <w:t>П</w:t>
      </w:r>
      <w:r w:rsidRPr="009B1CBB">
        <w:rPr>
          <w:rFonts w:ascii="Times New Roman" w:hAnsi="Times New Roman" w:cs="Times New Roman"/>
          <w:sz w:val="28"/>
          <w:szCs w:val="28"/>
        </w:rPr>
        <w:t>равила). Действия субъектов естественных монополий</w:t>
      </w:r>
      <w:r>
        <w:rPr>
          <w:rFonts w:ascii="Times New Roman" w:hAnsi="Times New Roman" w:cs="Times New Roman"/>
          <w:sz w:val="28"/>
          <w:szCs w:val="28"/>
        </w:rPr>
        <w:t>,</w:t>
      </w:r>
      <w:r w:rsidRPr="009B1CBB">
        <w:rPr>
          <w:rFonts w:ascii="Times New Roman" w:hAnsi="Times New Roman" w:cs="Times New Roman"/>
          <w:sz w:val="28"/>
          <w:szCs w:val="28"/>
        </w:rPr>
        <w:t xml:space="preserve"> выражающиеся в нарушении </w:t>
      </w:r>
      <w:r w:rsidR="00AB6300">
        <w:rPr>
          <w:rFonts w:ascii="Times New Roman" w:hAnsi="Times New Roman" w:cs="Times New Roman"/>
          <w:sz w:val="28"/>
          <w:szCs w:val="28"/>
        </w:rPr>
        <w:t>П</w:t>
      </w:r>
      <w:r w:rsidRPr="009B1CBB">
        <w:rPr>
          <w:rFonts w:ascii="Times New Roman" w:hAnsi="Times New Roman" w:cs="Times New Roman"/>
          <w:sz w:val="28"/>
          <w:szCs w:val="28"/>
        </w:rPr>
        <w:t>равил и содержащие признаки состава административного правонарушения, должны квалифицироваться в</w:t>
      </w:r>
      <w:r>
        <w:rPr>
          <w:rFonts w:ascii="Times New Roman" w:hAnsi="Times New Roman" w:cs="Times New Roman"/>
          <w:sz w:val="28"/>
          <w:szCs w:val="28"/>
        </w:rPr>
        <w:t> </w:t>
      </w:r>
      <w:r w:rsidRPr="009B1CBB">
        <w:rPr>
          <w:rFonts w:ascii="Times New Roman" w:hAnsi="Times New Roman" w:cs="Times New Roman"/>
          <w:sz w:val="28"/>
          <w:szCs w:val="28"/>
        </w:rPr>
        <w:t>соответствии со статьей 9.21 КоАП</w:t>
      </w:r>
      <w:r>
        <w:rPr>
          <w:rFonts w:ascii="Times New Roman" w:hAnsi="Times New Roman" w:cs="Times New Roman"/>
          <w:sz w:val="28"/>
          <w:szCs w:val="28"/>
        </w:rPr>
        <w:t xml:space="preserve"> РФ</w:t>
      </w:r>
      <w:r w:rsidRPr="009B1CBB">
        <w:rPr>
          <w:rFonts w:ascii="Times New Roman" w:hAnsi="Times New Roman" w:cs="Times New Roman"/>
          <w:sz w:val="28"/>
          <w:szCs w:val="28"/>
        </w:rPr>
        <w:t>.</w:t>
      </w:r>
    </w:p>
    <w:p w14:paraId="7849827B" w14:textId="05700C60"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Аналогичные разъяснения направлены</w:t>
      </w:r>
      <w:r w:rsidR="00AB6300">
        <w:rPr>
          <w:rFonts w:ascii="Times New Roman" w:hAnsi="Times New Roman" w:cs="Times New Roman"/>
          <w:sz w:val="28"/>
          <w:szCs w:val="28"/>
        </w:rPr>
        <w:t xml:space="preserve"> в адрес </w:t>
      </w:r>
      <w:r w:rsidR="005765DD">
        <w:rPr>
          <w:rFonts w:ascii="Times New Roman" w:hAnsi="Times New Roman" w:cs="Times New Roman"/>
          <w:sz w:val="28"/>
          <w:szCs w:val="28"/>
        </w:rPr>
        <w:t xml:space="preserve">территориальных органов </w:t>
      </w:r>
      <w:r w:rsidR="00AB6300">
        <w:rPr>
          <w:rFonts w:ascii="Times New Roman" w:hAnsi="Times New Roman" w:cs="Times New Roman"/>
          <w:sz w:val="28"/>
          <w:szCs w:val="28"/>
        </w:rPr>
        <w:t>ФАС России</w:t>
      </w:r>
      <w:r w:rsidRPr="009B1CBB">
        <w:rPr>
          <w:rFonts w:ascii="Times New Roman" w:hAnsi="Times New Roman" w:cs="Times New Roman"/>
          <w:sz w:val="28"/>
          <w:szCs w:val="28"/>
        </w:rPr>
        <w:t xml:space="preserve"> по</w:t>
      </w:r>
      <w:r w:rsidR="00AB6300">
        <w:rPr>
          <w:rFonts w:ascii="Times New Roman" w:hAnsi="Times New Roman" w:cs="Times New Roman"/>
          <w:sz w:val="28"/>
          <w:szCs w:val="28"/>
        </w:rPr>
        <w:t> </w:t>
      </w:r>
      <w:r w:rsidRPr="009B1CBB">
        <w:rPr>
          <w:rFonts w:ascii="Times New Roman" w:hAnsi="Times New Roman" w:cs="Times New Roman"/>
          <w:sz w:val="28"/>
          <w:szCs w:val="28"/>
        </w:rPr>
        <w:t xml:space="preserve">квалификации нарушений </w:t>
      </w:r>
      <w:r w:rsidR="00AB6300">
        <w:rPr>
          <w:rFonts w:ascii="Times New Roman" w:hAnsi="Times New Roman" w:cs="Times New Roman"/>
          <w:sz w:val="28"/>
          <w:szCs w:val="28"/>
        </w:rPr>
        <w:t>П</w:t>
      </w:r>
      <w:r w:rsidRPr="009B1CBB">
        <w:rPr>
          <w:rFonts w:ascii="Times New Roman" w:hAnsi="Times New Roman" w:cs="Times New Roman"/>
          <w:sz w:val="28"/>
          <w:szCs w:val="28"/>
        </w:rPr>
        <w:t>равил недискриминационного доступа к услугам субъектов естественных монополий в портах.</w:t>
      </w:r>
    </w:p>
    <w:p w14:paraId="371FABCF"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Для обеспечения равных условий доступа к инфраструктуре аэропорта Санкт-Петербург (Пулково) ФАС России выдано предупреждение главному оператору</w:t>
      </w:r>
      <w:r>
        <w:rPr>
          <w:rFonts w:ascii="Times New Roman" w:hAnsi="Times New Roman" w:cs="Times New Roman"/>
          <w:sz w:val="28"/>
          <w:szCs w:val="28"/>
        </w:rPr>
        <w:t xml:space="preserve"> </w:t>
      </w:r>
      <w:r w:rsidRPr="009B1CBB">
        <w:rPr>
          <w:rFonts w:ascii="Times New Roman" w:hAnsi="Times New Roman" w:cs="Times New Roman"/>
          <w:sz w:val="28"/>
          <w:szCs w:val="28"/>
        </w:rPr>
        <w:t>ООО «Воздушные Ворота Северной Столицы» о необходимости разработки и согласования с ФАС России единого экономически обоснованного порядка ценообразования на услуги, предоставляемые операторам при обеспечении доступа к объектам инфраструктуры, и типового договора.</w:t>
      </w:r>
    </w:p>
    <w:p w14:paraId="550EF93E" w14:textId="77777777" w:rsid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рамках рассмотрения ходатайств о согласовании сделок в отношении имущества и акций операторов аэропортов ФАС России осуществляет контроль экономической концентрации на рынке услуг по аэропортовому и наземному обслуживанию. В 2023 году ФАС России согласовано 6 сделок в отношении акций и имущества аэропортов, большинство из которых содержит инвестиционные обязательства по развитию инфраструктуры и обновлению спецтехники.</w:t>
      </w:r>
    </w:p>
    <w:p w14:paraId="3A7C9F95" w14:textId="77777777" w:rsidR="00D2616E" w:rsidRPr="007C69D4" w:rsidRDefault="00D2616E" w:rsidP="00D2616E">
      <w:pPr>
        <w:spacing w:after="0"/>
        <w:ind w:firstLine="709"/>
        <w:jc w:val="both"/>
        <w:rPr>
          <w:rFonts w:ascii="Times New Roman" w:hAnsi="Times New Roman" w:cs="Times New Roman"/>
          <w:sz w:val="28"/>
          <w:szCs w:val="28"/>
        </w:rPr>
      </w:pPr>
      <w:r w:rsidRPr="007C69D4">
        <w:rPr>
          <w:rFonts w:ascii="Times New Roman" w:hAnsi="Times New Roman" w:cs="Times New Roman"/>
          <w:sz w:val="28"/>
          <w:szCs w:val="28"/>
        </w:rPr>
        <w:t>Федеральным законом от 18.07.2019 № 187-ФЗ «О внесении изменения в</w:t>
      </w:r>
      <w:r w:rsidRPr="007C69D4">
        <w:rPr>
          <w:rFonts w:ascii="Times New Roman" w:hAnsi="Times New Roman" w:cs="Times New Roman"/>
          <w:sz w:val="28"/>
          <w:szCs w:val="28"/>
          <w:lang w:val="en-US"/>
        </w:rPr>
        <w:t> </w:t>
      </w:r>
      <w:r w:rsidRPr="007C69D4">
        <w:rPr>
          <w:rFonts w:ascii="Times New Roman" w:hAnsi="Times New Roman" w:cs="Times New Roman"/>
          <w:sz w:val="28"/>
          <w:szCs w:val="28"/>
        </w:rPr>
        <w:t>статью 13 Федерального закона «О защите конкуренции» были внесены изменения в статью 13 Закона о защите конкуренции, на основании которых постановлением Правительства Российской Федерации от 04.12.2019 № 1590 утверждены Общие исключения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 (далее – Общие исключения).</w:t>
      </w:r>
    </w:p>
    <w:p w14:paraId="5A02EBB9" w14:textId="77777777" w:rsidR="00D2616E" w:rsidRPr="007C69D4" w:rsidRDefault="00D2616E" w:rsidP="00D2616E">
      <w:pPr>
        <w:spacing w:after="0"/>
        <w:ind w:firstLine="709"/>
        <w:jc w:val="both"/>
        <w:rPr>
          <w:rFonts w:ascii="Times New Roman" w:hAnsi="Times New Roman" w:cs="Times New Roman"/>
          <w:sz w:val="28"/>
          <w:szCs w:val="28"/>
        </w:rPr>
      </w:pPr>
      <w:r w:rsidRPr="007C69D4">
        <w:rPr>
          <w:rFonts w:ascii="Times New Roman" w:hAnsi="Times New Roman" w:cs="Times New Roman"/>
          <w:sz w:val="28"/>
          <w:szCs w:val="28"/>
        </w:rPr>
        <w:t xml:space="preserve">Допускается заключение соглашения об определении авиаперевозчика в качестве базового для соответствующего аэропорта с возложением на него обязательств по обеспечению предложения гарантированного объема оказания услуг вне зависимости от загрузки воздушных судов и фактора сезонности </w:t>
      </w:r>
      <w:r w:rsidRPr="007C69D4">
        <w:rPr>
          <w:rFonts w:ascii="Times New Roman" w:hAnsi="Times New Roman" w:cs="Times New Roman"/>
          <w:sz w:val="28"/>
          <w:szCs w:val="28"/>
        </w:rPr>
        <w:lastRenderedPageBreak/>
        <w:t>с одновременным установлением специального порядка доступа к услугам главного оператора аэропорта со стороны иных авиаперевозчиков.</w:t>
      </w:r>
    </w:p>
    <w:p w14:paraId="3D19F4D2" w14:textId="77777777" w:rsidR="00D2616E" w:rsidRPr="007C69D4" w:rsidRDefault="00D2616E" w:rsidP="00D2616E">
      <w:pPr>
        <w:spacing w:after="0"/>
        <w:ind w:firstLine="709"/>
        <w:jc w:val="both"/>
        <w:rPr>
          <w:rFonts w:ascii="Times New Roman" w:hAnsi="Times New Roman" w:cs="Times New Roman"/>
          <w:sz w:val="28"/>
          <w:szCs w:val="28"/>
        </w:rPr>
      </w:pPr>
      <w:r w:rsidRPr="007C69D4">
        <w:rPr>
          <w:rFonts w:ascii="Times New Roman" w:hAnsi="Times New Roman" w:cs="Times New Roman"/>
          <w:sz w:val="28"/>
          <w:szCs w:val="28"/>
        </w:rPr>
        <w:t>В марте 2021 года между Росавиацией, Правительством Красноярского края, АО «Авиакомпания «</w:t>
      </w:r>
      <w:proofErr w:type="spellStart"/>
      <w:r w:rsidRPr="007C69D4">
        <w:rPr>
          <w:rFonts w:ascii="Times New Roman" w:hAnsi="Times New Roman" w:cs="Times New Roman"/>
          <w:sz w:val="28"/>
          <w:szCs w:val="28"/>
        </w:rPr>
        <w:t>НордСтар</w:t>
      </w:r>
      <w:proofErr w:type="spellEnd"/>
      <w:r w:rsidRPr="007C69D4">
        <w:rPr>
          <w:rFonts w:ascii="Times New Roman" w:hAnsi="Times New Roman" w:cs="Times New Roman"/>
          <w:sz w:val="28"/>
          <w:szCs w:val="28"/>
        </w:rPr>
        <w:t>» и ООО «Аэропорт «Норильск» было подписано соглашение об осуществлении деятельности в сфере перевозок пассажиров воздушным транспортом по маршрутам, по которым пунктом отправления или пунктом назначения выступает аэропорт Норильск (Алыкель) (Красноярский край) (далее – Соглашение). Авиакомпания «</w:t>
      </w:r>
      <w:proofErr w:type="spellStart"/>
      <w:r w:rsidRPr="007C69D4">
        <w:rPr>
          <w:rFonts w:ascii="Times New Roman" w:hAnsi="Times New Roman" w:cs="Times New Roman"/>
          <w:sz w:val="28"/>
          <w:szCs w:val="28"/>
        </w:rPr>
        <w:t>НордСтар</w:t>
      </w:r>
      <w:proofErr w:type="spellEnd"/>
      <w:r w:rsidRPr="007C69D4">
        <w:rPr>
          <w:rFonts w:ascii="Times New Roman" w:hAnsi="Times New Roman" w:cs="Times New Roman"/>
          <w:sz w:val="28"/>
          <w:szCs w:val="28"/>
        </w:rPr>
        <w:t>» определена базовым пассажирским авиаперевозчиком аэропорт Норильск (Алыкель).</w:t>
      </w:r>
    </w:p>
    <w:p w14:paraId="27D1E33F" w14:textId="77777777" w:rsidR="00D2616E" w:rsidRPr="007C69D4" w:rsidRDefault="00D2616E" w:rsidP="00D2616E">
      <w:pPr>
        <w:spacing w:after="0"/>
        <w:ind w:firstLine="709"/>
        <w:jc w:val="both"/>
        <w:rPr>
          <w:rFonts w:ascii="Times New Roman" w:hAnsi="Times New Roman" w:cs="Times New Roman"/>
          <w:sz w:val="28"/>
          <w:szCs w:val="28"/>
        </w:rPr>
      </w:pPr>
      <w:r w:rsidRPr="007C69D4">
        <w:rPr>
          <w:rFonts w:ascii="Times New Roman" w:hAnsi="Times New Roman" w:cs="Times New Roman"/>
          <w:sz w:val="28"/>
          <w:szCs w:val="28"/>
        </w:rPr>
        <w:t>В ходе реализации Соглашения удалось сохранить и повысить показатели транспортной доступности Норильского промышленного района. Сформирована самая широкая среди северных аэропортов России сеть регулярных пассажирских маршрутов, рейсы по которым выполняются на круглогодичной основе.</w:t>
      </w:r>
    </w:p>
    <w:p w14:paraId="3A07C240" w14:textId="77777777" w:rsidR="00D2616E" w:rsidRPr="007C69D4" w:rsidRDefault="00D2616E" w:rsidP="00D2616E">
      <w:pPr>
        <w:spacing w:after="0"/>
        <w:ind w:firstLine="709"/>
        <w:jc w:val="both"/>
        <w:rPr>
          <w:rFonts w:ascii="Times New Roman" w:hAnsi="Times New Roman" w:cs="Times New Roman"/>
          <w:sz w:val="28"/>
          <w:szCs w:val="28"/>
          <w:u w:val="single"/>
        </w:rPr>
      </w:pPr>
      <w:r w:rsidRPr="007C69D4">
        <w:rPr>
          <w:rFonts w:ascii="Times New Roman" w:hAnsi="Times New Roman" w:cs="Times New Roman"/>
          <w:sz w:val="28"/>
          <w:szCs w:val="28"/>
          <w:u w:val="single"/>
        </w:rPr>
        <w:t>Достигнут следующий социально-экономический эффект реализации Соглашения.</w:t>
      </w:r>
      <w:r w:rsidRPr="007C69D4">
        <w:rPr>
          <w:rFonts w:ascii="Times New Roman" w:hAnsi="Times New Roman" w:cs="Times New Roman"/>
          <w:sz w:val="28"/>
          <w:szCs w:val="28"/>
        </w:rPr>
        <w:t xml:space="preserve"> Так, все билеты в рамках Соглашения реализуются по фиксированной стоимости вне зависимости от сезона и спроса с контролируемым механизмом корректировки 1 раз в год на величину не более уровня инфляции, что повысило доступность перелетов для пассажиров и стало сдерживающим фактором для роста тарифов других перевозчиков. Полностью обеспечивается потребность в кресельной ёмкости для удовлетворения пассажирского спроса вне зависимости от сезона.</w:t>
      </w:r>
    </w:p>
    <w:p w14:paraId="56B3ED56" w14:textId="77777777" w:rsidR="00D2616E" w:rsidRPr="007C69D4" w:rsidRDefault="00D2616E" w:rsidP="00D2616E">
      <w:pPr>
        <w:spacing w:after="0"/>
        <w:ind w:firstLine="709"/>
        <w:jc w:val="both"/>
        <w:rPr>
          <w:rFonts w:ascii="Times New Roman" w:hAnsi="Times New Roman" w:cs="Times New Roman"/>
          <w:sz w:val="28"/>
          <w:szCs w:val="28"/>
        </w:rPr>
      </w:pPr>
      <w:r w:rsidRPr="007C69D4">
        <w:rPr>
          <w:rFonts w:ascii="Times New Roman" w:hAnsi="Times New Roman" w:cs="Times New Roman"/>
          <w:sz w:val="28"/>
          <w:szCs w:val="28"/>
        </w:rPr>
        <w:t>Воздушный транспорт является безальтернативным видом транспорта для населения Норильского промышленного района, который обеспечивает круглогодичное сообщение с краевым центром и другими регионами. Экстремальные природно-климатические условия создают для авиаперевозчиков дополнительные риски, связанные с задержками рейсов, уходом воздушных судов на запасные аэродромы, «перекосом» полетных графиков, необходимостью привлечения кадровых ресурсов, обладающих уникальным летным опытом в сложных условиях Арктики.</w:t>
      </w:r>
    </w:p>
    <w:p w14:paraId="4FA4DF26" w14:textId="77777777" w:rsidR="00D2616E" w:rsidRPr="007C69D4" w:rsidRDefault="00D2616E" w:rsidP="00D2616E">
      <w:pPr>
        <w:spacing w:after="0"/>
        <w:ind w:firstLine="709"/>
        <w:jc w:val="both"/>
        <w:rPr>
          <w:rFonts w:ascii="Times New Roman" w:hAnsi="Times New Roman" w:cs="Times New Roman"/>
          <w:sz w:val="28"/>
          <w:szCs w:val="28"/>
        </w:rPr>
      </w:pPr>
      <w:r w:rsidRPr="007C69D4">
        <w:rPr>
          <w:rFonts w:ascii="Times New Roman" w:hAnsi="Times New Roman" w:cs="Times New Roman"/>
          <w:sz w:val="28"/>
          <w:szCs w:val="28"/>
        </w:rPr>
        <w:t>Наличие базового перевозчика позволяет оперативно реагировать на меняющиеся потребности территории, обеспечивать поддержку социальной стабильности и доступность авиаперевозок без привлечения бюджетных средств.</w:t>
      </w:r>
    </w:p>
    <w:p w14:paraId="031185A8" w14:textId="77777777" w:rsidR="00D2616E" w:rsidRPr="007C69D4" w:rsidRDefault="00D2616E" w:rsidP="00D2616E">
      <w:pPr>
        <w:spacing w:after="0"/>
        <w:ind w:firstLine="709"/>
        <w:jc w:val="both"/>
        <w:rPr>
          <w:rFonts w:ascii="Times New Roman" w:hAnsi="Times New Roman" w:cs="Times New Roman"/>
          <w:sz w:val="28"/>
          <w:szCs w:val="28"/>
        </w:rPr>
      </w:pPr>
      <w:r w:rsidRPr="007C69D4">
        <w:rPr>
          <w:rFonts w:ascii="Times New Roman" w:hAnsi="Times New Roman" w:cs="Times New Roman"/>
          <w:sz w:val="28"/>
          <w:szCs w:val="28"/>
        </w:rPr>
        <w:t>Действие Соглашения ограничено датой 31.12.2024 ввиду того, что постановлением установлен срок действия общих исключений – 31.12.2024.</w:t>
      </w:r>
    </w:p>
    <w:p w14:paraId="52413122" w14:textId="77777777" w:rsidR="00D2616E" w:rsidRDefault="00D2616E" w:rsidP="00D2616E">
      <w:pPr>
        <w:spacing w:after="0"/>
        <w:ind w:firstLine="709"/>
        <w:jc w:val="both"/>
        <w:rPr>
          <w:rFonts w:ascii="Times New Roman" w:hAnsi="Times New Roman" w:cs="Times New Roman"/>
          <w:sz w:val="28"/>
          <w:szCs w:val="28"/>
        </w:rPr>
      </w:pPr>
      <w:r w:rsidRPr="007C69D4">
        <w:rPr>
          <w:rFonts w:ascii="Times New Roman" w:hAnsi="Times New Roman" w:cs="Times New Roman"/>
          <w:sz w:val="28"/>
          <w:szCs w:val="28"/>
        </w:rPr>
        <w:t xml:space="preserve">В целях закрепления достигнутых положительных эффектов реализации Соглашения ФАС России разработан проект постановления Правительства Российской Федерации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w:t>
      </w:r>
      <w:r w:rsidRPr="007C69D4">
        <w:rPr>
          <w:rFonts w:ascii="Times New Roman" w:hAnsi="Times New Roman" w:cs="Times New Roman"/>
          <w:sz w:val="28"/>
          <w:szCs w:val="28"/>
        </w:rPr>
        <w:lastRenderedPageBreak/>
        <w:t>субъектами об осуществлении деятельности в сфере перевозок пассажиров воздушным транспортом», которым продлевается срок действия общих исключений – по 1 сентября 2029 года (на основании предложений Губернатора Красноярского края). Постановление Правительства Российской Федерации № 511 принято 20.04.2024.</w:t>
      </w:r>
    </w:p>
    <w:p w14:paraId="2A06BA8D" w14:textId="77777777" w:rsidR="009B1CBB" w:rsidRPr="00DE0415" w:rsidRDefault="009B1CBB" w:rsidP="009B1CBB">
      <w:pPr>
        <w:spacing w:after="0"/>
        <w:ind w:firstLine="709"/>
        <w:jc w:val="both"/>
        <w:rPr>
          <w:rFonts w:ascii="Times New Roman" w:hAnsi="Times New Roman" w:cs="Times New Roman"/>
          <w:b/>
          <w:i/>
          <w:sz w:val="28"/>
          <w:szCs w:val="28"/>
        </w:rPr>
      </w:pPr>
      <w:r w:rsidRPr="00DE0415">
        <w:rPr>
          <w:rFonts w:ascii="Times New Roman" w:hAnsi="Times New Roman" w:cs="Times New Roman"/>
          <w:b/>
          <w:i/>
          <w:sz w:val="28"/>
          <w:szCs w:val="28"/>
        </w:rPr>
        <w:t>Железнодорожный транспорт</w:t>
      </w:r>
    </w:p>
    <w:p w14:paraId="5F2F6B7E"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2023 году в рамках осуществления государственного контроля за</w:t>
      </w:r>
      <w:r>
        <w:rPr>
          <w:rFonts w:ascii="Times New Roman" w:hAnsi="Times New Roman" w:cs="Times New Roman"/>
          <w:sz w:val="28"/>
          <w:szCs w:val="28"/>
        </w:rPr>
        <w:t> </w:t>
      </w:r>
      <w:r w:rsidRPr="009B1CBB">
        <w:rPr>
          <w:rFonts w:ascii="Times New Roman" w:hAnsi="Times New Roman" w:cs="Times New Roman"/>
          <w:sz w:val="28"/>
          <w:szCs w:val="28"/>
        </w:rPr>
        <w:t>экономической концентрацией в целях обеспечения конкуренции сделки с</w:t>
      </w:r>
      <w:r>
        <w:rPr>
          <w:rFonts w:ascii="Times New Roman" w:hAnsi="Times New Roman" w:cs="Times New Roman"/>
          <w:sz w:val="28"/>
          <w:szCs w:val="28"/>
        </w:rPr>
        <w:t> </w:t>
      </w:r>
      <w:r w:rsidRPr="009B1CBB">
        <w:rPr>
          <w:rFonts w:ascii="Times New Roman" w:hAnsi="Times New Roman" w:cs="Times New Roman"/>
          <w:sz w:val="28"/>
          <w:szCs w:val="28"/>
        </w:rPr>
        <w:t>участием крупных операторских компаний согласовывались ФАС России</w:t>
      </w:r>
      <w:r>
        <w:rPr>
          <w:rFonts w:ascii="Times New Roman" w:hAnsi="Times New Roman" w:cs="Times New Roman"/>
          <w:sz w:val="28"/>
          <w:szCs w:val="28"/>
        </w:rPr>
        <w:t xml:space="preserve"> </w:t>
      </w:r>
      <w:r w:rsidRPr="009B1CBB">
        <w:rPr>
          <w:rFonts w:ascii="Times New Roman" w:hAnsi="Times New Roman" w:cs="Times New Roman"/>
          <w:sz w:val="28"/>
          <w:szCs w:val="28"/>
        </w:rPr>
        <w:t>с</w:t>
      </w:r>
      <w:r>
        <w:rPr>
          <w:rFonts w:ascii="Times New Roman" w:hAnsi="Times New Roman" w:cs="Times New Roman"/>
          <w:sz w:val="28"/>
          <w:szCs w:val="28"/>
        </w:rPr>
        <w:t> </w:t>
      </w:r>
      <w:r w:rsidRPr="009B1CBB">
        <w:rPr>
          <w:rFonts w:ascii="Times New Roman" w:hAnsi="Times New Roman" w:cs="Times New Roman"/>
          <w:sz w:val="28"/>
          <w:szCs w:val="28"/>
        </w:rPr>
        <w:t>одновременной выдачей предписаний, предусмотренных Законом о защите конкуренции.</w:t>
      </w:r>
    </w:p>
    <w:p w14:paraId="393BAA6C"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рамках отдельного мониторинга организован сбор данных о стоимости услуг стивидорных компаний в морских портах. Особенностью указанного мониторинга является возможность оценки совокупных затрат грузоотправителей в порту по условиям заключенных договоров с учетом скидок (наценок) и стоимости дополнительных услуг в порту, связанных с</w:t>
      </w:r>
      <w:r>
        <w:rPr>
          <w:rFonts w:ascii="Times New Roman" w:hAnsi="Times New Roman" w:cs="Times New Roman"/>
          <w:sz w:val="28"/>
          <w:szCs w:val="28"/>
        </w:rPr>
        <w:t> </w:t>
      </w:r>
      <w:r w:rsidRPr="009B1CBB">
        <w:rPr>
          <w:rFonts w:ascii="Times New Roman" w:hAnsi="Times New Roman" w:cs="Times New Roman"/>
          <w:sz w:val="28"/>
          <w:szCs w:val="28"/>
        </w:rPr>
        <w:t>перевалкой.</w:t>
      </w:r>
    </w:p>
    <w:p w14:paraId="4105CF6B"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С августа 2023 года ФАС России совместно с Минсельхозом России и</w:t>
      </w:r>
      <w:r>
        <w:rPr>
          <w:rFonts w:ascii="Times New Roman" w:hAnsi="Times New Roman" w:cs="Times New Roman"/>
          <w:sz w:val="28"/>
          <w:szCs w:val="28"/>
        </w:rPr>
        <w:t> </w:t>
      </w:r>
      <w:r w:rsidRPr="009B1CBB">
        <w:rPr>
          <w:rFonts w:ascii="Times New Roman" w:hAnsi="Times New Roman" w:cs="Times New Roman"/>
          <w:sz w:val="28"/>
          <w:szCs w:val="28"/>
        </w:rPr>
        <w:t>Минтрансом России организован</w:t>
      </w:r>
      <w:r w:rsidR="00AB6300">
        <w:rPr>
          <w:rFonts w:ascii="Times New Roman" w:hAnsi="Times New Roman" w:cs="Times New Roman"/>
          <w:sz w:val="28"/>
          <w:szCs w:val="28"/>
        </w:rPr>
        <w:t>ы</w:t>
      </w:r>
      <w:r w:rsidRPr="009B1CBB">
        <w:rPr>
          <w:rFonts w:ascii="Times New Roman" w:hAnsi="Times New Roman" w:cs="Times New Roman"/>
          <w:sz w:val="28"/>
          <w:szCs w:val="28"/>
        </w:rPr>
        <w:t xml:space="preserve"> контроль и мониторинг динамики транспортных расходов при перевозках зерновых грузов различными видами транспорта.</w:t>
      </w:r>
    </w:p>
    <w:p w14:paraId="16F32213"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Результаты контроля и мониторинг</w:t>
      </w:r>
      <w:r w:rsidR="00AB6300">
        <w:rPr>
          <w:rFonts w:ascii="Times New Roman" w:hAnsi="Times New Roman" w:cs="Times New Roman"/>
          <w:sz w:val="28"/>
          <w:szCs w:val="28"/>
        </w:rPr>
        <w:t>а</w:t>
      </w:r>
      <w:r w:rsidRPr="009B1CBB">
        <w:rPr>
          <w:rFonts w:ascii="Times New Roman" w:hAnsi="Times New Roman" w:cs="Times New Roman"/>
          <w:sz w:val="28"/>
          <w:szCs w:val="28"/>
        </w:rPr>
        <w:t xml:space="preserve"> на периодической основе направляются в Правительство Российской Федерации и позволяют формировать оперативные данные о влиянии транспортных издержек на</w:t>
      </w:r>
      <w:r>
        <w:rPr>
          <w:rFonts w:ascii="Times New Roman" w:hAnsi="Times New Roman" w:cs="Times New Roman"/>
          <w:sz w:val="28"/>
          <w:szCs w:val="28"/>
        </w:rPr>
        <w:t> </w:t>
      </w:r>
      <w:r w:rsidRPr="009B1CBB">
        <w:rPr>
          <w:rFonts w:ascii="Times New Roman" w:hAnsi="Times New Roman" w:cs="Times New Roman"/>
          <w:sz w:val="28"/>
          <w:szCs w:val="28"/>
        </w:rPr>
        <w:t>стоимость товаров, а также при необходимости принимать меры антимонопольного реагирования.</w:t>
      </w:r>
    </w:p>
    <w:p w14:paraId="086F0374"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При участии представителей федеральных органов исполнительной власти, научного сообщества, ассоциаций и объединений грузоотправителей, объем отгрузки которых на сети ОАО «РЖД» превышает 70</w:t>
      </w:r>
      <w:r w:rsidR="00AB719C">
        <w:rPr>
          <w:rFonts w:ascii="Times New Roman" w:hAnsi="Times New Roman" w:cs="Times New Roman"/>
          <w:sz w:val="28"/>
          <w:szCs w:val="28"/>
        </w:rPr>
        <w:t> </w:t>
      </w:r>
      <w:r w:rsidRPr="009B1CBB">
        <w:rPr>
          <w:rFonts w:ascii="Times New Roman" w:hAnsi="Times New Roman" w:cs="Times New Roman"/>
          <w:sz w:val="28"/>
          <w:szCs w:val="28"/>
        </w:rPr>
        <w:t>%</w:t>
      </w:r>
      <w:r w:rsidR="00AB719C">
        <w:rPr>
          <w:rFonts w:ascii="Times New Roman" w:hAnsi="Times New Roman" w:cs="Times New Roman"/>
          <w:sz w:val="28"/>
          <w:szCs w:val="28"/>
        </w:rPr>
        <w:t>,</w:t>
      </w:r>
      <w:r w:rsidRPr="009B1CBB">
        <w:rPr>
          <w:rFonts w:ascii="Times New Roman" w:hAnsi="Times New Roman" w:cs="Times New Roman"/>
          <w:sz w:val="28"/>
          <w:szCs w:val="28"/>
        </w:rPr>
        <w:t xml:space="preserve"> ФАС России был разработан проект постановления Правительства Российской Федерации «О</w:t>
      </w:r>
      <w:r w:rsidR="00AB719C">
        <w:rPr>
          <w:rFonts w:ascii="Times New Roman" w:hAnsi="Times New Roman" w:cs="Times New Roman"/>
          <w:sz w:val="28"/>
          <w:szCs w:val="28"/>
        </w:rPr>
        <w:t> </w:t>
      </w:r>
      <w:r w:rsidRPr="009B1CBB">
        <w:rPr>
          <w:rFonts w:ascii="Times New Roman" w:hAnsi="Times New Roman" w:cs="Times New Roman"/>
          <w:sz w:val="28"/>
          <w:szCs w:val="28"/>
        </w:rPr>
        <w:t>внесении изменений в Правила недискриминационного доступа перевозчиков к инфраструктуре железнодорожного транспорта общего пользования»</w:t>
      </w:r>
      <w:r w:rsidR="00AB6300">
        <w:rPr>
          <w:rFonts w:ascii="Times New Roman" w:hAnsi="Times New Roman" w:cs="Times New Roman"/>
          <w:sz w:val="28"/>
          <w:szCs w:val="28"/>
        </w:rPr>
        <w:t xml:space="preserve"> (далее – Изменения в Правила № 710)</w:t>
      </w:r>
      <w:r w:rsidRPr="009B1CBB">
        <w:rPr>
          <w:rFonts w:ascii="Times New Roman" w:hAnsi="Times New Roman" w:cs="Times New Roman"/>
          <w:sz w:val="28"/>
          <w:szCs w:val="28"/>
        </w:rPr>
        <w:t>.</w:t>
      </w:r>
    </w:p>
    <w:p w14:paraId="25E436BC" w14:textId="5C659941"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Изменения определяют в том числе порядок доступа грузоотправителей к</w:t>
      </w:r>
      <w:r w:rsidR="00AB719C">
        <w:rPr>
          <w:rFonts w:ascii="Times New Roman" w:hAnsi="Times New Roman" w:cs="Times New Roman"/>
          <w:sz w:val="28"/>
          <w:szCs w:val="28"/>
        </w:rPr>
        <w:t> </w:t>
      </w:r>
      <w:r w:rsidRPr="009B1CBB">
        <w:rPr>
          <w:rFonts w:ascii="Times New Roman" w:hAnsi="Times New Roman" w:cs="Times New Roman"/>
          <w:sz w:val="28"/>
          <w:szCs w:val="28"/>
        </w:rPr>
        <w:t>перевозке грузов в условиях ограниченной пропускной способности инфраструктуры</w:t>
      </w:r>
      <w:r w:rsidR="00AB719C">
        <w:rPr>
          <w:rFonts w:ascii="Times New Roman" w:hAnsi="Times New Roman" w:cs="Times New Roman"/>
          <w:sz w:val="28"/>
          <w:szCs w:val="28"/>
        </w:rPr>
        <w:t>.</w:t>
      </w:r>
      <w:r w:rsidRPr="009B1CBB">
        <w:rPr>
          <w:rFonts w:ascii="Times New Roman" w:hAnsi="Times New Roman" w:cs="Times New Roman"/>
          <w:sz w:val="28"/>
          <w:szCs w:val="28"/>
        </w:rPr>
        <w:t xml:space="preserve"> </w:t>
      </w:r>
      <w:r w:rsidR="00AB719C">
        <w:rPr>
          <w:rFonts w:ascii="Times New Roman" w:hAnsi="Times New Roman" w:cs="Times New Roman"/>
          <w:sz w:val="28"/>
          <w:szCs w:val="28"/>
        </w:rPr>
        <w:t>П</w:t>
      </w:r>
      <w:r w:rsidRPr="009B1CBB">
        <w:rPr>
          <w:rFonts w:ascii="Times New Roman" w:hAnsi="Times New Roman" w:cs="Times New Roman"/>
          <w:sz w:val="28"/>
          <w:szCs w:val="28"/>
        </w:rPr>
        <w:t>ринципы и порядок недискриминационного доступа распространены на взаимоотношения грузоотправителей и перевозчика, что соответствует текущему статусу на рынке, а также определена очередность оказания услуг по перевозке грузов, за основу которой взята очередность, установленная Правилами.</w:t>
      </w:r>
    </w:p>
    <w:p w14:paraId="3F14899D"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 xml:space="preserve">Определяя недискриминационный доступ к услугам субъекта естественной монополии, </w:t>
      </w:r>
      <w:r w:rsidR="00AB6300">
        <w:rPr>
          <w:rFonts w:ascii="Times New Roman" w:hAnsi="Times New Roman" w:cs="Times New Roman"/>
          <w:sz w:val="28"/>
          <w:szCs w:val="28"/>
        </w:rPr>
        <w:t xml:space="preserve">Изменения в </w:t>
      </w:r>
      <w:r w:rsidR="00AB719C">
        <w:rPr>
          <w:rFonts w:ascii="Times New Roman" w:hAnsi="Times New Roman" w:cs="Times New Roman"/>
          <w:sz w:val="28"/>
          <w:szCs w:val="28"/>
        </w:rPr>
        <w:t>П</w:t>
      </w:r>
      <w:r w:rsidRPr="009B1CBB">
        <w:rPr>
          <w:rFonts w:ascii="Times New Roman" w:hAnsi="Times New Roman" w:cs="Times New Roman"/>
          <w:sz w:val="28"/>
          <w:szCs w:val="28"/>
        </w:rPr>
        <w:t>равила</w:t>
      </w:r>
      <w:r w:rsidR="00AB719C">
        <w:rPr>
          <w:rFonts w:ascii="Times New Roman" w:hAnsi="Times New Roman" w:cs="Times New Roman"/>
          <w:sz w:val="28"/>
          <w:szCs w:val="28"/>
        </w:rPr>
        <w:t xml:space="preserve"> № 710</w:t>
      </w:r>
      <w:r w:rsidRPr="009B1CBB">
        <w:rPr>
          <w:rFonts w:ascii="Times New Roman" w:hAnsi="Times New Roman" w:cs="Times New Roman"/>
          <w:sz w:val="28"/>
          <w:szCs w:val="28"/>
        </w:rPr>
        <w:t xml:space="preserve"> обеспечивают </w:t>
      </w:r>
      <w:r w:rsidRPr="009B1CBB">
        <w:rPr>
          <w:rFonts w:ascii="Times New Roman" w:hAnsi="Times New Roman" w:cs="Times New Roman"/>
          <w:sz w:val="28"/>
          <w:szCs w:val="28"/>
        </w:rPr>
        <w:lastRenderedPageBreak/>
        <w:t>соблюдение баланса интересов всех участников рынка железнодорожных перевозок.</w:t>
      </w:r>
    </w:p>
    <w:p w14:paraId="11F0122C" w14:textId="77777777" w:rsid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14 декабря 2023</w:t>
      </w:r>
      <w:r w:rsidR="00AB719C">
        <w:rPr>
          <w:rFonts w:ascii="Times New Roman" w:hAnsi="Times New Roman" w:cs="Times New Roman"/>
          <w:sz w:val="28"/>
          <w:szCs w:val="28"/>
        </w:rPr>
        <w:t> </w:t>
      </w:r>
      <w:r w:rsidRPr="009B1CBB">
        <w:rPr>
          <w:rFonts w:ascii="Times New Roman" w:hAnsi="Times New Roman" w:cs="Times New Roman"/>
          <w:sz w:val="28"/>
          <w:szCs w:val="28"/>
        </w:rPr>
        <w:t>г. проект постановления внесен в Правительство Российской Федерации.</w:t>
      </w:r>
    </w:p>
    <w:p w14:paraId="41F5D60F" w14:textId="77777777" w:rsidR="009B1CBB" w:rsidRPr="00DE0415" w:rsidRDefault="00AB719C" w:rsidP="009B1CBB">
      <w:pPr>
        <w:spacing w:after="0"/>
        <w:ind w:firstLine="709"/>
        <w:jc w:val="both"/>
        <w:rPr>
          <w:rFonts w:ascii="Times New Roman" w:hAnsi="Times New Roman" w:cs="Times New Roman"/>
          <w:b/>
          <w:i/>
          <w:sz w:val="28"/>
          <w:szCs w:val="28"/>
        </w:rPr>
      </w:pPr>
      <w:r w:rsidRPr="00DE0415">
        <w:rPr>
          <w:rFonts w:ascii="Times New Roman" w:hAnsi="Times New Roman" w:cs="Times New Roman"/>
          <w:b/>
          <w:i/>
          <w:sz w:val="28"/>
          <w:szCs w:val="28"/>
        </w:rPr>
        <w:t>Водный транспорт</w:t>
      </w:r>
    </w:p>
    <w:p w14:paraId="0F21E082"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соответствии с постановлением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цены на услуги по погрузке и выгрузке грузов (кроме перевалки нефти и нефтепродуктов, поступающих в порты по нефтепроводам и</w:t>
      </w:r>
      <w:r w:rsidR="00AB719C">
        <w:rPr>
          <w:rFonts w:ascii="Times New Roman" w:hAnsi="Times New Roman" w:cs="Times New Roman"/>
          <w:sz w:val="28"/>
          <w:szCs w:val="28"/>
        </w:rPr>
        <w:t> </w:t>
      </w:r>
      <w:r w:rsidRPr="009B1CBB">
        <w:rPr>
          <w:rFonts w:ascii="Times New Roman" w:hAnsi="Times New Roman" w:cs="Times New Roman"/>
          <w:sz w:val="28"/>
          <w:szCs w:val="28"/>
        </w:rPr>
        <w:t>нефтепродуктопроводам), оказываемые в морских портах, не подлежат государственному регулированию.</w:t>
      </w:r>
    </w:p>
    <w:p w14:paraId="21AE93A6"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Органам исполнительной власти субъектов Российской Федерации предоставлено право вводить государственное регулирование тарифов и</w:t>
      </w:r>
      <w:r w:rsidR="00AB719C">
        <w:rPr>
          <w:rFonts w:ascii="Times New Roman" w:hAnsi="Times New Roman" w:cs="Times New Roman"/>
          <w:sz w:val="28"/>
          <w:szCs w:val="28"/>
        </w:rPr>
        <w:t> </w:t>
      </w:r>
      <w:r w:rsidRPr="009B1CBB">
        <w:rPr>
          <w:rFonts w:ascii="Times New Roman" w:hAnsi="Times New Roman" w:cs="Times New Roman"/>
          <w:sz w:val="28"/>
          <w:szCs w:val="28"/>
        </w:rPr>
        <w:t>надбавок на услуги по перевалке грузов (за исключением нефти и</w:t>
      </w:r>
      <w:r w:rsidR="00AB719C">
        <w:rPr>
          <w:rFonts w:ascii="Times New Roman" w:hAnsi="Times New Roman" w:cs="Times New Roman"/>
          <w:sz w:val="28"/>
          <w:szCs w:val="28"/>
        </w:rPr>
        <w:t> </w:t>
      </w:r>
      <w:r w:rsidRPr="009B1CBB">
        <w:rPr>
          <w:rFonts w:ascii="Times New Roman" w:hAnsi="Times New Roman" w:cs="Times New Roman"/>
          <w:sz w:val="28"/>
          <w:szCs w:val="28"/>
        </w:rPr>
        <w:t>нефтепродуктов, поступающих в порты по нефтепроводам и</w:t>
      </w:r>
      <w:r w:rsidR="00AB719C">
        <w:rPr>
          <w:rFonts w:ascii="Times New Roman" w:hAnsi="Times New Roman" w:cs="Times New Roman"/>
          <w:sz w:val="28"/>
          <w:szCs w:val="28"/>
        </w:rPr>
        <w:t> </w:t>
      </w:r>
      <w:r w:rsidRPr="009B1CBB">
        <w:rPr>
          <w:rFonts w:ascii="Times New Roman" w:hAnsi="Times New Roman" w:cs="Times New Roman"/>
          <w:sz w:val="28"/>
          <w:szCs w:val="28"/>
        </w:rPr>
        <w:t>нефтепродуктопроводам) в морских портах, в отношении которых в</w:t>
      </w:r>
      <w:r w:rsidR="00AB719C">
        <w:rPr>
          <w:rFonts w:ascii="Times New Roman" w:hAnsi="Times New Roman" w:cs="Times New Roman"/>
          <w:sz w:val="28"/>
          <w:szCs w:val="28"/>
        </w:rPr>
        <w:t> </w:t>
      </w:r>
      <w:r w:rsidRPr="009B1CBB">
        <w:rPr>
          <w:rFonts w:ascii="Times New Roman" w:hAnsi="Times New Roman" w:cs="Times New Roman"/>
          <w:sz w:val="28"/>
          <w:szCs w:val="28"/>
        </w:rPr>
        <w:t>установленном порядке выявлено отсутствие конкуренции на рынке услуг, связанных с предоставлением причалов, погрузкой, выгрузкой, хранением грузов, расположенных в районах Крайнего Севера и</w:t>
      </w:r>
      <w:r w:rsidR="00AB719C">
        <w:rPr>
          <w:rFonts w:ascii="Times New Roman" w:hAnsi="Times New Roman" w:cs="Times New Roman"/>
          <w:sz w:val="28"/>
          <w:szCs w:val="28"/>
        </w:rPr>
        <w:t xml:space="preserve"> приравненных к ним местностях.</w:t>
      </w:r>
    </w:p>
    <w:p w14:paraId="41631887"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Такое право реализовано в портах Сахалинской области (Корсаков и</w:t>
      </w:r>
      <w:r w:rsidR="00AB719C">
        <w:rPr>
          <w:rFonts w:ascii="Times New Roman" w:hAnsi="Times New Roman" w:cs="Times New Roman"/>
          <w:sz w:val="28"/>
          <w:szCs w:val="28"/>
        </w:rPr>
        <w:t> </w:t>
      </w:r>
      <w:r w:rsidRPr="009B1CBB">
        <w:rPr>
          <w:rFonts w:ascii="Times New Roman" w:hAnsi="Times New Roman" w:cs="Times New Roman"/>
          <w:sz w:val="28"/>
          <w:szCs w:val="28"/>
        </w:rPr>
        <w:t>Холмск), где Региональной энергетической комиссией Сахалинской области установлены предельные максимальные тарифы на услуги АО «Корсаковский МТП», ПАО «Холмский МТП», СП ООО «Сахалин-Шельф-Сервис» по</w:t>
      </w:r>
      <w:r w:rsidR="00AB719C">
        <w:rPr>
          <w:rFonts w:ascii="Times New Roman" w:hAnsi="Times New Roman" w:cs="Times New Roman"/>
          <w:sz w:val="28"/>
          <w:szCs w:val="28"/>
        </w:rPr>
        <w:t> </w:t>
      </w:r>
      <w:r w:rsidRPr="009B1CBB">
        <w:rPr>
          <w:rFonts w:ascii="Times New Roman" w:hAnsi="Times New Roman" w:cs="Times New Roman"/>
          <w:sz w:val="28"/>
          <w:szCs w:val="28"/>
        </w:rPr>
        <w:t>перевалке грузов.</w:t>
      </w:r>
    </w:p>
    <w:p w14:paraId="11B0C8FD" w14:textId="6149DECB"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 xml:space="preserve">Во исполнение поручений Правительства Российской Федерации </w:t>
      </w:r>
      <w:r w:rsidR="00BE4639" w:rsidRPr="009B1CBB">
        <w:rPr>
          <w:rFonts w:ascii="Times New Roman" w:hAnsi="Times New Roman" w:cs="Times New Roman"/>
          <w:sz w:val="28"/>
          <w:szCs w:val="28"/>
        </w:rPr>
        <w:t>от</w:t>
      </w:r>
      <w:r w:rsidR="00BE4639">
        <w:rPr>
          <w:rFonts w:ascii="Times New Roman" w:hAnsi="Times New Roman" w:cs="Times New Roman"/>
          <w:sz w:val="28"/>
          <w:szCs w:val="28"/>
        </w:rPr>
        <w:t> </w:t>
      </w:r>
      <w:r w:rsidR="00BE4639" w:rsidRPr="009B1CBB">
        <w:rPr>
          <w:rFonts w:ascii="Times New Roman" w:hAnsi="Times New Roman" w:cs="Times New Roman"/>
          <w:sz w:val="28"/>
          <w:szCs w:val="28"/>
        </w:rPr>
        <w:t xml:space="preserve">29.03.2022 </w:t>
      </w:r>
      <w:r w:rsidR="00BE4639">
        <w:rPr>
          <w:rFonts w:ascii="Times New Roman" w:hAnsi="Times New Roman" w:cs="Times New Roman"/>
          <w:sz w:val="28"/>
          <w:szCs w:val="28"/>
        </w:rPr>
        <w:t xml:space="preserve">и </w:t>
      </w:r>
      <w:r w:rsidRPr="009B1CBB">
        <w:rPr>
          <w:rFonts w:ascii="Times New Roman" w:hAnsi="Times New Roman" w:cs="Times New Roman"/>
          <w:sz w:val="28"/>
          <w:szCs w:val="28"/>
        </w:rPr>
        <w:t>от</w:t>
      </w:r>
      <w:r w:rsidR="00BE4639">
        <w:rPr>
          <w:rFonts w:ascii="Times New Roman" w:hAnsi="Times New Roman" w:cs="Times New Roman"/>
          <w:sz w:val="28"/>
          <w:szCs w:val="28"/>
        </w:rPr>
        <w:t> </w:t>
      </w:r>
      <w:r w:rsidRPr="009B1CBB">
        <w:rPr>
          <w:rFonts w:ascii="Times New Roman" w:hAnsi="Times New Roman" w:cs="Times New Roman"/>
          <w:sz w:val="28"/>
          <w:szCs w:val="28"/>
        </w:rPr>
        <w:t>24.04.2023, а также в</w:t>
      </w:r>
      <w:r w:rsidR="00BE4639">
        <w:rPr>
          <w:rFonts w:ascii="Times New Roman" w:hAnsi="Times New Roman" w:cs="Times New Roman"/>
          <w:sz w:val="28"/>
          <w:szCs w:val="28"/>
        </w:rPr>
        <w:t> </w:t>
      </w:r>
      <w:r w:rsidRPr="009B1CBB">
        <w:rPr>
          <w:rFonts w:ascii="Times New Roman" w:hAnsi="Times New Roman" w:cs="Times New Roman"/>
          <w:sz w:val="28"/>
          <w:szCs w:val="28"/>
        </w:rPr>
        <w:t>соответствии с</w:t>
      </w:r>
      <w:r w:rsidR="00AB719C">
        <w:rPr>
          <w:rFonts w:ascii="Times New Roman" w:hAnsi="Times New Roman" w:cs="Times New Roman"/>
          <w:sz w:val="28"/>
          <w:szCs w:val="28"/>
        </w:rPr>
        <w:t> </w:t>
      </w:r>
      <w:r w:rsidRPr="009B1CBB">
        <w:rPr>
          <w:rFonts w:ascii="Times New Roman" w:hAnsi="Times New Roman" w:cs="Times New Roman"/>
          <w:sz w:val="28"/>
          <w:szCs w:val="28"/>
        </w:rPr>
        <w:t>пунктом 1.2 протокола совместного заседания комиссий Государственного Совета Российской Федерации по направлениям «Энергетика» и «Транспорт» по</w:t>
      </w:r>
      <w:r w:rsidR="00AB719C">
        <w:rPr>
          <w:rFonts w:ascii="Times New Roman" w:hAnsi="Times New Roman" w:cs="Times New Roman"/>
          <w:sz w:val="28"/>
          <w:szCs w:val="28"/>
        </w:rPr>
        <w:t> </w:t>
      </w:r>
      <w:r w:rsidRPr="009B1CBB">
        <w:rPr>
          <w:rFonts w:ascii="Times New Roman" w:hAnsi="Times New Roman" w:cs="Times New Roman"/>
          <w:sz w:val="28"/>
          <w:szCs w:val="28"/>
        </w:rPr>
        <w:t>теме «О вопросах формирования затрат на</w:t>
      </w:r>
      <w:r w:rsidR="00BE4639">
        <w:rPr>
          <w:rFonts w:ascii="Times New Roman" w:hAnsi="Times New Roman" w:cs="Times New Roman"/>
          <w:sz w:val="28"/>
          <w:szCs w:val="28"/>
        </w:rPr>
        <w:t> </w:t>
      </w:r>
      <w:r w:rsidRPr="009B1CBB">
        <w:rPr>
          <w:rFonts w:ascii="Times New Roman" w:hAnsi="Times New Roman" w:cs="Times New Roman"/>
          <w:sz w:val="28"/>
          <w:szCs w:val="28"/>
        </w:rPr>
        <w:t>перевозку угольной продукции на</w:t>
      </w:r>
      <w:r w:rsidR="00AB719C">
        <w:rPr>
          <w:rFonts w:ascii="Times New Roman" w:hAnsi="Times New Roman" w:cs="Times New Roman"/>
          <w:sz w:val="28"/>
          <w:szCs w:val="28"/>
        </w:rPr>
        <w:t> </w:t>
      </w:r>
      <w:r w:rsidRPr="009B1CBB">
        <w:rPr>
          <w:rFonts w:ascii="Times New Roman" w:hAnsi="Times New Roman" w:cs="Times New Roman"/>
          <w:sz w:val="28"/>
          <w:szCs w:val="28"/>
        </w:rPr>
        <w:t>экспорт по всей транспортной цепочке» от</w:t>
      </w:r>
      <w:r w:rsidR="00BE4639">
        <w:rPr>
          <w:rFonts w:ascii="Times New Roman" w:hAnsi="Times New Roman" w:cs="Times New Roman"/>
          <w:sz w:val="28"/>
          <w:szCs w:val="28"/>
        </w:rPr>
        <w:t> </w:t>
      </w:r>
      <w:r w:rsidRPr="009B1CBB">
        <w:rPr>
          <w:rFonts w:ascii="Times New Roman" w:hAnsi="Times New Roman" w:cs="Times New Roman"/>
          <w:sz w:val="28"/>
          <w:szCs w:val="28"/>
        </w:rPr>
        <w:t>27.06.2022 ФАС России организован мониторинг стоимости услуг, оказываемых при перевалке грузов, в</w:t>
      </w:r>
      <w:r w:rsidR="00AB719C">
        <w:rPr>
          <w:rFonts w:ascii="Times New Roman" w:hAnsi="Times New Roman" w:cs="Times New Roman"/>
          <w:sz w:val="28"/>
          <w:szCs w:val="28"/>
        </w:rPr>
        <w:t> </w:t>
      </w:r>
      <w:r w:rsidRPr="009B1CBB">
        <w:rPr>
          <w:rFonts w:ascii="Times New Roman" w:hAnsi="Times New Roman" w:cs="Times New Roman"/>
          <w:sz w:val="28"/>
          <w:szCs w:val="28"/>
        </w:rPr>
        <w:t>том числе в круп</w:t>
      </w:r>
      <w:r w:rsidR="00AB719C">
        <w:rPr>
          <w:rFonts w:ascii="Times New Roman" w:hAnsi="Times New Roman" w:cs="Times New Roman"/>
          <w:sz w:val="28"/>
          <w:szCs w:val="28"/>
        </w:rPr>
        <w:t>нейших угольных морских портах.</w:t>
      </w:r>
    </w:p>
    <w:p w14:paraId="461B5280"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Для оценки совокупных транспортных затрат грузоотправителей на услуги в морских портах проводится анализ эффективной ставки перевалки, которая рассчитана как отношение начисленной выручки предприятия за перевалку, включая выручку от всех дополнительных операций к объему перевалки.</w:t>
      </w:r>
    </w:p>
    <w:p w14:paraId="2138C202"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 xml:space="preserve">Также на основании поступивших заявлений и материалов прокуратур ФАС России проводится анализ на предмет наличия в действиях хозяйствующих субъектов признаков нарушения антимонопольного законодательства при </w:t>
      </w:r>
      <w:r w:rsidRPr="009B1CBB">
        <w:rPr>
          <w:rFonts w:ascii="Times New Roman" w:hAnsi="Times New Roman" w:cs="Times New Roman"/>
          <w:sz w:val="28"/>
          <w:szCs w:val="28"/>
        </w:rPr>
        <w:lastRenderedPageBreak/>
        <w:t>оказании услуг в порту, в том числе создания дискриминационных условий, обоснованности устанавливаемых цен (тарифов) на услуги по перевалке грузов.</w:t>
      </w:r>
    </w:p>
    <w:p w14:paraId="19778179"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По результатам проведенного анализа ФАС России 30.10.2023 выдано предупреждение АО «Мурманский морской торговый порт» в связи с наличием признаков нарушения пункта 8 части 1 статьи 10 Закона о защите конкуренции, выразившихся в создании дискриминационных условий оказания услуг, а</w:t>
      </w:r>
      <w:r w:rsidR="00AB719C">
        <w:rPr>
          <w:rFonts w:ascii="Times New Roman" w:hAnsi="Times New Roman" w:cs="Times New Roman"/>
          <w:sz w:val="28"/>
          <w:szCs w:val="28"/>
        </w:rPr>
        <w:t> </w:t>
      </w:r>
      <w:r w:rsidRPr="009B1CBB">
        <w:rPr>
          <w:rFonts w:ascii="Times New Roman" w:hAnsi="Times New Roman" w:cs="Times New Roman"/>
          <w:sz w:val="28"/>
          <w:szCs w:val="28"/>
        </w:rPr>
        <w:t>именно сокращения объемов согласования отгрузки угля для одного потребителя и увеличению таких объемов для другого потребителя. Предупреждение исполнено в срок.</w:t>
      </w:r>
    </w:p>
    <w:p w14:paraId="18AEC205" w14:textId="42CEAFD3"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рамках поручений Правительства Российской Федерации от</w:t>
      </w:r>
      <w:r w:rsidR="00AB719C">
        <w:rPr>
          <w:rFonts w:ascii="Times New Roman" w:hAnsi="Times New Roman" w:cs="Times New Roman"/>
          <w:sz w:val="28"/>
          <w:szCs w:val="28"/>
        </w:rPr>
        <w:t> </w:t>
      </w:r>
      <w:r w:rsidRPr="009B1CBB">
        <w:rPr>
          <w:rFonts w:ascii="Times New Roman" w:hAnsi="Times New Roman" w:cs="Times New Roman"/>
          <w:sz w:val="28"/>
          <w:szCs w:val="28"/>
        </w:rPr>
        <w:t>26.01.2024, от</w:t>
      </w:r>
      <w:r w:rsidR="00AB719C">
        <w:rPr>
          <w:rFonts w:ascii="Times New Roman" w:hAnsi="Times New Roman" w:cs="Times New Roman"/>
          <w:sz w:val="28"/>
          <w:szCs w:val="28"/>
        </w:rPr>
        <w:t> </w:t>
      </w:r>
      <w:r w:rsidRPr="009B1CBB">
        <w:rPr>
          <w:rFonts w:ascii="Times New Roman" w:hAnsi="Times New Roman" w:cs="Times New Roman"/>
          <w:sz w:val="28"/>
          <w:szCs w:val="28"/>
        </w:rPr>
        <w:t>22.03.2024 ФАС России проведен анализ ставок на перевалку угля в морском порту Тамань.</w:t>
      </w:r>
    </w:p>
    <w:p w14:paraId="0356031A"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По результатам анализа применяемых ООО «ОТЭКО-</w:t>
      </w:r>
      <w:proofErr w:type="spellStart"/>
      <w:r w:rsidRPr="009B1CBB">
        <w:rPr>
          <w:rFonts w:ascii="Times New Roman" w:hAnsi="Times New Roman" w:cs="Times New Roman"/>
          <w:sz w:val="28"/>
          <w:szCs w:val="28"/>
        </w:rPr>
        <w:t>Портсервис</w:t>
      </w:r>
      <w:proofErr w:type="spellEnd"/>
      <w:r w:rsidRPr="009B1CBB">
        <w:rPr>
          <w:rFonts w:ascii="Times New Roman" w:hAnsi="Times New Roman" w:cs="Times New Roman"/>
          <w:sz w:val="28"/>
          <w:szCs w:val="28"/>
        </w:rPr>
        <w:t>» ставок и положений тарифной политики на предмет соответствия требованиям антимонопольного законодательства ФАС России в действиях ООО «ОТЭКО-</w:t>
      </w:r>
      <w:proofErr w:type="spellStart"/>
      <w:r w:rsidRPr="009B1CBB">
        <w:rPr>
          <w:rFonts w:ascii="Times New Roman" w:hAnsi="Times New Roman" w:cs="Times New Roman"/>
          <w:sz w:val="28"/>
          <w:szCs w:val="28"/>
        </w:rPr>
        <w:t>Портсервис</w:t>
      </w:r>
      <w:proofErr w:type="spellEnd"/>
      <w:r w:rsidRPr="009B1CBB">
        <w:rPr>
          <w:rFonts w:ascii="Times New Roman" w:hAnsi="Times New Roman" w:cs="Times New Roman"/>
          <w:sz w:val="28"/>
          <w:szCs w:val="28"/>
        </w:rPr>
        <w:t>» выявлены признаки нарушения пункта 6 части 1 статьи 10 Закона о</w:t>
      </w:r>
      <w:r w:rsidR="00AB719C">
        <w:rPr>
          <w:rFonts w:ascii="Times New Roman" w:hAnsi="Times New Roman" w:cs="Times New Roman"/>
          <w:sz w:val="28"/>
          <w:szCs w:val="28"/>
        </w:rPr>
        <w:t> </w:t>
      </w:r>
      <w:r w:rsidRPr="009B1CBB">
        <w:rPr>
          <w:rFonts w:ascii="Times New Roman" w:hAnsi="Times New Roman" w:cs="Times New Roman"/>
          <w:sz w:val="28"/>
          <w:szCs w:val="28"/>
        </w:rPr>
        <w:t>защите конкуренции, выразившиеся в экономически, технологически и иным образом не обоснованном установлении для контрагентов различных цен (тарифов) на услугу по перевалке угля в морском порту Тамань.</w:t>
      </w:r>
    </w:p>
    <w:p w14:paraId="15C1A249" w14:textId="77777777" w:rsidR="009B1CBB" w:rsidRPr="009B1CBB"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02.04.2024 ООО «ОТЭКО-</w:t>
      </w:r>
      <w:proofErr w:type="spellStart"/>
      <w:r w:rsidRPr="009B1CBB">
        <w:rPr>
          <w:rFonts w:ascii="Times New Roman" w:hAnsi="Times New Roman" w:cs="Times New Roman"/>
          <w:sz w:val="28"/>
          <w:szCs w:val="28"/>
        </w:rPr>
        <w:t>Портсервис</w:t>
      </w:r>
      <w:proofErr w:type="spellEnd"/>
      <w:r w:rsidRPr="009B1CBB">
        <w:rPr>
          <w:rFonts w:ascii="Times New Roman" w:hAnsi="Times New Roman" w:cs="Times New Roman"/>
          <w:sz w:val="28"/>
          <w:szCs w:val="28"/>
        </w:rPr>
        <w:t>» выдано предупреждение о</w:t>
      </w:r>
      <w:r w:rsidR="00AB719C">
        <w:rPr>
          <w:rFonts w:ascii="Times New Roman" w:hAnsi="Times New Roman" w:cs="Times New Roman"/>
          <w:sz w:val="28"/>
          <w:szCs w:val="28"/>
        </w:rPr>
        <w:t> </w:t>
      </w:r>
      <w:r w:rsidRPr="009B1CBB">
        <w:rPr>
          <w:rFonts w:ascii="Times New Roman" w:hAnsi="Times New Roman" w:cs="Times New Roman"/>
          <w:sz w:val="28"/>
          <w:szCs w:val="28"/>
        </w:rPr>
        <w:t>прекращении действий (бездействия), которые содержат признаки нарушения антимонопольного законодательства, путем принятия мер по разработке и</w:t>
      </w:r>
      <w:r w:rsidR="00AB719C">
        <w:rPr>
          <w:rFonts w:ascii="Times New Roman" w:hAnsi="Times New Roman" w:cs="Times New Roman"/>
          <w:sz w:val="28"/>
          <w:szCs w:val="28"/>
        </w:rPr>
        <w:t> </w:t>
      </w:r>
      <w:r w:rsidRPr="009B1CBB">
        <w:rPr>
          <w:rFonts w:ascii="Times New Roman" w:hAnsi="Times New Roman" w:cs="Times New Roman"/>
          <w:sz w:val="28"/>
          <w:szCs w:val="28"/>
        </w:rPr>
        <w:t>утверждению коммерческой (ценовой) политики, предусматривающей расчет, утверждение тарифов на услуги перевалки угля на экономически обоснованном уровне, учитывающем рентабельность, не превышающую среднеотраслевой уровень, и объем перевалки в размере не ниже уровня 2023 года при наличии возможности перевозки такого объема по железнодорожной инфраструктуре общего пользования, правил применения тарифов, включая правила определения допустимого уровня отклонения от них, утверждени</w:t>
      </w:r>
      <w:r w:rsidR="00AB719C">
        <w:rPr>
          <w:rFonts w:ascii="Times New Roman" w:hAnsi="Times New Roman" w:cs="Times New Roman"/>
          <w:sz w:val="28"/>
          <w:szCs w:val="28"/>
        </w:rPr>
        <w:t>я</w:t>
      </w:r>
      <w:r w:rsidRPr="009B1CBB">
        <w:rPr>
          <w:rFonts w:ascii="Times New Roman" w:hAnsi="Times New Roman" w:cs="Times New Roman"/>
          <w:sz w:val="28"/>
          <w:szCs w:val="28"/>
        </w:rPr>
        <w:t xml:space="preserve"> тарифов на услуги перевалки угля согласно разработанной коммерческой (ценовой) политике.</w:t>
      </w:r>
    </w:p>
    <w:p w14:paraId="407B99F2" w14:textId="77777777" w:rsidR="00C876F5" w:rsidRDefault="009B1CBB" w:rsidP="009B1CBB">
      <w:pPr>
        <w:spacing w:after="0"/>
        <w:ind w:firstLine="709"/>
        <w:jc w:val="both"/>
        <w:rPr>
          <w:rFonts w:ascii="Times New Roman" w:hAnsi="Times New Roman" w:cs="Times New Roman"/>
          <w:sz w:val="28"/>
          <w:szCs w:val="28"/>
        </w:rPr>
      </w:pPr>
      <w:r w:rsidRPr="009B1CBB">
        <w:rPr>
          <w:rFonts w:ascii="Times New Roman" w:hAnsi="Times New Roman" w:cs="Times New Roman"/>
          <w:sz w:val="28"/>
          <w:szCs w:val="28"/>
        </w:rPr>
        <w:t>В настоящее время вопрос обоснованности устанавливаемых стивидорами тарифов на услуги по перевалке грузов в морских портах остается актуальным. ФАС России продолжается работа в рамках указанных поручений. В случае выявления признаков нарушения антимонопольного законодательства принимаются меры антимонопольного реагирования.</w:t>
      </w:r>
    </w:p>
    <w:p w14:paraId="60CDA111" w14:textId="77777777" w:rsidR="00C876F5" w:rsidRPr="00AB719C" w:rsidRDefault="00AB719C" w:rsidP="00C4681D">
      <w:pPr>
        <w:spacing w:after="0"/>
        <w:ind w:firstLine="709"/>
        <w:jc w:val="both"/>
        <w:rPr>
          <w:rFonts w:ascii="Times New Roman" w:hAnsi="Times New Roman" w:cs="Times New Roman"/>
          <w:b/>
          <w:sz w:val="28"/>
          <w:szCs w:val="28"/>
        </w:rPr>
      </w:pPr>
      <w:r w:rsidRPr="00AB719C">
        <w:rPr>
          <w:rFonts w:ascii="Times New Roman" w:hAnsi="Times New Roman" w:cs="Times New Roman"/>
          <w:b/>
          <w:sz w:val="28"/>
          <w:szCs w:val="28"/>
        </w:rPr>
        <w:t>Задачи:</w:t>
      </w:r>
    </w:p>
    <w:p w14:paraId="4BA9064E" w14:textId="77777777" w:rsidR="00AB719C" w:rsidRPr="006B1575" w:rsidRDefault="00AB719C" w:rsidP="00AB719C">
      <w:pPr>
        <w:spacing w:after="0"/>
        <w:ind w:firstLine="709"/>
        <w:jc w:val="both"/>
        <w:rPr>
          <w:rFonts w:ascii="Times New Roman" w:hAnsi="Times New Roman" w:cs="Times New Roman"/>
          <w:sz w:val="28"/>
          <w:szCs w:val="28"/>
          <w:u w:val="single"/>
        </w:rPr>
      </w:pPr>
      <w:r w:rsidRPr="006B1575">
        <w:rPr>
          <w:rFonts w:ascii="Times New Roman" w:hAnsi="Times New Roman" w:cs="Times New Roman"/>
          <w:sz w:val="28"/>
          <w:szCs w:val="28"/>
          <w:u w:val="single"/>
        </w:rPr>
        <w:t>в сфере воздушного транспорта:</w:t>
      </w:r>
    </w:p>
    <w:p w14:paraId="2E63C537" w14:textId="77777777" w:rsidR="00AB719C" w:rsidRPr="00AB719C" w:rsidRDefault="00AB719C" w:rsidP="00AB719C">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AB719C">
        <w:rPr>
          <w:rFonts w:ascii="Times New Roman" w:hAnsi="Times New Roman" w:cs="Times New Roman"/>
          <w:sz w:val="28"/>
          <w:szCs w:val="28"/>
        </w:rPr>
        <w:t xml:space="preserve"> целях развития конкуренции на рынке авиаперевозок и операторов аэропортов</w:t>
      </w:r>
      <w:r w:rsidR="00BE4639">
        <w:rPr>
          <w:rFonts w:ascii="Times New Roman" w:hAnsi="Times New Roman" w:cs="Times New Roman"/>
          <w:sz w:val="28"/>
          <w:szCs w:val="28"/>
        </w:rPr>
        <w:t xml:space="preserve"> </w:t>
      </w:r>
      <w:r>
        <w:rPr>
          <w:rFonts w:ascii="Times New Roman" w:hAnsi="Times New Roman" w:cs="Times New Roman"/>
          <w:sz w:val="28"/>
          <w:szCs w:val="28"/>
        </w:rPr>
        <w:t>– разработка новой редакции</w:t>
      </w:r>
      <w:r w:rsidRPr="00AB719C">
        <w:rPr>
          <w:rFonts w:ascii="Times New Roman" w:hAnsi="Times New Roman" w:cs="Times New Roman"/>
          <w:sz w:val="28"/>
          <w:szCs w:val="28"/>
        </w:rPr>
        <w:t xml:space="preserve"> правил доступа к услугам субъектов естественных монополий в аэропортах, дополн</w:t>
      </w:r>
      <w:r w:rsidR="00B96947">
        <w:rPr>
          <w:rFonts w:ascii="Times New Roman" w:hAnsi="Times New Roman" w:cs="Times New Roman"/>
          <w:sz w:val="28"/>
          <w:szCs w:val="28"/>
        </w:rPr>
        <w:t>ение</w:t>
      </w:r>
      <w:r w:rsidRPr="00AB719C">
        <w:rPr>
          <w:rFonts w:ascii="Times New Roman" w:hAnsi="Times New Roman" w:cs="Times New Roman"/>
          <w:sz w:val="28"/>
          <w:szCs w:val="28"/>
        </w:rPr>
        <w:t xml:space="preserve"> их правилами недискриминационного доступа к инфраструктуре общего пользования</w:t>
      </w:r>
      <w:r>
        <w:rPr>
          <w:rFonts w:ascii="Times New Roman" w:hAnsi="Times New Roman" w:cs="Times New Roman"/>
          <w:sz w:val="28"/>
          <w:szCs w:val="28"/>
        </w:rPr>
        <w:t>;</w:t>
      </w:r>
    </w:p>
    <w:p w14:paraId="44919184" w14:textId="77777777" w:rsidR="00AB719C" w:rsidRPr="00AB719C" w:rsidRDefault="00AB719C" w:rsidP="00AB719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B719C">
        <w:rPr>
          <w:rFonts w:ascii="Times New Roman" w:hAnsi="Times New Roman" w:cs="Times New Roman"/>
          <w:sz w:val="28"/>
          <w:szCs w:val="28"/>
        </w:rPr>
        <w:t xml:space="preserve"> целях предотвращения необоснованного роста стоимости авиабилетов по</w:t>
      </w:r>
      <w:r>
        <w:rPr>
          <w:rFonts w:ascii="Times New Roman" w:hAnsi="Times New Roman" w:cs="Times New Roman"/>
          <w:sz w:val="28"/>
          <w:szCs w:val="28"/>
        </w:rPr>
        <w:t> </w:t>
      </w:r>
      <w:r w:rsidRPr="00AB719C">
        <w:rPr>
          <w:rFonts w:ascii="Times New Roman" w:hAnsi="Times New Roman" w:cs="Times New Roman"/>
          <w:sz w:val="28"/>
          <w:szCs w:val="28"/>
        </w:rPr>
        <w:t xml:space="preserve">результатам мониторинга </w:t>
      </w:r>
      <w:r>
        <w:rPr>
          <w:rFonts w:ascii="Times New Roman" w:hAnsi="Times New Roman" w:cs="Times New Roman"/>
          <w:sz w:val="28"/>
          <w:szCs w:val="28"/>
        </w:rPr>
        <w:t xml:space="preserve">– </w:t>
      </w:r>
      <w:r w:rsidRPr="00AB719C">
        <w:rPr>
          <w:rFonts w:ascii="Times New Roman" w:hAnsi="Times New Roman" w:cs="Times New Roman"/>
          <w:sz w:val="28"/>
          <w:szCs w:val="28"/>
        </w:rPr>
        <w:t>пров</w:t>
      </w:r>
      <w:r>
        <w:rPr>
          <w:rFonts w:ascii="Times New Roman" w:hAnsi="Times New Roman" w:cs="Times New Roman"/>
          <w:sz w:val="28"/>
          <w:szCs w:val="28"/>
        </w:rPr>
        <w:t>е</w:t>
      </w:r>
      <w:r w:rsidRPr="00AB719C">
        <w:rPr>
          <w:rFonts w:ascii="Times New Roman" w:hAnsi="Times New Roman" w:cs="Times New Roman"/>
          <w:sz w:val="28"/>
          <w:szCs w:val="28"/>
        </w:rPr>
        <w:t>д</w:t>
      </w:r>
      <w:r>
        <w:rPr>
          <w:rFonts w:ascii="Times New Roman" w:hAnsi="Times New Roman" w:cs="Times New Roman"/>
          <w:sz w:val="28"/>
          <w:szCs w:val="28"/>
        </w:rPr>
        <w:t>ение</w:t>
      </w:r>
      <w:r w:rsidRPr="00AB719C">
        <w:rPr>
          <w:rFonts w:ascii="Times New Roman" w:hAnsi="Times New Roman" w:cs="Times New Roman"/>
          <w:sz w:val="28"/>
          <w:szCs w:val="28"/>
        </w:rPr>
        <w:t xml:space="preserve"> провер</w:t>
      </w:r>
      <w:r>
        <w:rPr>
          <w:rFonts w:ascii="Times New Roman" w:hAnsi="Times New Roman" w:cs="Times New Roman"/>
          <w:sz w:val="28"/>
          <w:szCs w:val="28"/>
        </w:rPr>
        <w:t>о</w:t>
      </w:r>
      <w:r w:rsidRPr="00AB719C">
        <w:rPr>
          <w:rFonts w:ascii="Times New Roman" w:hAnsi="Times New Roman" w:cs="Times New Roman"/>
          <w:sz w:val="28"/>
          <w:szCs w:val="28"/>
        </w:rPr>
        <w:t>к порядка ценообразования в</w:t>
      </w:r>
      <w:r>
        <w:rPr>
          <w:rFonts w:ascii="Times New Roman" w:hAnsi="Times New Roman" w:cs="Times New Roman"/>
          <w:sz w:val="28"/>
          <w:szCs w:val="28"/>
        </w:rPr>
        <w:t> </w:t>
      </w:r>
      <w:r w:rsidRPr="00AB719C">
        <w:rPr>
          <w:rFonts w:ascii="Times New Roman" w:hAnsi="Times New Roman" w:cs="Times New Roman"/>
          <w:sz w:val="28"/>
          <w:szCs w:val="28"/>
        </w:rPr>
        <w:t>авиакомпаниях на соответствие требованиям антимонопольного законодательства</w:t>
      </w:r>
      <w:r>
        <w:rPr>
          <w:rFonts w:ascii="Times New Roman" w:hAnsi="Times New Roman" w:cs="Times New Roman"/>
          <w:sz w:val="28"/>
          <w:szCs w:val="28"/>
        </w:rPr>
        <w:t>;</w:t>
      </w:r>
    </w:p>
    <w:p w14:paraId="1F885A2F" w14:textId="77777777" w:rsidR="00AB719C" w:rsidRPr="006B1575" w:rsidRDefault="00AB719C" w:rsidP="00AB719C">
      <w:pPr>
        <w:spacing w:after="0"/>
        <w:ind w:firstLine="709"/>
        <w:jc w:val="both"/>
        <w:rPr>
          <w:rFonts w:ascii="Times New Roman" w:hAnsi="Times New Roman" w:cs="Times New Roman"/>
          <w:sz w:val="28"/>
          <w:szCs w:val="28"/>
          <w:u w:val="single"/>
        </w:rPr>
      </w:pPr>
      <w:r w:rsidRPr="006B1575">
        <w:rPr>
          <w:rFonts w:ascii="Times New Roman" w:hAnsi="Times New Roman" w:cs="Times New Roman"/>
          <w:sz w:val="28"/>
          <w:szCs w:val="28"/>
          <w:u w:val="single"/>
        </w:rPr>
        <w:t>в сфере железнодорожного транспорта:</w:t>
      </w:r>
    </w:p>
    <w:p w14:paraId="4CF87FC3" w14:textId="77777777" w:rsidR="00AB719C" w:rsidRDefault="00AB719C" w:rsidP="00AB71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дальнейшая </w:t>
      </w:r>
      <w:r w:rsidRPr="00AB719C">
        <w:rPr>
          <w:rFonts w:ascii="Times New Roman" w:hAnsi="Times New Roman" w:cs="Times New Roman"/>
          <w:sz w:val="28"/>
          <w:szCs w:val="28"/>
        </w:rPr>
        <w:t>работа над</w:t>
      </w:r>
      <w:r w:rsidR="00BE4639">
        <w:rPr>
          <w:rFonts w:ascii="Times New Roman" w:hAnsi="Times New Roman" w:cs="Times New Roman"/>
          <w:sz w:val="28"/>
          <w:szCs w:val="28"/>
        </w:rPr>
        <w:t xml:space="preserve"> изменениями в</w:t>
      </w:r>
      <w:r w:rsidRPr="00AB719C">
        <w:rPr>
          <w:rFonts w:ascii="Times New Roman" w:hAnsi="Times New Roman" w:cs="Times New Roman"/>
          <w:sz w:val="28"/>
          <w:szCs w:val="28"/>
        </w:rPr>
        <w:t xml:space="preserve"> Правила </w:t>
      </w:r>
      <w:r w:rsidR="00B96947">
        <w:rPr>
          <w:rFonts w:ascii="Times New Roman" w:hAnsi="Times New Roman" w:cs="Times New Roman"/>
          <w:sz w:val="28"/>
          <w:szCs w:val="28"/>
        </w:rPr>
        <w:t>№ 710 в</w:t>
      </w:r>
      <w:r w:rsidRPr="00AB719C">
        <w:rPr>
          <w:rFonts w:ascii="Times New Roman" w:hAnsi="Times New Roman" w:cs="Times New Roman"/>
          <w:sz w:val="28"/>
          <w:szCs w:val="28"/>
        </w:rPr>
        <w:t xml:space="preserve"> целях антимонопольного контроля </w:t>
      </w:r>
      <w:r w:rsidR="00B96947">
        <w:rPr>
          <w:rFonts w:ascii="Times New Roman" w:hAnsi="Times New Roman" w:cs="Times New Roman"/>
          <w:sz w:val="28"/>
          <w:szCs w:val="28"/>
        </w:rPr>
        <w:t>–</w:t>
      </w:r>
      <w:r w:rsidRPr="00AB719C">
        <w:rPr>
          <w:rFonts w:ascii="Times New Roman" w:hAnsi="Times New Roman" w:cs="Times New Roman"/>
          <w:sz w:val="28"/>
          <w:szCs w:val="28"/>
        </w:rPr>
        <w:t xml:space="preserve"> разраб</w:t>
      </w:r>
      <w:r w:rsidR="00B96947">
        <w:rPr>
          <w:rFonts w:ascii="Times New Roman" w:hAnsi="Times New Roman" w:cs="Times New Roman"/>
          <w:sz w:val="28"/>
          <w:szCs w:val="28"/>
        </w:rPr>
        <w:t>отка</w:t>
      </w:r>
      <w:r w:rsidRPr="00AB719C">
        <w:rPr>
          <w:rFonts w:ascii="Times New Roman" w:hAnsi="Times New Roman" w:cs="Times New Roman"/>
          <w:sz w:val="28"/>
          <w:szCs w:val="28"/>
        </w:rPr>
        <w:t xml:space="preserve"> форм отчетности для перевозчика о</w:t>
      </w:r>
      <w:r w:rsidR="00BE4639">
        <w:rPr>
          <w:rFonts w:ascii="Times New Roman" w:hAnsi="Times New Roman" w:cs="Times New Roman"/>
          <w:sz w:val="28"/>
          <w:szCs w:val="28"/>
        </w:rPr>
        <w:t> </w:t>
      </w:r>
      <w:r w:rsidRPr="00AB719C">
        <w:rPr>
          <w:rFonts w:ascii="Times New Roman" w:hAnsi="Times New Roman" w:cs="Times New Roman"/>
          <w:sz w:val="28"/>
          <w:szCs w:val="28"/>
        </w:rPr>
        <w:t>структуре спроса на</w:t>
      </w:r>
      <w:r w:rsidR="00BE4639">
        <w:rPr>
          <w:rFonts w:ascii="Times New Roman" w:hAnsi="Times New Roman" w:cs="Times New Roman"/>
          <w:sz w:val="28"/>
          <w:szCs w:val="28"/>
        </w:rPr>
        <w:t xml:space="preserve"> </w:t>
      </w:r>
      <w:r w:rsidRPr="00AB719C">
        <w:rPr>
          <w:rFonts w:ascii="Times New Roman" w:hAnsi="Times New Roman" w:cs="Times New Roman"/>
          <w:sz w:val="28"/>
          <w:szCs w:val="28"/>
        </w:rPr>
        <w:t>перевозку грузов по каждому направлению движения поездов по</w:t>
      </w:r>
      <w:r w:rsidR="00BE4639">
        <w:rPr>
          <w:rFonts w:ascii="Times New Roman" w:hAnsi="Times New Roman" w:cs="Times New Roman"/>
          <w:sz w:val="28"/>
          <w:szCs w:val="28"/>
        </w:rPr>
        <w:t xml:space="preserve"> </w:t>
      </w:r>
      <w:r w:rsidRPr="00AB719C">
        <w:rPr>
          <w:rFonts w:ascii="Times New Roman" w:hAnsi="Times New Roman" w:cs="Times New Roman"/>
          <w:sz w:val="28"/>
          <w:szCs w:val="28"/>
        </w:rPr>
        <w:t>инфраструктуре с ограниченной пропускной способностью</w:t>
      </w:r>
      <w:r w:rsidR="00BE4639">
        <w:rPr>
          <w:rFonts w:ascii="Times New Roman" w:hAnsi="Times New Roman" w:cs="Times New Roman"/>
          <w:sz w:val="28"/>
          <w:szCs w:val="28"/>
        </w:rPr>
        <w:t>;</w:t>
      </w:r>
    </w:p>
    <w:p w14:paraId="0CA8BF69" w14:textId="77777777" w:rsidR="0046688A" w:rsidRDefault="0046688A" w:rsidP="00AB719C">
      <w:pPr>
        <w:spacing w:after="0"/>
        <w:ind w:firstLine="709"/>
        <w:jc w:val="both"/>
        <w:rPr>
          <w:rFonts w:ascii="Times New Roman" w:hAnsi="Times New Roman" w:cs="Times New Roman"/>
          <w:sz w:val="28"/>
          <w:szCs w:val="28"/>
        </w:rPr>
      </w:pPr>
    </w:p>
    <w:p w14:paraId="744A28A3" w14:textId="77777777" w:rsidR="00AB719C" w:rsidRPr="006B1575" w:rsidRDefault="00B96947" w:rsidP="00AB719C">
      <w:pPr>
        <w:spacing w:after="0"/>
        <w:ind w:firstLine="709"/>
        <w:jc w:val="both"/>
        <w:rPr>
          <w:rFonts w:ascii="Times New Roman" w:hAnsi="Times New Roman" w:cs="Times New Roman"/>
          <w:sz w:val="28"/>
          <w:szCs w:val="28"/>
          <w:u w:val="single"/>
        </w:rPr>
      </w:pPr>
      <w:r w:rsidRPr="006B1575">
        <w:rPr>
          <w:rFonts w:ascii="Times New Roman" w:hAnsi="Times New Roman" w:cs="Times New Roman"/>
          <w:sz w:val="28"/>
          <w:szCs w:val="28"/>
          <w:u w:val="single"/>
        </w:rPr>
        <w:t>в сфере в</w:t>
      </w:r>
      <w:r w:rsidR="00AB719C" w:rsidRPr="006B1575">
        <w:rPr>
          <w:rFonts w:ascii="Times New Roman" w:hAnsi="Times New Roman" w:cs="Times New Roman"/>
          <w:sz w:val="28"/>
          <w:szCs w:val="28"/>
          <w:u w:val="single"/>
        </w:rPr>
        <w:t>одн</w:t>
      </w:r>
      <w:r w:rsidRPr="006B1575">
        <w:rPr>
          <w:rFonts w:ascii="Times New Roman" w:hAnsi="Times New Roman" w:cs="Times New Roman"/>
          <w:sz w:val="28"/>
          <w:szCs w:val="28"/>
          <w:u w:val="single"/>
        </w:rPr>
        <w:t>ого</w:t>
      </w:r>
      <w:r w:rsidR="00AB719C" w:rsidRPr="006B1575">
        <w:rPr>
          <w:rFonts w:ascii="Times New Roman" w:hAnsi="Times New Roman" w:cs="Times New Roman"/>
          <w:sz w:val="28"/>
          <w:szCs w:val="28"/>
          <w:u w:val="single"/>
        </w:rPr>
        <w:t xml:space="preserve"> транспорт</w:t>
      </w:r>
      <w:r w:rsidRPr="006B1575">
        <w:rPr>
          <w:rFonts w:ascii="Times New Roman" w:hAnsi="Times New Roman" w:cs="Times New Roman"/>
          <w:sz w:val="28"/>
          <w:szCs w:val="28"/>
          <w:u w:val="single"/>
        </w:rPr>
        <w:t>а:</w:t>
      </w:r>
    </w:p>
    <w:p w14:paraId="5C05FC62" w14:textId="47AE6234" w:rsidR="00C876F5" w:rsidRDefault="00B96947" w:rsidP="00AB719C">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AB719C" w:rsidRPr="00AB719C">
        <w:rPr>
          <w:rFonts w:ascii="Times New Roman" w:hAnsi="Times New Roman" w:cs="Times New Roman"/>
          <w:sz w:val="28"/>
          <w:szCs w:val="28"/>
        </w:rPr>
        <w:t xml:space="preserve"> целью минимизации негативных последствий от использования общедоступной информации юридическим лицам, оказывающим услуги в</w:t>
      </w:r>
      <w:r>
        <w:rPr>
          <w:rFonts w:ascii="Times New Roman" w:hAnsi="Times New Roman" w:cs="Times New Roman"/>
          <w:sz w:val="28"/>
          <w:szCs w:val="28"/>
        </w:rPr>
        <w:t> </w:t>
      </w:r>
      <w:r w:rsidR="00AB719C" w:rsidRPr="00AB719C">
        <w:rPr>
          <w:rFonts w:ascii="Times New Roman" w:hAnsi="Times New Roman" w:cs="Times New Roman"/>
          <w:sz w:val="28"/>
          <w:szCs w:val="28"/>
        </w:rPr>
        <w:t>морских портах, о своей деятельности и их контрагентах, выразившейся в</w:t>
      </w:r>
      <w:r>
        <w:rPr>
          <w:rFonts w:ascii="Times New Roman" w:hAnsi="Times New Roman" w:cs="Times New Roman"/>
          <w:sz w:val="28"/>
          <w:szCs w:val="28"/>
        </w:rPr>
        <w:t> </w:t>
      </w:r>
      <w:r w:rsidR="00AB719C" w:rsidRPr="00AB719C">
        <w:rPr>
          <w:rFonts w:ascii="Times New Roman" w:hAnsi="Times New Roman" w:cs="Times New Roman"/>
          <w:sz w:val="28"/>
          <w:szCs w:val="28"/>
        </w:rPr>
        <w:t xml:space="preserve">создании препятствий для осуществления внешней торговли, </w:t>
      </w:r>
      <w:r>
        <w:rPr>
          <w:rFonts w:ascii="Times New Roman" w:hAnsi="Times New Roman" w:cs="Times New Roman"/>
          <w:sz w:val="28"/>
          <w:szCs w:val="28"/>
        </w:rPr>
        <w:t>–</w:t>
      </w:r>
      <w:r w:rsidR="00AB719C" w:rsidRPr="00AB719C">
        <w:rPr>
          <w:rFonts w:ascii="Times New Roman" w:hAnsi="Times New Roman" w:cs="Times New Roman"/>
          <w:sz w:val="28"/>
          <w:szCs w:val="28"/>
        </w:rPr>
        <w:t xml:space="preserve"> разраб</w:t>
      </w:r>
      <w:r>
        <w:rPr>
          <w:rFonts w:ascii="Times New Roman" w:hAnsi="Times New Roman" w:cs="Times New Roman"/>
          <w:sz w:val="28"/>
          <w:szCs w:val="28"/>
        </w:rPr>
        <w:t>отка</w:t>
      </w:r>
      <w:r w:rsidR="00AB719C" w:rsidRPr="00AB719C">
        <w:rPr>
          <w:rFonts w:ascii="Times New Roman" w:hAnsi="Times New Roman" w:cs="Times New Roman"/>
          <w:sz w:val="28"/>
          <w:szCs w:val="28"/>
        </w:rPr>
        <w:t xml:space="preserve"> проект</w:t>
      </w:r>
      <w:r>
        <w:rPr>
          <w:rFonts w:ascii="Times New Roman" w:hAnsi="Times New Roman" w:cs="Times New Roman"/>
          <w:sz w:val="28"/>
          <w:szCs w:val="28"/>
        </w:rPr>
        <w:t>а</w:t>
      </w:r>
      <w:r w:rsidR="00AB719C" w:rsidRPr="00AB719C">
        <w:rPr>
          <w:rFonts w:ascii="Times New Roman" w:hAnsi="Times New Roman" w:cs="Times New Roman"/>
          <w:sz w:val="28"/>
          <w:szCs w:val="28"/>
        </w:rPr>
        <w:t xml:space="preserve"> постановления Правительства Российской Федерации «О внесении изменений в правила недискриминационного доступа к услугам субъектов естественных монополий в портах», изменени</w:t>
      </w:r>
      <w:r>
        <w:rPr>
          <w:rFonts w:ascii="Times New Roman" w:hAnsi="Times New Roman" w:cs="Times New Roman"/>
          <w:sz w:val="28"/>
          <w:szCs w:val="28"/>
        </w:rPr>
        <w:t>й</w:t>
      </w:r>
      <w:r w:rsidR="00AB719C" w:rsidRPr="00AB719C">
        <w:rPr>
          <w:rFonts w:ascii="Times New Roman" w:hAnsi="Times New Roman" w:cs="Times New Roman"/>
          <w:sz w:val="28"/>
          <w:szCs w:val="28"/>
        </w:rPr>
        <w:t xml:space="preserve"> приказ ФАС России от</w:t>
      </w:r>
      <w:r>
        <w:rPr>
          <w:rFonts w:ascii="Times New Roman" w:hAnsi="Times New Roman" w:cs="Times New Roman"/>
          <w:sz w:val="28"/>
          <w:szCs w:val="28"/>
        </w:rPr>
        <w:t> 0</w:t>
      </w:r>
      <w:r w:rsidR="00AB719C" w:rsidRPr="00AB719C">
        <w:rPr>
          <w:rFonts w:ascii="Times New Roman" w:hAnsi="Times New Roman" w:cs="Times New Roman"/>
          <w:sz w:val="28"/>
          <w:szCs w:val="28"/>
        </w:rPr>
        <w:t>8</w:t>
      </w:r>
      <w:r>
        <w:rPr>
          <w:rFonts w:ascii="Times New Roman" w:hAnsi="Times New Roman" w:cs="Times New Roman"/>
          <w:sz w:val="28"/>
          <w:szCs w:val="28"/>
        </w:rPr>
        <w:t>.04.</w:t>
      </w:r>
      <w:r w:rsidR="00AB719C" w:rsidRPr="00AB719C">
        <w:rPr>
          <w:rFonts w:ascii="Times New Roman" w:hAnsi="Times New Roman" w:cs="Times New Roman"/>
          <w:sz w:val="28"/>
          <w:szCs w:val="28"/>
        </w:rPr>
        <w:t>2011 №</w:t>
      </w:r>
      <w:r>
        <w:rPr>
          <w:rFonts w:ascii="Times New Roman" w:hAnsi="Times New Roman" w:cs="Times New Roman"/>
          <w:sz w:val="28"/>
          <w:szCs w:val="28"/>
        </w:rPr>
        <w:t> </w:t>
      </w:r>
      <w:r w:rsidR="00AB719C" w:rsidRPr="00AB719C">
        <w:rPr>
          <w:rFonts w:ascii="Times New Roman" w:hAnsi="Times New Roman" w:cs="Times New Roman"/>
          <w:sz w:val="28"/>
          <w:szCs w:val="28"/>
        </w:rPr>
        <w:t>254 «Об утверждении форм, сроков и периодичности раскрытия информации субъектами естественных монополий, осуществляющими деятельность в сферах услуг в транспортных терминалах, портах и услуг по</w:t>
      </w:r>
      <w:r>
        <w:rPr>
          <w:rFonts w:ascii="Times New Roman" w:hAnsi="Times New Roman" w:cs="Times New Roman"/>
          <w:sz w:val="28"/>
          <w:szCs w:val="28"/>
        </w:rPr>
        <w:t> </w:t>
      </w:r>
      <w:r w:rsidR="00AB719C" w:rsidRPr="00AB719C">
        <w:rPr>
          <w:rFonts w:ascii="Times New Roman" w:hAnsi="Times New Roman" w:cs="Times New Roman"/>
          <w:sz w:val="28"/>
          <w:szCs w:val="28"/>
        </w:rPr>
        <w:t>использованию инфраструктуры внутренних водных путей, а также правил заполнения указанных форм»</w:t>
      </w:r>
      <w:r w:rsidR="00392AEF">
        <w:rPr>
          <w:rFonts w:ascii="Times New Roman" w:hAnsi="Times New Roman" w:cs="Times New Roman"/>
          <w:sz w:val="28"/>
          <w:szCs w:val="28"/>
        </w:rPr>
        <w:t xml:space="preserve"> и приказ </w:t>
      </w:r>
      <w:r w:rsidR="00392AEF" w:rsidRPr="00AB719C">
        <w:rPr>
          <w:rFonts w:ascii="Times New Roman" w:hAnsi="Times New Roman" w:cs="Times New Roman"/>
          <w:sz w:val="28"/>
          <w:szCs w:val="28"/>
        </w:rPr>
        <w:t>в приказ ФСТ России от</w:t>
      </w:r>
      <w:r w:rsidR="00392AEF">
        <w:rPr>
          <w:rFonts w:ascii="Times New Roman" w:hAnsi="Times New Roman" w:cs="Times New Roman"/>
          <w:sz w:val="28"/>
          <w:szCs w:val="28"/>
        </w:rPr>
        <w:t> </w:t>
      </w:r>
      <w:r w:rsidR="00392AEF" w:rsidRPr="00AB719C">
        <w:rPr>
          <w:rFonts w:ascii="Times New Roman" w:hAnsi="Times New Roman" w:cs="Times New Roman"/>
          <w:sz w:val="28"/>
          <w:szCs w:val="28"/>
        </w:rPr>
        <w:t>19</w:t>
      </w:r>
      <w:r w:rsidR="00392AEF">
        <w:rPr>
          <w:rFonts w:ascii="Times New Roman" w:hAnsi="Times New Roman" w:cs="Times New Roman"/>
          <w:sz w:val="28"/>
          <w:szCs w:val="28"/>
        </w:rPr>
        <w:t>.04.</w:t>
      </w:r>
      <w:r w:rsidR="00392AEF" w:rsidRPr="00AB719C">
        <w:rPr>
          <w:rFonts w:ascii="Times New Roman" w:hAnsi="Times New Roman" w:cs="Times New Roman"/>
          <w:sz w:val="28"/>
          <w:szCs w:val="28"/>
        </w:rPr>
        <w:t>2011 №</w:t>
      </w:r>
      <w:r w:rsidR="00392AEF">
        <w:rPr>
          <w:rFonts w:ascii="Times New Roman" w:hAnsi="Times New Roman" w:cs="Times New Roman"/>
          <w:sz w:val="28"/>
          <w:szCs w:val="28"/>
        </w:rPr>
        <w:t> </w:t>
      </w:r>
      <w:r w:rsidR="00392AEF" w:rsidRPr="00AB719C">
        <w:rPr>
          <w:rFonts w:ascii="Times New Roman" w:hAnsi="Times New Roman" w:cs="Times New Roman"/>
          <w:sz w:val="28"/>
          <w:szCs w:val="28"/>
        </w:rPr>
        <w:t>159-т</w:t>
      </w:r>
      <w:r w:rsidR="00AB719C" w:rsidRPr="00AB719C">
        <w:rPr>
          <w:rFonts w:ascii="Times New Roman" w:hAnsi="Times New Roman" w:cs="Times New Roman"/>
          <w:sz w:val="28"/>
          <w:szCs w:val="28"/>
        </w:rPr>
        <w:t>.</w:t>
      </w:r>
    </w:p>
    <w:p w14:paraId="6CB02F83" w14:textId="77777777" w:rsidR="00C876F5" w:rsidRDefault="00C876F5" w:rsidP="00C4681D">
      <w:pPr>
        <w:spacing w:after="0"/>
        <w:ind w:firstLine="709"/>
        <w:jc w:val="both"/>
        <w:rPr>
          <w:rFonts w:ascii="Times New Roman" w:hAnsi="Times New Roman" w:cs="Times New Roman"/>
          <w:sz w:val="28"/>
          <w:szCs w:val="28"/>
        </w:rPr>
      </w:pPr>
    </w:p>
    <w:p w14:paraId="3E1BB4B8"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20" w:name="_Toc166523426"/>
      <w:r w:rsidRPr="000766FE">
        <w:rPr>
          <w:rFonts w:ascii="Times New Roman" w:hAnsi="Times New Roman" w:cs="Times New Roman"/>
          <w:b/>
          <w:color w:val="auto"/>
          <w:sz w:val="28"/>
          <w:szCs w:val="28"/>
        </w:rPr>
        <w:t>2.6.</w:t>
      </w:r>
      <w:r w:rsidRPr="000766FE">
        <w:rPr>
          <w:rFonts w:ascii="Times New Roman" w:hAnsi="Times New Roman" w:cs="Times New Roman"/>
          <w:b/>
          <w:color w:val="auto"/>
          <w:sz w:val="28"/>
          <w:szCs w:val="28"/>
        </w:rPr>
        <w:tab/>
        <w:t>Антимонопольный контроль в сферах строительства, имущественных и земельных отношений, природных ресурсов</w:t>
      </w:r>
      <w:bookmarkEnd w:id="20"/>
    </w:p>
    <w:p w14:paraId="47F0C1B2" w14:textId="25064BF6"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I.</w:t>
      </w:r>
      <w:r w:rsidR="00611883">
        <w:rPr>
          <w:rFonts w:ascii="Times New Roman" w:hAnsi="Times New Roman" w:cs="Times New Roman"/>
          <w:sz w:val="28"/>
          <w:szCs w:val="28"/>
        </w:rPr>
        <w:t> </w:t>
      </w:r>
      <w:r w:rsidRPr="00A059D0">
        <w:rPr>
          <w:rFonts w:ascii="Times New Roman" w:hAnsi="Times New Roman" w:cs="Times New Roman"/>
          <w:sz w:val="28"/>
          <w:szCs w:val="28"/>
        </w:rPr>
        <w:t xml:space="preserve">При участии ФАС России </w:t>
      </w:r>
      <w:r w:rsidR="00392AEF">
        <w:rPr>
          <w:rFonts w:ascii="Times New Roman" w:hAnsi="Times New Roman" w:cs="Times New Roman"/>
          <w:sz w:val="28"/>
          <w:szCs w:val="28"/>
        </w:rPr>
        <w:t xml:space="preserve">разработан и </w:t>
      </w:r>
      <w:r w:rsidRPr="00A059D0">
        <w:rPr>
          <w:rFonts w:ascii="Times New Roman" w:hAnsi="Times New Roman" w:cs="Times New Roman"/>
          <w:sz w:val="28"/>
          <w:szCs w:val="28"/>
        </w:rPr>
        <w:t>принят Федеральный закон от</w:t>
      </w:r>
      <w:r>
        <w:rPr>
          <w:rFonts w:ascii="Times New Roman" w:hAnsi="Times New Roman" w:cs="Times New Roman"/>
          <w:sz w:val="28"/>
          <w:szCs w:val="28"/>
        </w:rPr>
        <w:t> </w:t>
      </w:r>
      <w:r w:rsidRPr="00A059D0">
        <w:rPr>
          <w:rFonts w:ascii="Times New Roman" w:hAnsi="Times New Roman" w:cs="Times New Roman"/>
          <w:sz w:val="28"/>
          <w:szCs w:val="28"/>
        </w:rPr>
        <w:t>10.07.2023</w:t>
      </w:r>
      <w:r>
        <w:rPr>
          <w:rFonts w:ascii="Times New Roman" w:hAnsi="Times New Roman" w:cs="Times New Roman"/>
          <w:sz w:val="28"/>
          <w:szCs w:val="28"/>
        </w:rPr>
        <w:t xml:space="preserve"> </w:t>
      </w:r>
      <w:r w:rsidRPr="00A059D0">
        <w:rPr>
          <w:rFonts w:ascii="Times New Roman" w:hAnsi="Times New Roman" w:cs="Times New Roman"/>
          <w:sz w:val="28"/>
          <w:szCs w:val="28"/>
        </w:rPr>
        <w:t>№</w:t>
      </w:r>
      <w:r>
        <w:rPr>
          <w:rFonts w:ascii="Times New Roman" w:hAnsi="Times New Roman" w:cs="Times New Roman"/>
          <w:sz w:val="28"/>
          <w:szCs w:val="28"/>
        </w:rPr>
        <w:t> </w:t>
      </w:r>
      <w:r w:rsidRPr="00A059D0">
        <w:rPr>
          <w:rFonts w:ascii="Times New Roman" w:hAnsi="Times New Roman" w:cs="Times New Roman"/>
          <w:sz w:val="28"/>
          <w:szCs w:val="28"/>
        </w:rPr>
        <w:t>296-ФЗ «О внесении изменений в отдельные законодательные акты Российской Федерации» (далее – Закон №</w:t>
      </w:r>
      <w:r w:rsidR="00611883">
        <w:rPr>
          <w:rFonts w:ascii="Times New Roman" w:hAnsi="Times New Roman" w:cs="Times New Roman"/>
          <w:sz w:val="28"/>
          <w:szCs w:val="28"/>
        </w:rPr>
        <w:t> </w:t>
      </w:r>
      <w:r w:rsidRPr="00A059D0">
        <w:rPr>
          <w:rFonts w:ascii="Times New Roman" w:hAnsi="Times New Roman" w:cs="Times New Roman"/>
          <w:sz w:val="28"/>
          <w:szCs w:val="28"/>
        </w:rPr>
        <w:t>296-ФЗ), вступивший в силу с</w:t>
      </w:r>
      <w:r>
        <w:rPr>
          <w:rFonts w:ascii="Times New Roman" w:hAnsi="Times New Roman" w:cs="Times New Roman"/>
          <w:sz w:val="28"/>
          <w:szCs w:val="28"/>
        </w:rPr>
        <w:t> </w:t>
      </w:r>
      <w:r w:rsidRPr="00A059D0">
        <w:rPr>
          <w:rFonts w:ascii="Times New Roman" w:hAnsi="Times New Roman" w:cs="Times New Roman"/>
          <w:sz w:val="28"/>
          <w:szCs w:val="28"/>
        </w:rPr>
        <w:t>01.10.2023,</w:t>
      </w:r>
      <w:r>
        <w:rPr>
          <w:rFonts w:ascii="Times New Roman" w:hAnsi="Times New Roman" w:cs="Times New Roman"/>
          <w:sz w:val="28"/>
          <w:szCs w:val="28"/>
        </w:rPr>
        <w:t xml:space="preserve"> </w:t>
      </w:r>
      <w:r w:rsidRPr="00A059D0">
        <w:rPr>
          <w:rFonts w:ascii="Times New Roman" w:hAnsi="Times New Roman" w:cs="Times New Roman"/>
          <w:sz w:val="28"/>
          <w:szCs w:val="28"/>
        </w:rPr>
        <w:t>в соответствии с которым внесены следующие основные изменения в Федеральный закон от</w:t>
      </w:r>
      <w:r>
        <w:rPr>
          <w:rFonts w:ascii="Times New Roman" w:hAnsi="Times New Roman" w:cs="Times New Roman"/>
          <w:sz w:val="28"/>
          <w:szCs w:val="28"/>
        </w:rPr>
        <w:t> </w:t>
      </w:r>
      <w:r w:rsidRPr="00A059D0">
        <w:rPr>
          <w:rFonts w:ascii="Times New Roman" w:hAnsi="Times New Roman" w:cs="Times New Roman"/>
          <w:sz w:val="28"/>
          <w:szCs w:val="28"/>
        </w:rPr>
        <w:t>21.07.2015 №</w:t>
      </w:r>
      <w:r>
        <w:rPr>
          <w:rFonts w:ascii="Times New Roman" w:hAnsi="Times New Roman" w:cs="Times New Roman"/>
          <w:sz w:val="28"/>
          <w:szCs w:val="28"/>
        </w:rPr>
        <w:t> </w:t>
      </w:r>
      <w:r w:rsidRPr="00A059D0">
        <w:rPr>
          <w:rFonts w:ascii="Times New Roman" w:hAnsi="Times New Roman" w:cs="Times New Roman"/>
          <w:sz w:val="28"/>
          <w:szCs w:val="28"/>
        </w:rPr>
        <w:t>115-ФЗ «О концессионных соглашениях»:</w:t>
      </w:r>
    </w:p>
    <w:p w14:paraId="7A43B51C"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1)</w:t>
      </w:r>
      <w:r w:rsidR="00611883">
        <w:rPr>
          <w:rFonts w:ascii="Times New Roman" w:hAnsi="Times New Roman" w:cs="Times New Roman"/>
          <w:sz w:val="28"/>
          <w:szCs w:val="28"/>
        </w:rPr>
        <w:t> </w:t>
      </w:r>
      <w:r w:rsidRPr="00A059D0">
        <w:rPr>
          <w:rFonts w:ascii="Times New Roman" w:hAnsi="Times New Roman" w:cs="Times New Roman"/>
          <w:sz w:val="28"/>
          <w:szCs w:val="28"/>
        </w:rPr>
        <w:t>условие о финансовом участии концедента в реализации концессионного соглашения (в случае, если принято решение о таком финансовом участии) закрепляется в числе существенных условий концессионного соглашения;</w:t>
      </w:r>
    </w:p>
    <w:p w14:paraId="1287DF26"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2)</w:t>
      </w:r>
      <w:r w:rsidR="00611883">
        <w:rPr>
          <w:rFonts w:ascii="Times New Roman" w:hAnsi="Times New Roman" w:cs="Times New Roman"/>
          <w:sz w:val="28"/>
          <w:szCs w:val="28"/>
        </w:rPr>
        <w:t> </w:t>
      </w:r>
      <w:r w:rsidRPr="00A059D0">
        <w:rPr>
          <w:rFonts w:ascii="Times New Roman" w:hAnsi="Times New Roman" w:cs="Times New Roman"/>
          <w:sz w:val="28"/>
          <w:szCs w:val="28"/>
        </w:rPr>
        <w:t>детализируется порядок финансового участия концедента в</w:t>
      </w:r>
      <w:r>
        <w:rPr>
          <w:rFonts w:ascii="Times New Roman" w:hAnsi="Times New Roman" w:cs="Times New Roman"/>
          <w:sz w:val="28"/>
          <w:szCs w:val="28"/>
        </w:rPr>
        <w:t> </w:t>
      </w:r>
      <w:r w:rsidRPr="00A059D0">
        <w:rPr>
          <w:rFonts w:ascii="Times New Roman" w:hAnsi="Times New Roman" w:cs="Times New Roman"/>
          <w:sz w:val="28"/>
          <w:szCs w:val="28"/>
        </w:rPr>
        <w:t>концессионном соглашении (в частности, вводится понятие «капитальный грант», подразумевающее под собой возмещаемую часть расходов на создание объекта концессионного соглашения, закрепляется положение о том, что предельный размер финансового участия концедента должен быть меньше общего размера расходов на реализацию концессионного соглашения);</w:t>
      </w:r>
    </w:p>
    <w:p w14:paraId="01885E8B"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lastRenderedPageBreak/>
        <w:t>3)</w:t>
      </w:r>
      <w:r w:rsidR="00611883">
        <w:rPr>
          <w:rFonts w:ascii="Times New Roman" w:hAnsi="Times New Roman" w:cs="Times New Roman"/>
          <w:sz w:val="28"/>
          <w:szCs w:val="28"/>
        </w:rPr>
        <w:t> </w:t>
      </w:r>
      <w:r w:rsidRPr="00A059D0">
        <w:rPr>
          <w:rFonts w:ascii="Times New Roman" w:hAnsi="Times New Roman" w:cs="Times New Roman"/>
          <w:sz w:val="28"/>
          <w:szCs w:val="28"/>
        </w:rPr>
        <w:t>с 01.03.2024 конкурсы на право заключения концессионных соглашений могут проводиться в электронной форме на площадках, функционирующих</w:t>
      </w:r>
      <w:r>
        <w:rPr>
          <w:rFonts w:ascii="Times New Roman" w:hAnsi="Times New Roman" w:cs="Times New Roman"/>
          <w:sz w:val="28"/>
          <w:szCs w:val="28"/>
        </w:rPr>
        <w:t xml:space="preserve"> </w:t>
      </w:r>
      <w:r w:rsidRPr="00A059D0">
        <w:rPr>
          <w:rFonts w:ascii="Times New Roman" w:hAnsi="Times New Roman" w:cs="Times New Roman"/>
          <w:sz w:val="28"/>
          <w:szCs w:val="28"/>
        </w:rPr>
        <w:t>в</w:t>
      </w:r>
      <w:r>
        <w:rPr>
          <w:rFonts w:ascii="Times New Roman" w:hAnsi="Times New Roman" w:cs="Times New Roman"/>
          <w:sz w:val="28"/>
          <w:szCs w:val="28"/>
        </w:rPr>
        <w:t> </w:t>
      </w:r>
      <w:r w:rsidRPr="00A059D0">
        <w:rPr>
          <w:rFonts w:ascii="Times New Roman" w:hAnsi="Times New Roman" w:cs="Times New Roman"/>
          <w:sz w:val="28"/>
          <w:szCs w:val="28"/>
        </w:rPr>
        <w:t>рамках законодательства о контрактной системе, но</w:t>
      </w:r>
      <w:r w:rsidR="00611883">
        <w:rPr>
          <w:rFonts w:ascii="Times New Roman" w:hAnsi="Times New Roman" w:cs="Times New Roman"/>
          <w:sz w:val="28"/>
          <w:szCs w:val="28"/>
        </w:rPr>
        <w:t> </w:t>
      </w:r>
      <w:r w:rsidRPr="00A059D0">
        <w:rPr>
          <w:rFonts w:ascii="Times New Roman" w:hAnsi="Times New Roman" w:cs="Times New Roman"/>
          <w:sz w:val="28"/>
          <w:szCs w:val="28"/>
        </w:rPr>
        <w:t>с</w:t>
      </w:r>
      <w:r w:rsidR="00611883">
        <w:rPr>
          <w:rFonts w:ascii="Times New Roman" w:hAnsi="Times New Roman" w:cs="Times New Roman"/>
          <w:sz w:val="28"/>
          <w:szCs w:val="28"/>
        </w:rPr>
        <w:t> </w:t>
      </w:r>
      <w:r w:rsidRPr="00A059D0">
        <w:rPr>
          <w:rFonts w:ascii="Times New Roman" w:hAnsi="Times New Roman" w:cs="Times New Roman"/>
          <w:sz w:val="28"/>
          <w:szCs w:val="28"/>
        </w:rPr>
        <w:t>01.01.2026 такие конкурсы должны проводиться исключительно в</w:t>
      </w:r>
      <w:r w:rsidR="00611883">
        <w:rPr>
          <w:rFonts w:ascii="Times New Roman" w:hAnsi="Times New Roman" w:cs="Times New Roman"/>
          <w:sz w:val="28"/>
          <w:szCs w:val="28"/>
        </w:rPr>
        <w:t> </w:t>
      </w:r>
      <w:r w:rsidRPr="00A059D0">
        <w:rPr>
          <w:rFonts w:ascii="Times New Roman" w:hAnsi="Times New Roman" w:cs="Times New Roman"/>
          <w:sz w:val="28"/>
          <w:szCs w:val="28"/>
        </w:rPr>
        <w:t>электронной форме;</w:t>
      </w:r>
    </w:p>
    <w:p w14:paraId="679FB4A3"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4)</w:t>
      </w:r>
      <w:r w:rsidR="00611883">
        <w:rPr>
          <w:rFonts w:ascii="Times New Roman" w:hAnsi="Times New Roman" w:cs="Times New Roman"/>
          <w:sz w:val="28"/>
          <w:szCs w:val="28"/>
        </w:rPr>
        <w:t> </w:t>
      </w:r>
      <w:r w:rsidRPr="00A059D0">
        <w:rPr>
          <w:rFonts w:ascii="Times New Roman" w:hAnsi="Times New Roman" w:cs="Times New Roman"/>
          <w:sz w:val="28"/>
          <w:szCs w:val="28"/>
        </w:rPr>
        <w:t>при размещении частной концессионной инициативы лица, подающие заявки о готовности участвовать в конкурсе, также должны представить документы</w:t>
      </w:r>
      <w:r>
        <w:rPr>
          <w:rFonts w:ascii="Times New Roman" w:hAnsi="Times New Roman" w:cs="Times New Roman"/>
          <w:sz w:val="28"/>
          <w:szCs w:val="28"/>
        </w:rPr>
        <w:t xml:space="preserve"> </w:t>
      </w:r>
      <w:r w:rsidRPr="00A059D0">
        <w:rPr>
          <w:rFonts w:ascii="Times New Roman" w:hAnsi="Times New Roman" w:cs="Times New Roman"/>
          <w:sz w:val="28"/>
          <w:szCs w:val="28"/>
        </w:rPr>
        <w:t>и сведения, подтверждающие их соответствие требованиям, установленным</w:t>
      </w:r>
      <w:r>
        <w:rPr>
          <w:rFonts w:ascii="Times New Roman" w:hAnsi="Times New Roman" w:cs="Times New Roman"/>
          <w:sz w:val="28"/>
          <w:szCs w:val="28"/>
        </w:rPr>
        <w:t xml:space="preserve"> </w:t>
      </w:r>
      <w:r w:rsidRPr="00A059D0">
        <w:rPr>
          <w:rFonts w:ascii="Times New Roman" w:hAnsi="Times New Roman" w:cs="Times New Roman"/>
          <w:sz w:val="28"/>
          <w:szCs w:val="28"/>
        </w:rPr>
        <w:t>к инициатору заключения концессионного соглашения и иные изменения.</w:t>
      </w:r>
    </w:p>
    <w:p w14:paraId="74E1CF9E" w14:textId="2FAA30ED"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II.</w:t>
      </w:r>
      <w:r w:rsidR="00611883">
        <w:rPr>
          <w:rFonts w:ascii="Times New Roman" w:hAnsi="Times New Roman" w:cs="Times New Roman"/>
          <w:sz w:val="28"/>
          <w:szCs w:val="28"/>
        </w:rPr>
        <w:t> </w:t>
      </w:r>
      <w:r w:rsidRPr="00A059D0">
        <w:rPr>
          <w:rFonts w:ascii="Times New Roman" w:hAnsi="Times New Roman" w:cs="Times New Roman"/>
          <w:sz w:val="28"/>
          <w:szCs w:val="28"/>
        </w:rPr>
        <w:t>ФАС России совместно с другими федеральными органами исполнительной власти инициирован</w:t>
      </w:r>
      <w:r w:rsidR="00392AEF">
        <w:rPr>
          <w:rFonts w:ascii="Times New Roman" w:hAnsi="Times New Roman" w:cs="Times New Roman"/>
          <w:sz w:val="28"/>
          <w:szCs w:val="28"/>
        </w:rPr>
        <w:t>а разработка</w:t>
      </w:r>
      <w:r w:rsidRPr="00A059D0">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w:t>
      </w:r>
      <w:r w:rsidRPr="00A059D0">
        <w:rPr>
          <w:rFonts w:ascii="Times New Roman" w:hAnsi="Times New Roman" w:cs="Times New Roman"/>
          <w:sz w:val="28"/>
          <w:szCs w:val="28"/>
        </w:rPr>
        <w:t>24.07.2023 №</w:t>
      </w:r>
      <w:r>
        <w:rPr>
          <w:rFonts w:ascii="Times New Roman" w:hAnsi="Times New Roman" w:cs="Times New Roman"/>
          <w:sz w:val="28"/>
          <w:szCs w:val="28"/>
        </w:rPr>
        <w:t> </w:t>
      </w:r>
      <w:r w:rsidRPr="00A059D0">
        <w:rPr>
          <w:rFonts w:ascii="Times New Roman" w:hAnsi="Times New Roman" w:cs="Times New Roman"/>
          <w:sz w:val="28"/>
          <w:szCs w:val="28"/>
        </w:rPr>
        <w:t>370-ФЗ «О внесении изменений в отдельные законодательные акты Российской Федерации»</w:t>
      </w:r>
      <w:r w:rsidR="00392AEF">
        <w:rPr>
          <w:rFonts w:ascii="Times New Roman" w:hAnsi="Times New Roman" w:cs="Times New Roman"/>
          <w:sz w:val="28"/>
          <w:szCs w:val="28"/>
        </w:rPr>
        <w:t xml:space="preserve"> (</w:t>
      </w:r>
      <w:r w:rsidRPr="00A059D0">
        <w:rPr>
          <w:rFonts w:ascii="Times New Roman" w:hAnsi="Times New Roman" w:cs="Times New Roman"/>
          <w:sz w:val="28"/>
          <w:szCs w:val="28"/>
        </w:rPr>
        <w:t>вступи</w:t>
      </w:r>
      <w:r w:rsidR="00392AEF">
        <w:rPr>
          <w:rFonts w:ascii="Times New Roman" w:hAnsi="Times New Roman" w:cs="Times New Roman"/>
          <w:sz w:val="28"/>
          <w:szCs w:val="28"/>
        </w:rPr>
        <w:t>л</w:t>
      </w:r>
      <w:r w:rsidRPr="00A059D0">
        <w:rPr>
          <w:rFonts w:ascii="Times New Roman" w:hAnsi="Times New Roman" w:cs="Times New Roman"/>
          <w:sz w:val="28"/>
          <w:szCs w:val="28"/>
        </w:rPr>
        <w:t xml:space="preserve"> в силу с</w:t>
      </w:r>
      <w:r>
        <w:rPr>
          <w:rFonts w:ascii="Times New Roman" w:hAnsi="Times New Roman" w:cs="Times New Roman"/>
          <w:sz w:val="28"/>
          <w:szCs w:val="28"/>
        </w:rPr>
        <w:t> </w:t>
      </w:r>
      <w:r w:rsidRPr="00A059D0">
        <w:rPr>
          <w:rFonts w:ascii="Times New Roman" w:hAnsi="Times New Roman" w:cs="Times New Roman"/>
          <w:sz w:val="28"/>
          <w:szCs w:val="28"/>
        </w:rPr>
        <w:t>04.08.2023</w:t>
      </w:r>
      <w:r w:rsidR="00392AEF">
        <w:rPr>
          <w:rFonts w:ascii="Times New Roman" w:hAnsi="Times New Roman" w:cs="Times New Roman"/>
          <w:sz w:val="28"/>
          <w:szCs w:val="28"/>
        </w:rPr>
        <w:t>)</w:t>
      </w:r>
      <w:r w:rsidRPr="00A059D0">
        <w:rPr>
          <w:rFonts w:ascii="Times New Roman" w:hAnsi="Times New Roman" w:cs="Times New Roman"/>
          <w:sz w:val="28"/>
          <w:szCs w:val="28"/>
        </w:rPr>
        <w:t>, в соответствии с</w:t>
      </w:r>
      <w:r w:rsidR="00392AEF">
        <w:rPr>
          <w:rFonts w:ascii="Times New Roman" w:hAnsi="Times New Roman" w:cs="Times New Roman"/>
          <w:sz w:val="28"/>
          <w:szCs w:val="28"/>
        </w:rPr>
        <w:t> </w:t>
      </w:r>
      <w:r w:rsidRPr="00A059D0">
        <w:rPr>
          <w:rFonts w:ascii="Times New Roman" w:hAnsi="Times New Roman" w:cs="Times New Roman"/>
          <w:sz w:val="28"/>
          <w:szCs w:val="28"/>
        </w:rPr>
        <w:t>которым в Федеральный закон от</w:t>
      </w:r>
      <w:r>
        <w:rPr>
          <w:rFonts w:ascii="Times New Roman" w:hAnsi="Times New Roman" w:cs="Times New Roman"/>
          <w:sz w:val="28"/>
          <w:szCs w:val="28"/>
        </w:rPr>
        <w:t> </w:t>
      </w:r>
      <w:r w:rsidRPr="00A059D0">
        <w:rPr>
          <w:rFonts w:ascii="Times New Roman" w:hAnsi="Times New Roman" w:cs="Times New Roman"/>
          <w:sz w:val="28"/>
          <w:szCs w:val="28"/>
        </w:rPr>
        <w:t>21.12.2001 №</w:t>
      </w:r>
      <w:r>
        <w:rPr>
          <w:rFonts w:ascii="Times New Roman" w:hAnsi="Times New Roman" w:cs="Times New Roman"/>
          <w:sz w:val="28"/>
          <w:szCs w:val="28"/>
        </w:rPr>
        <w:t> </w:t>
      </w:r>
      <w:r w:rsidRPr="00A059D0">
        <w:rPr>
          <w:rFonts w:ascii="Times New Roman" w:hAnsi="Times New Roman" w:cs="Times New Roman"/>
          <w:sz w:val="28"/>
          <w:szCs w:val="28"/>
        </w:rPr>
        <w:t>178-ФЗ «О приватизации государственного и муниципального имущества» внесены изменения, предусматривающие приватизацию объектов культурного наследия, включенных в реестр объектов культурного наследия и находящихся в</w:t>
      </w:r>
      <w:r>
        <w:rPr>
          <w:rFonts w:ascii="Times New Roman" w:hAnsi="Times New Roman" w:cs="Times New Roman"/>
          <w:sz w:val="28"/>
          <w:szCs w:val="28"/>
        </w:rPr>
        <w:t> </w:t>
      </w:r>
      <w:r w:rsidRPr="00A059D0">
        <w:rPr>
          <w:rFonts w:ascii="Times New Roman" w:hAnsi="Times New Roman" w:cs="Times New Roman"/>
          <w:sz w:val="28"/>
          <w:szCs w:val="28"/>
        </w:rPr>
        <w:t>удовлетворительном состоянии, путем продажи на электронном аукционе.</w:t>
      </w:r>
    </w:p>
    <w:p w14:paraId="15E6D61D"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III.</w:t>
      </w:r>
      <w:r w:rsidR="00611883">
        <w:rPr>
          <w:rFonts w:ascii="Times New Roman" w:hAnsi="Times New Roman" w:cs="Times New Roman"/>
          <w:sz w:val="28"/>
          <w:szCs w:val="28"/>
        </w:rPr>
        <w:t> </w:t>
      </w:r>
      <w:r w:rsidRPr="00A059D0">
        <w:rPr>
          <w:rFonts w:ascii="Times New Roman" w:hAnsi="Times New Roman" w:cs="Times New Roman"/>
          <w:sz w:val="28"/>
          <w:szCs w:val="28"/>
        </w:rPr>
        <w:t>ФАС России приняла участие в разработке постановления Правительства Российской Федерации от</w:t>
      </w:r>
      <w:r>
        <w:rPr>
          <w:rFonts w:ascii="Times New Roman" w:hAnsi="Times New Roman" w:cs="Times New Roman"/>
          <w:sz w:val="28"/>
          <w:szCs w:val="28"/>
        </w:rPr>
        <w:t> </w:t>
      </w:r>
      <w:r w:rsidRPr="00A059D0">
        <w:rPr>
          <w:rFonts w:ascii="Times New Roman" w:hAnsi="Times New Roman" w:cs="Times New Roman"/>
          <w:sz w:val="28"/>
          <w:szCs w:val="28"/>
        </w:rPr>
        <w:t>21.07.2023 №</w:t>
      </w:r>
      <w:r>
        <w:rPr>
          <w:rFonts w:ascii="Times New Roman" w:hAnsi="Times New Roman" w:cs="Times New Roman"/>
          <w:sz w:val="28"/>
          <w:szCs w:val="28"/>
        </w:rPr>
        <w:t> </w:t>
      </w:r>
      <w:r w:rsidRPr="00A059D0">
        <w:rPr>
          <w:rFonts w:ascii="Times New Roman" w:hAnsi="Times New Roman" w:cs="Times New Roman"/>
          <w:sz w:val="28"/>
          <w:szCs w:val="28"/>
        </w:rPr>
        <w:t>1180 о едином электронном реестре документов, сведений, материалов, согласований, необходимых застройщику</w:t>
      </w:r>
      <w:r>
        <w:rPr>
          <w:rFonts w:ascii="Times New Roman" w:hAnsi="Times New Roman" w:cs="Times New Roman"/>
          <w:sz w:val="28"/>
          <w:szCs w:val="28"/>
        </w:rPr>
        <w:t xml:space="preserve"> </w:t>
      </w:r>
      <w:r w:rsidRPr="00A059D0">
        <w:rPr>
          <w:rFonts w:ascii="Times New Roman" w:hAnsi="Times New Roman" w:cs="Times New Roman"/>
          <w:sz w:val="28"/>
          <w:szCs w:val="28"/>
        </w:rPr>
        <w:t>для выполнения предусмотренных частями 3–7 статьи 5.2 Градостроительного кодекса Российской Федерации мероприятий при реализации проекта</w:t>
      </w:r>
      <w:r>
        <w:rPr>
          <w:rFonts w:ascii="Times New Roman" w:hAnsi="Times New Roman" w:cs="Times New Roman"/>
          <w:sz w:val="28"/>
          <w:szCs w:val="28"/>
        </w:rPr>
        <w:t xml:space="preserve"> </w:t>
      </w:r>
      <w:r w:rsidRPr="00A059D0">
        <w:rPr>
          <w:rFonts w:ascii="Times New Roman" w:hAnsi="Times New Roman" w:cs="Times New Roman"/>
          <w:sz w:val="28"/>
          <w:szCs w:val="28"/>
        </w:rPr>
        <w:t>по строительству объекта капитального строительства (далее – электронный реестр), ведение которого осуществляется в единой государственной информационной системе обеспечения градостроительной деятельности «</w:t>
      </w:r>
      <w:proofErr w:type="spellStart"/>
      <w:r w:rsidRPr="00A059D0">
        <w:rPr>
          <w:rFonts w:ascii="Times New Roman" w:hAnsi="Times New Roman" w:cs="Times New Roman"/>
          <w:sz w:val="28"/>
          <w:szCs w:val="28"/>
        </w:rPr>
        <w:t>Стройкомплекс.РФ</w:t>
      </w:r>
      <w:proofErr w:type="spellEnd"/>
      <w:r w:rsidRPr="00A059D0">
        <w:rPr>
          <w:rFonts w:ascii="Times New Roman" w:hAnsi="Times New Roman" w:cs="Times New Roman"/>
          <w:sz w:val="28"/>
          <w:szCs w:val="28"/>
        </w:rPr>
        <w:t>».</w:t>
      </w:r>
    </w:p>
    <w:p w14:paraId="53B0D7CC"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Все процедуры, которые проходит застройщик при реализации проекта</w:t>
      </w:r>
      <w:r>
        <w:rPr>
          <w:rFonts w:ascii="Times New Roman" w:hAnsi="Times New Roman" w:cs="Times New Roman"/>
          <w:sz w:val="28"/>
          <w:szCs w:val="28"/>
        </w:rPr>
        <w:t xml:space="preserve"> </w:t>
      </w:r>
      <w:r w:rsidRPr="00A059D0">
        <w:rPr>
          <w:rFonts w:ascii="Times New Roman" w:hAnsi="Times New Roman" w:cs="Times New Roman"/>
          <w:sz w:val="28"/>
          <w:szCs w:val="28"/>
        </w:rPr>
        <w:t>по</w:t>
      </w:r>
      <w:r>
        <w:rPr>
          <w:rFonts w:ascii="Times New Roman" w:hAnsi="Times New Roman" w:cs="Times New Roman"/>
          <w:sz w:val="28"/>
          <w:szCs w:val="28"/>
        </w:rPr>
        <w:t> </w:t>
      </w:r>
      <w:r w:rsidRPr="00A059D0">
        <w:rPr>
          <w:rFonts w:ascii="Times New Roman" w:hAnsi="Times New Roman" w:cs="Times New Roman"/>
          <w:sz w:val="28"/>
          <w:szCs w:val="28"/>
        </w:rPr>
        <w:t>строительству на территории субъектов Российской Федерации, будут внесены</w:t>
      </w:r>
      <w:r>
        <w:rPr>
          <w:rFonts w:ascii="Times New Roman" w:hAnsi="Times New Roman" w:cs="Times New Roman"/>
          <w:sz w:val="28"/>
          <w:szCs w:val="28"/>
        </w:rPr>
        <w:t xml:space="preserve"> </w:t>
      </w:r>
      <w:r w:rsidRPr="00A059D0">
        <w:rPr>
          <w:rFonts w:ascii="Times New Roman" w:hAnsi="Times New Roman" w:cs="Times New Roman"/>
          <w:sz w:val="28"/>
          <w:szCs w:val="28"/>
        </w:rPr>
        <w:t>в электронный реестр.</w:t>
      </w:r>
    </w:p>
    <w:p w14:paraId="42538EF7"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Предъявлять требования о получении в целях реализации проекта</w:t>
      </w:r>
      <w:r>
        <w:rPr>
          <w:rFonts w:ascii="Times New Roman" w:hAnsi="Times New Roman" w:cs="Times New Roman"/>
          <w:sz w:val="28"/>
          <w:szCs w:val="28"/>
        </w:rPr>
        <w:t xml:space="preserve"> </w:t>
      </w:r>
      <w:r w:rsidRPr="00A059D0">
        <w:rPr>
          <w:rFonts w:ascii="Times New Roman" w:hAnsi="Times New Roman" w:cs="Times New Roman"/>
          <w:sz w:val="28"/>
          <w:szCs w:val="28"/>
        </w:rPr>
        <w:t>по</w:t>
      </w:r>
      <w:r>
        <w:rPr>
          <w:rFonts w:ascii="Times New Roman" w:hAnsi="Times New Roman" w:cs="Times New Roman"/>
          <w:sz w:val="28"/>
          <w:szCs w:val="28"/>
        </w:rPr>
        <w:t> </w:t>
      </w:r>
      <w:r w:rsidRPr="00A059D0">
        <w:rPr>
          <w:rFonts w:ascii="Times New Roman" w:hAnsi="Times New Roman" w:cs="Times New Roman"/>
          <w:sz w:val="28"/>
          <w:szCs w:val="28"/>
        </w:rPr>
        <w:t>строительству объекта капитального строительства документов, сведений, материалов, согласований, не включенных в электронный реестр, не</w:t>
      </w:r>
      <w:r>
        <w:rPr>
          <w:rFonts w:ascii="Times New Roman" w:hAnsi="Times New Roman" w:cs="Times New Roman"/>
          <w:sz w:val="28"/>
          <w:szCs w:val="28"/>
        </w:rPr>
        <w:t> </w:t>
      </w:r>
      <w:r w:rsidRPr="00A059D0">
        <w:rPr>
          <w:rFonts w:ascii="Times New Roman" w:hAnsi="Times New Roman" w:cs="Times New Roman"/>
          <w:sz w:val="28"/>
          <w:szCs w:val="28"/>
        </w:rPr>
        <w:t>допускается. ФАС России наделена полномочиями по</w:t>
      </w:r>
      <w:r w:rsidR="00BE4639">
        <w:rPr>
          <w:rFonts w:ascii="Times New Roman" w:hAnsi="Times New Roman" w:cs="Times New Roman"/>
          <w:sz w:val="28"/>
          <w:szCs w:val="28"/>
        </w:rPr>
        <w:t xml:space="preserve"> </w:t>
      </w:r>
      <w:r w:rsidRPr="00A059D0">
        <w:rPr>
          <w:rFonts w:ascii="Times New Roman" w:hAnsi="Times New Roman" w:cs="Times New Roman"/>
          <w:sz w:val="28"/>
          <w:szCs w:val="28"/>
        </w:rPr>
        <w:t>контролю за</w:t>
      </w:r>
      <w:r w:rsidR="00BE4639">
        <w:rPr>
          <w:rFonts w:ascii="Times New Roman" w:hAnsi="Times New Roman" w:cs="Times New Roman"/>
          <w:sz w:val="28"/>
          <w:szCs w:val="28"/>
        </w:rPr>
        <w:t> </w:t>
      </w:r>
      <w:r w:rsidRPr="00A059D0">
        <w:rPr>
          <w:rFonts w:ascii="Times New Roman" w:hAnsi="Times New Roman" w:cs="Times New Roman"/>
          <w:sz w:val="28"/>
          <w:szCs w:val="28"/>
        </w:rPr>
        <w:t>соблюдением указанных требований.</w:t>
      </w:r>
    </w:p>
    <w:p w14:paraId="1AA07C1D"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Так, в 2023 году в ФАС России от застройщиков поступило 66 жалоб, выдано 18 обязательных для исполнения предписаний.</w:t>
      </w:r>
    </w:p>
    <w:p w14:paraId="19C62AF8" w14:textId="77777777" w:rsidR="00F43EE6" w:rsidRPr="00F43EE6" w:rsidRDefault="00F43EE6" w:rsidP="00A059D0">
      <w:pPr>
        <w:spacing w:after="0"/>
        <w:ind w:firstLine="709"/>
        <w:jc w:val="both"/>
        <w:rPr>
          <w:rFonts w:ascii="Times New Roman" w:hAnsi="Times New Roman" w:cs="Times New Roman"/>
          <w:b/>
          <w:sz w:val="28"/>
          <w:szCs w:val="28"/>
        </w:rPr>
      </w:pPr>
      <w:r w:rsidRPr="00F43EE6">
        <w:rPr>
          <w:rFonts w:ascii="Times New Roman" w:hAnsi="Times New Roman" w:cs="Times New Roman"/>
          <w:b/>
          <w:sz w:val="28"/>
          <w:szCs w:val="28"/>
        </w:rPr>
        <w:t>З</w:t>
      </w:r>
      <w:r w:rsidR="00A059D0" w:rsidRPr="00F43EE6">
        <w:rPr>
          <w:rFonts w:ascii="Times New Roman" w:hAnsi="Times New Roman" w:cs="Times New Roman"/>
          <w:b/>
          <w:sz w:val="28"/>
          <w:szCs w:val="28"/>
        </w:rPr>
        <w:t>адачи</w:t>
      </w:r>
      <w:r w:rsidRPr="00F43EE6">
        <w:rPr>
          <w:rFonts w:ascii="Times New Roman" w:hAnsi="Times New Roman" w:cs="Times New Roman"/>
          <w:b/>
          <w:sz w:val="28"/>
          <w:szCs w:val="28"/>
        </w:rPr>
        <w:t>:</w:t>
      </w:r>
    </w:p>
    <w:p w14:paraId="626B3C0A" w14:textId="77777777" w:rsidR="00F43EE6"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контроль антимонопольного законодательства в сфере строительства;</w:t>
      </w:r>
    </w:p>
    <w:p w14:paraId="46EB4491" w14:textId="77777777" w:rsidR="00F43EE6"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снижение административных барьеров в целях развития конкуренции в</w:t>
      </w:r>
      <w:r w:rsidR="00F43EE6">
        <w:rPr>
          <w:rFonts w:ascii="Times New Roman" w:hAnsi="Times New Roman" w:cs="Times New Roman"/>
          <w:sz w:val="28"/>
          <w:szCs w:val="28"/>
        </w:rPr>
        <w:t> </w:t>
      </w:r>
      <w:r w:rsidRPr="00A059D0">
        <w:rPr>
          <w:rFonts w:ascii="Times New Roman" w:hAnsi="Times New Roman" w:cs="Times New Roman"/>
          <w:sz w:val="28"/>
          <w:szCs w:val="28"/>
        </w:rPr>
        <w:t>сфере строительства;</w:t>
      </w:r>
    </w:p>
    <w:p w14:paraId="4AB24EF5" w14:textId="77777777" w:rsid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lastRenderedPageBreak/>
        <w:t>цифровая трансформация процессов и услуг, административных процедур в сфере строительства, унификация процедур в строительстве, сокращение количества документов, сведений, материалов, согласований, необходимых для выполнения мероприятий при реализации проектов по строительству объектов капитального строительства в целях достижения комплексного эффекта по</w:t>
      </w:r>
      <w:r w:rsidR="00F43EE6">
        <w:rPr>
          <w:rFonts w:ascii="Times New Roman" w:hAnsi="Times New Roman" w:cs="Times New Roman"/>
          <w:sz w:val="28"/>
          <w:szCs w:val="28"/>
        </w:rPr>
        <w:t> </w:t>
      </w:r>
      <w:r w:rsidRPr="00A059D0">
        <w:rPr>
          <w:rFonts w:ascii="Times New Roman" w:hAnsi="Times New Roman" w:cs="Times New Roman"/>
          <w:sz w:val="28"/>
          <w:szCs w:val="28"/>
        </w:rPr>
        <w:t>уменьшению сроков</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и издержек строительства.</w:t>
      </w:r>
    </w:p>
    <w:p w14:paraId="358BF681" w14:textId="77777777" w:rsidR="00F43EE6" w:rsidRPr="00A059D0" w:rsidRDefault="00F43EE6" w:rsidP="00A059D0">
      <w:pPr>
        <w:spacing w:after="0"/>
        <w:ind w:firstLine="709"/>
        <w:jc w:val="both"/>
        <w:rPr>
          <w:rFonts w:ascii="Times New Roman" w:hAnsi="Times New Roman" w:cs="Times New Roman"/>
          <w:sz w:val="28"/>
          <w:szCs w:val="28"/>
        </w:rPr>
      </w:pPr>
    </w:p>
    <w:p w14:paraId="557C831C"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IV.</w:t>
      </w:r>
      <w:r w:rsidR="00611883">
        <w:rPr>
          <w:rFonts w:ascii="Times New Roman" w:hAnsi="Times New Roman" w:cs="Times New Roman"/>
          <w:sz w:val="28"/>
          <w:szCs w:val="28"/>
        </w:rPr>
        <w:t> </w:t>
      </w:r>
      <w:r w:rsidRPr="00A059D0">
        <w:rPr>
          <w:rFonts w:ascii="Times New Roman" w:hAnsi="Times New Roman" w:cs="Times New Roman"/>
          <w:sz w:val="28"/>
          <w:szCs w:val="28"/>
        </w:rPr>
        <w:t>При участии ФАС России подготовлен и принят Федеральный закон от</w:t>
      </w:r>
      <w:r w:rsidR="00F43EE6">
        <w:rPr>
          <w:rFonts w:ascii="Times New Roman" w:hAnsi="Times New Roman" w:cs="Times New Roman"/>
          <w:sz w:val="28"/>
          <w:szCs w:val="28"/>
        </w:rPr>
        <w:t> </w:t>
      </w:r>
      <w:r w:rsidRPr="00A059D0">
        <w:rPr>
          <w:rFonts w:ascii="Times New Roman" w:hAnsi="Times New Roman" w:cs="Times New Roman"/>
          <w:sz w:val="28"/>
          <w:szCs w:val="28"/>
        </w:rPr>
        <w:t>25.12.2023 № 656-ФЗ «О внесении изменений в Закон Российской Федерации</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«О недрах», разработанный в целях исполнения поручения Президента Российской Федерации от 13.07.2022 № Пр-1231</w:t>
      </w:r>
      <w:r w:rsidR="00BE4639">
        <w:rPr>
          <w:rFonts w:ascii="Times New Roman" w:hAnsi="Times New Roman" w:cs="Times New Roman"/>
          <w:sz w:val="28"/>
          <w:szCs w:val="28"/>
        </w:rPr>
        <w:t>, который</w:t>
      </w:r>
      <w:r w:rsidRPr="00A059D0">
        <w:rPr>
          <w:rFonts w:ascii="Times New Roman" w:hAnsi="Times New Roman" w:cs="Times New Roman"/>
          <w:sz w:val="28"/>
          <w:szCs w:val="28"/>
        </w:rPr>
        <w:t xml:space="preserve"> направлен</w:t>
      </w:r>
      <w:r w:rsidR="00BE4639">
        <w:rPr>
          <w:rFonts w:ascii="Times New Roman" w:hAnsi="Times New Roman" w:cs="Times New Roman"/>
          <w:sz w:val="28"/>
          <w:szCs w:val="28"/>
        </w:rPr>
        <w:t xml:space="preserve"> </w:t>
      </w:r>
      <w:r w:rsidRPr="00A059D0">
        <w:rPr>
          <w:rFonts w:ascii="Times New Roman" w:hAnsi="Times New Roman" w:cs="Times New Roman"/>
          <w:sz w:val="28"/>
          <w:szCs w:val="28"/>
        </w:rPr>
        <w:t>на</w:t>
      </w:r>
      <w:r w:rsidR="00BE4639">
        <w:rPr>
          <w:rFonts w:ascii="Times New Roman" w:hAnsi="Times New Roman" w:cs="Times New Roman"/>
          <w:sz w:val="28"/>
          <w:szCs w:val="28"/>
        </w:rPr>
        <w:t> </w:t>
      </w:r>
      <w:r w:rsidRPr="00A059D0">
        <w:rPr>
          <w:rFonts w:ascii="Times New Roman" w:hAnsi="Times New Roman" w:cs="Times New Roman"/>
          <w:sz w:val="28"/>
          <w:szCs w:val="28"/>
        </w:rPr>
        <w:t>сокращени</w:t>
      </w:r>
      <w:r w:rsidR="00BE4639">
        <w:rPr>
          <w:rFonts w:ascii="Times New Roman" w:hAnsi="Times New Roman" w:cs="Times New Roman"/>
          <w:sz w:val="28"/>
          <w:szCs w:val="28"/>
        </w:rPr>
        <w:t>е</w:t>
      </w:r>
      <w:r w:rsidRPr="00A059D0">
        <w:rPr>
          <w:rFonts w:ascii="Times New Roman" w:hAnsi="Times New Roman" w:cs="Times New Roman"/>
          <w:sz w:val="28"/>
          <w:szCs w:val="28"/>
        </w:rPr>
        <w:t xml:space="preserve"> сроков принятия решений о предоставлении права пользования участками недр местного значения для разведки и добычи общераспространенных полезных ископаемых.</w:t>
      </w:r>
    </w:p>
    <w:p w14:paraId="24BEB79E" w14:textId="28BB14A5"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25.12.2023 принят Федеральный закон № 677-ФЗ «О внесении изменений</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в Закон Российской Федерации «О недрах» и статью 16.1 Федерального закона</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«Об охране окружающей среды», разработанный во исполнение Перечня поручений Президента Российской Федерации по результатам проверки исполнения законодательства и решений Президента Российской Федерации, направленных на развитие перспективной минерально-сырьевой базы,</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от</w:t>
      </w:r>
      <w:r w:rsidR="002919E9">
        <w:rPr>
          <w:rFonts w:ascii="Times New Roman" w:hAnsi="Times New Roman" w:cs="Times New Roman"/>
          <w:sz w:val="28"/>
          <w:szCs w:val="28"/>
        </w:rPr>
        <w:t> </w:t>
      </w:r>
      <w:r w:rsidRPr="00A059D0">
        <w:rPr>
          <w:rFonts w:ascii="Times New Roman" w:hAnsi="Times New Roman" w:cs="Times New Roman"/>
          <w:sz w:val="28"/>
          <w:szCs w:val="28"/>
        </w:rPr>
        <w:t>28.06.2022 № Пр-1130, а также на установление порядка оценки прогнозных ресурсов полезных ископаемых, апробации и учета ее результатов.</w:t>
      </w:r>
    </w:p>
    <w:p w14:paraId="4396F832" w14:textId="292C775C"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При участии ФАС России разработаны и приняты нормативные правовые акты, направленные на установление объема производства и объема планируемых к ввозу в Российскую Федерацию озоноразрушающих веществ, а</w:t>
      </w:r>
      <w:r w:rsidR="00F43EE6">
        <w:rPr>
          <w:rFonts w:ascii="Times New Roman" w:hAnsi="Times New Roman" w:cs="Times New Roman"/>
          <w:sz w:val="28"/>
          <w:szCs w:val="28"/>
        </w:rPr>
        <w:t> </w:t>
      </w:r>
      <w:r w:rsidRPr="00A059D0">
        <w:rPr>
          <w:rFonts w:ascii="Times New Roman" w:hAnsi="Times New Roman" w:cs="Times New Roman"/>
          <w:sz w:val="28"/>
          <w:szCs w:val="28"/>
        </w:rPr>
        <w:t xml:space="preserve">также установление порядка ежегодного расчета допустимого объема </w:t>
      </w:r>
      <w:r w:rsidR="005C77A8">
        <w:rPr>
          <w:rFonts w:ascii="Times New Roman" w:hAnsi="Times New Roman" w:cs="Times New Roman"/>
          <w:sz w:val="28"/>
          <w:szCs w:val="28"/>
        </w:rPr>
        <w:t>их </w:t>
      </w:r>
      <w:r w:rsidRPr="00A059D0">
        <w:rPr>
          <w:rFonts w:ascii="Times New Roman" w:hAnsi="Times New Roman" w:cs="Times New Roman"/>
          <w:sz w:val="28"/>
          <w:szCs w:val="28"/>
        </w:rPr>
        <w:t>производства в Российской Федерации.</w:t>
      </w:r>
    </w:p>
    <w:p w14:paraId="11BC812A"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Ежегодное распределение квот на производство и ввоз озоноразрушающих веществ между производителями и организациями-импортерами, а также</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по</w:t>
      </w:r>
      <w:r w:rsidR="00F43EE6">
        <w:rPr>
          <w:rFonts w:ascii="Times New Roman" w:hAnsi="Times New Roman" w:cs="Times New Roman"/>
          <w:sz w:val="28"/>
          <w:szCs w:val="28"/>
        </w:rPr>
        <w:t> </w:t>
      </w:r>
      <w:r w:rsidRPr="00A059D0">
        <w:rPr>
          <w:rFonts w:ascii="Times New Roman" w:hAnsi="Times New Roman" w:cs="Times New Roman"/>
          <w:sz w:val="28"/>
          <w:szCs w:val="28"/>
        </w:rPr>
        <w:t>конкретным веществам позволит обеспечить соблюдение установленного предельного уровня потребления озоноразрушающих веществ и выполнение обязательств Российской Федерации по Монреальскому протоколу по</w:t>
      </w:r>
      <w:r w:rsidR="00F43EE6">
        <w:rPr>
          <w:rFonts w:ascii="Times New Roman" w:hAnsi="Times New Roman" w:cs="Times New Roman"/>
          <w:sz w:val="28"/>
          <w:szCs w:val="28"/>
        </w:rPr>
        <w:t> </w:t>
      </w:r>
      <w:r w:rsidRPr="00A059D0">
        <w:rPr>
          <w:rFonts w:ascii="Times New Roman" w:hAnsi="Times New Roman" w:cs="Times New Roman"/>
          <w:sz w:val="28"/>
          <w:szCs w:val="28"/>
        </w:rPr>
        <w:t xml:space="preserve">веществам, разрушающим озоновый слой, </w:t>
      </w:r>
      <w:r w:rsidR="00516F7F">
        <w:rPr>
          <w:rFonts w:ascii="Times New Roman" w:hAnsi="Times New Roman" w:cs="Times New Roman"/>
          <w:sz w:val="28"/>
          <w:szCs w:val="28"/>
        </w:rPr>
        <w:t xml:space="preserve">от </w:t>
      </w:r>
      <w:r w:rsidRPr="00A059D0">
        <w:rPr>
          <w:rFonts w:ascii="Times New Roman" w:hAnsi="Times New Roman" w:cs="Times New Roman"/>
          <w:sz w:val="28"/>
          <w:szCs w:val="28"/>
        </w:rPr>
        <w:t>1987 года и поправок к нему.</w:t>
      </w:r>
    </w:p>
    <w:p w14:paraId="07B3EA6C"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При участии ФАС России разработан и принят Федеральный закон</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от</w:t>
      </w:r>
      <w:r w:rsidR="00F43EE6">
        <w:rPr>
          <w:rFonts w:ascii="Times New Roman" w:hAnsi="Times New Roman" w:cs="Times New Roman"/>
          <w:sz w:val="28"/>
          <w:szCs w:val="28"/>
        </w:rPr>
        <w:t> </w:t>
      </w:r>
      <w:r w:rsidRPr="00A059D0">
        <w:rPr>
          <w:rFonts w:ascii="Times New Roman" w:hAnsi="Times New Roman" w:cs="Times New Roman"/>
          <w:sz w:val="28"/>
          <w:szCs w:val="28"/>
        </w:rPr>
        <w:t>24.07.2023 № 384-ФЗ «О внесении изменений в Федеральный закон</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«О</w:t>
      </w:r>
      <w:r w:rsidR="00F43EE6">
        <w:rPr>
          <w:rFonts w:ascii="Times New Roman" w:hAnsi="Times New Roman" w:cs="Times New Roman"/>
          <w:sz w:val="28"/>
          <w:szCs w:val="28"/>
        </w:rPr>
        <w:t> </w:t>
      </w:r>
      <w:r w:rsidRPr="00A059D0">
        <w:rPr>
          <w:rFonts w:ascii="Times New Roman" w:hAnsi="Times New Roman" w:cs="Times New Roman"/>
          <w:sz w:val="28"/>
          <w:szCs w:val="28"/>
        </w:rPr>
        <w:t>рыболовстве и сохранении водных биологических ресурсов» в части проведения торгов в электронной форме (далее – Федеральный закон № 384-ФЗ).</w:t>
      </w:r>
    </w:p>
    <w:p w14:paraId="1C34F3A0"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Федеральный закон № 384-ФЗ направлен на информационную прозрачность,</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а также конкурентный и равный доступ для хозяйствующих субъектов к участию</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в соответствующих аукционах на всей территории Российской Федерации.</w:t>
      </w:r>
    </w:p>
    <w:p w14:paraId="3672F20E" w14:textId="40C5423F"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lastRenderedPageBreak/>
        <w:t>С</w:t>
      </w:r>
      <w:r w:rsidR="00516F7F">
        <w:rPr>
          <w:rFonts w:ascii="Times New Roman" w:hAnsi="Times New Roman" w:cs="Times New Roman"/>
          <w:sz w:val="28"/>
          <w:szCs w:val="28"/>
        </w:rPr>
        <w:t>ледуе</w:t>
      </w:r>
      <w:r w:rsidRPr="00A059D0">
        <w:rPr>
          <w:rFonts w:ascii="Times New Roman" w:hAnsi="Times New Roman" w:cs="Times New Roman"/>
          <w:sz w:val="28"/>
          <w:szCs w:val="28"/>
        </w:rPr>
        <w:t>т отметить, что до 2023 года распределение квот добычи (вылова) крабов осуществлялось путем выделения 50</w:t>
      </w:r>
      <w:r w:rsidR="00F43EE6">
        <w:rPr>
          <w:rFonts w:ascii="Times New Roman" w:hAnsi="Times New Roman" w:cs="Times New Roman"/>
          <w:sz w:val="28"/>
          <w:szCs w:val="28"/>
        </w:rPr>
        <w:t> </w:t>
      </w:r>
      <w:r w:rsidRPr="00A059D0">
        <w:rPr>
          <w:rFonts w:ascii="Times New Roman" w:hAnsi="Times New Roman" w:cs="Times New Roman"/>
          <w:sz w:val="28"/>
          <w:szCs w:val="28"/>
        </w:rPr>
        <w:t>% квот по</w:t>
      </w:r>
      <w:r w:rsidR="00F43EE6">
        <w:rPr>
          <w:rFonts w:ascii="Times New Roman" w:hAnsi="Times New Roman" w:cs="Times New Roman"/>
          <w:sz w:val="28"/>
          <w:szCs w:val="28"/>
        </w:rPr>
        <w:t> </w:t>
      </w:r>
      <w:r w:rsidRPr="00A059D0">
        <w:rPr>
          <w:rFonts w:ascii="Times New Roman" w:hAnsi="Times New Roman" w:cs="Times New Roman"/>
          <w:sz w:val="28"/>
          <w:szCs w:val="28"/>
        </w:rPr>
        <w:t>«историческому принципу» и 50</w:t>
      </w:r>
      <w:r w:rsidR="00F43EE6">
        <w:rPr>
          <w:rFonts w:ascii="Times New Roman" w:hAnsi="Times New Roman" w:cs="Times New Roman"/>
          <w:sz w:val="28"/>
          <w:szCs w:val="28"/>
        </w:rPr>
        <w:t> </w:t>
      </w:r>
      <w:r w:rsidRPr="00A059D0">
        <w:rPr>
          <w:rFonts w:ascii="Times New Roman" w:hAnsi="Times New Roman" w:cs="Times New Roman"/>
          <w:sz w:val="28"/>
          <w:szCs w:val="28"/>
        </w:rPr>
        <w:t xml:space="preserve">% квот </w:t>
      </w:r>
      <w:r w:rsidR="005C77A8">
        <w:rPr>
          <w:rFonts w:ascii="Times New Roman" w:hAnsi="Times New Roman" w:cs="Times New Roman"/>
          <w:sz w:val="28"/>
          <w:szCs w:val="28"/>
        </w:rPr>
        <w:t xml:space="preserve">– </w:t>
      </w:r>
      <w:r w:rsidRPr="00A059D0">
        <w:rPr>
          <w:rFonts w:ascii="Times New Roman" w:hAnsi="Times New Roman" w:cs="Times New Roman"/>
          <w:sz w:val="28"/>
          <w:szCs w:val="28"/>
        </w:rPr>
        <w:t>в инвестиционных целях, распределяемых по</w:t>
      </w:r>
      <w:r w:rsidR="005C77A8">
        <w:rPr>
          <w:rFonts w:ascii="Times New Roman" w:hAnsi="Times New Roman" w:cs="Times New Roman"/>
          <w:sz w:val="28"/>
          <w:szCs w:val="28"/>
        </w:rPr>
        <w:t> </w:t>
      </w:r>
      <w:r w:rsidRPr="00A059D0">
        <w:rPr>
          <w:rFonts w:ascii="Times New Roman" w:hAnsi="Times New Roman" w:cs="Times New Roman"/>
          <w:sz w:val="28"/>
          <w:szCs w:val="28"/>
        </w:rPr>
        <w:t>результатам проведения аукциона в электронной форме.</w:t>
      </w:r>
    </w:p>
    <w:p w14:paraId="72BCCE03"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В 2023 году с участием ФАС России были разработаны и приняты нормативные правовые акты в целях реализации норм Федерального закона от</w:t>
      </w:r>
      <w:r w:rsidR="00F43EE6">
        <w:rPr>
          <w:rFonts w:ascii="Times New Roman" w:hAnsi="Times New Roman" w:cs="Times New Roman"/>
          <w:sz w:val="28"/>
          <w:szCs w:val="28"/>
        </w:rPr>
        <w:t> </w:t>
      </w:r>
      <w:r w:rsidRPr="00A059D0">
        <w:rPr>
          <w:rFonts w:ascii="Times New Roman" w:hAnsi="Times New Roman" w:cs="Times New Roman"/>
          <w:sz w:val="28"/>
          <w:szCs w:val="28"/>
        </w:rPr>
        <w:t>29.12.2022</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w:t>
      </w:r>
      <w:r w:rsidR="00F43EE6">
        <w:rPr>
          <w:rFonts w:ascii="Times New Roman" w:hAnsi="Times New Roman" w:cs="Times New Roman"/>
          <w:sz w:val="28"/>
          <w:szCs w:val="28"/>
        </w:rPr>
        <w:t> </w:t>
      </w:r>
      <w:r w:rsidRPr="00A059D0">
        <w:rPr>
          <w:rFonts w:ascii="Times New Roman" w:hAnsi="Times New Roman" w:cs="Times New Roman"/>
          <w:sz w:val="28"/>
          <w:szCs w:val="28"/>
        </w:rPr>
        <w:t>644-ФЗ «О внесении изменений в Федеральный закон «О</w:t>
      </w:r>
      <w:r w:rsidR="00F43EE6">
        <w:rPr>
          <w:rFonts w:ascii="Times New Roman" w:hAnsi="Times New Roman" w:cs="Times New Roman"/>
          <w:sz w:val="28"/>
          <w:szCs w:val="28"/>
        </w:rPr>
        <w:t> </w:t>
      </w:r>
      <w:r w:rsidRPr="00A059D0">
        <w:rPr>
          <w:rFonts w:ascii="Times New Roman" w:hAnsi="Times New Roman" w:cs="Times New Roman"/>
          <w:sz w:val="28"/>
          <w:szCs w:val="28"/>
        </w:rPr>
        <w:t>рыболовстве и сохранении водных биологических ресурсов» (далее – Федеральный закон</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 644-ФЗ), в том числе предусматривающие порядок проведения аукционов, требования к проектам по строительству инвестиционных объектов, подготовку</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и заключение договора на закрепление долей квот, а также формы договора.</w:t>
      </w:r>
    </w:p>
    <w:p w14:paraId="50383B81"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Аукционы на добычу (вылов) крабов в инвестиционных целях были проведены в октябре–декабре 2023 года.</w:t>
      </w:r>
    </w:p>
    <w:p w14:paraId="184FABCB"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Принятие Федерального закона № 644-ФЗ и подзаконных актов, регламентировавших процедуру проведения аукциона, требования к</w:t>
      </w:r>
      <w:r w:rsidR="00F43EE6">
        <w:rPr>
          <w:rFonts w:ascii="Times New Roman" w:hAnsi="Times New Roman" w:cs="Times New Roman"/>
          <w:sz w:val="28"/>
          <w:szCs w:val="28"/>
        </w:rPr>
        <w:t> </w:t>
      </w:r>
      <w:r w:rsidRPr="00A059D0">
        <w:rPr>
          <w:rFonts w:ascii="Times New Roman" w:hAnsi="Times New Roman" w:cs="Times New Roman"/>
          <w:sz w:val="28"/>
          <w:szCs w:val="28"/>
        </w:rPr>
        <w:t>инвестиционным проектам, порядок подготовки, заключения и формы договора, а также непосредственно проведение самих аукционов, позволило полностью исключить «исторический принцип» из процедуры распределения квот по добыче крабов.</w:t>
      </w:r>
    </w:p>
    <w:p w14:paraId="437E3BC0"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По итогам принятых изменений законодательства и проведенных аукционов</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в электронной форме на добычу (вылов) крабов в инвестиционных целях:</w:t>
      </w:r>
    </w:p>
    <w:p w14:paraId="5CC706A5" w14:textId="389EDD7F" w:rsidR="00A059D0" w:rsidRPr="00A059D0" w:rsidRDefault="00DC3A09" w:rsidP="00A059D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w:t>
      </w:r>
      <w:r w:rsidRPr="00DC3A09">
        <w:rPr>
          <w:rFonts w:ascii="Times New Roman" w:hAnsi="Times New Roman" w:cs="Times New Roman"/>
          <w:sz w:val="28"/>
          <w:szCs w:val="28"/>
        </w:rPr>
        <w:t xml:space="preserve"> </w:t>
      </w:r>
      <w:r w:rsidRPr="00A059D0">
        <w:rPr>
          <w:rFonts w:ascii="Times New Roman" w:hAnsi="Times New Roman" w:cs="Times New Roman"/>
          <w:sz w:val="28"/>
          <w:szCs w:val="28"/>
        </w:rPr>
        <w:t>исключен</w:t>
      </w:r>
      <w:r>
        <w:rPr>
          <w:rFonts w:ascii="Times New Roman" w:hAnsi="Times New Roman" w:cs="Times New Roman"/>
          <w:sz w:val="28"/>
          <w:szCs w:val="28"/>
        </w:rPr>
        <w:t>ием</w:t>
      </w:r>
      <w:r w:rsidRPr="00A059D0">
        <w:rPr>
          <w:rFonts w:ascii="Times New Roman" w:hAnsi="Times New Roman" w:cs="Times New Roman"/>
          <w:sz w:val="28"/>
          <w:szCs w:val="28"/>
        </w:rPr>
        <w:t xml:space="preserve"> «историческ</w:t>
      </w:r>
      <w:r>
        <w:rPr>
          <w:rFonts w:ascii="Times New Roman" w:hAnsi="Times New Roman" w:cs="Times New Roman"/>
          <w:sz w:val="28"/>
          <w:szCs w:val="28"/>
        </w:rPr>
        <w:t>ого</w:t>
      </w:r>
      <w:r w:rsidRPr="00A059D0">
        <w:rPr>
          <w:rFonts w:ascii="Times New Roman" w:hAnsi="Times New Roman" w:cs="Times New Roman"/>
          <w:sz w:val="28"/>
          <w:szCs w:val="28"/>
        </w:rPr>
        <w:t xml:space="preserve"> принцип</w:t>
      </w:r>
      <w:r>
        <w:rPr>
          <w:rFonts w:ascii="Times New Roman" w:hAnsi="Times New Roman" w:cs="Times New Roman"/>
          <w:sz w:val="28"/>
          <w:szCs w:val="28"/>
        </w:rPr>
        <w:t>а</w:t>
      </w:r>
      <w:r w:rsidRPr="00A059D0">
        <w:rPr>
          <w:rFonts w:ascii="Times New Roman" w:hAnsi="Times New Roman" w:cs="Times New Roman"/>
          <w:sz w:val="28"/>
          <w:szCs w:val="28"/>
        </w:rPr>
        <w:t>»</w:t>
      </w:r>
      <w:r>
        <w:rPr>
          <w:rFonts w:ascii="Times New Roman" w:hAnsi="Times New Roman" w:cs="Times New Roman"/>
          <w:sz w:val="28"/>
          <w:szCs w:val="28"/>
        </w:rPr>
        <w:t xml:space="preserve"> </w:t>
      </w:r>
      <w:r w:rsidR="00A059D0" w:rsidRPr="00A059D0">
        <w:rPr>
          <w:rFonts w:ascii="Times New Roman" w:hAnsi="Times New Roman" w:cs="Times New Roman"/>
          <w:sz w:val="28"/>
          <w:szCs w:val="28"/>
        </w:rPr>
        <w:t>из порядка распределения квот на добычу крабов распределение квот будет осуществляться исключительно на аукционной основе;</w:t>
      </w:r>
    </w:p>
    <w:p w14:paraId="5A56D63C" w14:textId="77777777" w:rsidR="00A059D0" w:rsidRP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по итогам аукциона в 2023 году в федеральный бюджет поступило 214</w:t>
      </w:r>
      <w:r w:rsidR="00F43EE6">
        <w:rPr>
          <w:rFonts w:ascii="Times New Roman" w:hAnsi="Times New Roman" w:cs="Times New Roman"/>
          <w:sz w:val="28"/>
          <w:szCs w:val="28"/>
        </w:rPr>
        <w:t> </w:t>
      </w:r>
      <w:r w:rsidRPr="00A059D0">
        <w:rPr>
          <w:rFonts w:ascii="Times New Roman" w:hAnsi="Times New Roman" w:cs="Times New Roman"/>
          <w:sz w:val="28"/>
          <w:szCs w:val="28"/>
        </w:rPr>
        <w:t>млрд рублей;</w:t>
      </w:r>
    </w:p>
    <w:p w14:paraId="5065A405" w14:textId="77777777" w:rsidR="00A059D0" w:rsidRDefault="00A059D0" w:rsidP="00A059D0">
      <w:pPr>
        <w:spacing w:after="0"/>
        <w:ind w:firstLine="709"/>
        <w:jc w:val="both"/>
        <w:rPr>
          <w:rFonts w:ascii="Times New Roman" w:hAnsi="Times New Roman" w:cs="Times New Roman"/>
          <w:sz w:val="28"/>
          <w:szCs w:val="28"/>
        </w:rPr>
      </w:pPr>
      <w:r w:rsidRPr="00A059D0">
        <w:rPr>
          <w:rFonts w:ascii="Times New Roman" w:hAnsi="Times New Roman" w:cs="Times New Roman"/>
          <w:sz w:val="28"/>
          <w:szCs w:val="28"/>
        </w:rPr>
        <w:t>инвестиционные обязательства победителей аукциона предусматривают строительство 23 судов и 4 логистических центров на общую сумму не менее</w:t>
      </w:r>
      <w:r w:rsidR="00F43EE6">
        <w:rPr>
          <w:rFonts w:ascii="Times New Roman" w:hAnsi="Times New Roman" w:cs="Times New Roman"/>
          <w:sz w:val="28"/>
          <w:szCs w:val="28"/>
        </w:rPr>
        <w:t xml:space="preserve"> </w:t>
      </w:r>
      <w:r w:rsidRPr="00A059D0">
        <w:rPr>
          <w:rFonts w:ascii="Times New Roman" w:hAnsi="Times New Roman" w:cs="Times New Roman"/>
          <w:sz w:val="28"/>
          <w:szCs w:val="28"/>
        </w:rPr>
        <w:t>26</w:t>
      </w:r>
      <w:r w:rsidR="00F43EE6">
        <w:rPr>
          <w:rFonts w:ascii="Times New Roman" w:hAnsi="Times New Roman" w:cs="Times New Roman"/>
          <w:sz w:val="28"/>
          <w:szCs w:val="28"/>
        </w:rPr>
        <w:t> </w:t>
      </w:r>
      <w:r w:rsidRPr="00A059D0">
        <w:rPr>
          <w:rFonts w:ascii="Times New Roman" w:hAnsi="Times New Roman" w:cs="Times New Roman"/>
          <w:sz w:val="28"/>
          <w:szCs w:val="28"/>
        </w:rPr>
        <w:t>млрд рублей.</w:t>
      </w:r>
    </w:p>
    <w:p w14:paraId="6652470E" w14:textId="77777777" w:rsidR="005B10FB" w:rsidRPr="001E7C4B" w:rsidRDefault="005B10FB" w:rsidP="005B10FB">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Реформирование механизма распределения прав на добычу (вылов) водных биоресурсов путем перехода к распределению их на торгах в</w:t>
      </w:r>
      <w:r w:rsidR="00061563" w:rsidRPr="001E7C4B">
        <w:rPr>
          <w:rFonts w:ascii="Times New Roman" w:hAnsi="Times New Roman" w:cs="Times New Roman"/>
          <w:sz w:val="28"/>
          <w:szCs w:val="28"/>
        </w:rPr>
        <w:t> </w:t>
      </w:r>
      <w:r w:rsidRPr="001E7C4B">
        <w:rPr>
          <w:rFonts w:ascii="Times New Roman" w:hAnsi="Times New Roman" w:cs="Times New Roman"/>
          <w:sz w:val="28"/>
          <w:szCs w:val="28"/>
        </w:rPr>
        <w:t>электронной форме посредством электронных площадок будет способствовать созданию благоприятных условий для развития конкуренции как за счет возможности для входа на рынок новых участников, так и снижению монополизации рынка.</w:t>
      </w:r>
    </w:p>
    <w:p w14:paraId="7D7CCBDC" w14:textId="77777777" w:rsidR="005B10FB" w:rsidRPr="001E7C4B" w:rsidRDefault="005B10FB" w:rsidP="005B10FB">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Результаты проведенных инвестиционных аукционов выявили высокую заинтересованность субъектов рынка в такой форме распределения природных ресурсов, которая одновременно стимулирует создание, обновление и</w:t>
      </w:r>
      <w:r w:rsidR="00061563" w:rsidRPr="001E7C4B">
        <w:rPr>
          <w:rFonts w:ascii="Times New Roman" w:hAnsi="Times New Roman" w:cs="Times New Roman"/>
          <w:sz w:val="28"/>
          <w:szCs w:val="28"/>
        </w:rPr>
        <w:t> </w:t>
      </w:r>
      <w:r w:rsidRPr="001E7C4B">
        <w:rPr>
          <w:rFonts w:ascii="Times New Roman" w:hAnsi="Times New Roman" w:cs="Times New Roman"/>
          <w:sz w:val="28"/>
          <w:szCs w:val="28"/>
        </w:rPr>
        <w:t>модернизацию их основных фондов.</w:t>
      </w:r>
    </w:p>
    <w:p w14:paraId="37A5A6B7" w14:textId="77777777" w:rsidR="00603C09" w:rsidRDefault="005B10FB" w:rsidP="005B10FB">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lastRenderedPageBreak/>
        <w:t>В этой связи ФАС России полагает актуальным дальнейшее развитие такого подхода к совершенствованию действующих механизмов распределения квот.</w:t>
      </w:r>
    </w:p>
    <w:p w14:paraId="68F9949E" w14:textId="77777777" w:rsidR="00A059D0" w:rsidRPr="00F43EE6" w:rsidRDefault="00F43EE6" w:rsidP="00C4681D">
      <w:pPr>
        <w:spacing w:after="0"/>
        <w:ind w:firstLine="709"/>
        <w:jc w:val="both"/>
        <w:rPr>
          <w:rFonts w:ascii="Times New Roman" w:hAnsi="Times New Roman" w:cs="Times New Roman"/>
          <w:b/>
          <w:sz w:val="28"/>
          <w:szCs w:val="28"/>
        </w:rPr>
      </w:pPr>
      <w:r w:rsidRPr="005B10FB">
        <w:rPr>
          <w:rFonts w:ascii="Times New Roman" w:hAnsi="Times New Roman" w:cs="Times New Roman"/>
          <w:b/>
          <w:sz w:val="28"/>
          <w:szCs w:val="28"/>
        </w:rPr>
        <w:t>Задачи:</w:t>
      </w:r>
    </w:p>
    <w:p w14:paraId="49C75EF1" w14:textId="77777777" w:rsidR="005B10FB" w:rsidRPr="005B10FB" w:rsidRDefault="005B10FB" w:rsidP="005B10FB">
      <w:pPr>
        <w:spacing w:after="0"/>
        <w:ind w:firstLine="709"/>
        <w:jc w:val="both"/>
        <w:rPr>
          <w:rFonts w:ascii="Times New Roman" w:hAnsi="Times New Roman" w:cs="Times New Roman"/>
          <w:sz w:val="28"/>
          <w:szCs w:val="28"/>
        </w:rPr>
      </w:pPr>
      <w:r w:rsidRPr="005B10FB">
        <w:rPr>
          <w:rFonts w:ascii="Times New Roman" w:hAnsi="Times New Roman" w:cs="Times New Roman"/>
          <w:sz w:val="28"/>
          <w:szCs w:val="28"/>
        </w:rPr>
        <w:t>обеспечение развитие конкуренции за счет установления равных возможностей на предоставление прав на природные ресурсы,</w:t>
      </w:r>
      <w:r>
        <w:rPr>
          <w:rFonts w:ascii="Times New Roman" w:hAnsi="Times New Roman" w:cs="Times New Roman"/>
          <w:sz w:val="28"/>
          <w:szCs w:val="28"/>
        </w:rPr>
        <w:t xml:space="preserve"> в том числе предусматривающее:</w:t>
      </w:r>
    </w:p>
    <w:p w14:paraId="009232D3" w14:textId="77777777" w:rsidR="005B10FB" w:rsidRPr="005B10FB" w:rsidRDefault="005B10FB" w:rsidP="005B10FB">
      <w:pPr>
        <w:spacing w:after="0"/>
        <w:ind w:firstLine="709"/>
        <w:jc w:val="both"/>
        <w:rPr>
          <w:rFonts w:ascii="Times New Roman" w:hAnsi="Times New Roman" w:cs="Times New Roman"/>
          <w:sz w:val="28"/>
          <w:szCs w:val="28"/>
        </w:rPr>
      </w:pPr>
      <w:r w:rsidRPr="005B10FB">
        <w:rPr>
          <w:rFonts w:ascii="Times New Roman" w:hAnsi="Times New Roman" w:cs="Times New Roman"/>
          <w:sz w:val="28"/>
          <w:szCs w:val="28"/>
        </w:rPr>
        <w:t>установление приоритета распределения природных ресурсов на</w:t>
      </w:r>
      <w:r>
        <w:rPr>
          <w:rFonts w:ascii="Times New Roman" w:hAnsi="Times New Roman" w:cs="Times New Roman"/>
          <w:sz w:val="28"/>
          <w:szCs w:val="28"/>
        </w:rPr>
        <w:t> </w:t>
      </w:r>
      <w:r w:rsidRPr="005B10FB">
        <w:rPr>
          <w:rFonts w:ascii="Times New Roman" w:hAnsi="Times New Roman" w:cs="Times New Roman"/>
          <w:sz w:val="28"/>
          <w:szCs w:val="28"/>
        </w:rPr>
        <w:t>аукционах в электронной форме по единой процедуре, предусматривающей унификацию торгов на право предоставления пользования природными ресурсами;</w:t>
      </w:r>
    </w:p>
    <w:p w14:paraId="03B47204" w14:textId="77777777" w:rsidR="005B10FB" w:rsidRPr="005B10FB" w:rsidRDefault="005B10FB" w:rsidP="005B10FB">
      <w:pPr>
        <w:spacing w:after="0"/>
        <w:ind w:firstLine="709"/>
        <w:jc w:val="both"/>
        <w:rPr>
          <w:rFonts w:ascii="Times New Roman" w:hAnsi="Times New Roman" w:cs="Times New Roman"/>
          <w:sz w:val="28"/>
          <w:szCs w:val="28"/>
        </w:rPr>
      </w:pPr>
      <w:r w:rsidRPr="005B10FB">
        <w:rPr>
          <w:rFonts w:ascii="Times New Roman" w:hAnsi="Times New Roman" w:cs="Times New Roman"/>
          <w:sz w:val="28"/>
          <w:szCs w:val="28"/>
        </w:rPr>
        <w:t xml:space="preserve">осуществление перехода в сферах рыболовства и рыбоводства, недропользования, водопользования, охотничьего хозяйства торгов в формах конкурса и аукциона на аукционы в электронной форме на электронных площадках, функционирующих в соответствии с </w:t>
      </w:r>
      <w:r>
        <w:rPr>
          <w:rFonts w:ascii="Times New Roman" w:hAnsi="Times New Roman" w:cs="Times New Roman"/>
          <w:sz w:val="28"/>
          <w:szCs w:val="28"/>
        </w:rPr>
        <w:t>З</w:t>
      </w:r>
      <w:r w:rsidRPr="005B10FB">
        <w:rPr>
          <w:rFonts w:ascii="Times New Roman" w:hAnsi="Times New Roman" w:cs="Times New Roman"/>
          <w:sz w:val="28"/>
          <w:szCs w:val="28"/>
        </w:rPr>
        <w:t>аконом о контрактной системе, во всех сферах распределениях природных ресурсов;</w:t>
      </w:r>
    </w:p>
    <w:p w14:paraId="3C86C11F" w14:textId="77777777" w:rsidR="00A059D0" w:rsidRDefault="005B10FB" w:rsidP="005B10FB">
      <w:pPr>
        <w:spacing w:after="0"/>
        <w:ind w:firstLine="709"/>
        <w:jc w:val="both"/>
        <w:rPr>
          <w:rFonts w:ascii="Times New Roman" w:hAnsi="Times New Roman" w:cs="Times New Roman"/>
          <w:sz w:val="28"/>
          <w:szCs w:val="28"/>
        </w:rPr>
      </w:pPr>
      <w:r w:rsidRPr="005B10FB">
        <w:rPr>
          <w:rFonts w:ascii="Times New Roman" w:hAnsi="Times New Roman" w:cs="Times New Roman"/>
          <w:sz w:val="28"/>
          <w:szCs w:val="28"/>
        </w:rPr>
        <w:t>исключение условий, способствующих монополизации рынков в сфере природных ресурсов.</w:t>
      </w:r>
    </w:p>
    <w:p w14:paraId="18AB940B" w14:textId="77777777" w:rsidR="005B10FB" w:rsidRDefault="005B10FB" w:rsidP="00C4681D">
      <w:pPr>
        <w:spacing w:after="0"/>
        <w:ind w:firstLine="709"/>
        <w:jc w:val="both"/>
        <w:rPr>
          <w:rFonts w:ascii="Times New Roman" w:hAnsi="Times New Roman" w:cs="Times New Roman"/>
          <w:sz w:val="28"/>
          <w:szCs w:val="28"/>
        </w:rPr>
      </w:pPr>
    </w:p>
    <w:p w14:paraId="095B330E"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21" w:name="_Toc166523427"/>
      <w:r w:rsidRPr="008E0E05">
        <w:rPr>
          <w:rFonts w:ascii="Times New Roman" w:hAnsi="Times New Roman" w:cs="Times New Roman"/>
          <w:b/>
          <w:color w:val="auto"/>
          <w:sz w:val="28"/>
          <w:szCs w:val="28"/>
        </w:rPr>
        <w:t>2.7.</w:t>
      </w:r>
      <w:r w:rsidRPr="008E0E05">
        <w:rPr>
          <w:rFonts w:ascii="Times New Roman" w:hAnsi="Times New Roman" w:cs="Times New Roman"/>
          <w:b/>
          <w:color w:val="auto"/>
          <w:sz w:val="28"/>
          <w:szCs w:val="28"/>
        </w:rPr>
        <w:tab/>
        <w:t>Антимонопольный контроль в сфере здравоохранения</w:t>
      </w:r>
      <w:bookmarkEnd w:id="21"/>
    </w:p>
    <w:p w14:paraId="0AC25763" w14:textId="77777777" w:rsidR="008A614A" w:rsidRDefault="008A614A" w:rsidP="00871204">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2023 году ФАС России приняла активное участие в разработке нормативных правовых актов в сфере здравоохранения.</w:t>
      </w:r>
    </w:p>
    <w:p w14:paraId="5C9F2663" w14:textId="41A434B7" w:rsidR="00871204" w:rsidRPr="00805BC2" w:rsidRDefault="008A614A" w:rsidP="0087120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п</w:t>
      </w:r>
      <w:r w:rsidR="00871204" w:rsidRPr="00805BC2">
        <w:rPr>
          <w:rFonts w:ascii="Times New Roman" w:hAnsi="Times New Roman" w:cs="Times New Roman"/>
          <w:sz w:val="28"/>
          <w:szCs w:val="28"/>
        </w:rPr>
        <w:t xml:space="preserve">о предложениям </w:t>
      </w:r>
      <w:r w:rsidR="00655880" w:rsidRPr="00805BC2">
        <w:rPr>
          <w:rFonts w:ascii="Times New Roman" w:hAnsi="Times New Roman" w:cs="Times New Roman"/>
          <w:sz w:val="28"/>
          <w:szCs w:val="28"/>
        </w:rPr>
        <w:t>ФАС России</w:t>
      </w:r>
      <w:r>
        <w:rPr>
          <w:rFonts w:ascii="Times New Roman" w:hAnsi="Times New Roman" w:cs="Times New Roman"/>
          <w:sz w:val="28"/>
          <w:szCs w:val="28"/>
        </w:rPr>
        <w:t xml:space="preserve"> в рамках реализации </w:t>
      </w:r>
      <w:r w:rsidR="00871204" w:rsidRPr="00805BC2">
        <w:rPr>
          <w:rFonts w:ascii="Times New Roman" w:hAnsi="Times New Roman" w:cs="Times New Roman"/>
          <w:sz w:val="28"/>
          <w:szCs w:val="28"/>
        </w:rPr>
        <w:t>Плана развития конкуренции в здравоохранении Правительством Российской Федерации принят</w:t>
      </w:r>
      <w:r w:rsidR="0085636E">
        <w:rPr>
          <w:rFonts w:ascii="Times New Roman" w:hAnsi="Times New Roman" w:cs="Times New Roman"/>
          <w:sz w:val="28"/>
          <w:szCs w:val="28"/>
        </w:rPr>
        <w:t xml:space="preserve">ы </w:t>
      </w:r>
      <w:r>
        <w:rPr>
          <w:rFonts w:ascii="Times New Roman" w:hAnsi="Times New Roman" w:cs="Times New Roman"/>
          <w:sz w:val="28"/>
          <w:szCs w:val="28"/>
        </w:rPr>
        <w:t xml:space="preserve">следующие </w:t>
      </w:r>
      <w:r w:rsidR="00871204" w:rsidRPr="00805BC2">
        <w:rPr>
          <w:rFonts w:ascii="Times New Roman" w:hAnsi="Times New Roman" w:cs="Times New Roman"/>
          <w:sz w:val="28"/>
          <w:szCs w:val="28"/>
        </w:rPr>
        <w:t>постановления</w:t>
      </w:r>
      <w:r w:rsidR="0085636E" w:rsidRPr="0085636E">
        <w:rPr>
          <w:rFonts w:ascii="Times New Roman" w:hAnsi="Times New Roman" w:cs="Times New Roman"/>
          <w:sz w:val="28"/>
          <w:szCs w:val="28"/>
        </w:rPr>
        <w:t xml:space="preserve"> </w:t>
      </w:r>
      <w:r w:rsidR="0085636E" w:rsidRPr="00805BC2">
        <w:rPr>
          <w:rFonts w:ascii="Times New Roman" w:hAnsi="Times New Roman" w:cs="Times New Roman"/>
          <w:sz w:val="28"/>
          <w:szCs w:val="28"/>
        </w:rPr>
        <w:t>Правительства Российской Федерации</w:t>
      </w:r>
      <w:r w:rsidR="00871204" w:rsidRPr="00805BC2">
        <w:rPr>
          <w:rFonts w:ascii="Times New Roman" w:hAnsi="Times New Roman" w:cs="Times New Roman"/>
          <w:sz w:val="28"/>
          <w:szCs w:val="28"/>
        </w:rPr>
        <w:t>:</w:t>
      </w:r>
    </w:p>
    <w:p w14:paraId="6090915C" w14:textId="77777777" w:rsidR="00871204" w:rsidRPr="00805BC2" w:rsidRDefault="00871204" w:rsidP="00871204">
      <w:pPr>
        <w:spacing w:after="0"/>
        <w:ind w:firstLine="709"/>
        <w:jc w:val="both"/>
        <w:rPr>
          <w:rFonts w:ascii="Times New Roman" w:hAnsi="Times New Roman" w:cs="Times New Roman"/>
          <w:sz w:val="28"/>
          <w:szCs w:val="28"/>
        </w:rPr>
      </w:pPr>
      <w:r w:rsidRPr="00805BC2">
        <w:rPr>
          <w:rFonts w:ascii="Times New Roman" w:hAnsi="Times New Roman" w:cs="Times New Roman"/>
          <w:sz w:val="28"/>
          <w:szCs w:val="28"/>
        </w:rPr>
        <w:t>от 12.01.2023 № 10 «Об особенностях описания тест-полосок для определения содержания глюкозы в крови, являющихся объектом закупки для обеспечения государственных и</w:t>
      </w:r>
      <w:r w:rsidR="00655880" w:rsidRPr="00805BC2">
        <w:rPr>
          <w:rFonts w:ascii="Times New Roman" w:hAnsi="Times New Roman" w:cs="Times New Roman"/>
          <w:sz w:val="28"/>
          <w:szCs w:val="28"/>
        </w:rPr>
        <w:t> </w:t>
      </w:r>
      <w:r w:rsidRPr="00805BC2">
        <w:rPr>
          <w:rFonts w:ascii="Times New Roman" w:hAnsi="Times New Roman" w:cs="Times New Roman"/>
          <w:sz w:val="28"/>
          <w:szCs w:val="28"/>
        </w:rPr>
        <w:t>муниципальных нужд, о типовых условиях контрактов, подлежащих применению заказчиками при осуществлении закупок, на поставку таких тест-полосок и о внесении изменений в перечень отдельных видов медицинских изделий, происходящих из иностранных государств, в</w:t>
      </w:r>
      <w:r w:rsidR="0085636E">
        <w:rPr>
          <w:rFonts w:ascii="Times New Roman" w:hAnsi="Times New Roman" w:cs="Times New Roman"/>
          <w:sz w:val="28"/>
          <w:szCs w:val="28"/>
        </w:rPr>
        <w:t> </w:t>
      </w:r>
      <w:r w:rsidRPr="00805BC2">
        <w:rPr>
          <w:rFonts w:ascii="Times New Roman" w:hAnsi="Times New Roman" w:cs="Times New Roman"/>
          <w:sz w:val="28"/>
          <w:szCs w:val="28"/>
        </w:rPr>
        <w:t>отношении которых устанавливаются ограничения допуска для целей осуществления закупок для обеспечения государственных и муниципальных нужд», в результате обеспечена конкуренция среди производителей на рынках расходных материалов;</w:t>
      </w:r>
    </w:p>
    <w:p w14:paraId="252557C1" w14:textId="77777777" w:rsidR="00871204" w:rsidRPr="00805BC2" w:rsidRDefault="00871204" w:rsidP="00871204">
      <w:pPr>
        <w:spacing w:after="0"/>
        <w:ind w:firstLine="709"/>
        <w:jc w:val="both"/>
        <w:rPr>
          <w:rFonts w:ascii="Times New Roman" w:hAnsi="Times New Roman" w:cs="Times New Roman"/>
          <w:sz w:val="28"/>
          <w:szCs w:val="28"/>
        </w:rPr>
      </w:pPr>
      <w:r w:rsidRPr="00805BC2">
        <w:rPr>
          <w:rFonts w:ascii="Times New Roman" w:hAnsi="Times New Roman" w:cs="Times New Roman"/>
          <w:sz w:val="28"/>
          <w:szCs w:val="28"/>
        </w:rPr>
        <w:t>от 16.05.2023 № 753 «Об утверждении перечня критериев, предъявляемых к единственным поставщикам (подрядчикам, исполнителям) при осуществлении закупок лекарственных препаратов для медицинского применения, и перечня критериев отбора лекарственных препаратов для медицинского применения при осуществлении закупок у единственного поставщика (подрядчика, исполнителя)».</w:t>
      </w:r>
    </w:p>
    <w:p w14:paraId="24A45F15" w14:textId="77777777" w:rsidR="00871204" w:rsidRPr="00805BC2" w:rsidRDefault="00655880" w:rsidP="00871204">
      <w:pPr>
        <w:spacing w:after="0"/>
        <w:ind w:firstLine="709"/>
        <w:jc w:val="both"/>
        <w:rPr>
          <w:rFonts w:ascii="Times New Roman" w:hAnsi="Times New Roman" w:cs="Times New Roman"/>
          <w:sz w:val="28"/>
          <w:szCs w:val="28"/>
        </w:rPr>
      </w:pPr>
      <w:r w:rsidRPr="00805BC2">
        <w:rPr>
          <w:rFonts w:ascii="Times New Roman" w:hAnsi="Times New Roman" w:cs="Times New Roman"/>
          <w:sz w:val="28"/>
          <w:szCs w:val="28"/>
        </w:rPr>
        <w:lastRenderedPageBreak/>
        <w:t>ФАС России</w:t>
      </w:r>
      <w:r w:rsidR="00871204" w:rsidRPr="00805BC2">
        <w:rPr>
          <w:rFonts w:ascii="Times New Roman" w:hAnsi="Times New Roman" w:cs="Times New Roman"/>
          <w:sz w:val="28"/>
          <w:szCs w:val="28"/>
        </w:rPr>
        <w:t xml:space="preserve"> прин</w:t>
      </w:r>
      <w:r w:rsidR="0085636E">
        <w:rPr>
          <w:rFonts w:ascii="Times New Roman" w:hAnsi="Times New Roman" w:cs="Times New Roman"/>
          <w:sz w:val="28"/>
          <w:szCs w:val="28"/>
        </w:rPr>
        <w:t>ял</w:t>
      </w:r>
      <w:r w:rsidRPr="00805BC2">
        <w:rPr>
          <w:rFonts w:ascii="Times New Roman" w:hAnsi="Times New Roman" w:cs="Times New Roman"/>
          <w:sz w:val="28"/>
          <w:szCs w:val="28"/>
        </w:rPr>
        <w:t>а</w:t>
      </w:r>
      <w:r w:rsidR="00871204" w:rsidRPr="00805BC2">
        <w:rPr>
          <w:rFonts w:ascii="Times New Roman" w:hAnsi="Times New Roman" w:cs="Times New Roman"/>
          <w:sz w:val="28"/>
          <w:szCs w:val="28"/>
        </w:rPr>
        <w:t xml:space="preserve"> </w:t>
      </w:r>
      <w:r w:rsidR="0085636E" w:rsidRPr="00805BC2">
        <w:rPr>
          <w:rFonts w:ascii="Times New Roman" w:hAnsi="Times New Roman" w:cs="Times New Roman"/>
          <w:sz w:val="28"/>
          <w:szCs w:val="28"/>
        </w:rPr>
        <w:t>активно</w:t>
      </w:r>
      <w:r w:rsidR="0085636E">
        <w:rPr>
          <w:rFonts w:ascii="Times New Roman" w:hAnsi="Times New Roman" w:cs="Times New Roman"/>
          <w:sz w:val="28"/>
          <w:szCs w:val="28"/>
        </w:rPr>
        <w:t>е</w:t>
      </w:r>
      <w:r w:rsidR="0085636E" w:rsidRPr="00805BC2">
        <w:rPr>
          <w:rFonts w:ascii="Times New Roman" w:hAnsi="Times New Roman" w:cs="Times New Roman"/>
          <w:sz w:val="28"/>
          <w:szCs w:val="28"/>
        </w:rPr>
        <w:t xml:space="preserve"> </w:t>
      </w:r>
      <w:r w:rsidR="00871204" w:rsidRPr="00805BC2">
        <w:rPr>
          <w:rFonts w:ascii="Times New Roman" w:hAnsi="Times New Roman" w:cs="Times New Roman"/>
          <w:sz w:val="28"/>
          <w:szCs w:val="28"/>
        </w:rPr>
        <w:t xml:space="preserve">участие </w:t>
      </w:r>
      <w:r w:rsidR="00871204" w:rsidRPr="008A614A">
        <w:rPr>
          <w:rFonts w:ascii="Times New Roman" w:hAnsi="Times New Roman" w:cs="Times New Roman"/>
          <w:sz w:val="28"/>
          <w:szCs w:val="28"/>
          <w:u w:val="single"/>
        </w:rPr>
        <w:t>в реформировании законодательства в сфере обращения донорской крови и производства отечественных препаратов крови</w:t>
      </w:r>
      <w:r w:rsidR="00871204" w:rsidRPr="00805BC2">
        <w:rPr>
          <w:rFonts w:ascii="Times New Roman" w:hAnsi="Times New Roman" w:cs="Times New Roman"/>
          <w:sz w:val="28"/>
          <w:szCs w:val="28"/>
        </w:rPr>
        <w:t xml:space="preserve"> </w:t>
      </w:r>
      <w:r w:rsidR="008A614A">
        <w:rPr>
          <w:rFonts w:ascii="Times New Roman" w:hAnsi="Times New Roman" w:cs="Times New Roman"/>
          <w:sz w:val="28"/>
          <w:szCs w:val="28"/>
        </w:rPr>
        <w:t xml:space="preserve">– </w:t>
      </w:r>
      <w:r w:rsidR="00871204" w:rsidRPr="00805BC2">
        <w:rPr>
          <w:rFonts w:ascii="Times New Roman" w:hAnsi="Times New Roman" w:cs="Times New Roman"/>
          <w:sz w:val="28"/>
          <w:szCs w:val="28"/>
        </w:rPr>
        <w:t>разработ</w:t>
      </w:r>
      <w:r w:rsidR="008A614A">
        <w:rPr>
          <w:rFonts w:ascii="Times New Roman" w:hAnsi="Times New Roman" w:cs="Times New Roman"/>
          <w:sz w:val="28"/>
          <w:szCs w:val="28"/>
        </w:rPr>
        <w:t>ке</w:t>
      </w:r>
      <w:r w:rsidR="00871204" w:rsidRPr="00805BC2">
        <w:rPr>
          <w:rFonts w:ascii="Times New Roman" w:hAnsi="Times New Roman" w:cs="Times New Roman"/>
          <w:sz w:val="28"/>
          <w:szCs w:val="28"/>
        </w:rPr>
        <w:t xml:space="preserve"> Федеральн</w:t>
      </w:r>
      <w:r w:rsidR="008A614A">
        <w:rPr>
          <w:rFonts w:ascii="Times New Roman" w:hAnsi="Times New Roman" w:cs="Times New Roman"/>
          <w:sz w:val="28"/>
          <w:szCs w:val="28"/>
        </w:rPr>
        <w:t>ого</w:t>
      </w:r>
      <w:r w:rsidR="00871204" w:rsidRPr="00805BC2">
        <w:rPr>
          <w:rFonts w:ascii="Times New Roman" w:hAnsi="Times New Roman" w:cs="Times New Roman"/>
          <w:sz w:val="28"/>
          <w:szCs w:val="28"/>
        </w:rPr>
        <w:t xml:space="preserve"> закон</w:t>
      </w:r>
      <w:r w:rsidR="008A614A">
        <w:rPr>
          <w:rFonts w:ascii="Times New Roman" w:hAnsi="Times New Roman" w:cs="Times New Roman"/>
          <w:sz w:val="28"/>
          <w:szCs w:val="28"/>
        </w:rPr>
        <w:t>а</w:t>
      </w:r>
      <w:r w:rsidR="00871204" w:rsidRPr="00805BC2">
        <w:rPr>
          <w:rFonts w:ascii="Times New Roman" w:hAnsi="Times New Roman" w:cs="Times New Roman"/>
          <w:sz w:val="28"/>
          <w:szCs w:val="28"/>
        </w:rPr>
        <w:t xml:space="preserve"> от</w:t>
      </w:r>
      <w:r w:rsidR="008A614A">
        <w:rPr>
          <w:rFonts w:ascii="Times New Roman" w:hAnsi="Times New Roman" w:cs="Times New Roman"/>
          <w:sz w:val="28"/>
          <w:szCs w:val="28"/>
        </w:rPr>
        <w:t> </w:t>
      </w:r>
      <w:r w:rsidR="00871204" w:rsidRPr="00805BC2">
        <w:rPr>
          <w:rFonts w:ascii="Times New Roman" w:hAnsi="Times New Roman" w:cs="Times New Roman"/>
          <w:sz w:val="28"/>
          <w:szCs w:val="28"/>
        </w:rPr>
        <w:t>28.06.2022 №</w:t>
      </w:r>
      <w:r w:rsidR="008A614A">
        <w:rPr>
          <w:rFonts w:ascii="Times New Roman" w:hAnsi="Times New Roman" w:cs="Times New Roman"/>
          <w:sz w:val="28"/>
          <w:szCs w:val="28"/>
        </w:rPr>
        <w:t> </w:t>
      </w:r>
      <w:r w:rsidR="00871204" w:rsidRPr="00805BC2">
        <w:rPr>
          <w:rFonts w:ascii="Times New Roman" w:hAnsi="Times New Roman" w:cs="Times New Roman"/>
          <w:sz w:val="28"/>
          <w:szCs w:val="28"/>
        </w:rPr>
        <w:t>204-ФЗ «О внесении изменений в отдельные законодательные акты Российской Федерации».</w:t>
      </w:r>
    </w:p>
    <w:p w14:paraId="50E0658B" w14:textId="77777777" w:rsidR="00871204" w:rsidRPr="00805BC2" w:rsidRDefault="00871204" w:rsidP="00871204">
      <w:pPr>
        <w:spacing w:after="0"/>
        <w:ind w:firstLine="709"/>
        <w:jc w:val="both"/>
        <w:rPr>
          <w:rFonts w:ascii="Times New Roman" w:hAnsi="Times New Roman" w:cs="Times New Roman"/>
          <w:sz w:val="28"/>
          <w:szCs w:val="28"/>
        </w:rPr>
      </w:pPr>
      <w:r w:rsidRPr="00805BC2">
        <w:rPr>
          <w:rFonts w:ascii="Times New Roman" w:hAnsi="Times New Roman" w:cs="Times New Roman"/>
          <w:sz w:val="28"/>
          <w:szCs w:val="28"/>
        </w:rPr>
        <w:t>Во исполнение</w:t>
      </w:r>
      <w:r w:rsidR="008A614A">
        <w:rPr>
          <w:rFonts w:ascii="Times New Roman" w:hAnsi="Times New Roman" w:cs="Times New Roman"/>
          <w:sz w:val="28"/>
          <w:szCs w:val="28"/>
        </w:rPr>
        <w:t xml:space="preserve"> его</w:t>
      </w:r>
      <w:r w:rsidRPr="00805BC2">
        <w:rPr>
          <w:rFonts w:ascii="Times New Roman" w:hAnsi="Times New Roman" w:cs="Times New Roman"/>
          <w:sz w:val="28"/>
          <w:szCs w:val="28"/>
        </w:rPr>
        <w:t xml:space="preserve"> новых проконкурентных норм приняты </w:t>
      </w:r>
      <w:r w:rsidR="0085636E">
        <w:rPr>
          <w:rFonts w:ascii="Times New Roman" w:hAnsi="Times New Roman" w:cs="Times New Roman"/>
          <w:sz w:val="28"/>
          <w:szCs w:val="28"/>
        </w:rPr>
        <w:t>следующие</w:t>
      </w:r>
      <w:r w:rsidR="008A614A">
        <w:rPr>
          <w:rFonts w:ascii="Times New Roman" w:hAnsi="Times New Roman" w:cs="Times New Roman"/>
          <w:sz w:val="28"/>
          <w:szCs w:val="28"/>
        </w:rPr>
        <w:t xml:space="preserve"> подзаконные акты</w:t>
      </w:r>
      <w:r w:rsidRPr="00805BC2">
        <w:rPr>
          <w:rFonts w:ascii="Times New Roman" w:hAnsi="Times New Roman" w:cs="Times New Roman"/>
          <w:sz w:val="28"/>
          <w:szCs w:val="28"/>
        </w:rPr>
        <w:t xml:space="preserve">, </w:t>
      </w:r>
      <w:r w:rsidR="008A614A">
        <w:rPr>
          <w:rFonts w:ascii="Times New Roman" w:hAnsi="Times New Roman" w:cs="Times New Roman"/>
          <w:sz w:val="28"/>
          <w:szCs w:val="28"/>
        </w:rPr>
        <w:t>что позволило</w:t>
      </w:r>
      <w:r w:rsidR="007451CF">
        <w:rPr>
          <w:rFonts w:ascii="Times New Roman" w:hAnsi="Times New Roman" w:cs="Times New Roman"/>
          <w:sz w:val="28"/>
          <w:szCs w:val="28"/>
        </w:rPr>
        <w:t xml:space="preserve"> </w:t>
      </w:r>
      <w:r w:rsidR="008A614A">
        <w:rPr>
          <w:rFonts w:ascii="Times New Roman" w:hAnsi="Times New Roman" w:cs="Times New Roman"/>
          <w:sz w:val="28"/>
          <w:szCs w:val="28"/>
        </w:rPr>
        <w:t xml:space="preserve">урегулировать </w:t>
      </w:r>
      <w:r w:rsidRPr="00805BC2">
        <w:rPr>
          <w:rFonts w:ascii="Times New Roman" w:hAnsi="Times New Roman" w:cs="Times New Roman"/>
          <w:sz w:val="28"/>
          <w:szCs w:val="28"/>
        </w:rPr>
        <w:t xml:space="preserve">вопросы передачи донорской крови и ее компонентов для производства лекарств и </w:t>
      </w:r>
      <w:proofErr w:type="spellStart"/>
      <w:r w:rsidRPr="00805BC2">
        <w:rPr>
          <w:rFonts w:ascii="Times New Roman" w:hAnsi="Times New Roman" w:cs="Times New Roman"/>
          <w:sz w:val="28"/>
          <w:szCs w:val="28"/>
        </w:rPr>
        <w:t>медизделий</w:t>
      </w:r>
      <w:proofErr w:type="spellEnd"/>
      <w:r w:rsidRPr="00805BC2">
        <w:rPr>
          <w:rFonts w:ascii="Times New Roman" w:hAnsi="Times New Roman" w:cs="Times New Roman"/>
          <w:sz w:val="28"/>
          <w:szCs w:val="28"/>
        </w:rPr>
        <w:t>,</w:t>
      </w:r>
      <w:r w:rsidR="007451CF">
        <w:rPr>
          <w:rFonts w:ascii="Times New Roman" w:hAnsi="Times New Roman" w:cs="Times New Roman"/>
          <w:sz w:val="28"/>
          <w:szCs w:val="28"/>
        </w:rPr>
        <w:t xml:space="preserve"> </w:t>
      </w:r>
      <w:r w:rsidRPr="00805BC2">
        <w:rPr>
          <w:rFonts w:ascii="Times New Roman" w:hAnsi="Times New Roman" w:cs="Times New Roman"/>
          <w:sz w:val="28"/>
          <w:szCs w:val="28"/>
        </w:rPr>
        <w:t>предусмотре</w:t>
      </w:r>
      <w:r w:rsidR="007451CF">
        <w:rPr>
          <w:rFonts w:ascii="Times New Roman" w:hAnsi="Times New Roman" w:cs="Times New Roman"/>
          <w:sz w:val="28"/>
          <w:szCs w:val="28"/>
        </w:rPr>
        <w:t>ть</w:t>
      </w:r>
      <w:r w:rsidRPr="00805BC2">
        <w:rPr>
          <w:rFonts w:ascii="Times New Roman" w:hAnsi="Times New Roman" w:cs="Times New Roman"/>
          <w:sz w:val="28"/>
          <w:szCs w:val="28"/>
        </w:rPr>
        <w:t xml:space="preserve"> возможность для привлечения инвестиций в развитие государственной системы донорства крови и ее компонентов,</w:t>
      </w:r>
      <w:r w:rsidR="007451CF">
        <w:rPr>
          <w:rFonts w:ascii="Times New Roman" w:hAnsi="Times New Roman" w:cs="Times New Roman"/>
          <w:sz w:val="28"/>
          <w:szCs w:val="28"/>
        </w:rPr>
        <w:t xml:space="preserve"> </w:t>
      </w:r>
      <w:r w:rsidR="007451CF" w:rsidRPr="00805BC2">
        <w:rPr>
          <w:rFonts w:ascii="Times New Roman" w:hAnsi="Times New Roman" w:cs="Times New Roman"/>
          <w:sz w:val="28"/>
          <w:szCs w:val="28"/>
        </w:rPr>
        <w:t>заключать соглашения о совместном развитии инфраструктуры</w:t>
      </w:r>
      <w:r w:rsidRPr="00805BC2">
        <w:rPr>
          <w:rFonts w:ascii="Times New Roman" w:hAnsi="Times New Roman" w:cs="Times New Roman"/>
          <w:sz w:val="28"/>
          <w:szCs w:val="28"/>
        </w:rPr>
        <w:t xml:space="preserve"> в отношении объектов для заготовки и</w:t>
      </w:r>
      <w:r w:rsidR="007451CF">
        <w:rPr>
          <w:rFonts w:ascii="Times New Roman" w:hAnsi="Times New Roman" w:cs="Times New Roman"/>
          <w:sz w:val="28"/>
          <w:szCs w:val="28"/>
        </w:rPr>
        <w:t> </w:t>
      </w:r>
      <w:r w:rsidRPr="00805BC2">
        <w:rPr>
          <w:rFonts w:ascii="Times New Roman" w:hAnsi="Times New Roman" w:cs="Times New Roman"/>
          <w:sz w:val="28"/>
          <w:szCs w:val="28"/>
        </w:rPr>
        <w:t>хранения плазмы крови,</w:t>
      </w:r>
      <w:r w:rsidR="007451CF">
        <w:rPr>
          <w:rFonts w:ascii="Times New Roman" w:hAnsi="Times New Roman" w:cs="Times New Roman"/>
          <w:sz w:val="28"/>
          <w:szCs w:val="28"/>
        </w:rPr>
        <w:t xml:space="preserve"> </w:t>
      </w:r>
      <w:r w:rsidRPr="00805BC2">
        <w:rPr>
          <w:rFonts w:ascii="Times New Roman" w:hAnsi="Times New Roman" w:cs="Times New Roman"/>
          <w:sz w:val="28"/>
          <w:szCs w:val="28"/>
        </w:rPr>
        <w:t>определ</w:t>
      </w:r>
      <w:r w:rsidR="007451CF">
        <w:rPr>
          <w:rFonts w:ascii="Times New Roman" w:hAnsi="Times New Roman" w:cs="Times New Roman"/>
          <w:sz w:val="28"/>
          <w:szCs w:val="28"/>
        </w:rPr>
        <w:t>ить</w:t>
      </w:r>
      <w:r w:rsidRPr="00805BC2">
        <w:rPr>
          <w:rFonts w:ascii="Times New Roman" w:hAnsi="Times New Roman" w:cs="Times New Roman"/>
          <w:sz w:val="28"/>
          <w:szCs w:val="28"/>
        </w:rPr>
        <w:t xml:space="preserve"> порядок и методик</w:t>
      </w:r>
      <w:r w:rsidR="007451CF">
        <w:rPr>
          <w:rFonts w:ascii="Times New Roman" w:hAnsi="Times New Roman" w:cs="Times New Roman"/>
          <w:sz w:val="28"/>
          <w:szCs w:val="28"/>
        </w:rPr>
        <w:t>у</w:t>
      </w:r>
      <w:r w:rsidRPr="00805BC2">
        <w:rPr>
          <w:rFonts w:ascii="Times New Roman" w:hAnsi="Times New Roman" w:cs="Times New Roman"/>
          <w:sz w:val="28"/>
          <w:szCs w:val="28"/>
        </w:rPr>
        <w:t xml:space="preserve"> компенсации за заготовку плазмы на основе внешнего ценового реферирования:</w:t>
      </w:r>
    </w:p>
    <w:p w14:paraId="4BA4792F" w14:textId="77777777" w:rsidR="00871204" w:rsidRPr="00805BC2" w:rsidRDefault="00871204" w:rsidP="00871204">
      <w:pPr>
        <w:spacing w:after="0"/>
        <w:ind w:firstLine="709"/>
        <w:jc w:val="both"/>
        <w:rPr>
          <w:rFonts w:ascii="Times New Roman" w:hAnsi="Times New Roman" w:cs="Times New Roman"/>
          <w:sz w:val="28"/>
          <w:szCs w:val="28"/>
        </w:rPr>
      </w:pPr>
      <w:r w:rsidRPr="00805BC2">
        <w:rPr>
          <w:rFonts w:ascii="Times New Roman" w:hAnsi="Times New Roman" w:cs="Times New Roman"/>
          <w:sz w:val="28"/>
          <w:szCs w:val="28"/>
        </w:rPr>
        <w:t>от 17.01.2023 № 29 «Об утверждении Правил заключения, изменения, расторжения соглашения о</w:t>
      </w:r>
      <w:r w:rsidR="00655880" w:rsidRPr="00805BC2">
        <w:rPr>
          <w:rFonts w:ascii="Times New Roman" w:hAnsi="Times New Roman" w:cs="Times New Roman"/>
          <w:sz w:val="28"/>
          <w:szCs w:val="28"/>
        </w:rPr>
        <w:t> </w:t>
      </w:r>
      <w:r w:rsidRPr="00805BC2">
        <w:rPr>
          <w:rFonts w:ascii="Times New Roman" w:hAnsi="Times New Roman" w:cs="Times New Roman"/>
          <w:sz w:val="28"/>
          <w:szCs w:val="28"/>
        </w:rPr>
        <w:t>совместном развитии инфраструктуры субъекта обращения донорской крови и</w:t>
      </w:r>
      <w:r w:rsidR="00655880" w:rsidRPr="00805BC2">
        <w:rPr>
          <w:rFonts w:ascii="Times New Roman" w:hAnsi="Times New Roman" w:cs="Times New Roman"/>
          <w:sz w:val="28"/>
          <w:szCs w:val="28"/>
        </w:rPr>
        <w:t> </w:t>
      </w:r>
      <w:r w:rsidRPr="00805BC2">
        <w:rPr>
          <w:rFonts w:ascii="Times New Roman" w:hAnsi="Times New Roman" w:cs="Times New Roman"/>
          <w:sz w:val="28"/>
          <w:szCs w:val="28"/>
        </w:rPr>
        <w:t>(или) ее компонентов и перехода прав и</w:t>
      </w:r>
      <w:r w:rsidR="0085636E">
        <w:rPr>
          <w:rFonts w:ascii="Times New Roman" w:hAnsi="Times New Roman" w:cs="Times New Roman"/>
          <w:sz w:val="28"/>
          <w:szCs w:val="28"/>
        </w:rPr>
        <w:t> </w:t>
      </w:r>
      <w:r w:rsidRPr="00805BC2">
        <w:rPr>
          <w:rFonts w:ascii="Times New Roman" w:hAnsi="Times New Roman" w:cs="Times New Roman"/>
          <w:sz w:val="28"/>
          <w:szCs w:val="28"/>
        </w:rPr>
        <w:t>обязанностей организации, осуществляющей производство лекарственных средств и (или) медицинских изделий по такому соглашению»;</w:t>
      </w:r>
    </w:p>
    <w:p w14:paraId="7FC9EB4B" w14:textId="77777777" w:rsidR="00871204" w:rsidRPr="00805BC2" w:rsidRDefault="00871204" w:rsidP="00871204">
      <w:pPr>
        <w:spacing w:after="0"/>
        <w:ind w:firstLine="709"/>
        <w:jc w:val="both"/>
        <w:rPr>
          <w:rFonts w:ascii="Times New Roman" w:hAnsi="Times New Roman" w:cs="Times New Roman"/>
          <w:sz w:val="28"/>
          <w:szCs w:val="28"/>
        </w:rPr>
      </w:pPr>
      <w:r w:rsidRPr="00805BC2">
        <w:rPr>
          <w:rFonts w:ascii="Times New Roman" w:hAnsi="Times New Roman" w:cs="Times New Roman"/>
          <w:sz w:val="28"/>
          <w:szCs w:val="28"/>
        </w:rPr>
        <w:t>от 02.02.2023 № 153 «Об утверждении Правил передачи донорской крови и (или) ее компонентов для обеспечения организаций, осуществляющих производство лекарственных средств и (или) медицинских изделий»;</w:t>
      </w:r>
    </w:p>
    <w:p w14:paraId="005499AE" w14:textId="77777777" w:rsidR="00871204" w:rsidRPr="00805BC2" w:rsidRDefault="00871204" w:rsidP="00871204">
      <w:pPr>
        <w:spacing w:after="0"/>
        <w:ind w:firstLine="709"/>
        <w:jc w:val="both"/>
        <w:rPr>
          <w:rFonts w:ascii="Times New Roman" w:hAnsi="Times New Roman" w:cs="Times New Roman"/>
          <w:sz w:val="28"/>
          <w:szCs w:val="28"/>
        </w:rPr>
      </w:pPr>
      <w:r w:rsidRPr="00805BC2">
        <w:rPr>
          <w:rFonts w:ascii="Times New Roman" w:hAnsi="Times New Roman" w:cs="Times New Roman"/>
          <w:sz w:val="28"/>
          <w:szCs w:val="28"/>
        </w:rPr>
        <w:t>от 21.02.2023 № 288 «Об утверждении Правил предоставления субъектам обращения донорской крови и (или) ее компонентов компенсации расходов на</w:t>
      </w:r>
      <w:r w:rsidR="007451CF">
        <w:rPr>
          <w:rFonts w:ascii="Times New Roman" w:hAnsi="Times New Roman" w:cs="Times New Roman"/>
          <w:sz w:val="28"/>
          <w:szCs w:val="28"/>
        </w:rPr>
        <w:t> </w:t>
      </w:r>
      <w:r w:rsidRPr="00805BC2">
        <w:rPr>
          <w:rFonts w:ascii="Times New Roman" w:hAnsi="Times New Roman" w:cs="Times New Roman"/>
          <w:sz w:val="28"/>
          <w:szCs w:val="28"/>
        </w:rPr>
        <w:t>выполнение работ по</w:t>
      </w:r>
      <w:r w:rsidR="00655880" w:rsidRPr="00805BC2">
        <w:rPr>
          <w:rFonts w:ascii="Times New Roman" w:hAnsi="Times New Roman" w:cs="Times New Roman"/>
          <w:sz w:val="28"/>
          <w:szCs w:val="28"/>
        </w:rPr>
        <w:t> </w:t>
      </w:r>
      <w:r w:rsidRPr="00805BC2">
        <w:rPr>
          <w:rFonts w:ascii="Times New Roman" w:hAnsi="Times New Roman" w:cs="Times New Roman"/>
          <w:sz w:val="28"/>
          <w:szCs w:val="28"/>
        </w:rPr>
        <w:t>заготовке и хранению донорской крови и (или) ее</w:t>
      </w:r>
      <w:r w:rsidR="007451CF">
        <w:rPr>
          <w:rFonts w:ascii="Times New Roman" w:hAnsi="Times New Roman" w:cs="Times New Roman"/>
          <w:sz w:val="28"/>
          <w:szCs w:val="28"/>
        </w:rPr>
        <w:t> </w:t>
      </w:r>
      <w:r w:rsidRPr="00805BC2">
        <w:rPr>
          <w:rFonts w:ascii="Times New Roman" w:hAnsi="Times New Roman" w:cs="Times New Roman"/>
          <w:sz w:val="28"/>
          <w:szCs w:val="28"/>
        </w:rPr>
        <w:t>компонентов в целях передачи для производства лекарственных средств и</w:t>
      </w:r>
      <w:r w:rsidR="007451CF">
        <w:rPr>
          <w:rFonts w:ascii="Times New Roman" w:hAnsi="Times New Roman" w:cs="Times New Roman"/>
          <w:sz w:val="28"/>
          <w:szCs w:val="28"/>
        </w:rPr>
        <w:t> </w:t>
      </w:r>
      <w:r w:rsidRPr="00805BC2">
        <w:rPr>
          <w:rFonts w:ascii="Times New Roman" w:hAnsi="Times New Roman" w:cs="Times New Roman"/>
          <w:sz w:val="28"/>
          <w:szCs w:val="28"/>
        </w:rPr>
        <w:t>(или) медицинских изделий (включая методику расчета такой компенсации)».</w:t>
      </w:r>
    </w:p>
    <w:p w14:paraId="48985E62" w14:textId="77777777" w:rsidR="002C4F5B" w:rsidRPr="00E33B02"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t>Важность и своевременность принятия указанных нормативных правовых актов заключаются в обеспечении самостоятельности Российской Федерации в части поставок сырья из-за рубежа, расширения возможности собственного производства препаратов крови и медицинских изделий, увеличения доступности оказания медицинской помощи гражданам.</w:t>
      </w:r>
    </w:p>
    <w:p w14:paraId="1869BBF5" w14:textId="77777777" w:rsidR="002C4F5B" w:rsidRPr="00E33B02"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t>В 2023 году в целях информационной поддержки развития конкуренции на рынках лекарственных препаратов и медицинских изделий ФАС России опубликованы следующие разъяснения:</w:t>
      </w:r>
    </w:p>
    <w:p w14:paraId="2B5C6C83" w14:textId="77777777" w:rsidR="002C4F5B" w:rsidRPr="00E33B02"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t>1) Разъяснение о закупке лекарственных препаратов с МНН «</w:t>
      </w:r>
      <w:proofErr w:type="spellStart"/>
      <w:r w:rsidRPr="00E33B02">
        <w:rPr>
          <w:rFonts w:ascii="Times New Roman" w:hAnsi="Times New Roman" w:cs="Times New Roman"/>
          <w:sz w:val="28"/>
          <w:szCs w:val="28"/>
        </w:rPr>
        <w:t>Йогексол</w:t>
      </w:r>
      <w:proofErr w:type="spellEnd"/>
      <w:r w:rsidRPr="00E33B02">
        <w:rPr>
          <w:rFonts w:ascii="Times New Roman" w:hAnsi="Times New Roman" w:cs="Times New Roman"/>
          <w:sz w:val="28"/>
          <w:szCs w:val="28"/>
        </w:rPr>
        <w:t>»</w:t>
      </w:r>
    </w:p>
    <w:p w14:paraId="13BBB482" w14:textId="77777777" w:rsidR="002C4F5B" w:rsidRPr="00E33B02"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t>Письмами от 03.05.2023 и от 21.06.2023 даны разъяснения о формировании описания лекарственного препарата с МНН «</w:t>
      </w:r>
      <w:proofErr w:type="spellStart"/>
      <w:r w:rsidRPr="00E33B02">
        <w:rPr>
          <w:rFonts w:ascii="Times New Roman" w:hAnsi="Times New Roman" w:cs="Times New Roman"/>
          <w:sz w:val="28"/>
          <w:szCs w:val="28"/>
        </w:rPr>
        <w:t>Йогексол</w:t>
      </w:r>
      <w:proofErr w:type="spellEnd"/>
      <w:r w:rsidRPr="00E33B02">
        <w:rPr>
          <w:rFonts w:ascii="Times New Roman" w:hAnsi="Times New Roman" w:cs="Times New Roman"/>
          <w:sz w:val="28"/>
          <w:szCs w:val="28"/>
        </w:rPr>
        <w:t>» при проведении закупок, признаны неправомерными условия о нагреве препарата до 37 C и его хранении в нагретом состоянии, которые не имеют терапевтического значения и соответствуют единственному иностранному производителю;</w:t>
      </w:r>
    </w:p>
    <w:p w14:paraId="2308ADAE" w14:textId="77777777" w:rsidR="002C4F5B" w:rsidRPr="00E33B02"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t>2) Разъяснения о закупке коронарных стентов и иных сопутствующих медицинских изделий</w:t>
      </w:r>
    </w:p>
    <w:p w14:paraId="1EFBA682" w14:textId="77777777" w:rsidR="002C4F5B" w:rsidRPr="00E33B02"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lastRenderedPageBreak/>
        <w:t>Письмом от 24.04.2023 даны разъяснения относительно применения постановления Правительства Российской Федерации от 19.04.2021 № 620 по вопросу допустимости закупки коронарных стентов совместно с расходными материалами, что упрощает процедуру закупок и благоприятно влияет на удовлетворение потребностей заказчиков и участников закупок;</w:t>
      </w:r>
    </w:p>
    <w:p w14:paraId="372F88D7" w14:textId="0CF42BBE" w:rsidR="002C4F5B" w:rsidRPr="00E33B02"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t>3) Разъяснения о недопустимости требования определенного класса потенциального риска медицинского изделия</w:t>
      </w:r>
    </w:p>
    <w:p w14:paraId="35A1821D" w14:textId="48CA711A" w:rsidR="002C4F5B" w:rsidRPr="00E33B02"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t xml:space="preserve">Письмом от 16.05.2023 даны разъяснения о </w:t>
      </w:r>
      <w:r w:rsidRPr="007451CF">
        <w:rPr>
          <w:rFonts w:ascii="Times New Roman" w:hAnsi="Times New Roman" w:cs="Times New Roman"/>
          <w:sz w:val="28"/>
          <w:szCs w:val="28"/>
        </w:rPr>
        <w:t>несоответствии Закон</w:t>
      </w:r>
      <w:r w:rsidR="007451CF">
        <w:rPr>
          <w:rFonts w:ascii="Times New Roman" w:hAnsi="Times New Roman" w:cs="Times New Roman"/>
          <w:sz w:val="28"/>
          <w:szCs w:val="28"/>
        </w:rPr>
        <w:t>у</w:t>
      </w:r>
      <w:r w:rsidRPr="007451CF">
        <w:rPr>
          <w:rFonts w:ascii="Times New Roman" w:hAnsi="Times New Roman" w:cs="Times New Roman"/>
          <w:sz w:val="28"/>
          <w:szCs w:val="28"/>
        </w:rPr>
        <w:t xml:space="preserve"> о</w:t>
      </w:r>
      <w:r w:rsidR="007451CF">
        <w:rPr>
          <w:rFonts w:ascii="Times New Roman" w:hAnsi="Times New Roman" w:cs="Times New Roman"/>
          <w:sz w:val="28"/>
          <w:szCs w:val="28"/>
        </w:rPr>
        <w:t> </w:t>
      </w:r>
      <w:r w:rsidRPr="007451CF">
        <w:rPr>
          <w:rFonts w:ascii="Times New Roman" w:hAnsi="Times New Roman" w:cs="Times New Roman"/>
          <w:sz w:val="28"/>
          <w:szCs w:val="28"/>
        </w:rPr>
        <w:t>защите конкуренции и Закон</w:t>
      </w:r>
      <w:r w:rsidR="007718BF">
        <w:rPr>
          <w:rFonts w:ascii="Times New Roman" w:hAnsi="Times New Roman" w:cs="Times New Roman"/>
          <w:sz w:val="28"/>
          <w:szCs w:val="28"/>
        </w:rPr>
        <w:t>у</w:t>
      </w:r>
      <w:r w:rsidRPr="007451CF">
        <w:rPr>
          <w:rFonts w:ascii="Times New Roman" w:hAnsi="Times New Roman" w:cs="Times New Roman"/>
          <w:sz w:val="28"/>
          <w:szCs w:val="28"/>
        </w:rPr>
        <w:t xml:space="preserve"> о контрактной системе установления заказчиками требований к определенному классу потенциального риска применения медицинских изделий при описании объекта закупки, которые не имеют терапевтического или диагностического значения.</w:t>
      </w:r>
    </w:p>
    <w:p w14:paraId="10095C7E" w14:textId="77777777" w:rsidR="002C4F5B" w:rsidRDefault="002C4F5B" w:rsidP="002C4F5B">
      <w:pPr>
        <w:spacing w:after="0"/>
        <w:ind w:firstLine="709"/>
        <w:jc w:val="both"/>
        <w:rPr>
          <w:rFonts w:ascii="Times New Roman" w:hAnsi="Times New Roman" w:cs="Times New Roman"/>
          <w:sz w:val="28"/>
          <w:szCs w:val="28"/>
        </w:rPr>
      </w:pPr>
      <w:r w:rsidRPr="00E33B02">
        <w:rPr>
          <w:rFonts w:ascii="Times New Roman" w:hAnsi="Times New Roman" w:cs="Times New Roman"/>
          <w:sz w:val="28"/>
          <w:szCs w:val="28"/>
        </w:rPr>
        <w:t>Кроме того, ФАС России направлены предложения в Минздрав России по дополнению законодательства об обращении лекарственных препаратов положениями, направленными на предотвращение рисков необоснованного увеличения цен в России на дефицитные лекарственные препараты, в целях обеспечения устойчивости данного товарного рынка.</w:t>
      </w:r>
    </w:p>
    <w:p w14:paraId="522E0BF7" w14:textId="77777777" w:rsidR="0085636E" w:rsidRPr="00D90FD1" w:rsidRDefault="0085636E" w:rsidP="002C4F5B">
      <w:pPr>
        <w:spacing w:after="0"/>
        <w:ind w:firstLine="709"/>
        <w:jc w:val="both"/>
        <w:rPr>
          <w:rFonts w:ascii="Times New Roman" w:hAnsi="Times New Roman" w:cs="Times New Roman"/>
          <w:sz w:val="28"/>
          <w:szCs w:val="28"/>
        </w:rPr>
      </w:pPr>
      <w:r w:rsidRPr="0085636E">
        <w:rPr>
          <w:rFonts w:ascii="Times New Roman" w:hAnsi="Times New Roman" w:cs="Times New Roman"/>
          <w:sz w:val="28"/>
          <w:szCs w:val="28"/>
        </w:rPr>
        <w:t>При участии сотрудников ФАС России в рабочих группах при Экспертном совете по медицинским изделиям и в работе Экспертного совета при Минфине России по формированию позиций и ведению каталога товаров, работ и услуг (КТРУ) за 2023 год проработано и включено в КТРУ более 40 позиций медицинских изделий, что создает условия для повышения эффективности их</w:t>
      </w:r>
      <w:r>
        <w:rPr>
          <w:rFonts w:ascii="Times New Roman" w:hAnsi="Times New Roman" w:cs="Times New Roman"/>
          <w:sz w:val="28"/>
          <w:szCs w:val="28"/>
        </w:rPr>
        <w:t> </w:t>
      </w:r>
      <w:r w:rsidRPr="0085636E">
        <w:rPr>
          <w:rFonts w:ascii="Times New Roman" w:hAnsi="Times New Roman" w:cs="Times New Roman"/>
          <w:sz w:val="28"/>
          <w:szCs w:val="28"/>
        </w:rPr>
        <w:t>закупок для государственных и муниципальных нужд, в том числе на</w:t>
      </w:r>
      <w:r>
        <w:rPr>
          <w:rFonts w:ascii="Times New Roman" w:hAnsi="Times New Roman" w:cs="Times New Roman"/>
          <w:sz w:val="28"/>
          <w:szCs w:val="28"/>
        </w:rPr>
        <w:t> </w:t>
      </w:r>
      <w:r w:rsidRPr="0085636E">
        <w:rPr>
          <w:rFonts w:ascii="Times New Roman" w:hAnsi="Times New Roman" w:cs="Times New Roman"/>
          <w:sz w:val="28"/>
          <w:szCs w:val="28"/>
        </w:rPr>
        <w:t>недискриминационных условиях.</w:t>
      </w:r>
    </w:p>
    <w:p w14:paraId="4B8DD36E" w14:textId="77777777" w:rsidR="00871204" w:rsidRPr="00655880" w:rsidRDefault="00871204" w:rsidP="00871204">
      <w:pPr>
        <w:spacing w:after="0"/>
        <w:ind w:firstLine="709"/>
        <w:jc w:val="both"/>
        <w:rPr>
          <w:rFonts w:ascii="Times New Roman" w:hAnsi="Times New Roman" w:cs="Times New Roman"/>
          <w:b/>
          <w:sz w:val="28"/>
          <w:szCs w:val="28"/>
        </w:rPr>
      </w:pPr>
      <w:r w:rsidRPr="00655880">
        <w:rPr>
          <w:rFonts w:ascii="Times New Roman" w:hAnsi="Times New Roman" w:cs="Times New Roman"/>
          <w:b/>
          <w:sz w:val="28"/>
          <w:szCs w:val="28"/>
        </w:rPr>
        <w:t>Задачи</w:t>
      </w:r>
      <w:r w:rsidR="00655880" w:rsidRPr="00655880">
        <w:rPr>
          <w:rFonts w:ascii="Times New Roman" w:hAnsi="Times New Roman" w:cs="Times New Roman"/>
          <w:b/>
          <w:sz w:val="28"/>
          <w:szCs w:val="28"/>
        </w:rPr>
        <w:t>:</w:t>
      </w:r>
    </w:p>
    <w:p w14:paraId="1AF4EE7E" w14:textId="77777777" w:rsidR="00871204" w:rsidRPr="00871204" w:rsidRDefault="00655880" w:rsidP="00871204">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871204" w:rsidRPr="00871204">
        <w:rPr>
          <w:rFonts w:ascii="Times New Roman" w:hAnsi="Times New Roman" w:cs="Times New Roman"/>
          <w:sz w:val="28"/>
          <w:szCs w:val="28"/>
        </w:rPr>
        <w:t>роведение совместной работы с Минфином России, Минтрудом России, Социальным фондом России и Росздравнадзором по включению в КТРУ технических средств реабилитации</w:t>
      </w:r>
      <w:r>
        <w:rPr>
          <w:rFonts w:ascii="Times New Roman" w:hAnsi="Times New Roman" w:cs="Times New Roman"/>
          <w:sz w:val="28"/>
          <w:szCs w:val="28"/>
        </w:rPr>
        <w:t>;</w:t>
      </w:r>
    </w:p>
    <w:p w14:paraId="416E0ED9" w14:textId="77777777" w:rsidR="00871204" w:rsidRDefault="00655880" w:rsidP="00871204">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871204" w:rsidRPr="00871204">
        <w:rPr>
          <w:rFonts w:ascii="Times New Roman" w:hAnsi="Times New Roman" w:cs="Times New Roman"/>
          <w:sz w:val="28"/>
          <w:szCs w:val="28"/>
        </w:rPr>
        <w:t>овершенствование формирования и ведения информационных ресурсов, содержащих сведения о лекарственных препаратах</w:t>
      </w:r>
      <w:r w:rsidR="002C4F5B">
        <w:rPr>
          <w:rFonts w:ascii="Times New Roman" w:hAnsi="Times New Roman" w:cs="Times New Roman"/>
          <w:sz w:val="28"/>
          <w:szCs w:val="28"/>
        </w:rPr>
        <w:t xml:space="preserve"> в целях</w:t>
      </w:r>
      <w:r w:rsidR="00871204" w:rsidRPr="00871204">
        <w:rPr>
          <w:rFonts w:ascii="Times New Roman" w:hAnsi="Times New Roman" w:cs="Times New Roman"/>
          <w:sz w:val="28"/>
          <w:szCs w:val="28"/>
        </w:rPr>
        <w:t xml:space="preserve"> взаимн</w:t>
      </w:r>
      <w:r w:rsidR="002C4F5B">
        <w:rPr>
          <w:rFonts w:ascii="Times New Roman" w:hAnsi="Times New Roman" w:cs="Times New Roman"/>
          <w:sz w:val="28"/>
          <w:szCs w:val="28"/>
        </w:rPr>
        <w:t>ой</w:t>
      </w:r>
      <w:r w:rsidR="00871204" w:rsidRPr="00871204">
        <w:rPr>
          <w:rFonts w:ascii="Times New Roman" w:hAnsi="Times New Roman" w:cs="Times New Roman"/>
          <w:sz w:val="28"/>
          <w:szCs w:val="28"/>
        </w:rPr>
        <w:t xml:space="preserve"> интеграци</w:t>
      </w:r>
      <w:r w:rsidR="002C4F5B">
        <w:rPr>
          <w:rFonts w:ascii="Times New Roman" w:hAnsi="Times New Roman" w:cs="Times New Roman"/>
          <w:sz w:val="28"/>
          <w:szCs w:val="28"/>
        </w:rPr>
        <w:t>и</w:t>
      </w:r>
      <w:r w:rsidR="00871204" w:rsidRPr="00871204">
        <w:rPr>
          <w:rFonts w:ascii="Times New Roman" w:hAnsi="Times New Roman" w:cs="Times New Roman"/>
          <w:sz w:val="28"/>
          <w:szCs w:val="28"/>
        </w:rPr>
        <w:t xml:space="preserve"> и автоматизаци</w:t>
      </w:r>
      <w:r w:rsidR="002C4F5B">
        <w:rPr>
          <w:rFonts w:ascii="Times New Roman" w:hAnsi="Times New Roman" w:cs="Times New Roman"/>
          <w:sz w:val="28"/>
          <w:szCs w:val="28"/>
        </w:rPr>
        <w:t>и</w:t>
      </w:r>
      <w:r w:rsidR="00871204" w:rsidRPr="00871204">
        <w:rPr>
          <w:rFonts w:ascii="Times New Roman" w:hAnsi="Times New Roman" w:cs="Times New Roman"/>
          <w:sz w:val="28"/>
          <w:szCs w:val="28"/>
        </w:rPr>
        <w:t xml:space="preserve"> сведений, а также ведени</w:t>
      </w:r>
      <w:r w:rsidR="002C4F5B">
        <w:rPr>
          <w:rFonts w:ascii="Times New Roman" w:hAnsi="Times New Roman" w:cs="Times New Roman"/>
          <w:sz w:val="28"/>
          <w:szCs w:val="28"/>
        </w:rPr>
        <w:t>я</w:t>
      </w:r>
      <w:r w:rsidR="00871204" w:rsidRPr="00871204">
        <w:rPr>
          <w:rFonts w:ascii="Times New Roman" w:hAnsi="Times New Roman" w:cs="Times New Roman"/>
          <w:sz w:val="28"/>
          <w:szCs w:val="28"/>
        </w:rPr>
        <w:t xml:space="preserve"> перечней на основе ключевых характеристик лекарственных препаратов (исключив возможность формального отнесения к перечням) и наиболее востребованных и клинически эффективных лекарственных препаратов</w:t>
      </w:r>
      <w:r w:rsidR="0023555D">
        <w:rPr>
          <w:rFonts w:ascii="Times New Roman" w:hAnsi="Times New Roman" w:cs="Times New Roman"/>
          <w:sz w:val="28"/>
          <w:szCs w:val="28"/>
        </w:rPr>
        <w:t>;</w:t>
      </w:r>
    </w:p>
    <w:p w14:paraId="363C61B7" w14:textId="77777777" w:rsidR="0023555D" w:rsidRPr="00871204" w:rsidRDefault="0023555D" w:rsidP="00871204">
      <w:pPr>
        <w:spacing w:after="0"/>
        <w:ind w:firstLine="709"/>
        <w:jc w:val="both"/>
        <w:rPr>
          <w:rFonts w:ascii="Times New Roman" w:hAnsi="Times New Roman" w:cs="Times New Roman"/>
          <w:sz w:val="28"/>
          <w:szCs w:val="28"/>
        </w:rPr>
      </w:pPr>
      <w:r>
        <w:rPr>
          <w:rFonts w:ascii="Times New Roman" w:hAnsi="Times New Roman" w:cs="Times New Roman"/>
          <w:sz w:val="28"/>
          <w:szCs w:val="28"/>
        </w:rPr>
        <w:t>ц</w:t>
      </w:r>
      <w:r w:rsidRPr="0023555D">
        <w:rPr>
          <w:rFonts w:ascii="Times New Roman" w:hAnsi="Times New Roman" w:cs="Times New Roman"/>
          <w:sz w:val="28"/>
          <w:szCs w:val="28"/>
        </w:rPr>
        <w:t>ифровизация процедуры регистрации (перерегистрации) цен на</w:t>
      </w:r>
      <w:r w:rsidR="002C4F5B">
        <w:rPr>
          <w:rFonts w:ascii="Times New Roman" w:hAnsi="Times New Roman" w:cs="Times New Roman"/>
          <w:sz w:val="28"/>
          <w:szCs w:val="28"/>
        </w:rPr>
        <w:t> </w:t>
      </w:r>
      <w:r w:rsidRPr="0023555D">
        <w:rPr>
          <w:rFonts w:ascii="Times New Roman" w:hAnsi="Times New Roman" w:cs="Times New Roman"/>
          <w:sz w:val="28"/>
          <w:szCs w:val="28"/>
        </w:rPr>
        <w:t>лекарственные препараты, включенные в перечень ЖНВЛП, после утверждени</w:t>
      </w:r>
      <w:r w:rsidR="002C4F5B">
        <w:rPr>
          <w:rFonts w:ascii="Times New Roman" w:hAnsi="Times New Roman" w:cs="Times New Roman"/>
          <w:sz w:val="28"/>
          <w:szCs w:val="28"/>
        </w:rPr>
        <w:t>я</w:t>
      </w:r>
      <w:r w:rsidRPr="0023555D">
        <w:rPr>
          <w:rFonts w:ascii="Times New Roman" w:hAnsi="Times New Roman" w:cs="Times New Roman"/>
          <w:sz w:val="28"/>
          <w:szCs w:val="28"/>
        </w:rPr>
        <w:t xml:space="preserve"> </w:t>
      </w:r>
      <w:r w:rsidR="002C4F5B">
        <w:rPr>
          <w:rFonts w:ascii="Times New Roman" w:hAnsi="Times New Roman" w:cs="Times New Roman"/>
          <w:sz w:val="28"/>
          <w:szCs w:val="28"/>
        </w:rPr>
        <w:t>П</w:t>
      </w:r>
      <w:r w:rsidRPr="0023555D">
        <w:rPr>
          <w:rFonts w:ascii="Times New Roman" w:hAnsi="Times New Roman" w:cs="Times New Roman"/>
          <w:sz w:val="28"/>
          <w:szCs w:val="28"/>
        </w:rPr>
        <w:t xml:space="preserve">равил регистрации цен </w:t>
      </w:r>
      <w:r w:rsidR="002C4F5B">
        <w:rPr>
          <w:rFonts w:ascii="Times New Roman" w:hAnsi="Times New Roman" w:cs="Times New Roman"/>
          <w:sz w:val="28"/>
          <w:szCs w:val="28"/>
        </w:rPr>
        <w:t>в</w:t>
      </w:r>
      <w:r w:rsidRPr="0023555D">
        <w:rPr>
          <w:rFonts w:ascii="Times New Roman" w:hAnsi="Times New Roman" w:cs="Times New Roman"/>
          <w:sz w:val="28"/>
          <w:szCs w:val="28"/>
        </w:rPr>
        <w:t>замен действующи</w:t>
      </w:r>
      <w:r w:rsidR="002C4F5B">
        <w:rPr>
          <w:rFonts w:ascii="Times New Roman" w:hAnsi="Times New Roman" w:cs="Times New Roman"/>
          <w:sz w:val="28"/>
          <w:szCs w:val="28"/>
        </w:rPr>
        <w:t>х</w:t>
      </w:r>
      <w:r w:rsidRPr="0023555D">
        <w:rPr>
          <w:rFonts w:ascii="Times New Roman" w:hAnsi="Times New Roman" w:cs="Times New Roman"/>
          <w:sz w:val="28"/>
          <w:szCs w:val="28"/>
        </w:rPr>
        <w:t xml:space="preserve"> требовани</w:t>
      </w:r>
      <w:r w:rsidR="002C4F5B">
        <w:rPr>
          <w:rFonts w:ascii="Times New Roman" w:hAnsi="Times New Roman" w:cs="Times New Roman"/>
          <w:sz w:val="28"/>
          <w:szCs w:val="28"/>
        </w:rPr>
        <w:t>й</w:t>
      </w:r>
      <w:r w:rsidRPr="0023555D">
        <w:rPr>
          <w:rFonts w:ascii="Times New Roman" w:hAnsi="Times New Roman" w:cs="Times New Roman"/>
          <w:sz w:val="28"/>
          <w:szCs w:val="28"/>
        </w:rPr>
        <w:t xml:space="preserve">, </w:t>
      </w:r>
      <w:r w:rsidR="002C4F5B">
        <w:rPr>
          <w:rFonts w:ascii="Times New Roman" w:hAnsi="Times New Roman" w:cs="Times New Roman"/>
          <w:sz w:val="28"/>
          <w:szCs w:val="28"/>
        </w:rPr>
        <w:t xml:space="preserve">а также </w:t>
      </w:r>
      <w:r w:rsidRPr="0023555D">
        <w:rPr>
          <w:rFonts w:ascii="Times New Roman" w:hAnsi="Times New Roman" w:cs="Times New Roman"/>
          <w:sz w:val="28"/>
          <w:szCs w:val="28"/>
        </w:rPr>
        <w:t>последующее совершенствование методики расчета цен.</w:t>
      </w:r>
    </w:p>
    <w:p w14:paraId="457D7CE0" w14:textId="77777777" w:rsidR="00871204" w:rsidRDefault="00871204" w:rsidP="00C4681D">
      <w:pPr>
        <w:spacing w:after="0"/>
        <w:ind w:firstLine="709"/>
        <w:jc w:val="both"/>
        <w:rPr>
          <w:rFonts w:ascii="Times New Roman" w:hAnsi="Times New Roman" w:cs="Times New Roman"/>
          <w:sz w:val="28"/>
          <w:szCs w:val="28"/>
        </w:rPr>
      </w:pPr>
    </w:p>
    <w:p w14:paraId="7A2C7D94" w14:textId="77777777" w:rsidR="00C4681D" w:rsidRPr="00C93B3D" w:rsidRDefault="00C4681D" w:rsidP="00C93B3D">
      <w:pPr>
        <w:pStyle w:val="2"/>
        <w:spacing w:before="0"/>
        <w:ind w:firstLine="709"/>
        <w:rPr>
          <w:rFonts w:ascii="Times New Roman" w:hAnsi="Times New Roman" w:cs="Times New Roman"/>
          <w:b/>
          <w:color w:val="auto"/>
          <w:sz w:val="28"/>
          <w:szCs w:val="28"/>
        </w:rPr>
      </w:pPr>
      <w:bookmarkStart w:id="22" w:name="_Toc166523428"/>
      <w:r w:rsidRPr="00B75552">
        <w:rPr>
          <w:rFonts w:ascii="Times New Roman" w:hAnsi="Times New Roman" w:cs="Times New Roman"/>
          <w:b/>
          <w:color w:val="auto"/>
          <w:sz w:val="28"/>
          <w:szCs w:val="28"/>
        </w:rPr>
        <w:t>2.8.</w:t>
      </w:r>
      <w:r w:rsidRPr="00B75552">
        <w:rPr>
          <w:rFonts w:ascii="Times New Roman" w:hAnsi="Times New Roman" w:cs="Times New Roman"/>
          <w:b/>
          <w:color w:val="auto"/>
          <w:sz w:val="28"/>
          <w:szCs w:val="28"/>
        </w:rPr>
        <w:tab/>
        <w:t>Антимонопольный контроль в сфере розничной торговли</w:t>
      </w:r>
      <w:bookmarkEnd w:id="22"/>
    </w:p>
    <w:p w14:paraId="17DA9FAA" w14:textId="77777777" w:rsidR="00B737A1" w:rsidRPr="000271C7" w:rsidRDefault="00B737A1" w:rsidP="00B737A1">
      <w:pPr>
        <w:spacing w:after="0"/>
        <w:ind w:firstLine="709"/>
        <w:jc w:val="both"/>
        <w:rPr>
          <w:rFonts w:ascii="Times New Roman" w:hAnsi="Times New Roman" w:cs="Times New Roman"/>
          <w:sz w:val="28"/>
          <w:szCs w:val="28"/>
        </w:rPr>
      </w:pPr>
      <w:r w:rsidRPr="00B737A1">
        <w:rPr>
          <w:rFonts w:ascii="Times New Roman" w:hAnsi="Times New Roman" w:cs="Times New Roman"/>
          <w:sz w:val="28"/>
          <w:szCs w:val="28"/>
        </w:rPr>
        <w:t xml:space="preserve">В 2023 </w:t>
      </w:r>
      <w:r w:rsidRPr="000271C7">
        <w:rPr>
          <w:rFonts w:ascii="Times New Roman" w:hAnsi="Times New Roman" w:cs="Times New Roman"/>
          <w:sz w:val="28"/>
          <w:szCs w:val="28"/>
        </w:rPr>
        <w:t xml:space="preserve">году </w:t>
      </w:r>
      <w:r w:rsidR="00D05E29" w:rsidRPr="000271C7">
        <w:rPr>
          <w:rFonts w:ascii="Times New Roman" w:hAnsi="Times New Roman" w:cs="Times New Roman"/>
          <w:sz w:val="28"/>
          <w:szCs w:val="28"/>
        </w:rPr>
        <w:t xml:space="preserve">и начале 2024 года </w:t>
      </w:r>
      <w:r w:rsidRPr="000271C7">
        <w:rPr>
          <w:rFonts w:ascii="Times New Roman" w:hAnsi="Times New Roman" w:cs="Times New Roman"/>
          <w:sz w:val="28"/>
          <w:szCs w:val="28"/>
        </w:rPr>
        <w:t xml:space="preserve">продолжился процесс консолидации рынка розничной торговли продовольственными товарами, который сопровождается </w:t>
      </w:r>
      <w:r w:rsidRPr="000271C7">
        <w:rPr>
          <w:rFonts w:ascii="Times New Roman" w:hAnsi="Times New Roman" w:cs="Times New Roman"/>
          <w:sz w:val="28"/>
          <w:szCs w:val="28"/>
        </w:rPr>
        <w:lastRenderedPageBreak/>
        <w:t>активным приобретением федеральными торговыми сетями региональных организаций розничной торговли.</w:t>
      </w:r>
    </w:p>
    <w:p w14:paraId="392BEAD7" w14:textId="77777777"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Среди одобренных ФАС России в 2023 году</w:t>
      </w:r>
      <w:r w:rsidR="00D05E29" w:rsidRPr="000271C7">
        <w:rPr>
          <w:rFonts w:ascii="Times New Roman" w:hAnsi="Times New Roman" w:cs="Times New Roman"/>
          <w:sz w:val="28"/>
          <w:szCs w:val="28"/>
        </w:rPr>
        <w:t xml:space="preserve"> и </w:t>
      </w:r>
      <w:r w:rsidR="00D05E29" w:rsidRPr="000271C7">
        <w:rPr>
          <w:rFonts w:ascii="Times New Roman" w:hAnsi="Times New Roman" w:cs="Times New Roman"/>
          <w:sz w:val="28"/>
          <w:szCs w:val="28"/>
          <w:lang w:val="en-US"/>
        </w:rPr>
        <w:t>I</w:t>
      </w:r>
      <w:r w:rsidR="00D05E29" w:rsidRPr="000271C7">
        <w:rPr>
          <w:rFonts w:ascii="Times New Roman" w:hAnsi="Times New Roman" w:cs="Times New Roman"/>
          <w:sz w:val="28"/>
          <w:szCs w:val="28"/>
        </w:rPr>
        <w:t xml:space="preserve"> квартале 2024 года</w:t>
      </w:r>
      <w:r w:rsidRPr="000271C7">
        <w:rPr>
          <w:rFonts w:ascii="Times New Roman" w:hAnsi="Times New Roman" w:cs="Times New Roman"/>
          <w:sz w:val="28"/>
          <w:szCs w:val="28"/>
        </w:rPr>
        <w:t xml:space="preserve"> сделок можно отметить приобретение:</w:t>
      </w:r>
    </w:p>
    <w:p w14:paraId="64DD08C7" w14:textId="77777777"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ООО «Корпоративный центр ИКС 5» (торговые сети «Пятерочка», «Перекресток», «Чижик» и др.) торговых сетей «Виктория» в Калининградской области и Москве, «Дёшево» в Калининградской области, распределительных центров и гипермаркета «КЭШ» в Калининграде, торговых сетей «Реми» «</w:t>
      </w:r>
      <w:proofErr w:type="spellStart"/>
      <w:r w:rsidRPr="000271C7">
        <w:rPr>
          <w:rFonts w:ascii="Times New Roman" w:hAnsi="Times New Roman" w:cs="Times New Roman"/>
          <w:sz w:val="28"/>
          <w:szCs w:val="28"/>
        </w:rPr>
        <w:t>РемиСити</w:t>
      </w:r>
      <w:proofErr w:type="spellEnd"/>
      <w:r w:rsidRPr="000271C7">
        <w:rPr>
          <w:rFonts w:ascii="Times New Roman" w:hAnsi="Times New Roman" w:cs="Times New Roman"/>
          <w:sz w:val="28"/>
          <w:szCs w:val="28"/>
        </w:rPr>
        <w:t>» и «</w:t>
      </w:r>
      <w:proofErr w:type="spellStart"/>
      <w:r w:rsidRPr="000271C7">
        <w:rPr>
          <w:rFonts w:ascii="Times New Roman" w:hAnsi="Times New Roman" w:cs="Times New Roman"/>
          <w:sz w:val="28"/>
          <w:szCs w:val="28"/>
        </w:rPr>
        <w:t>Экономыч</w:t>
      </w:r>
      <w:proofErr w:type="spellEnd"/>
      <w:r w:rsidRPr="000271C7">
        <w:rPr>
          <w:rFonts w:ascii="Times New Roman" w:hAnsi="Times New Roman" w:cs="Times New Roman"/>
          <w:sz w:val="28"/>
          <w:szCs w:val="28"/>
        </w:rPr>
        <w:t>» в Приморском, Хабаровского краях и в Сахалинской области, торговых сетей «</w:t>
      </w:r>
      <w:proofErr w:type="spellStart"/>
      <w:r w:rsidRPr="000271C7">
        <w:rPr>
          <w:rFonts w:ascii="Times New Roman" w:hAnsi="Times New Roman" w:cs="Times New Roman"/>
          <w:sz w:val="28"/>
          <w:szCs w:val="28"/>
        </w:rPr>
        <w:t>Покупочка</w:t>
      </w:r>
      <w:proofErr w:type="spellEnd"/>
      <w:r w:rsidRPr="000271C7">
        <w:rPr>
          <w:rFonts w:ascii="Times New Roman" w:hAnsi="Times New Roman" w:cs="Times New Roman"/>
          <w:sz w:val="28"/>
          <w:szCs w:val="28"/>
        </w:rPr>
        <w:t>», «</w:t>
      </w:r>
      <w:proofErr w:type="spellStart"/>
      <w:r w:rsidRPr="000271C7">
        <w:rPr>
          <w:rFonts w:ascii="Times New Roman" w:hAnsi="Times New Roman" w:cs="Times New Roman"/>
          <w:sz w:val="28"/>
          <w:szCs w:val="28"/>
        </w:rPr>
        <w:t>ПокупАЛКО</w:t>
      </w:r>
      <w:proofErr w:type="spellEnd"/>
      <w:r w:rsidRPr="000271C7">
        <w:rPr>
          <w:rFonts w:ascii="Times New Roman" w:hAnsi="Times New Roman" w:cs="Times New Roman"/>
          <w:sz w:val="28"/>
          <w:szCs w:val="28"/>
        </w:rPr>
        <w:t>», «Га-га» в Астраханской, Волгоградской, Ростовской областях, в Республике Калмыкия и</w:t>
      </w:r>
      <w:r w:rsidR="007A2358" w:rsidRPr="000271C7">
        <w:rPr>
          <w:rFonts w:ascii="Times New Roman" w:hAnsi="Times New Roman" w:cs="Times New Roman"/>
          <w:sz w:val="28"/>
          <w:szCs w:val="28"/>
        </w:rPr>
        <w:t> </w:t>
      </w:r>
      <w:r w:rsidRPr="000271C7">
        <w:rPr>
          <w:rFonts w:ascii="Times New Roman" w:hAnsi="Times New Roman" w:cs="Times New Roman"/>
          <w:sz w:val="28"/>
          <w:szCs w:val="28"/>
        </w:rPr>
        <w:t>в</w:t>
      </w:r>
      <w:r w:rsidR="007A2358" w:rsidRPr="000271C7">
        <w:rPr>
          <w:rFonts w:ascii="Times New Roman" w:hAnsi="Times New Roman" w:cs="Times New Roman"/>
          <w:sz w:val="28"/>
          <w:szCs w:val="28"/>
        </w:rPr>
        <w:t> </w:t>
      </w:r>
      <w:r w:rsidRPr="000271C7">
        <w:rPr>
          <w:rFonts w:ascii="Times New Roman" w:hAnsi="Times New Roman" w:cs="Times New Roman"/>
          <w:sz w:val="28"/>
          <w:szCs w:val="28"/>
        </w:rPr>
        <w:t>Ставропольском крае;</w:t>
      </w:r>
    </w:p>
    <w:p w14:paraId="0EA6AFDC" w14:textId="77777777"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АО «Тандер» (торговые сети «Магнит», «Дикси») торговых сетей «</w:t>
      </w:r>
      <w:proofErr w:type="spellStart"/>
      <w:r w:rsidRPr="000271C7">
        <w:rPr>
          <w:rFonts w:ascii="Times New Roman" w:hAnsi="Times New Roman" w:cs="Times New Roman"/>
          <w:sz w:val="28"/>
          <w:szCs w:val="28"/>
        </w:rPr>
        <w:t>Самбери</w:t>
      </w:r>
      <w:proofErr w:type="spellEnd"/>
      <w:r w:rsidRPr="000271C7">
        <w:rPr>
          <w:rFonts w:ascii="Times New Roman" w:hAnsi="Times New Roman" w:cs="Times New Roman"/>
          <w:sz w:val="28"/>
          <w:szCs w:val="28"/>
        </w:rPr>
        <w:t>», «Близкий», «Раз Два», «Броско маркет»;</w:t>
      </w:r>
    </w:p>
    <w:p w14:paraId="2BB53E2D" w14:textId="77777777"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ООО «Лента» торговой сети «Монетка».</w:t>
      </w:r>
    </w:p>
    <w:p w14:paraId="631F011D" w14:textId="5A251195"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При рассмотрении в рамках контроля за экономической концентрацией сделок на рынках розничной торговли ФАС России при необходимости осуществляет выдачу предписаний об осуществлении действий, направленных на обеспечение</w:t>
      </w:r>
      <w:r w:rsidR="00B87717" w:rsidRPr="000271C7">
        <w:rPr>
          <w:rFonts w:ascii="Times New Roman" w:hAnsi="Times New Roman" w:cs="Times New Roman"/>
          <w:sz w:val="28"/>
          <w:szCs w:val="28"/>
        </w:rPr>
        <w:t xml:space="preserve"> </w:t>
      </w:r>
      <w:r w:rsidRPr="000271C7">
        <w:rPr>
          <w:rFonts w:ascii="Times New Roman" w:hAnsi="Times New Roman" w:cs="Times New Roman"/>
          <w:sz w:val="28"/>
          <w:szCs w:val="28"/>
        </w:rPr>
        <w:t>конкуренции. В 2023 года ФАС России выдала структурные и</w:t>
      </w:r>
      <w:r w:rsidR="008E7207" w:rsidRPr="000271C7">
        <w:rPr>
          <w:rFonts w:ascii="Times New Roman" w:hAnsi="Times New Roman" w:cs="Times New Roman"/>
          <w:sz w:val="28"/>
          <w:szCs w:val="28"/>
        </w:rPr>
        <w:t> </w:t>
      </w:r>
      <w:r w:rsidRPr="000271C7">
        <w:rPr>
          <w:rFonts w:ascii="Times New Roman" w:hAnsi="Times New Roman" w:cs="Times New Roman"/>
          <w:sz w:val="28"/>
          <w:szCs w:val="28"/>
        </w:rPr>
        <w:t>поведенческие</w:t>
      </w:r>
      <w:r w:rsidR="00B87717" w:rsidRPr="000271C7">
        <w:rPr>
          <w:rFonts w:ascii="Times New Roman" w:hAnsi="Times New Roman" w:cs="Times New Roman"/>
          <w:sz w:val="28"/>
          <w:szCs w:val="28"/>
        </w:rPr>
        <w:t xml:space="preserve"> </w:t>
      </w:r>
      <w:r w:rsidRPr="000271C7">
        <w:rPr>
          <w:rFonts w:ascii="Times New Roman" w:hAnsi="Times New Roman" w:cs="Times New Roman"/>
          <w:sz w:val="28"/>
          <w:szCs w:val="28"/>
        </w:rPr>
        <w:t>предписания, в</w:t>
      </w:r>
      <w:r w:rsidR="00A05148">
        <w:rPr>
          <w:rFonts w:ascii="Times New Roman" w:hAnsi="Times New Roman" w:cs="Times New Roman"/>
          <w:sz w:val="28"/>
          <w:szCs w:val="28"/>
        </w:rPr>
        <w:t xml:space="preserve">ключающие ценовые обязательства, </w:t>
      </w:r>
      <w:r w:rsidR="00A05148" w:rsidRPr="000271C7">
        <w:rPr>
          <w:rFonts w:ascii="Times New Roman" w:hAnsi="Times New Roman" w:cs="Times New Roman"/>
          <w:sz w:val="28"/>
          <w:szCs w:val="28"/>
        </w:rPr>
        <w:t>по итогам рассмотрения ходатайств о даче предварительного согласия</w:t>
      </w:r>
      <w:r w:rsidR="00A05148">
        <w:rPr>
          <w:rFonts w:ascii="Times New Roman" w:hAnsi="Times New Roman" w:cs="Times New Roman"/>
          <w:sz w:val="28"/>
          <w:szCs w:val="28"/>
        </w:rPr>
        <w:t>:</w:t>
      </w:r>
    </w:p>
    <w:p w14:paraId="377A9B4A" w14:textId="0AE04E36"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 xml:space="preserve">ООО «Корпоративный центр ИКС 5» </w:t>
      </w:r>
      <w:r w:rsidR="00A05148">
        <w:rPr>
          <w:rFonts w:ascii="Times New Roman" w:hAnsi="Times New Roman" w:cs="Times New Roman"/>
          <w:sz w:val="28"/>
          <w:szCs w:val="28"/>
        </w:rPr>
        <w:t xml:space="preserve">– </w:t>
      </w:r>
      <w:r w:rsidRPr="000271C7">
        <w:rPr>
          <w:rFonts w:ascii="Times New Roman" w:hAnsi="Times New Roman" w:cs="Times New Roman"/>
          <w:sz w:val="28"/>
          <w:szCs w:val="28"/>
        </w:rPr>
        <w:t>на приобретение долей в размере 100</w:t>
      </w:r>
      <w:r w:rsidR="008E7207" w:rsidRPr="000271C7">
        <w:rPr>
          <w:rFonts w:ascii="Times New Roman" w:hAnsi="Times New Roman" w:cs="Times New Roman"/>
          <w:sz w:val="28"/>
          <w:szCs w:val="28"/>
        </w:rPr>
        <w:t> </w:t>
      </w:r>
      <w:r w:rsidRPr="000271C7">
        <w:rPr>
          <w:rFonts w:ascii="Times New Roman" w:hAnsi="Times New Roman" w:cs="Times New Roman"/>
          <w:sz w:val="28"/>
          <w:szCs w:val="28"/>
        </w:rPr>
        <w:t>% в</w:t>
      </w:r>
      <w:r w:rsidR="008E7207" w:rsidRPr="000271C7">
        <w:rPr>
          <w:rFonts w:ascii="Times New Roman" w:hAnsi="Times New Roman" w:cs="Times New Roman"/>
          <w:sz w:val="28"/>
          <w:szCs w:val="28"/>
        </w:rPr>
        <w:t> </w:t>
      </w:r>
      <w:r w:rsidRPr="000271C7">
        <w:rPr>
          <w:rFonts w:ascii="Times New Roman" w:hAnsi="Times New Roman" w:cs="Times New Roman"/>
          <w:sz w:val="28"/>
          <w:szCs w:val="28"/>
        </w:rPr>
        <w:t>уставном</w:t>
      </w:r>
      <w:r w:rsidR="00B87717" w:rsidRPr="000271C7">
        <w:rPr>
          <w:rFonts w:ascii="Times New Roman" w:hAnsi="Times New Roman" w:cs="Times New Roman"/>
          <w:sz w:val="28"/>
          <w:szCs w:val="28"/>
        </w:rPr>
        <w:t xml:space="preserve"> </w:t>
      </w:r>
      <w:r w:rsidRPr="000271C7">
        <w:rPr>
          <w:rFonts w:ascii="Times New Roman" w:hAnsi="Times New Roman" w:cs="Times New Roman"/>
          <w:sz w:val="28"/>
          <w:szCs w:val="28"/>
        </w:rPr>
        <w:t>капитале ООО «Тамерлан»;</w:t>
      </w:r>
    </w:p>
    <w:p w14:paraId="75A432FB" w14:textId="0462A15B"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 xml:space="preserve">ООО «Корпоративный центр ИКС 5» </w:t>
      </w:r>
      <w:r w:rsidR="00A05148">
        <w:rPr>
          <w:rFonts w:ascii="Times New Roman" w:hAnsi="Times New Roman" w:cs="Times New Roman"/>
          <w:sz w:val="28"/>
          <w:szCs w:val="28"/>
        </w:rPr>
        <w:t>–</w:t>
      </w:r>
      <w:r w:rsidRPr="000271C7">
        <w:rPr>
          <w:rFonts w:ascii="Times New Roman" w:hAnsi="Times New Roman" w:cs="Times New Roman"/>
          <w:sz w:val="28"/>
          <w:szCs w:val="28"/>
        </w:rPr>
        <w:t xml:space="preserve"> на приобретение долей в размере 100</w:t>
      </w:r>
      <w:r w:rsidR="008E7207" w:rsidRPr="000271C7">
        <w:rPr>
          <w:rFonts w:ascii="Times New Roman" w:hAnsi="Times New Roman" w:cs="Times New Roman"/>
          <w:sz w:val="28"/>
          <w:szCs w:val="28"/>
        </w:rPr>
        <w:t> </w:t>
      </w:r>
      <w:r w:rsidRPr="000271C7">
        <w:rPr>
          <w:rFonts w:ascii="Times New Roman" w:hAnsi="Times New Roman" w:cs="Times New Roman"/>
          <w:sz w:val="28"/>
          <w:szCs w:val="28"/>
        </w:rPr>
        <w:t>% в</w:t>
      </w:r>
      <w:r w:rsidR="008E7207" w:rsidRPr="000271C7">
        <w:rPr>
          <w:rFonts w:ascii="Times New Roman" w:hAnsi="Times New Roman" w:cs="Times New Roman"/>
          <w:sz w:val="28"/>
          <w:szCs w:val="28"/>
        </w:rPr>
        <w:t> </w:t>
      </w:r>
      <w:r w:rsidRPr="000271C7">
        <w:rPr>
          <w:rFonts w:ascii="Times New Roman" w:hAnsi="Times New Roman" w:cs="Times New Roman"/>
          <w:sz w:val="28"/>
          <w:szCs w:val="28"/>
        </w:rPr>
        <w:t>уставном</w:t>
      </w:r>
      <w:r w:rsidR="00B87717" w:rsidRPr="000271C7">
        <w:rPr>
          <w:rFonts w:ascii="Times New Roman" w:hAnsi="Times New Roman" w:cs="Times New Roman"/>
          <w:sz w:val="28"/>
          <w:szCs w:val="28"/>
        </w:rPr>
        <w:t xml:space="preserve"> </w:t>
      </w:r>
      <w:r w:rsidRPr="000271C7">
        <w:rPr>
          <w:rFonts w:ascii="Times New Roman" w:hAnsi="Times New Roman" w:cs="Times New Roman"/>
          <w:sz w:val="28"/>
          <w:szCs w:val="28"/>
        </w:rPr>
        <w:t>капитале ООО «Виктория Балтия»;</w:t>
      </w:r>
    </w:p>
    <w:p w14:paraId="3744C3DD" w14:textId="3BE6D5E9"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 xml:space="preserve">ООО «Лента» </w:t>
      </w:r>
      <w:r w:rsidR="00A05148">
        <w:rPr>
          <w:rFonts w:ascii="Times New Roman" w:hAnsi="Times New Roman" w:cs="Times New Roman"/>
          <w:sz w:val="28"/>
          <w:szCs w:val="28"/>
        </w:rPr>
        <w:t>–</w:t>
      </w:r>
      <w:r w:rsidRPr="000271C7">
        <w:rPr>
          <w:rFonts w:ascii="Times New Roman" w:hAnsi="Times New Roman" w:cs="Times New Roman"/>
          <w:sz w:val="28"/>
          <w:szCs w:val="28"/>
        </w:rPr>
        <w:t xml:space="preserve"> на приобретение долей в размере 99,9999</w:t>
      </w:r>
      <w:r w:rsidR="008E7207" w:rsidRPr="000271C7">
        <w:rPr>
          <w:rFonts w:ascii="Times New Roman" w:hAnsi="Times New Roman" w:cs="Times New Roman"/>
          <w:sz w:val="28"/>
          <w:szCs w:val="28"/>
        </w:rPr>
        <w:t> </w:t>
      </w:r>
      <w:r w:rsidRPr="000271C7">
        <w:rPr>
          <w:rFonts w:ascii="Times New Roman" w:hAnsi="Times New Roman" w:cs="Times New Roman"/>
          <w:sz w:val="28"/>
          <w:szCs w:val="28"/>
        </w:rPr>
        <w:t>% в</w:t>
      </w:r>
      <w:r w:rsidR="008E7207" w:rsidRPr="000271C7">
        <w:rPr>
          <w:rFonts w:ascii="Times New Roman" w:hAnsi="Times New Roman" w:cs="Times New Roman"/>
          <w:sz w:val="28"/>
          <w:szCs w:val="28"/>
        </w:rPr>
        <w:t> </w:t>
      </w:r>
      <w:r w:rsidRPr="000271C7">
        <w:rPr>
          <w:rFonts w:ascii="Times New Roman" w:hAnsi="Times New Roman" w:cs="Times New Roman"/>
          <w:sz w:val="28"/>
          <w:szCs w:val="28"/>
        </w:rPr>
        <w:t>уставном капитале</w:t>
      </w:r>
      <w:r w:rsidR="00B87717" w:rsidRPr="000271C7">
        <w:rPr>
          <w:rFonts w:ascii="Times New Roman" w:hAnsi="Times New Roman" w:cs="Times New Roman"/>
          <w:sz w:val="28"/>
          <w:szCs w:val="28"/>
        </w:rPr>
        <w:t xml:space="preserve"> </w:t>
      </w:r>
      <w:r w:rsidRPr="000271C7">
        <w:rPr>
          <w:rFonts w:ascii="Times New Roman" w:hAnsi="Times New Roman" w:cs="Times New Roman"/>
          <w:sz w:val="28"/>
          <w:szCs w:val="28"/>
        </w:rPr>
        <w:t>ООО УК «РМ-Консалт», ООО «РМ-ГРУПП».</w:t>
      </w:r>
    </w:p>
    <w:p w14:paraId="641AD8B7" w14:textId="77777777" w:rsidR="00B737A1" w:rsidRPr="000271C7" w:rsidRDefault="00B737A1" w:rsidP="00B737A1">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целях эффективного применения мер антимонопольного реагирования ФАС России ведется постоянный мониторинг занимаемых торговыми сетями долей на рынках.</w:t>
      </w:r>
    </w:p>
    <w:p w14:paraId="74F8BFBD" w14:textId="77777777" w:rsidR="00B75552" w:rsidRPr="000271C7" w:rsidRDefault="00B75552" w:rsidP="00B75552">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В рамках антимонопольного контроля за деятельностью торговых сетей в</w:t>
      </w:r>
      <w:r w:rsidR="00F519B8" w:rsidRPr="000271C7">
        <w:rPr>
          <w:rFonts w:ascii="Times New Roman" w:hAnsi="Times New Roman" w:cs="Times New Roman"/>
          <w:sz w:val="28"/>
          <w:szCs w:val="28"/>
        </w:rPr>
        <w:t> </w:t>
      </w:r>
      <w:r w:rsidRPr="000271C7">
        <w:rPr>
          <w:rFonts w:ascii="Times New Roman" w:hAnsi="Times New Roman" w:cs="Times New Roman"/>
          <w:sz w:val="28"/>
          <w:szCs w:val="28"/>
        </w:rPr>
        <w:t>2023 году выявлено:</w:t>
      </w:r>
    </w:p>
    <w:p w14:paraId="05E0BF02" w14:textId="77777777" w:rsidR="00B75552" w:rsidRPr="000271C7" w:rsidRDefault="00B75552" w:rsidP="00B75552">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49 торговых сетей, занимающих долю более 25</w:t>
      </w:r>
      <w:r w:rsidR="00F519B8" w:rsidRPr="000271C7">
        <w:rPr>
          <w:rFonts w:ascii="Times New Roman" w:hAnsi="Times New Roman" w:cs="Times New Roman"/>
          <w:sz w:val="28"/>
          <w:szCs w:val="28"/>
        </w:rPr>
        <w:t> </w:t>
      </w:r>
      <w:r w:rsidRPr="000271C7">
        <w:rPr>
          <w:rFonts w:ascii="Times New Roman" w:hAnsi="Times New Roman" w:cs="Times New Roman"/>
          <w:sz w:val="28"/>
          <w:szCs w:val="28"/>
        </w:rPr>
        <w:t>% по объему всех реализованных продовольственных товаров в денежном выражении за 2022 год (на которые распространяются требования статьи 14 Закона о торговле) в</w:t>
      </w:r>
      <w:r w:rsidR="00F519B8" w:rsidRPr="000271C7">
        <w:rPr>
          <w:rFonts w:ascii="Times New Roman" w:hAnsi="Times New Roman" w:cs="Times New Roman"/>
          <w:sz w:val="28"/>
          <w:szCs w:val="28"/>
        </w:rPr>
        <w:t> </w:t>
      </w:r>
      <w:r w:rsidRPr="000271C7">
        <w:rPr>
          <w:rFonts w:ascii="Times New Roman" w:hAnsi="Times New Roman" w:cs="Times New Roman"/>
          <w:sz w:val="28"/>
          <w:szCs w:val="28"/>
        </w:rPr>
        <w:t>границах 685 муниципальных образований, расположенных в 72 субъектах Российской Федерации;</w:t>
      </w:r>
    </w:p>
    <w:p w14:paraId="1A0C6142" w14:textId="77777777" w:rsidR="00B75552" w:rsidRPr="000271C7" w:rsidRDefault="00B75552" w:rsidP="00B75552">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t>22 торговые сети, имеющие доли от 35</w:t>
      </w:r>
      <w:r w:rsidR="00F519B8" w:rsidRPr="000271C7">
        <w:rPr>
          <w:rFonts w:ascii="Times New Roman" w:hAnsi="Times New Roman" w:cs="Times New Roman"/>
          <w:sz w:val="28"/>
          <w:szCs w:val="28"/>
        </w:rPr>
        <w:t> </w:t>
      </w:r>
      <w:r w:rsidRPr="000271C7">
        <w:rPr>
          <w:rFonts w:ascii="Times New Roman" w:hAnsi="Times New Roman" w:cs="Times New Roman"/>
          <w:sz w:val="28"/>
          <w:szCs w:val="28"/>
        </w:rPr>
        <w:t>% до 50</w:t>
      </w:r>
      <w:r w:rsidR="00F519B8" w:rsidRPr="000271C7">
        <w:rPr>
          <w:rFonts w:ascii="Times New Roman" w:hAnsi="Times New Roman" w:cs="Times New Roman"/>
          <w:sz w:val="28"/>
          <w:szCs w:val="28"/>
        </w:rPr>
        <w:t> </w:t>
      </w:r>
      <w:r w:rsidRPr="000271C7">
        <w:rPr>
          <w:rFonts w:ascii="Times New Roman" w:hAnsi="Times New Roman" w:cs="Times New Roman"/>
          <w:sz w:val="28"/>
          <w:szCs w:val="28"/>
        </w:rPr>
        <w:t>% (имеющие признаки доминирующего положения) в 150 муниципальных образованиях 48 субъектов Российской Федерации;</w:t>
      </w:r>
    </w:p>
    <w:p w14:paraId="67FBD6EC" w14:textId="77777777" w:rsidR="00B75552" w:rsidRPr="00B75552" w:rsidRDefault="00B75552" w:rsidP="00B75552">
      <w:pPr>
        <w:spacing w:after="0"/>
        <w:ind w:firstLine="709"/>
        <w:jc w:val="both"/>
        <w:rPr>
          <w:rFonts w:ascii="Times New Roman" w:hAnsi="Times New Roman" w:cs="Times New Roman"/>
          <w:sz w:val="28"/>
          <w:szCs w:val="28"/>
        </w:rPr>
      </w:pPr>
      <w:r w:rsidRPr="000271C7">
        <w:rPr>
          <w:rFonts w:ascii="Times New Roman" w:hAnsi="Times New Roman" w:cs="Times New Roman"/>
          <w:sz w:val="28"/>
          <w:szCs w:val="28"/>
        </w:rPr>
        <w:lastRenderedPageBreak/>
        <w:t>11 торговых сетей, имеющих доли более 50</w:t>
      </w:r>
      <w:r w:rsidR="00F519B8" w:rsidRPr="000271C7">
        <w:rPr>
          <w:rFonts w:ascii="Times New Roman" w:hAnsi="Times New Roman" w:cs="Times New Roman"/>
          <w:sz w:val="28"/>
          <w:szCs w:val="28"/>
        </w:rPr>
        <w:t> </w:t>
      </w:r>
      <w:r w:rsidRPr="000271C7">
        <w:rPr>
          <w:rFonts w:ascii="Times New Roman" w:hAnsi="Times New Roman" w:cs="Times New Roman"/>
          <w:sz w:val="28"/>
          <w:szCs w:val="28"/>
        </w:rPr>
        <w:t>% (занимающих доминирующее положение) в 23 муниципальных образованиях 19 субъектов</w:t>
      </w:r>
      <w:r w:rsidR="00F519B8" w:rsidRPr="000271C7">
        <w:rPr>
          <w:rFonts w:ascii="Times New Roman" w:hAnsi="Times New Roman" w:cs="Times New Roman"/>
          <w:sz w:val="28"/>
          <w:szCs w:val="28"/>
        </w:rPr>
        <w:t xml:space="preserve"> </w:t>
      </w:r>
      <w:r w:rsidRPr="000271C7">
        <w:rPr>
          <w:rFonts w:ascii="Times New Roman" w:hAnsi="Times New Roman" w:cs="Times New Roman"/>
          <w:sz w:val="28"/>
          <w:szCs w:val="28"/>
        </w:rPr>
        <w:t>Российской</w:t>
      </w:r>
      <w:r w:rsidRPr="00B75552">
        <w:rPr>
          <w:rFonts w:ascii="Times New Roman" w:hAnsi="Times New Roman" w:cs="Times New Roman"/>
          <w:sz w:val="28"/>
          <w:szCs w:val="28"/>
        </w:rPr>
        <w:t xml:space="preserve"> Федерации.</w:t>
      </w:r>
    </w:p>
    <w:p w14:paraId="4371138B"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Следует отметить, что представленные данные незначительно отличаются от аналогичных показателей предыдущих периодов, что свидетельствует об</w:t>
      </w:r>
      <w:r w:rsidR="00F519B8">
        <w:rPr>
          <w:rFonts w:ascii="Times New Roman" w:hAnsi="Times New Roman" w:cs="Times New Roman"/>
          <w:sz w:val="28"/>
          <w:szCs w:val="28"/>
        </w:rPr>
        <w:t> </w:t>
      </w:r>
      <w:r w:rsidRPr="00B75552">
        <w:rPr>
          <w:rFonts w:ascii="Times New Roman" w:hAnsi="Times New Roman" w:cs="Times New Roman"/>
          <w:sz w:val="28"/>
          <w:szCs w:val="28"/>
        </w:rPr>
        <w:t>отсутствии существенного роста экономической концентрации на рынках розничной торговли продовольственными товарами.</w:t>
      </w:r>
    </w:p>
    <w:p w14:paraId="6407A658" w14:textId="14D5CBB3" w:rsid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 xml:space="preserve">Вместе с тем эти сведения были направлены в </w:t>
      </w:r>
      <w:r w:rsidR="005765DD">
        <w:rPr>
          <w:rFonts w:ascii="Times New Roman" w:hAnsi="Times New Roman" w:cs="Times New Roman"/>
          <w:sz w:val="28"/>
          <w:szCs w:val="28"/>
        </w:rPr>
        <w:t xml:space="preserve">территориальные органы </w:t>
      </w:r>
      <w:r w:rsidR="008345E5">
        <w:rPr>
          <w:rFonts w:ascii="Times New Roman" w:hAnsi="Times New Roman" w:cs="Times New Roman"/>
          <w:sz w:val="28"/>
          <w:szCs w:val="28"/>
        </w:rPr>
        <w:t>ФАС России</w:t>
      </w:r>
      <w:r w:rsidRPr="00B75552">
        <w:rPr>
          <w:rFonts w:ascii="Times New Roman" w:hAnsi="Times New Roman" w:cs="Times New Roman"/>
          <w:sz w:val="28"/>
          <w:szCs w:val="28"/>
        </w:rPr>
        <w:t xml:space="preserve"> с</w:t>
      </w:r>
      <w:r w:rsidR="008345E5">
        <w:rPr>
          <w:rFonts w:ascii="Times New Roman" w:hAnsi="Times New Roman" w:cs="Times New Roman"/>
          <w:sz w:val="28"/>
          <w:szCs w:val="28"/>
        </w:rPr>
        <w:t xml:space="preserve"> </w:t>
      </w:r>
      <w:r w:rsidRPr="00B75552">
        <w:rPr>
          <w:rFonts w:ascii="Times New Roman" w:hAnsi="Times New Roman" w:cs="Times New Roman"/>
          <w:sz w:val="28"/>
          <w:szCs w:val="28"/>
        </w:rPr>
        <w:t>указанием на необходимость уделять особое внимание на</w:t>
      </w:r>
      <w:r w:rsidR="008345E5">
        <w:rPr>
          <w:rFonts w:ascii="Times New Roman" w:hAnsi="Times New Roman" w:cs="Times New Roman"/>
          <w:sz w:val="28"/>
          <w:szCs w:val="28"/>
        </w:rPr>
        <w:t xml:space="preserve"> </w:t>
      </w:r>
      <w:r w:rsidRPr="00B75552">
        <w:rPr>
          <w:rFonts w:ascii="Times New Roman" w:hAnsi="Times New Roman" w:cs="Times New Roman"/>
          <w:sz w:val="28"/>
          <w:szCs w:val="28"/>
        </w:rPr>
        <w:t>предмет соблюдения требований антимонопольного законодательства.</w:t>
      </w:r>
    </w:p>
    <w:p w14:paraId="1485588F" w14:textId="77777777" w:rsidR="00B75552" w:rsidRPr="00531BC2" w:rsidRDefault="00B75552" w:rsidP="00B75552">
      <w:pPr>
        <w:spacing w:after="0"/>
        <w:ind w:firstLine="709"/>
        <w:jc w:val="both"/>
        <w:rPr>
          <w:rFonts w:ascii="Times New Roman" w:hAnsi="Times New Roman" w:cs="Times New Roman"/>
          <w:b/>
          <w:sz w:val="28"/>
          <w:szCs w:val="28"/>
        </w:rPr>
      </w:pPr>
      <w:r w:rsidRPr="00531BC2">
        <w:rPr>
          <w:rFonts w:ascii="Times New Roman" w:hAnsi="Times New Roman" w:cs="Times New Roman"/>
          <w:b/>
          <w:sz w:val="28"/>
          <w:szCs w:val="28"/>
        </w:rPr>
        <w:t>Задачи:</w:t>
      </w:r>
    </w:p>
    <w:p w14:paraId="5AA33094"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продолжение ведени</w:t>
      </w:r>
      <w:r w:rsidR="00531BC2">
        <w:rPr>
          <w:rFonts w:ascii="Times New Roman" w:hAnsi="Times New Roman" w:cs="Times New Roman"/>
          <w:sz w:val="28"/>
          <w:szCs w:val="28"/>
        </w:rPr>
        <w:t>я</w:t>
      </w:r>
      <w:r w:rsidRPr="00B75552">
        <w:rPr>
          <w:rFonts w:ascii="Times New Roman" w:hAnsi="Times New Roman" w:cs="Times New Roman"/>
          <w:sz w:val="28"/>
          <w:szCs w:val="28"/>
        </w:rPr>
        <w:t xml:space="preserve"> базы данных торговых сетей и расчета их долей;</w:t>
      </w:r>
    </w:p>
    <w:p w14:paraId="418B744F"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проведение проверок ценообразования на яйцо куриное, выяснение причин произошедшего резкого роста цен и разработка мер, направленных на</w:t>
      </w:r>
      <w:r w:rsidR="00531BC2">
        <w:rPr>
          <w:rFonts w:ascii="Times New Roman" w:hAnsi="Times New Roman" w:cs="Times New Roman"/>
          <w:sz w:val="28"/>
          <w:szCs w:val="28"/>
        </w:rPr>
        <w:t> </w:t>
      </w:r>
      <w:r w:rsidRPr="00B75552">
        <w:rPr>
          <w:rFonts w:ascii="Times New Roman" w:hAnsi="Times New Roman" w:cs="Times New Roman"/>
          <w:sz w:val="28"/>
          <w:szCs w:val="28"/>
        </w:rPr>
        <w:t>снижение цен, а также недопущение в дальнейшем аналогичного роста цен на</w:t>
      </w:r>
      <w:r w:rsidR="00531BC2">
        <w:rPr>
          <w:rFonts w:ascii="Times New Roman" w:hAnsi="Times New Roman" w:cs="Times New Roman"/>
          <w:sz w:val="28"/>
          <w:szCs w:val="28"/>
        </w:rPr>
        <w:t> </w:t>
      </w:r>
      <w:r w:rsidRPr="00B75552">
        <w:rPr>
          <w:rFonts w:ascii="Times New Roman" w:hAnsi="Times New Roman" w:cs="Times New Roman"/>
          <w:sz w:val="28"/>
          <w:szCs w:val="28"/>
        </w:rPr>
        <w:t>яйцо куриное и иные социально значимые товары;</w:t>
      </w:r>
    </w:p>
    <w:p w14:paraId="1DF9CCAC" w14:textId="77777777" w:rsid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издание единых разъяснений ФАС России по законодательству о торговле.</w:t>
      </w:r>
    </w:p>
    <w:p w14:paraId="132DB163" w14:textId="77777777" w:rsidR="00B75552" w:rsidRDefault="00B75552" w:rsidP="00C4681D">
      <w:pPr>
        <w:spacing w:after="0"/>
        <w:ind w:firstLine="709"/>
        <w:jc w:val="both"/>
        <w:rPr>
          <w:rFonts w:ascii="Times New Roman" w:hAnsi="Times New Roman" w:cs="Times New Roman"/>
          <w:sz w:val="28"/>
          <w:szCs w:val="28"/>
        </w:rPr>
      </w:pPr>
    </w:p>
    <w:p w14:paraId="5AFAE0B4"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23" w:name="_Toc166523429"/>
      <w:r w:rsidRPr="002B68C0">
        <w:rPr>
          <w:rFonts w:ascii="Times New Roman" w:hAnsi="Times New Roman" w:cs="Times New Roman"/>
          <w:b/>
          <w:color w:val="auto"/>
          <w:sz w:val="28"/>
          <w:szCs w:val="28"/>
        </w:rPr>
        <w:t>2.9.</w:t>
      </w:r>
      <w:r w:rsidRPr="002B68C0">
        <w:rPr>
          <w:rFonts w:ascii="Times New Roman" w:hAnsi="Times New Roman" w:cs="Times New Roman"/>
          <w:b/>
          <w:color w:val="auto"/>
          <w:sz w:val="28"/>
          <w:szCs w:val="28"/>
        </w:rPr>
        <w:tab/>
        <w:t>Антимонопольный контроль в социальной сфере</w:t>
      </w:r>
      <w:bookmarkEnd w:id="23"/>
    </w:p>
    <w:p w14:paraId="658B4D01" w14:textId="77777777" w:rsidR="00B75552" w:rsidRPr="003145BD" w:rsidRDefault="00B75552" w:rsidP="00B75552">
      <w:pPr>
        <w:spacing w:after="0"/>
        <w:ind w:firstLine="709"/>
        <w:jc w:val="both"/>
        <w:rPr>
          <w:rFonts w:ascii="Times New Roman" w:hAnsi="Times New Roman" w:cs="Times New Roman"/>
          <w:b/>
          <w:i/>
          <w:sz w:val="28"/>
          <w:szCs w:val="28"/>
        </w:rPr>
      </w:pPr>
      <w:r w:rsidRPr="003145BD">
        <w:rPr>
          <w:rFonts w:ascii="Times New Roman" w:hAnsi="Times New Roman" w:cs="Times New Roman"/>
          <w:b/>
          <w:i/>
          <w:sz w:val="28"/>
          <w:szCs w:val="28"/>
        </w:rPr>
        <w:t>В сфере образования</w:t>
      </w:r>
    </w:p>
    <w:p w14:paraId="2C16039E" w14:textId="77777777" w:rsidR="00B75552" w:rsidRPr="003145BD" w:rsidRDefault="00B75552" w:rsidP="00B75552">
      <w:pPr>
        <w:spacing w:after="0"/>
        <w:ind w:firstLine="709"/>
        <w:jc w:val="both"/>
        <w:rPr>
          <w:rFonts w:ascii="Times New Roman" w:hAnsi="Times New Roman" w:cs="Times New Roman"/>
          <w:sz w:val="28"/>
          <w:szCs w:val="28"/>
          <w:u w:val="single"/>
        </w:rPr>
      </w:pPr>
      <w:r w:rsidRPr="00C34013">
        <w:rPr>
          <w:rFonts w:ascii="Times New Roman" w:hAnsi="Times New Roman" w:cs="Times New Roman"/>
          <w:sz w:val="28"/>
          <w:szCs w:val="28"/>
          <w:u w:val="single"/>
        </w:rPr>
        <w:t>1.</w:t>
      </w:r>
      <w:r w:rsidR="003145BD" w:rsidRPr="00C34013">
        <w:rPr>
          <w:rFonts w:ascii="Times New Roman" w:hAnsi="Times New Roman" w:cs="Times New Roman"/>
          <w:sz w:val="28"/>
          <w:szCs w:val="28"/>
          <w:u w:val="single"/>
        </w:rPr>
        <w:t> П</w:t>
      </w:r>
      <w:r w:rsidR="00C34013" w:rsidRPr="00C34013">
        <w:rPr>
          <w:rFonts w:ascii="Times New Roman" w:hAnsi="Times New Roman" w:cs="Times New Roman"/>
          <w:sz w:val="28"/>
          <w:szCs w:val="28"/>
          <w:u w:val="single"/>
        </w:rPr>
        <w:t>ерсонифицированное</w:t>
      </w:r>
      <w:r w:rsidR="00C34013">
        <w:rPr>
          <w:rFonts w:ascii="Times New Roman" w:hAnsi="Times New Roman" w:cs="Times New Roman"/>
          <w:sz w:val="28"/>
          <w:szCs w:val="28"/>
          <w:u w:val="single"/>
        </w:rPr>
        <w:t xml:space="preserve"> финансирование дополнительного образования детей</w:t>
      </w:r>
    </w:p>
    <w:p w14:paraId="63959F96" w14:textId="21A91E98" w:rsidR="00B75552" w:rsidRPr="0096546A" w:rsidRDefault="00B75552" w:rsidP="00B75552">
      <w:pPr>
        <w:spacing w:after="0"/>
        <w:ind w:firstLine="709"/>
        <w:jc w:val="both"/>
        <w:rPr>
          <w:rFonts w:ascii="Times New Roman" w:hAnsi="Times New Roman" w:cs="Times New Roman"/>
          <w:sz w:val="28"/>
          <w:szCs w:val="28"/>
        </w:rPr>
      </w:pPr>
      <w:r w:rsidRPr="00C34013">
        <w:rPr>
          <w:rFonts w:ascii="Times New Roman" w:hAnsi="Times New Roman" w:cs="Times New Roman"/>
          <w:sz w:val="28"/>
          <w:szCs w:val="28"/>
        </w:rPr>
        <w:t>В 2023 году в субъектах Российской Федерации в рамках реализации мероприятий федерального проекта «Успех каждого ребенка» национального проекта «Образование» было завершено внедрение системы персонифицированного финансирования дополнительного образования детей (далее – ПФДО) как одного из организационно-финансовых механизмов обеспечения доступности дополнительного образования детей</w:t>
      </w:r>
      <w:r w:rsidR="00A05148">
        <w:rPr>
          <w:rFonts w:ascii="Times New Roman" w:hAnsi="Times New Roman" w:cs="Times New Roman"/>
          <w:sz w:val="28"/>
          <w:szCs w:val="28"/>
        </w:rPr>
        <w:t xml:space="preserve"> в условиях конкуренции</w:t>
      </w:r>
      <w:r w:rsidRPr="00C34013">
        <w:rPr>
          <w:rFonts w:ascii="Times New Roman" w:hAnsi="Times New Roman" w:cs="Times New Roman"/>
          <w:sz w:val="28"/>
          <w:szCs w:val="28"/>
        </w:rPr>
        <w:t>.</w:t>
      </w:r>
    </w:p>
    <w:p w14:paraId="7D9745CC" w14:textId="77777777" w:rsidR="00B75552" w:rsidRPr="0096546A" w:rsidRDefault="00B75552" w:rsidP="00B75552">
      <w:pPr>
        <w:spacing w:after="0"/>
        <w:ind w:firstLine="709"/>
        <w:jc w:val="both"/>
        <w:rPr>
          <w:rFonts w:ascii="Times New Roman" w:hAnsi="Times New Roman" w:cs="Times New Roman"/>
          <w:sz w:val="28"/>
          <w:szCs w:val="28"/>
        </w:rPr>
      </w:pPr>
      <w:r w:rsidRPr="0096546A">
        <w:rPr>
          <w:rFonts w:ascii="Times New Roman" w:hAnsi="Times New Roman" w:cs="Times New Roman"/>
          <w:sz w:val="28"/>
          <w:szCs w:val="28"/>
        </w:rPr>
        <w:t>С 01.01.2023 вступил в силу Федеральный закон от</w:t>
      </w:r>
      <w:r w:rsidR="00C34013">
        <w:rPr>
          <w:rFonts w:ascii="Times New Roman" w:hAnsi="Times New Roman" w:cs="Times New Roman"/>
          <w:sz w:val="28"/>
          <w:szCs w:val="28"/>
        </w:rPr>
        <w:t> </w:t>
      </w:r>
      <w:r w:rsidRPr="0096546A">
        <w:rPr>
          <w:rFonts w:ascii="Times New Roman" w:hAnsi="Times New Roman" w:cs="Times New Roman"/>
          <w:sz w:val="28"/>
          <w:szCs w:val="28"/>
        </w:rPr>
        <w:t>28.12.2022 №</w:t>
      </w:r>
      <w:r w:rsidR="00C34013">
        <w:rPr>
          <w:rFonts w:ascii="Times New Roman" w:hAnsi="Times New Roman" w:cs="Times New Roman"/>
          <w:sz w:val="28"/>
          <w:szCs w:val="28"/>
        </w:rPr>
        <w:t> </w:t>
      </w:r>
      <w:r w:rsidRPr="0096546A">
        <w:rPr>
          <w:rFonts w:ascii="Times New Roman" w:hAnsi="Times New Roman" w:cs="Times New Roman"/>
          <w:sz w:val="28"/>
          <w:szCs w:val="28"/>
        </w:rPr>
        <w:t>568-ФЗ «О внесении изменений в отдельные законодательные акты Российской Федерации и признании утратившей силу части 3 статьи 3 Федерального закона «О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в соответствии с которым дополнительное образование включено в систему государственного (муниципального) социального заказа.</w:t>
      </w:r>
    </w:p>
    <w:p w14:paraId="2F5D9E85" w14:textId="298B0472" w:rsidR="00B75552" w:rsidRPr="0096546A" w:rsidRDefault="00B75552" w:rsidP="00B75552">
      <w:pPr>
        <w:spacing w:after="0"/>
        <w:ind w:firstLine="709"/>
        <w:jc w:val="both"/>
        <w:rPr>
          <w:rFonts w:ascii="Times New Roman" w:hAnsi="Times New Roman" w:cs="Times New Roman"/>
          <w:sz w:val="28"/>
          <w:szCs w:val="28"/>
        </w:rPr>
      </w:pPr>
      <w:r w:rsidRPr="0096546A">
        <w:rPr>
          <w:rFonts w:ascii="Times New Roman" w:hAnsi="Times New Roman" w:cs="Times New Roman"/>
          <w:sz w:val="28"/>
          <w:szCs w:val="28"/>
        </w:rPr>
        <w:t xml:space="preserve">По состоянию на конец 2023 года Целевая модель развития региональных систем дополнительного образования, утвержденная приказом </w:t>
      </w:r>
      <w:proofErr w:type="spellStart"/>
      <w:r w:rsidRPr="0096546A">
        <w:rPr>
          <w:rFonts w:ascii="Times New Roman" w:hAnsi="Times New Roman" w:cs="Times New Roman"/>
          <w:sz w:val="28"/>
          <w:szCs w:val="28"/>
        </w:rPr>
        <w:t>Минпросвещения</w:t>
      </w:r>
      <w:proofErr w:type="spellEnd"/>
      <w:r w:rsidRPr="0096546A">
        <w:rPr>
          <w:rFonts w:ascii="Times New Roman" w:hAnsi="Times New Roman" w:cs="Times New Roman"/>
          <w:sz w:val="28"/>
          <w:szCs w:val="28"/>
        </w:rPr>
        <w:t xml:space="preserve"> России от</w:t>
      </w:r>
      <w:r w:rsidR="00C34013">
        <w:rPr>
          <w:rFonts w:ascii="Times New Roman" w:hAnsi="Times New Roman" w:cs="Times New Roman"/>
          <w:sz w:val="28"/>
          <w:szCs w:val="28"/>
        </w:rPr>
        <w:t> </w:t>
      </w:r>
      <w:r w:rsidRPr="0096546A">
        <w:rPr>
          <w:rFonts w:ascii="Times New Roman" w:hAnsi="Times New Roman" w:cs="Times New Roman"/>
          <w:sz w:val="28"/>
          <w:szCs w:val="28"/>
        </w:rPr>
        <w:t>03.09.2019 №</w:t>
      </w:r>
      <w:r w:rsidR="00C34013">
        <w:rPr>
          <w:rFonts w:ascii="Times New Roman" w:hAnsi="Times New Roman" w:cs="Times New Roman"/>
          <w:sz w:val="28"/>
          <w:szCs w:val="28"/>
        </w:rPr>
        <w:t> </w:t>
      </w:r>
      <w:r w:rsidRPr="0096546A">
        <w:rPr>
          <w:rFonts w:ascii="Times New Roman" w:hAnsi="Times New Roman" w:cs="Times New Roman"/>
          <w:sz w:val="28"/>
          <w:szCs w:val="28"/>
        </w:rPr>
        <w:t>467, внедрена в 83 субъектах Российской Федерации. По</w:t>
      </w:r>
      <w:r w:rsidR="003145BD" w:rsidRPr="0096546A">
        <w:rPr>
          <w:rFonts w:ascii="Times New Roman" w:hAnsi="Times New Roman" w:cs="Times New Roman"/>
          <w:sz w:val="28"/>
          <w:szCs w:val="28"/>
        </w:rPr>
        <w:t> </w:t>
      </w:r>
      <w:r w:rsidRPr="0096546A">
        <w:rPr>
          <w:rFonts w:ascii="Times New Roman" w:hAnsi="Times New Roman" w:cs="Times New Roman"/>
          <w:sz w:val="28"/>
          <w:szCs w:val="28"/>
        </w:rPr>
        <w:t xml:space="preserve">данным </w:t>
      </w:r>
      <w:proofErr w:type="spellStart"/>
      <w:r w:rsidRPr="0096546A">
        <w:rPr>
          <w:rFonts w:ascii="Times New Roman" w:hAnsi="Times New Roman" w:cs="Times New Roman"/>
          <w:sz w:val="28"/>
          <w:szCs w:val="28"/>
        </w:rPr>
        <w:t>Минпросвещения</w:t>
      </w:r>
      <w:proofErr w:type="spellEnd"/>
      <w:r w:rsidRPr="0096546A">
        <w:rPr>
          <w:rFonts w:ascii="Times New Roman" w:hAnsi="Times New Roman" w:cs="Times New Roman"/>
          <w:sz w:val="28"/>
          <w:szCs w:val="28"/>
        </w:rPr>
        <w:t xml:space="preserve"> России, выдано более 13,3 млн сертификатов </w:t>
      </w:r>
      <w:r w:rsidRPr="0096546A">
        <w:rPr>
          <w:rFonts w:ascii="Times New Roman" w:hAnsi="Times New Roman" w:cs="Times New Roman"/>
          <w:sz w:val="28"/>
          <w:szCs w:val="28"/>
        </w:rPr>
        <w:lastRenderedPageBreak/>
        <w:t>персонифицированного финансирования дополнительного образования, что охват</w:t>
      </w:r>
      <w:r w:rsidR="00A05148">
        <w:rPr>
          <w:rFonts w:ascii="Times New Roman" w:hAnsi="Times New Roman" w:cs="Times New Roman"/>
          <w:sz w:val="28"/>
          <w:szCs w:val="28"/>
        </w:rPr>
        <w:t>ывает</w:t>
      </w:r>
      <w:r w:rsidRPr="0096546A">
        <w:rPr>
          <w:rFonts w:ascii="Times New Roman" w:hAnsi="Times New Roman" w:cs="Times New Roman"/>
          <w:sz w:val="28"/>
          <w:szCs w:val="28"/>
        </w:rPr>
        <w:t xml:space="preserve"> 58,1</w:t>
      </w:r>
      <w:r w:rsidR="00C34013">
        <w:rPr>
          <w:rFonts w:ascii="Times New Roman" w:hAnsi="Times New Roman" w:cs="Times New Roman"/>
          <w:sz w:val="28"/>
          <w:szCs w:val="28"/>
        </w:rPr>
        <w:t> </w:t>
      </w:r>
      <w:r w:rsidRPr="0096546A">
        <w:rPr>
          <w:rFonts w:ascii="Times New Roman" w:hAnsi="Times New Roman" w:cs="Times New Roman"/>
          <w:sz w:val="28"/>
          <w:szCs w:val="28"/>
        </w:rPr>
        <w:t xml:space="preserve">% общего числа детей в возрасте от 5 до 18 лет, проживающих в Российской Федерации (письмо </w:t>
      </w:r>
      <w:proofErr w:type="spellStart"/>
      <w:r w:rsidRPr="0096546A">
        <w:rPr>
          <w:rFonts w:ascii="Times New Roman" w:hAnsi="Times New Roman" w:cs="Times New Roman"/>
          <w:sz w:val="28"/>
          <w:szCs w:val="28"/>
        </w:rPr>
        <w:t>Минпросвещения</w:t>
      </w:r>
      <w:proofErr w:type="spellEnd"/>
      <w:r w:rsidRPr="0096546A">
        <w:rPr>
          <w:rFonts w:ascii="Times New Roman" w:hAnsi="Times New Roman" w:cs="Times New Roman"/>
          <w:sz w:val="28"/>
          <w:szCs w:val="28"/>
        </w:rPr>
        <w:t xml:space="preserve"> России от</w:t>
      </w:r>
      <w:r w:rsidR="003145BD" w:rsidRPr="0096546A">
        <w:rPr>
          <w:rFonts w:ascii="Times New Roman" w:hAnsi="Times New Roman" w:cs="Times New Roman"/>
          <w:sz w:val="28"/>
          <w:szCs w:val="28"/>
        </w:rPr>
        <w:t> </w:t>
      </w:r>
      <w:r w:rsidRPr="0096546A">
        <w:rPr>
          <w:rFonts w:ascii="Times New Roman" w:hAnsi="Times New Roman" w:cs="Times New Roman"/>
          <w:sz w:val="28"/>
          <w:szCs w:val="28"/>
        </w:rPr>
        <w:t>29.12.2023).</w:t>
      </w:r>
    </w:p>
    <w:p w14:paraId="35970E16" w14:textId="77777777" w:rsidR="00B75552" w:rsidRPr="0096546A" w:rsidRDefault="00B75552" w:rsidP="00B75552">
      <w:pPr>
        <w:spacing w:after="0"/>
        <w:ind w:firstLine="709"/>
        <w:jc w:val="both"/>
        <w:rPr>
          <w:rFonts w:ascii="Times New Roman" w:hAnsi="Times New Roman" w:cs="Times New Roman"/>
          <w:sz w:val="28"/>
          <w:szCs w:val="28"/>
        </w:rPr>
      </w:pPr>
      <w:r w:rsidRPr="0096546A">
        <w:rPr>
          <w:rFonts w:ascii="Times New Roman" w:hAnsi="Times New Roman" w:cs="Times New Roman"/>
          <w:sz w:val="28"/>
          <w:szCs w:val="28"/>
        </w:rPr>
        <w:t xml:space="preserve">ФАС России продолжает проведение анализа действующих в субъектах Российской Федерации и муниципальных образованиях нормативных правовых актов, регулирующих реализацию системы ПФДО, на предмет соответствия антимонопольному </w:t>
      </w:r>
      <w:r w:rsidRPr="00C34013">
        <w:rPr>
          <w:rFonts w:ascii="Times New Roman" w:hAnsi="Times New Roman" w:cs="Times New Roman"/>
          <w:sz w:val="28"/>
          <w:szCs w:val="28"/>
        </w:rPr>
        <w:t>законодательству. В 2023 году в рамках проводимого ФАС</w:t>
      </w:r>
      <w:r w:rsidR="003145BD" w:rsidRPr="00C34013">
        <w:rPr>
          <w:rFonts w:ascii="Times New Roman" w:hAnsi="Times New Roman" w:cs="Times New Roman"/>
          <w:sz w:val="28"/>
          <w:szCs w:val="28"/>
        </w:rPr>
        <w:t> </w:t>
      </w:r>
      <w:r w:rsidRPr="00C34013">
        <w:rPr>
          <w:rFonts w:ascii="Times New Roman" w:hAnsi="Times New Roman" w:cs="Times New Roman"/>
          <w:sz w:val="28"/>
          <w:szCs w:val="28"/>
        </w:rPr>
        <w:t>России мониторинга внедрения системы ПФДО в субъектах Российской Федерации в ряде нормативных правовых актов были выявлены положения, ограничивающие конкуренцию, выдано 11 предупреждений о прекращении действий (бездействия), содержащих признаки нарушения антимонопольного законодательства.</w:t>
      </w:r>
    </w:p>
    <w:p w14:paraId="7F043D8D" w14:textId="77777777" w:rsidR="00B75552" w:rsidRPr="003145BD" w:rsidRDefault="00B75552" w:rsidP="00B75552">
      <w:pPr>
        <w:spacing w:after="0"/>
        <w:ind w:firstLine="709"/>
        <w:jc w:val="both"/>
        <w:rPr>
          <w:rFonts w:ascii="Times New Roman" w:hAnsi="Times New Roman" w:cs="Times New Roman"/>
          <w:sz w:val="28"/>
          <w:szCs w:val="28"/>
          <w:u w:val="single"/>
        </w:rPr>
      </w:pPr>
      <w:r w:rsidRPr="003145BD">
        <w:rPr>
          <w:rFonts w:ascii="Times New Roman" w:hAnsi="Times New Roman" w:cs="Times New Roman"/>
          <w:sz w:val="28"/>
          <w:szCs w:val="28"/>
          <w:u w:val="single"/>
        </w:rPr>
        <w:t>2.</w:t>
      </w:r>
      <w:r w:rsidR="003145BD" w:rsidRPr="003145BD">
        <w:rPr>
          <w:rFonts w:ascii="Times New Roman" w:hAnsi="Times New Roman" w:cs="Times New Roman"/>
          <w:sz w:val="28"/>
          <w:szCs w:val="28"/>
          <w:u w:val="single"/>
        </w:rPr>
        <w:t> </w:t>
      </w:r>
      <w:r w:rsidR="00C34013">
        <w:rPr>
          <w:rFonts w:ascii="Times New Roman" w:hAnsi="Times New Roman" w:cs="Times New Roman"/>
          <w:sz w:val="28"/>
          <w:szCs w:val="28"/>
          <w:u w:val="single"/>
        </w:rPr>
        <w:t>Школьные учебники</w:t>
      </w:r>
    </w:p>
    <w:p w14:paraId="60BA4913"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В 2022 году в Федеральный закон от</w:t>
      </w:r>
      <w:r w:rsidR="003145BD">
        <w:rPr>
          <w:rFonts w:ascii="Times New Roman" w:hAnsi="Times New Roman" w:cs="Times New Roman"/>
          <w:sz w:val="28"/>
          <w:szCs w:val="28"/>
        </w:rPr>
        <w:t> </w:t>
      </w:r>
      <w:r w:rsidRPr="00B75552">
        <w:rPr>
          <w:rFonts w:ascii="Times New Roman" w:hAnsi="Times New Roman" w:cs="Times New Roman"/>
          <w:sz w:val="28"/>
          <w:szCs w:val="28"/>
        </w:rPr>
        <w:t>24.09.2022 №</w:t>
      </w:r>
      <w:r w:rsidR="003145BD">
        <w:rPr>
          <w:rFonts w:ascii="Times New Roman" w:hAnsi="Times New Roman" w:cs="Times New Roman"/>
          <w:sz w:val="28"/>
          <w:szCs w:val="28"/>
        </w:rPr>
        <w:t> </w:t>
      </w:r>
      <w:r w:rsidRPr="00B75552">
        <w:rPr>
          <w:rFonts w:ascii="Times New Roman" w:hAnsi="Times New Roman" w:cs="Times New Roman"/>
          <w:sz w:val="28"/>
          <w:szCs w:val="28"/>
        </w:rPr>
        <w:t>371-ФЗ «О внесении изменений в Федеральный закон «Об образовании в Российской Федерации» и</w:t>
      </w:r>
      <w:r w:rsidR="003145BD">
        <w:rPr>
          <w:rFonts w:ascii="Times New Roman" w:hAnsi="Times New Roman" w:cs="Times New Roman"/>
          <w:sz w:val="28"/>
          <w:szCs w:val="28"/>
        </w:rPr>
        <w:t> </w:t>
      </w:r>
      <w:r w:rsidRPr="00B75552">
        <w:rPr>
          <w:rFonts w:ascii="Times New Roman" w:hAnsi="Times New Roman" w:cs="Times New Roman"/>
          <w:sz w:val="28"/>
          <w:szCs w:val="28"/>
        </w:rPr>
        <w:t xml:space="preserve">статью 1 Федерального закона «Об обязательных требованиях в Российской Федерации» внесены изменения, согласно которым вводятся государственные учебники. Права на такие учебники принадлежат Российской Федерации в лице </w:t>
      </w:r>
      <w:proofErr w:type="spellStart"/>
      <w:r w:rsidRPr="00B75552">
        <w:rPr>
          <w:rFonts w:ascii="Times New Roman" w:hAnsi="Times New Roman" w:cs="Times New Roman"/>
          <w:sz w:val="28"/>
          <w:szCs w:val="28"/>
        </w:rPr>
        <w:t>Минпросвещения</w:t>
      </w:r>
      <w:proofErr w:type="spellEnd"/>
      <w:r w:rsidRPr="00B75552">
        <w:rPr>
          <w:rFonts w:ascii="Times New Roman" w:hAnsi="Times New Roman" w:cs="Times New Roman"/>
          <w:sz w:val="28"/>
          <w:szCs w:val="28"/>
        </w:rPr>
        <w:t xml:space="preserve"> России.</w:t>
      </w:r>
    </w:p>
    <w:p w14:paraId="65924BAC"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В соответствии с частью 7</w:t>
      </w:r>
      <w:r w:rsidRPr="00FF22E4">
        <w:rPr>
          <w:rFonts w:ascii="Times New Roman" w:hAnsi="Times New Roman" w:cs="Times New Roman"/>
          <w:sz w:val="28"/>
          <w:szCs w:val="28"/>
          <w:vertAlign w:val="superscript"/>
        </w:rPr>
        <w:t>2</w:t>
      </w:r>
      <w:r w:rsidRPr="00B75552">
        <w:rPr>
          <w:rFonts w:ascii="Times New Roman" w:hAnsi="Times New Roman" w:cs="Times New Roman"/>
          <w:sz w:val="28"/>
          <w:szCs w:val="28"/>
        </w:rPr>
        <w:t xml:space="preserve"> статьи 18 Федерального закона от</w:t>
      </w:r>
      <w:r w:rsidR="003145BD">
        <w:rPr>
          <w:rFonts w:ascii="Times New Roman" w:hAnsi="Times New Roman" w:cs="Times New Roman"/>
          <w:sz w:val="28"/>
          <w:szCs w:val="28"/>
        </w:rPr>
        <w:t> </w:t>
      </w:r>
      <w:r w:rsidRPr="00B75552">
        <w:rPr>
          <w:rFonts w:ascii="Times New Roman" w:hAnsi="Times New Roman" w:cs="Times New Roman"/>
          <w:sz w:val="28"/>
          <w:szCs w:val="28"/>
        </w:rPr>
        <w:t>29.12.2012 №</w:t>
      </w:r>
      <w:r w:rsidR="003145BD">
        <w:rPr>
          <w:rFonts w:ascii="Times New Roman" w:hAnsi="Times New Roman" w:cs="Times New Roman"/>
          <w:sz w:val="28"/>
          <w:szCs w:val="28"/>
        </w:rPr>
        <w:t> </w:t>
      </w:r>
      <w:r w:rsidRPr="00B75552">
        <w:rPr>
          <w:rFonts w:ascii="Times New Roman" w:hAnsi="Times New Roman" w:cs="Times New Roman"/>
          <w:sz w:val="28"/>
          <w:szCs w:val="28"/>
        </w:rPr>
        <w:t xml:space="preserve">273-ФЗ «Об образовании в Российской Федерации» </w:t>
      </w:r>
      <w:proofErr w:type="spellStart"/>
      <w:r w:rsidRPr="00B75552">
        <w:rPr>
          <w:rFonts w:ascii="Times New Roman" w:hAnsi="Times New Roman" w:cs="Times New Roman"/>
          <w:sz w:val="28"/>
          <w:szCs w:val="28"/>
        </w:rPr>
        <w:t>Минпросвещения</w:t>
      </w:r>
      <w:proofErr w:type="spellEnd"/>
      <w:r w:rsidRPr="00B75552">
        <w:rPr>
          <w:rFonts w:ascii="Times New Roman" w:hAnsi="Times New Roman" w:cs="Times New Roman"/>
          <w:sz w:val="28"/>
          <w:szCs w:val="28"/>
        </w:rPr>
        <w:t xml:space="preserve"> России приказом от</w:t>
      </w:r>
      <w:r w:rsidR="003145BD">
        <w:rPr>
          <w:rFonts w:ascii="Times New Roman" w:hAnsi="Times New Roman" w:cs="Times New Roman"/>
          <w:sz w:val="28"/>
          <w:szCs w:val="28"/>
        </w:rPr>
        <w:t> </w:t>
      </w:r>
      <w:r w:rsidRPr="00B75552">
        <w:rPr>
          <w:rFonts w:ascii="Times New Roman" w:hAnsi="Times New Roman" w:cs="Times New Roman"/>
          <w:sz w:val="28"/>
          <w:szCs w:val="28"/>
        </w:rPr>
        <w:t>02.12.2022 №</w:t>
      </w:r>
      <w:r w:rsidR="003145BD">
        <w:rPr>
          <w:rFonts w:ascii="Times New Roman" w:hAnsi="Times New Roman" w:cs="Times New Roman"/>
          <w:sz w:val="28"/>
          <w:szCs w:val="28"/>
        </w:rPr>
        <w:t> </w:t>
      </w:r>
      <w:r w:rsidRPr="00B75552">
        <w:rPr>
          <w:rFonts w:ascii="Times New Roman" w:hAnsi="Times New Roman" w:cs="Times New Roman"/>
          <w:sz w:val="28"/>
          <w:szCs w:val="28"/>
        </w:rPr>
        <w:t>1052 утвержден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(далее – Порядок).</w:t>
      </w:r>
    </w:p>
    <w:p w14:paraId="386DE34C" w14:textId="553646DB"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ФАС России в 2023</w:t>
      </w:r>
      <w:r w:rsidR="003145BD">
        <w:rPr>
          <w:rFonts w:ascii="Times New Roman" w:hAnsi="Times New Roman" w:cs="Times New Roman"/>
          <w:sz w:val="28"/>
          <w:szCs w:val="28"/>
        </w:rPr>
        <w:t> </w:t>
      </w:r>
      <w:r w:rsidRPr="00B75552">
        <w:rPr>
          <w:rFonts w:ascii="Times New Roman" w:hAnsi="Times New Roman" w:cs="Times New Roman"/>
          <w:sz w:val="28"/>
          <w:szCs w:val="28"/>
        </w:rPr>
        <w:t xml:space="preserve">г. установлено, что Порядок не является оптимальным и имеет признаки нарушения антимонопольного законодательства. В рамках принятых ФАС России мер антимонопольного реагирования </w:t>
      </w:r>
      <w:proofErr w:type="spellStart"/>
      <w:r w:rsidRPr="00B75552">
        <w:rPr>
          <w:rFonts w:ascii="Times New Roman" w:hAnsi="Times New Roman" w:cs="Times New Roman"/>
          <w:sz w:val="28"/>
          <w:szCs w:val="28"/>
        </w:rPr>
        <w:t>Минпросвещения</w:t>
      </w:r>
      <w:proofErr w:type="spellEnd"/>
      <w:r w:rsidRPr="00B75552">
        <w:rPr>
          <w:rFonts w:ascii="Times New Roman" w:hAnsi="Times New Roman" w:cs="Times New Roman"/>
          <w:sz w:val="28"/>
          <w:szCs w:val="28"/>
        </w:rPr>
        <w:t xml:space="preserve"> России приказом от</w:t>
      </w:r>
      <w:r w:rsidR="003145BD">
        <w:rPr>
          <w:rFonts w:ascii="Times New Roman" w:hAnsi="Times New Roman" w:cs="Times New Roman"/>
          <w:sz w:val="28"/>
          <w:szCs w:val="28"/>
        </w:rPr>
        <w:t> </w:t>
      </w:r>
      <w:r w:rsidRPr="00B75552">
        <w:rPr>
          <w:rFonts w:ascii="Times New Roman" w:hAnsi="Times New Roman" w:cs="Times New Roman"/>
          <w:sz w:val="28"/>
          <w:szCs w:val="28"/>
        </w:rPr>
        <w:t>22.01.2024 №</w:t>
      </w:r>
      <w:r w:rsidR="003145BD">
        <w:rPr>
          <w:rFonts w:ascii="Times New Roman" w:hAnsi="Times New Roman" w:cs="Times New Roman"/>
          <w:sz w:val="28"/>
          <w:szCs w:val="28"/>
        </w:rPr>
        <w:t> </w:t>
      </w:r>
      <w:r w:rsidRPr="00B75552">
        <w:rPr>
          <w:rFonts w:ascii="Times New Roman" w:hAnsi="Times New Roman" w:cs="Times New Roman"/>
          <w:sz w:val="28"/>
          <w:szCs w:val="28"/>
        </w:rPr>
        <w:t>27 (далее – Приказ №</w:t>
      </w:r>
      <w:r w:rsidR="003145BD">
        <w:rPr>
          <w:rFonts w:ascii="Times New Roman" w:hAnsi="Times New Roman" w:cs="Times New Roman"/>
          <w:sz w:val="28"/>
          <w:szCs w:val="28"/>
        </w:rPr>
        <w:t> </w:t>
      </w:r>
      <w:r w:rsidRPr="00B75552">
        <w:rPr>
          <w:rFonts w:ascii="Times New Roman" w:hAnsi="Times New Roman" w:cs="Times New Roman"/>
          <w:sz w:val="28"/>
          <w:szCs w:val="28"/>
        </w:rPr>
        <w:t>27) внесены изменения в Порядок, предусматривающие обеспечение конкурентных способов отбора организаций, осуществляющих издание и распространение учебников, определение порядка такого отбора. Изменениями также предусмотрена начальная (максимальная) отпускная цена на государственный учебник с возможностью ее понижения при проведении отбора.</w:t>
      </w:r>
    </w:p>
    <w:p w14:paraId="6AB59DF8"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В целях повышения доступности государственных учебников предусмотрено включение их электронных форм в библиотеку цифрового образовательного контента федеральной государственной информационной системы «Моя школа», доступ к которой предоставляется бесплатно всем участникам образовательных отношений.</w:t>
      </w:r>
    </w:p>
    <w:p w14:paraId="547A183F"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 xml:space="preserve">Ожидается, что внесенные в Порядок изменения будут способствовать обеспечению конкурентных процедур отбора организаций, осуществляющих издание и распространение государственных учебников, снижению цен на них </w:t>
      </w:r>
      <w:r w:rsidRPr="00B75552">
        <w:rPr>
          <w:rFonts w:ascii="Times New Roman" w:hAnsi="Times New Roman" w:cs="Times New Roman"/>
          <w:sz w:val="28"/>
          <w:szCs w:val="28"/>
        </w:rPr>
        <w:lastRenderedPageBreak/>
        <w:t>в</w:t>
      </w:r>
      <w:r w:rsidR="003145BD">
        <w:rPr>
          <w:rFonts w:ascii="Times New Roman" w:hAnsi="Times New Roman" w:cs="Times New Roman"/>
          <w:sz w:val="28"/>
          <w:szCs w:val="28"/>
        </w:rPr>
        <w:t> </w:t>
      </w:r>
      <w:r w:rsidRPr="00B75552">
        <w:rPr>
          <w:rFonts w:ascii="Times New Roman" w:hAnsi="Times New Roman" w:cs="Times New Roman"/>
          <w:sz w:val="28"/>
          <w:szCs w:val="28"/>
        </w:rPr>
        <w:t>результате торгов, что должно привести к экономии бюджетных средств субъектов Российской Федерации на их закупку.</w:t>
      </w:r>
    </w:p>
    <w:p w14:paraId="6B010AF7" w14:textId="750FB358"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 xml:space="preserve">ФАС России продолжает взаимодействие с </w:t>
      </w:r>
      <w:proofErr w:type="spellStart"/>
      <w:r w:rsidRPr="00B75552">
        <w:rPr>
          <w:rFonts w:ascii="Times New Roman" w:hAnsi="Times New Roman" w:cs="Times New Roman"/>
          <w:sz w:val="28"/>
          <w:szCs w:val="28"/>
        </w:rPr>
        <w:t>Минпросвещения</w:t>
      </w:r>
      <w:proofErr w:type="spellEnd"/>
      <w:r w:rsidRPr="00B75552">
        <w:rPr>
          <w:rFonts w:ascii="Times New Roman" w:hAnsi="Times New Roman" w:cs="Times New Roman"/>
          <w:sz w:val="28"/>
          <w:szCs w:val="28"/>
        </w:rPr>
        <w:t xml:space="preserve"> России по</w:t>
      </w:r>
      <w:r w:rsidR="003145BD">
        <w:rPr>
          <w:rFonts w:ascii="Times New Roman" w:hAnsi="Times New Roman" w:cs="Times New Roman"/>
          <w:sz w:val="28"/>
          <w:szCs w:val="28"/>
        </w:rPr>
        <w:t> </w:t>
      </w:r>
      <w:r w:rsidRPr="00B75552">
        <w:rPr>
          <w:rFonts w:ascii="Times New Roman" w:hAnsi="Times New Roman" w:cs="Times New Roman"/>
          <w:sz w:val="28"/>
          <w:szCs w:val="28"/>
        </w:rPr>
        <w:t>вопросу совершенствования Порядка и принятию дополнительных управленческих решений в целях развития конкуренции на</w:t>
      </w:r>
      <w:r w:rsidR="003145BD">
        <w:rPr>
          <w:rFonts w:ascii="Times New Roman" w:hAnsi="Times New Roman" w:cs="Times New Roman"/>
          <w:sz w:val="28"/>
          <w:szCs w:val="28"/>
        </w:rPr>
        <w:t> </w:t>
      </w:r>
      <w:r w:rsidRPr="00B75552">
        <w:rPr>
          <w:rFonts w:ascii="Times New Roman" w:hAnsi="Times New Roman" w:cs="Times New Roman"/>
          <w:sz w:val="28"/>
          <w:szCs w:val="28"/>
        </w:rPr>
        <w:t>рынках издания школьных учебников и полиграфических услуг, снижения цен на доставку учебников (логистику) и расходов бюджетной системы.</w:t>
      </w:r>
    </w:p>
    <w:p w14:paraId="220E9D05" w14:textId="77777777" w:rsidR="00B75552" w:rsidRPr="005D0CD1" w:rsidRDefault="00B75552" w:rsidP="00B75552">
      <w:pPr>
        <w:spacing w:after="0"/>
        <w:ind w:firstLine="709"/>
        <w:jc w:val="both"/>
        <w:rPr>
          <w:rFonts w:ascii="Times New Roman" w:hAnsi="Times New Roman" w:cs="Times New Roman"/>
          <w:b/>
          <w:i/>
          <w:sz w:val="28"/>
          <w:szCs w:val="28"/>
        </w:rPr>
      </w:pPr>
      <w:r w:rsidRPr="005D0CD1">
        <w:rPr>
          <w:rFonts w:ascii="Times New Roman" w:hAnsi="Times New Roman" w:cs="Times New Roman"/>
          <w:b/>
          <w:i/>
          <w:sz w:val="28"/>
          <w:szCs w:val="28"/>
        </w:rPr>
        <w:t>По вопросам распределения субсидий (грантов)</w:t>
      </w:r>
    </w:p>
    <w:p w14:paraId="25AA82E3"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На протяжении многих лет неоднократно возникали вопросы, связанные с</w:t>
      </w:r>
      <w:r w:rsidR="005D0CD1">
        <w:rPr>
          <w:rFonts w:ascii="Times New Roman" w:hAnsi="Times New Roman" w:cs="Times New Roman"/>
          <w:sz w:val="28"/>
          <w:szCs w:val="28"/>
        </w:rPr>
        <w:t> </w:t>
      </w:r>
      <w:r w:rsidRPr="00B75552">
        <w:rPr>
          <w:rFonts w:ascii="Times New Roman" w:hAnsi="Times New Roman" w:cs="Times New Roman"/>
          <w:sz w:val="28"/>
          <w:szCs w:val="28"/>
        </w:rPr>
        <w:t>порядком и правилами распределения субсидий, требованиями к участникам отбора получателей субсидий, проводимых органами исполнительной власти. В</w:t>
      </w:r>
      <w:r w:rsidR="005D0CD1">
        <w:rPr>
          <w:rFonts w:ascii="Times New Roman" w:hAnsi="Times New Roman" w:cs="Times New Roman"/>
          <w:sz w:val="28"/>
          <w:szCs w:val="28"/>
        </w:rPr>
        <w:t> </w:t>
      </w:r>
      <w:r w:rsidRPr="00B75552">
        <w:rPr>
          <w:rFonts w:ascii="Times New Roman" w:hAnsi="Times New Roman" w:cs="Times New Roman"/>
          <w:sz w:val="28"/>
          <w:szCs w:val="28"/>
        </w:rPr>
        <w:t>ФАС России поступало большое количество жалоб на непрозрачность процедур оценки и сопоставления заявок негосударственных организаций в</w:t>
      </w:r>
      <w:r w:rsidR="005D0CD1">
        <w:rPr>
          <w:rFonts w:ascii="Times New Roman" w:hAnsi="Times New Roman" w:cs="Times New Roman"/>
          <w:sz w:val="28"/>
          <w:szCs w:val="28"/>
        </w:rPr>
        <w:t> </w:t>
      </w:r>
      <w:r w:rsidRPr="00B75552">
        <w:rPr>
          <w:rFonts w:ascii="Times New Roman" w:hAnsi="Times New Roman" w:cs="Times New Roman"/>
          <w:sz w:val="28"/>
          <w:szCs w:val="28"/>
        </w:rPr>
        <w:t>конкурсном отборе субсидируемых проектов. Заявители жаловались на</w:t>
      </w:r>
      <w:r w:rsidR="005D0CD1">
        <w:rPr>
          <w:rFonts w:ascii="Times New Roman" w:hAnsi="Times New Roman" w:cs="Times New Roman"/>
          <w:sz w:val="28"/>
          <w:szCs w:val="28"/>
        </w:rPr>
        <w:t> </w:t>
      </w:r>
      <w:r w:rsidRPr="00B75552">
        <w:rPr>
          <w:rFonts w:ascii="Times New Roman" w:hAnsi="Times New Roman" w:cs="Times New Roman"/>
          <w:sz w:val="28"/>
          <w:szCs w:val="28"/>
        </w:rPr>
        <w:t>субъективность оценок заявок экспертными комиссиями, снижение стимулов для обращения негосударственных организаций за получением субсидий в целях реализации социальных проектов.</w:t>
      </w:r>
    </w:p>
    <w:p w14:paraId="196C0F8A" w14:textId="79656695"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 xml:space="preserve">ФАС России были выявлены многообразные случаи создания в широком спектре товарных рынков дискриминационных условий участия в процедуре отбора организаций в целях получения субсидии. Например, выявлены факты необоснованного ограничения круга лиц, допущенных к участию в отборе, предоставления преимущества отдельным участникам отбора, </w:t>
      </w:r>
      <w:proofErr w:type="spellStart"/>
      <w:r w:rsidRPr="00B75552">
        <w:rPr>
          <w:rFonts w:ascii="Times New Roman" w:hAnsi="Times New Roman" w:cs="Times New Roman"/>
          <w:sz w:val="28"/>
          <w:szCs w:val="28"/>
        </w:rPr>
        <w:t>неопубликования</w:t>
      </w:r>
      <w:proofErr w:type="spellEnd"/>
      <w:r w:rsidRPr="00B75552">
        <w:rPr>
          <w:rFonts w:ascii="Times New Roman" w:hAnsi="Times New Roman" w:cs="Times New Roman"/>
          <w:sz w:val="28"/>
          <w:szCs w:val="28"/>
        </w:rPr>
        <w:t xml:space="preserve"> информации о способах и результатах проведения оценки заявок участников отбора, неправомерного отклонения заявок участников отбора, установлени</w:t>
      </w:r>
      <w:r w:rsidR="008345E5">
        <w:rPr>
          <w:rFonts w:ascii="Times New Roman" w:hAnsi="Times New Roman" w:cs="Times New Roman"/>
          <w:sz w:val="28"/>
          <w:szCs w:val="28"/>
        </w:rPr>
        <w:t>я</w:t>
      </w:r>
      <w:r w:rsidRPr="00B75552">
        <w:rPr>
          <w:rFonts w:ascii="Times New Roman" w:hAnsi="Times New Roman" w:cs="Times New Roman"/>
          <w:sz w:val="28"/>
          <w:szCs w:val="28"/>
        </w:rPr>
        <w:t xml:space="preserve"> неправомерно сжатых сроков подачи заявок на участие в отборе</w:t>
      </w:r>
      <w:r w:rsidR="008345E5">
        <w:rPr>
          <w:rFonts w:ascii="Times New Roman" w:hAnsi="Times New Roman" w:cs="Times New Roman"/>
          <w:sz w:val="28"/>
          <w:szCs w:val="28"/>
        </w:rPr>
        <w:t xml:space="preserve"> и</w:t>
      </w:r>
      <w:r w:rsidRPr="00B75552">
        <w:rPr>
          <w:rFonts w:ascii="Times New Roman" w:hAnsi="Times New Roman" w:cs="Times New Roman"/>
          <w:sz w:val="28"/>
          <w:szCs w:val="28"/>
        </w:rPr>
        <w:t xml:space="preserve"> непрозрачных критериев оценки заявок участников отбора, отсутствия установленного алгоритма расчета баллов и формирования рейтинга заявок, </w:t>
      </w:r>
      <w:r w:rsidR="00A05148">
        <w:rPr>
          <w:rFonts w:ascii="Times New Roman" w:hAnsi="Times New Roman" w:cs="Times New Roman"/>
          <w:sz w:val="28"/>
          <w:szCs w:val="28"/>
        </w:rPr>
        <w:t>отсутствия</w:t>
      </w:r>
      <w:r w:rsidRPr="00B75552">
        <w:rPr>
          <w:rFonts w:ascii="Times New Roman" w:hAnsi="Times New Roman" w:cs="Times New Roman"/>
          <w:sz w:val="28"/>
          <w:szCs w:val="28"/>
        </w:rPr>
        <w:t xml:space="preserve"> порядка расчета размера субсидии (гранта), предоставляемого каждому победителю отбора, ограничени</w:t>
      </w:r>
      <w:r w:rsidR="008345E5">
        <w:rPr>
          <w:rFonts w:ascii="Times New Roman" w:hAnsi="Times New Roman" w:cs="Times New Roman"/>
          <w:sz w:val="28"/>
          <w:szCs w:val="28"/>
        </w:rPr>
        <w:t>я</w:t>
      </w:r>
      <w:r w:rsidRPr="00B75552">
        <w:rPr>
          <w:rFonts w:ascii="Times New Roman" w:hAnsi="Times New Roman" w:cs="Times New Roman"/>
          <w:sz w:val="28"/>
          <w:szCs w:val="28"/>
        </w:rPr>
        <w:t xml:space="preserve"> перечня кредитных организаций, реквизиты которых необходимо представить для получения субсидии и т.д.</w:t>
      </w:r>
    </w:p>
    <w:p w14:paraId="619CE923"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Во многом проблемы, возникающие при отборе получателей субсидий, были связаны с отсутствием на федеральном уровне единых требований к</w:t>
      </w:r>
      <w:r w:rsidR="005D0CD1">
        <w:rPr>
          <w:rFonts w:ascii="Times New Roman" w:hAnsi="Times New Roman" w:cs="Times New Roman"/>
          <w:sz w:val="28"/>
          <w:szCs w:val="28"/>
        </w:rPr>
        <w:t> </w:t>
      </w:r>
      <w:r w:rsidRPr="00B75552">
        <w:rPr>
          <w:rFonts w:ascii="Times New Roman" w:hAnsi="Times New Roman" w:cs="Times New Roman"/>
          <w:sz w:val="28"/>
          <w:szCs w:val="28"/>
        </w:rPr>
        <w:t>порядку проведения таких конкурсов органами власти.</w:t>
      </w:r>
    </w:p>
    <w:p w14:paraId="5BA8D2E8"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В связи с необходимостью упорядоч</w:t>
      </w:r>
      <w:r w:rsidR="008345E5">
        <w:rPr>
          <w:rFonts w:ascii="Times New Roman" w:hAnsi="Times New Roman" w:cs="Times New Roman"/>
          <w:sz w:val="28"/>
          <w:szCs w:val="28"/>
        </w:rPr>
        <w:t>ен</w:t>
      </w:r>
      <w:r w:rsidRPr="00B75552">
        <w:rPr>
          <w:rFonts w:ascii="Times New Roman" w:hAnsi="Times New Roman" w:cs="Times New Roman"/>
          <w:sz w:val="28"/>
          <w:szCs w:val="28"/>
        </w:rPr>
        <w:t>ия проведения указанных процедур распределения субсидий было принято разработанное по инициативе и</w:t>
      </w:r>
      <w:r w:rsidR="008345E5">
        <w:rPr>
          <w:rFonts w:ascii="Times New Roman" w:hAnsi="Times New Roman" w:cs="Times New Roman"/>
          <w:sz w:val="28"/>
          <w:szCs w:val="28"/>
        </w:rPr>
        <w:t> </w:t>
      </w:r>
      <w:r w:rsidRPr="00B75552">
        <w:rPr>
          <w:rFonts w:ascii="Times New Roman" w:hAnsi="Times New Roman" w:cs="Times New Roman"/>
          <w:sz w:val="28"/>
          <w:szCs w:val="28"/>
        </w:rPr>
        <w:t>с</w:t>
      </w:r>
      <w:r w:rsidR="008345E5">
        <w:rPr>
          <w:rFonts w:ascii="Times New Roman" w:hAnsi="Times New Roman" w:cs="Times New Roman"/>
          <w:sz w:val="28"/>
          <w:szCs w:val="28"/>
        </w:rPr>
        <w:t> </w:t>
      </w:r>
      <w:r w:rsidRPr="00B75552">
        <w:rPr>
          <w:rFonts w:ascii="Times New Roman" w:hAnsi="Times New Roman" w:cs="Times New Roman"/>
          <w:sz w:val="28"/>
          <w:szCs w:val="28"/>
        </w:rPr>
        <w:t>участием ФАС России постановление Правительства Российской Федерации от</w:t>
      </w:r>
      <w:r w:rsidR="005D0CD1">
        <w:rPr>
          <w:rFonts w:ascii="Times New Roman" w:hAnsi="Times New Roman" w:cs="Times New Roman"/>
          <w:sz w:val="28"/>
          <w:szCs w:val="28"/>
        </w:rPr>
        <w:t> </w:t>
      </w:r>
      <w:r w:rsidRPr="00B75552">
        <w:rPr>
          <w:rFonts w:ascii="Times New Roman" w:hAnsi="Times New Roman" w:cs="Times New Roman"/>
          <w:sz w:val="28"/>
          <w:szCs w:val="28"/>
        </w:rPr>
        <w:t>25.10.2023 №</w:t>
      </w:r>
      <w:r w:rsidR="005D0CD1">
        <w:rPr>
          <w:rFonts w:ascii="Times New Roman" w:hAnsi="Times New Roman" w:cs="Times New Roman"/>
          <w:sz w:val="28"/>
          <w:szCs w:val="28"/>
        </w:rPr>
        <w:t> </w:t>
      </w:r>
      <w:r w:rsidRPr="00B75552">
        <w:rPr>
          <w:rFonts w:ascii="Times New Roman" w:hAnsi="Times New Roman" w:cs="Times New Roman"/>
          <w:sz w:val="28"/>
          <w:szCs w:val="28"/>
        </w:rPr>
        <w:t>1781 «Об утверждении правил отбора получателей субсидий, в</w:t>
      </w:r>
      <w:r w:rsidR="005D0CD1">
        <w:rPr>
          <w:rFonts w:ascii="Times New Roman" w:hAnsi="Times New Roman" w:cs="Times New Roman"/>
          <w:sz w:val="28"/>
          <w:szCs w:val="28"/>
        </w:rPr>
        <w:t> </w:t>
      </w:r>
      <w:r w:rsidRPr="00B75552">
        <w:rPr>
          <w:rFonts w:ascii="Times New Roman" w:hAnsi="Times New Roman" w:cs="Times New Roman"/>
          <w:sz w:val="28"/>
          <w:szCs w:val="28"/>
        </w:rPr>
        <w:t xml:space="preserve">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w:t>
      </w:r>
      <w:r w:rsidR="005D0CD1">
        <w:rPr>
          <w:rFonts w:ascii="Times New Roman" w:hAnsi="Times New Roman" w:cs="Times New Roman"/>
          <w:sz w:val="28"/>
          <w:szCs w:val="28"/>
        </w:rPr>
        <w:t>–</w:t>
      </w:r>
      <w:r w:rsidRPr="00B75552">
        <w:rPr>
          <w:rFonts w:ascii="Times New Roman" w:hAnsi="Times New Roman" w:cs="Times New Roman"/>
          <w:sz w:val="28"/>
          <w:szCs w:val="28"/>
        </w:rPr>
        <w:t xml:space="preserve"> производителям товаров, работ, услуг» (далее – Правила).</w:t>
      </w:r>
    </w:p>
    <w:p w14:paraId="76AFFD66"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lastRenderedPageBreak/>
        <w:t>Правилами предусмотрены унифицированные подходы к установлению требований к участникам отбора получателей субсидий, порядку проведения отбора получателей субсидий, рассмотрения и оценки заявок участников, определения победителей отбора получателей субсидий, порядку взаимодействия главного распорядителя бюджетных средств с победителем (победителями) отбора получателей субсидий.</w:t>
      </w:r>
    </w:p>
    <w:p w14:paraId="58991A34" w14:textId="77777777" w:rsidR="00B75552" w:rsidRPr="005D0CD1" w:rsidRDefault="00B75552" w:rsidP="00B75552">
      <w:pPr>
        <w:spacing w:after="0"/>
        <w:ind w:firstLine="709"/>
        <w:jc w:val="both"/>
        <w:rPr>
          <w:rFonts w:ascii="Times New Roman" w:hAnsi="Times New Roman" w:cs="Times New Roman"/>
          <w:b/>
          <w:i/>
          <w:sz w:val="28"/>
          <w:szCs w:val="28"/>
        </w:rPr>
      </w:pPr>
      <w:r w:rsidRPr="005D0CD1">
        <w:rPr>
          <w:rFonts w:ascii="Times New Roman" w:hAnsi="Times New Roman" w:cs="Times New Roman"/>
          <w:b/>
          <w:i/>
          <w:sz w:val="28"/>
          <w:szCs w:val="28"/>
        </w:rPr>
        <w:t>В сфере оказания ритуальных услуг</w:t>
      </w:r>
    </w:p>
    <w:p w14:paraId="048F2951"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Степень развития конкуренции на рынках ритуальных услуг отличается в</w:t>
      </w:r>
      <w:r w:rsidR="005D0CD1">
        <w:rPr>
          <w:rFonts w:ascii="Times New Roman" w:hAnsi="Times New Roman" w:cs="Times New Roman"/>
          <w:sz w:val="28"/>
          <w:szCs w:val="28"/>
        </w:rPr>
        <w:t> </w:t>
      </w:r>
      <w:r w:rsidRPr="00B75552">
        <w:rPr>
          <w:rFonts w:ascii="Times New Roman" w:hAnsi="Times New Roman" w:cs="Times New Roman"/>
          <w:sz w:val="28"/>
          <w:szCs w:val="28"/>
        </w:rPr>
        <w:t>различных субъектах Российской Федерации и муниципальных образованиях, зависит от численности населения, уровня участия органов государственной власти и органов местного самоуправления в организации оказания ритуальных услуг, социально-экономического положения региона.</w:t>
      </w:r>
    </w:p>
    <w:p w14:paraId="0330B589" w14:textId="421D58D1"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 xml:space="preserve">В рамках осуществления антимонопольного контроля с сфере оказания ритуальных услуг за 2023 год </w:t>
      </w:r>
      <w:r w:rsidR="008345E5">
        <w:rPr>
          <w:rFonts w:ascii="Times New Roman" w:hAnsi="Times New Roman" w:cs="Times New Roman"/>
          <w:sz w:val="28"/>
          <w:szCs w:val="28"/>
        </w:rPr>
        <w:t>ФАС России и ее территориальными органами</w:t>
      </w:r>
      <w:r w:rsidRPr="00B75552">
        <w:rPr>
          <w:rFonts w:ascii="Times New Roman" w:hAnsi="Times New Roman" w:cs="Times New Roman"/>
          <w:sz w:val="28"/>
          <w:szCs w:val="28"/>
        </w:rPr>
        <w:t xml:space="preserve"> рассмотрено 178 заявлений о нарушении </w:t>
      </w:r>
      <w:r w:rsidR="008345E5">
        <w:rPr>
          <w:rFonts w:ascii="Times New Roman" w:hAnsi="Times New Roman" w:cs="Times New Roman"/>
          <w:sz w:val="28"/>
          <w:szCs w:val="28"/>
        </w:rPr>
        <w:t>Закона о защите конкуренции</w:t>
      </w:r>
      <w:r w:rsidRPr="00B75552">
        <w:rPr>
          <w:rFonts w:ascii="Times New Roman" w:hAnsi="Times New Roman" w:cs="Times New Roman"/>
          <w:sz w:val="28"/>
          <w:szCs w:val="28"/>
        </w:rPr>
        <w:t>, совместно с органами прокуратуры проведено 5 проверок на</w:t>
      </w:r>
      <w:r w:rsidR="005D0CD1">
        <w:rPr>
          <w:rFonts w:ascii="Times New Roman" w:hAnsi="Times New Roman" w:cs="Times New Roman"/>
          <w:sz w:val="28"/>
          <w:szCs w:val="28"/>
        </w:rPr>
        <w:t> </w:t>
      </w:r>
      <w:r w:rsidRPr="00B75552">
        <w:rPr>
          <w:rFonts w:ascii="Times New Roman" w:hAnsi="Times New Roman" w:cs="Times New Roman"/>
          <w:sz w:val="28"/>
          <w:szCs w:val="28"/>
        </w:rPr>
        <w:t>предмет соблюдения требований антимонопольного законодательства, выдано 38 предупреждений о прекращении действий (бездействия), которые приводят (могут привести) к ограничению конкуренции на рынке оказания ритуальных услуг, возбуждено 21 дело о нарушении антимонопольного законодательства, рассмотрено 20 дел об административных правонарушениях в</w:t>
      </w:r>
      <w:r w:rsidR="005D0CD1">
        <w:rPr>
          <w:rFonts w:ascii="Times New Roman" w:hAnsi="Times New Roman" w:cs="Times New Roman"/>
          <w:sz w:val="28"/>
          <w:szCs w:val="28"/>
        </w:rPr>
        <w:t> </w:t>
      </w:r>
      <w:r w:rsidRPr="00B75552">
        <w:rPr>
          <w:rFonts w:ascii="Times New Roman" w:hAnsi="Times New Roman" w:cs="Times New Roman"/>
          <w:sz w:val="28"/>
          <w:szCs w:val="28"/>
        </w:rPr>
        <w:t>отношении лиц (как юридических, так и должностных), виновных в нарушении антимонопольного законодательства в сфере ритуальных услуг, по итогам рассмотрения которых наложены штрафы на общую сумму в размере 1,6 млн рублей.</w:t>
      </w:r>
    </w:p>
    <w:p w14:paraId="7EB10994"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Результаты обобщения и анализа информации о проведенных антимонопольными органами контрольно-надзорных мероприятиях в сфере оказания ритуальных услуг показывают, что основные виды нарушений антимонопольного законодательства, выявляемые по всей территории Российской Федерации, при всем своем многообразии из года в год остаются неизменными, типовыми</w:t>
      </w:r>
      <w:r w:rsidR="00C34013">
        <w:rPr>
          <w:rFonts w:ascii="Times New Roman" w:hAnsi="Times New Roman" w:cs="Times New Roman"/>
          <w:sz w:val="28"/>
          <w:szCs w:val="28"/>
        </w:rPr>
        <w:t>,</w:t>
      </w:r>
      <w:r w:rsidRPr="00B75552">
        <w:rPr>
          <w:rFonts w:ascii="Times New Roman" w:hAnsi="Times New Roman" w:cs="Times New Roman"/>
          <w:sz w:val="28"/>
          <w:szCs w:val="28"/>
        </w:rPr>
        <w:t xml:space="preserve"> явля</w:t>
      </w:r>
      <w:r w:rsidR="00C34013">
        <w:rPr>
          <w:rFonts w:ascii="Times New Roman" w:hAnsi="Times New Roman" w:cs="Times New Roman"/>
          <w:sz w:val="28"/>
          <w:szCs w:val="28"/>
        </w:rPr>
        <w:t>ясь</w:t>
      </w:r>
      <w:r w:rsidRPr="00B75552">
        <w:rPr>
          <w:rFonts w:ascii="Times New Roman" w:hAnsi="Times New Roman" w:cs="Times New Roman"/>
          <w:sz w:val="28"/>
          <w:szCs w:val="28"/>
        </w:rPr>
        <w:t xml:space="preserve"> следствием несовершенства законодательства в указанной сфере, характеризующегося значительным количеством пробелов в</w:t>
      </w:r>
      <w:r w:rsidR="00086DCF">
        <w:rPr>
          <w:rFonts w:ascii="Times New Roman" w:hAnsi="Times New Roman" w:cs="Times New Roman"/>
          <w:sz w:val="28"/>
          <w:szCs w:val="28"/>
        </w:rPr>
        <w:t> </w:t>
      </w:r>
      <w:r w:rsidRPr="00B75552">
        <w:rPr>
          <w:rFonts w:ascii="Times New Roman" w:hAnsi="Times New Roman" w:cs="Times New Roman"/>
          <w:sz w:val="28"/>
          <w:szCs w:val="28"/>
        </w:rPr>
        <w:t>нормативном регулировании сферы ритуальных услуг.</w:t>
      </w:r>
    </w:p>
    <w:p w14:paraId="68C9778A"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 xml:space="preserve">По мнению ФАС России, изменить ситуацию на рынке ритуальных услуг возможно только путем принятия нового федерального закона, содержащего </w:t>
      </w:r>
      <w:proofErr w:type="spellStart"/>
      <w:r w:rsidRPr="00B75552">
        <w:rPr>
          <w:rFonts w:ascii="Times New Roman" w:hAnsi="Times New Roman" w:cs="Times New Roman"/>
          <w:sz w:val="28"/>
          <w:szCs w:val="28"/>
        </w:rPr>
        <w:t>проконкурентные</w:t>
      </w:r>
      <w:proofErr w:type="spellEnd"/>
      <w:r w:rsidRPr="00B75552">
        <w:rPr>
          <w:rFonts w:ascii="Times New Roman" w:hAnsi="Times New Roman" w:cs="Times New Roman"/>
          <w:sz w:val="28"/>
          <w:szCs w:val="28"/>
        </w:rPr>
        <w:t xml:space="preserve"> нормы и требования к участникам рынка, направленного на</w:t>
      </w:r>
      <w:r w:rsidR="005D0CD1">
        <w:rPr>
          <w:rFonts w:ascii="Times New Roman" w:hAnsi="Times New Roman" w:cs="Times New Roman"/>
          <w:sz w:val="28"/>
          <w:szCs w:val="28"/>
        </w:rPr>
        <w:t> </w:t>
      </w:r>
      <w:r w:rsidRPr="00B75552">
        <w:rPr>
          <w:rFonts w:ascii="Times New Roman" w:hAnsi="Times New Roman" w:cs="Times New Roman"/>
          <w:sz w:val="28"/>
          <w:szCs w:val="28"/>
        </w:rPr>
        <w:t>серьезное реформирование похоронной отрасли и решение системных проблем, а также на повышение доступности и качества ритуальных услуг, значительное упрощение процедуры их получения.</w:t>
      </w:r>
    </w:p>
    <w:p w14:paraId="13FBD4F5"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 xml:space="preserve">В Правительстве Российской Федерации в 2023 году была продолжена работа над проектом федерального закона «О похоронном деле в Российской </w:t>
      </w:r>
      <w:r w:rsidRPr="00B75552">
        <w:rPr>
          <w:rFonts w:ascii="Times New Roman" w:hAnsi="Times New Roman" w:cs="Times New Roman"/>
          <w:sz w:val="28"/>
          <w:szCs w:val="28"/>
        </w:rPr>
        <w:lastRenderedPageBreak/>
        <w:t>Федерации и о внесении изменений в отдельные законодательные акты Российской Федерации».</w:t>
      </w:r>
    </w:p>
    <w:p w14:paraId="3F257D17" w14:textId="035E0C83" w:rsidR="00B75552" w:rsidRDefault="00C34013" w:rsidP="00B75552">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B75552" w:rsidRPr="00B75552">
        <w:rPr>
          <w:rFonts w:ascii="Times New Roman" w:hAnsi="Times New Roman" w:cs="Times New Roman"/>
          <w:sz w:val="28"/>
          <w:szCs w:val="28"/>
        </w:rPr>
        <w:t xml:space="preserve"> 2023 году во ФГИС «Единая система нормативной справочной информации» создан справочник сведений о кладбищах и местах захоронений. Все субъекты Российской Федерации должны заполнить Справочник сведениями о кладбищах и местах захоронений на них, сведениями о</w:t>
      </w:r>
      <w:r w:rsidR="005D0CD1">
        <w:rPr>
          <w:rFonts w:ascii="Times New Roman" w:hAnsi="Times New Roman" w:cs="Times New Roman"/>
          <w:sz w:val="28"/>
          <w:szCs w:val="28"/>
        </w:rPr>
        <w:t> </w:t>
      </w:r>
      <w:r w:rsidR="00B75552" w:rsidRPr="00B75552">
        <w:rPr>
          <w:rFonts w:ascii="Times New Roman" w:hAnsi="Times New Roman" w:cs="Times New Roman"/>
          <w:sz w:val="28"/>
          <w:szCs w:val="28"/>
        </w:rPr>
        <w:t>хозяйствующих субъектах, оказывающих услуги по организации похорон, а</w:t>
      </w:r>
      <w:r w:rsidR="005D0CD1">
        <w:rPr>
          <w:rFonts w:ascii="Times New Roman" w:hAnsi="Times New Roman" w:cs="Times New Roman"/>
          <w:sz w:val="28"/>
          <w:szCs w:val="28"/>
        </w:rPr>
        <w:t> </w:t>
      </w:r>
      <w:r w:rsidR="00B75552" w:rsidRPr="00B75552">
        <w:rPr>
          <w:rFonts w:ascii="Times New Roman" w:hAnsi="Times New Roman" w:cs="Times New Roman"/>
          <w:sz w:val="28"/>
          <w:szCs w:val="28"/>
        </w:rPr>
        <w:t>также обеспечить оказание ритуальных услуг по принципу «одного окна» на</w:t>
      </w:r>
      <w:r w:rsidR="005D0CD1">
        <w:rPr>
          <w:rFonts w:ascii="Times New Roman" w:hAnsi="Times New Roman" w:cs="Times New Roman"/>
          <w:sz w:val="28"/>
          <w:szCs w:val="28"/>
        </w:rPr>
        <w:t> </w:t>
      </w:r>
      <w:r w:rsidR="007A2358">
        <w:rPr>
          <w:rFonts w:ascii="Times New Roman" w:hAnsi="Times New Roman" w:cs="Times New Roman"/>
          <w:sz w:val="28"/>
          <w:szCs w:val="28"/>
        </w:rPr>
        <w:t xml:space="preserve">конкурентной </w:t>
      </w:r>
      <w:r w:rsidR="00B75552" w:rsidRPr="00B75552">
        <w:rPr>
          <w:rFonts w:ascii="Times New Roman" w:hAnsi="Times New Roman" w:cs="Times New Roman"/>
          <w:sz w:val="28"/>
          <w:szCs w:val="28"/>
        </w:rPr>
        <w:t xml:space="preserve">основе с предоставлением информации о хозяйствующих субъектах, имеющих право на оказание услуг по организации похорон, включая стоимость оказываемых </w:t>
      </w:r>
      <w:r w:rsidR="004C6369">
        <w:rPr>
          <w:rFonts w:ascii="Times New Roman" w:hAnsi="Times New Roman" w:cs="Times New Roman"/>
          <w:sz w:val="28"/>
          <w:szCs w:val="28"/>
        </w:rPr>
        <w:t>ритуальных услуг,</w:t>
      </w:r>
      <w:r w:rsidR="00B75552" w:rsidRPr="00B75552">
        <w:rPr>
          <w:rFonts w:ascii="Times New Roman" w:hAnsi="Times New Roman" w:cs="Times New Roman"/>
          <w:sz w:val="28"/>
          <w:szCs w:val="28"/>
        </w:rPr>
        <w:t xml:space="preserve"> </w:t>
      </w:r>
      <w:r w:rsidR="004C6369">
        <w:rPr>
          <w:rFonts w:ascii="Times New Roman" w:hAnsi="Times New Roman" w:cs="Times New Roman"/>
          <w:sz w:val="28"/>
          <w:szCs w:val="28"/>
        </w:rPr>
        <w:t>ч</w:t>
      </w:r>
      <w:r w:rsidR="00B75552" w:rsidRPr="00B75552">
        <w:rPr>
          <w:rFonts w:ascii="Times New Roman" w:hAnsi="Times New Roman" w:cs="Times New Roman"/>
          <w:sz w:val="28"/>
          <w:szCs w:val="28"/>
        </w:rPr>
        <w:t xml:space="preserve">то повысит прозрачность предоставления хозяйствующими субъектами ритуальных услуг и </w:t>
      </w:r>
      <w:r w:rsidR="004C6369">
        <w:rPr>
          <w:rFonts w:ascii="Times New Roman" w:hAnsi="Times New Roman" w:cs="Times New Roman"/>
          <w:sz w:val="28"/>
          <w:szCs w:val="28"/>
        </w:rPr>
        <w:t>положительно скажется на развитии</w:t>
      </w:r>
      <w:r w:rsidR="00B75552" w:rsidRPr="00B75552">
        <w:rPr>
          <w:rFonts w:ascii="Times New Roman" w:hAnsi="Times New Roman" w:cs="Times New Roman"/>
          <w:sz w:val="28"/>
          <w:szCs w:val="28"/>
        </w:rPr>
        <w:t xml:space="preserve"> конкуренци</w:t>
      </w:r>
      <w:r w:rsidR="004C6369">
        <w:rPr>
          <w:rFonts w:ascii="Times New Roman" w:hAnsi="Times New Roman" w:cs="Times New Roman"/>
          <w:sz w:val="28"/>
          <w:szCs w:val="28"/>
        </w:rPr>
        <w:t>и</w:t>
      </w:r>
      <w:r w:rsidR="00B75552" w:rsidRPr="00B75552">
        <w:rPr>
          <w:rFonts w:ascii="Times New Roman" w:hAnsi="Times New Roman" w:cs="Times New Roman"/>
          <w:sz w:val="28"/>
          <w:szCs w:val="28"/>
        </w:rPr>
        <w:t xml:space="preserve"> </w:t>
      </w:r>
      <w:r w:rsidR="00A05148">
        <w:rPr>
          <w:rFonts w:ascii="Times New Roman" w:hAnsi="Times New Roman" w:cs="Times New Roman"/>
          <w:sz w:val="28"/>
          <w:szCs w:val="28"/>
        </w:rPr>
        <w:t>в данной сфере</w:t>
      </w:r>
      <w:r w:rsidR="00B75552" w:rsidRPr="00B75552">
        <w:rPr>
          <w:rFonts w:ascii="Times New Roman" w:hAnsi="Times New Roman" w:cs="Times New Roman"/>
          <w:sz w:val="28"/>
          <w:szCs w:val="28"/>
        </w:rPr>
        <w:t>.</w:t>
      </w:r>
    </w:p>
    <w:p w14:paraId="40C3D684" w14:textId="77777777" w:rsidR="0046688A" w:rsidRDefault="0046688A" w:rsidP="00B75552">
      <w:pPr>
        <w:spacing w:after="0"/>
        <w:ind w:firstLine="709"/>
        <w:jc w:val="both"/>
        <w:rPr>
          <w:rFonts w:ascii="Times New Roman" w:hAnsi="Times New Roman" w:cs="Times New Roman"/>
          <w:sz w:val="28"/>
          <w:szCs w:val="28"/>
        </w:rPr>
      </w:pPr>
    </w:p>
    <w:p w14:paraId="340968B6" w14:textId="77777777" w:rsidR="0046688A" w:rsidRDefault="0046688A" w:rsidP="00B75552">
      <w:pPr>
        <w:spacing w:after="0"/>
        <w:ind w:firstLine="709"/>
        <w:jc w:val="both"/>
        <w:rPr>
          <w:rFonts w:ascii="Times New Roman" w:hAnsi="Times New Roman" w:cs="Times New Roman"/>
          <w:sz w:val="28"/>
          <w:szCs w:val="28"/>
        </w:rPr>
      </w:pPr>
    </w:p>
    <w:p w14:paraId="1C3CBD24" w14:textId="77777777" w:rsidR="00B75552" w:rsidRPr="005D0CD1" w:rsidRDefault="00B75552" w:rsidP="00B75552">
      <w:pPr>
        <w:spacing w:after="0"/>
        <w:ind w:firstLine="709"/>
        <w:jc w:val="both"/>
        <w:rPr>
          <w:rFonts w:ascii="Times New Roman" w:hAnsi="Times New Roman" w:cs="Times New Roman"/>
          <w:b/>
          <w:sz w:val="28"/>
          <w:szCs w:val="28"/>
        </w:rPr>
      </w:pPr>
      <w:r w:rsidRPr="005D0CD1">
        <w:rPr>
          <w:rFonts w:ascii="Times New Roman" w:hAnsi="Times New Roman" w:cs="Times New Roman"/>
          <w:b/>
          <w:sz w:val="28"/>
          <w:szCs w:val="28"/>
        </w:rPr>
        <w:t>Задачи:</w:t>
      </w:r>
    </w:p>
    <w:p w14:paraId="6130C320" w14:textId="77777777" w:rsidR="00B75552" w:rsidRPr="0096546A" w:rsidRDefault="00B75552" w:rsidP="00B75552">
      <w:pPr>
        <w:spacing w:after="0"/>
        <w:ind w:firstLine="709"/>
        <w:jc w:val="both"/>
        <w:rPr>
          <w:rFonts w:ascii="Times New Roman" w:hAnsi="Times New Roman" w:cs="Times New Roman"/>
          <w:sz w:val="28"/>
          <w:szCs w:val="28"/>
        </w:rPr>
      </w:pPr>
      <w:r w:rsidRPr="0096546A">
        <w:rPr>
          <w:rFonts w:ascii="Times New Roman" w:hAnsi="Times New Roman" w:cs="Times New Roman"/>
          <w:sz w:val="28"/>
          <w:szCs w:val="28"/>
        </w:rPr>
        <w:t>продолжение мониторинга реализации системы ПФДО, в том числе с</w:t>
      </w:r>
      <w:r w:rsidR="005D0CD1" w:rsidRPr="0096546A">
        <w:rPr>
          <w:rFonts w:ascii="Times New Roman" w:hAnsi="Times New Roman" w:cs="Times New Roman"/>
          <w:sz w:val="28"/>
          <w:szCs w:val="28"/>
        </w:rPr>
        <w:t> </w:t>
      </w:r>
      <w:r w:rsidRPr="0096546A">
        <w:rPr>
          <w:rFonts w:ascii="Times New Roman" w:hAnsi="Times New Roman" w:cs="Times New Roman"/>
          <w:sz w:val="28"/>
          <w:szCs w:val="28"/>
        </w:rPr>
        <w:t>учетом изменений</w:t>
      </w:r>
      <w:r w:rsidR="00086DCF">
        <w:rPr>
          <w:rFonts w:ascii="Times New Roman" w:hAnsi="Times New Roman" w:cs="Times New Roman"/>
          <w:sz w:val="28"/>
          <w:szCs w:val="28"/>
        </w:rPr>
        <w:t>, внесенных</w:t>
      </w:r>
      <w:r w:rsidRPr="0096546A">
        <w:rPr>
          <w:rFonts w:ascii="Times New Roman" w:hAnsi="Times New Roman" w:cs="Times New Roman"/>
          <w:sz w:val="28"/>
          <w:szCs w:val="28"/>
        </w:rPr>
        <w:t xml:space="preserve"> Федеральн</w:t>
      </w:r>
      <w:r w:rsidR="00086DCF">
        <w:rPr>
          <w:rFonts w:ascii="Times New Roman" w:hAnsi="Times New Roman" w:cs="Times New Roman"/>
          <w:sz w:val="28"/>
          <w:szCs w:val="28"/>
        </w:rPr>
        <w:t>ым</w:t>
      </w:r>
      <w:r w:rsidRPr="0096546A">
        <w:rPr>
          <w:rFonts w:ascii="Times New Roman" w:hAnsi="Times New Roman" w:cs="Times New Roman"/>
          <w:sz w:val="28"/>
          <w:szCs w:val="28"/>
        </w:rPr>
        <w:t xml:space="preserve"> закон</w:t>
      </w:r>
      <w:r w:rsidR="00086DCF">
        <w:rPr>
          <w:rFonts w:ascii="Times New Roman" w:hAnsi="Times New Roman" w:cs="Times New Roman"/>
          <w:sz w:val="28"/>
          <w:szCs w:val="28"/>
        </w:rPr>
        <w:t>ом</w:t>
      </w:r>
      <w:r w:rsidRPr="0096546A">
        <w:rPr>
          <w:rFonts w:ascii="Times New Roman" w:hAnsi="Times New Roman" w:cs="Times New Roman"/>
          <w:sz w:val="28"/>
          <w:szCs w:val="28"/>
        </w:rPr>
        <w:t xml:space="preserve"> от</w:t>
      </w:r>
      <w:r w:rsidR="005D0CD1" w:rsidRPr="0096546A">
        <w:rPr>
          <w:rFonts w:ascii="Times New Roman" w:hAnsi="Times New Roman" w:cs="Times New Roman"/>
          <w:sz w:val="28"/>
          <w:szCs w:val="28"/>
        </w:rPr>
        <w:t> </w:t>
      </w:r>
      <w:r w:rsidRPr="0096546A">
        <w:rPr>
          <w:rFonts w:ascii="Times New Roman" w:hAnsi="Times New Roman" w:cs="Times New Roman"/>
          <w:sz w:val="28"/>
          <w:szCs w:val="28"/>
        </w:rPr>
        <w:t>28.12.2022 №</w:t>
      </w:r>
      <w:r w:rsidR="005D0CD1" w:rsidRPr="0096546A">
        <w:rPr>
          <w:rFonts w:ascii="Times New Roman" w:hAnsi="Times New Roman" w:cs="Times New Roman"/>
          <w:sz w:val="28"/>
          <w:szCs w:val="28"/>
        </w:rPr>
        <w:t> </w:t>
      </w:r>
      <w:r w:rsidRPr="0096546A">
        <w:rPr>
          <w:rFonts w:ascii="Times New Roman" w:hAnsi="Times New Roman" w:cs="Times New Roman"/>
          <w:sz w:val="28"/>
          <w:szCs w:val="28"/>
        </w:rPr>
        <w:t>568</w:t>
      </w:r>
      <w:r w:rsidR="005D0CD1" w:rsidRPr="0096546A">
        <w:rPr>
          <w:rFonts w:ascii="Times New Roman" w:hAnsi="Times New Roman" w:cs="Times New Roman"/>
          <w:sz w:val="28"/>
          <w:szCs w:val="28"/>
        </w:rPr>
        <w:noBreakHyphen/>
      </w:r>
      <w:r w:rsidRPr="0096546A">
        <w:rPr>
          <w:rFonts w:ascii="Times New Roman" w:hAnsi="Times New Roman" w:cs="Times New Roman"/>
          <w:sz w:val="28"/>
          <w:szCs w:val="28"/>
        </w:rPr>
        <w:t>ФЗ, на предмет соответствия антимонопольному законодательству и</w:t>
      </w:r>
      <w:r w:rsidR="005D0CD1" w:rsidRPr="0096546A">
        <w:rPr>
          <w:rFonts w:ascii="Times New Roman" w:hAnsi="Times New Roman" w:cs="Times New Roman"/>
          <w:sz w:val="28"/>
          <w:szCs w:val="28"/>
        </w:rPr>
        <w:t> </w:t>
      </w:r>
      <w:r w:rsidRPr="0096546A">
        <w:rPr>
          <w:rFonts w:ascii="Times New Roman" w:hAnsi="Times New Roman" w:cs="Times New Roman"/>
          <w:sz w:val="28"/>
          <w:szCs w:val="28"/>
        </w:rPr>
        <w:t>принятие соответствующих мер антимонопольного реагирования;</w:t>
      </w:r>
    </w:p>
    <w:p w14:paraId="26BA938B"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совершенствование порядка подготовки единых государственных учебников с целью обеспечения конкуренции на рынках издания школьных учебников и снижения цен на них;</w:t>
      </w:r>
    </w:p>
    <w:p w14:paraId="5EBB0B12" w14:textId="77777777"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мониторинг отбора получателей субсидий, в</w:t>
      </w:r>
      <w:r w:rsidR="005D0CD1">
        <w:rPr>
          <w:rFonts w:ascii="Times New Roman" w:hAnsi="Times New Roman" w:cs="Times New Roman"/>
          <w:sz w:val="28"/>
          <w:szCs w:val="28"/>
        </w:rPr>
        <w:t> </w:t>
      </w:r>
      <w:r w:rsidRPr="00B75552">
        <w:rPr>
          <w:rFonts w:ascii="Times New Roman" w:hAnsi="Times New Roman" w:cs="Times New Roman"/>
          <w:sz w:val="28"/>
          <w:szCs w:val="28"/>
        </w:rPr>
        <w:t xml:space="preserve">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w:t>
      </w:r>
      <w:r w:rsidR="005D0CD1">
        <w:rPr>
          <w:rFonts w:ascii="Times New Roman" w:hAnsi="Times New Roman" w:cs="Times New Roman"/>
          <w:sz w:val="28"/>
          <w:szCs w:val="28"/>
        </w:rPr>
        <w:t>–</w:t>
      </w:r>
      <w:r w:rsidRPr="00B75552">
        <w:rPr>
          <w:rFonts w:ascii="Times New Roman" w:hAnsi="Times New Roman" w:cs="Times New Roman"/>
          <w:sz w:val="28"/>
          <w:szCs w:val="28"/>
        </w:rPr>
        <w:t xml:space="preserve"> производителям товаров, работ, услуг и в случае необходимости подготовка предложений по внесению изменений в</w:t>
      </w:r>
      <w:r w:rsidR="008E7207">
        <w:rPr>
          <w:rFonts w:ascii="Times New Roman" w:hAnsi="Times New Roman" w:cs="Times New Roman"/>
          <w:sz w:val="28"/>
          <w:szCs w:val="28"/>
        </w:rPr>
        <w:t> </w:t>
      </w:r>
      <w:r w:rsidRPr="00B75552">
        <w:rPr>
          <w:rFonts w:ascii="Times New Roman" w:hAnsi="Times New Roman" w:cs="Times New Roman"/>
          <w:sz w:val="28"/>
          <w:szCs w:val="28"/>
        </w:rPr>
        <w:t>постановление Правительства Российской Федерации от</w:t>
      </w:r>
      <w:r w:rsidR="005D0CD1">
        <w:rPr>
          <w:rFonts w:ascii="Times New Roman" w:hAnsi="Times New Roman" w:cs="Times New Roman"/>
          <w:sz w:val="28"/>
          <w:szCs w:val="28"/>
        </w:rPr>
        <w:t> </w:t>
      </w:r>
      <w:r w:rsidRPr="00B75552">
        <w:rPr>
          <w:rFonts w:ascii="Times New Roman" w:hAnsi="Times New Roman" w:cs="Times New Roman"/>
          <w:sz w:val="28"/>
          <w:szCs w:val="28"/>
        </w:rPr>
        <w:t>25.10.2023 №</w:t>
      </w:r>
      <w:r w:rsidR="005D0CD1">
        <w:rPr>
          <w:rFonts w:ascii="Times New Roman" w:hAnsi="Times New Roman" w:cs="Times New Roman"/>
          <w:sz w:val="28"/>
          <w:szCs w:val="28"/>
        </w:rPr>
        <w:t> </w:t>
      </w:r>
      <w:r w:rsidRPr="00B75552">
        <w:rPr>
          <w:rFonts w:ascii="Times New Roman" w:hAnsi="Times New Roman" w:cs="Times New Roman"/>
          <w:sz w:val="28"/>
          <w:szCs w:val="28"/>
        </w:rPr>
        <w:t>1781;</w:t>
      </w:r>
    </w:p>
    <w:p w14:paraId="48A487A2" w14:textId="7FF6DF13" w:rsidR="00B75552" w:rsidRPr="00B75552" w:rsidRDefault="00B75552" w:rsidP="00B75552">
      <w:pPr>
        <w:spacing w:after="0"/>
        <w:ind w:firstLine="709"/>
        <w:jc w:val="both"/>
        <w:rPr>
          <w:rFonts w:ascii="Times New Roman" w:hAnsi="Times New Roman" w:cs="Times New Roman"/>
          <w:sz w:val="28"/>
          <w:szCs w:val="28"/>
        </w:rPr>
      </w:pPr>
      <w:r w:rsidRPr="00B75552">
        <w:rPr>
          <w:rFonts w:ascii="Times New Roman" w:hAnsi="Times New Roman" w:cs="Times New Roman"/>
          <w:sz w:val="28"/>
          <w:szCs w:val="28"/>
        </w:rPr>
        <w:t>продолжение мониторинга нарушений антимонопольного законодательства на рынк</w:t>
      </w:r>
      <w:r w:rsidR="00A05148">
        <w:rPr>
          <w:rFonts w:ascii="Times New Roman" w:hAnsi="Times New Roman" w:cs="Times New Roman"/>
          <w:sz w:val="28"/>
          <w:szCs w:val="28"/>
        </w:rPr>
        <w:t>е</w:t>
      </w:r>
      <w:r w:rsidRPr="00B75552">
        <w:rPr>
          <w:rFonts w:ascii="Times New Roman" w:hAnsi="Times New Roman" w:cs="Times New Roman"/>
          <w:sz w:val="28"/>
          <w:szCs w:val="28"/>
        </w:rPr>
        <w:t xml:space="preserve"> ритуальных услуг в субъектах Российской Федерации, актуализация и обобщение разъяснений ФАС России о применении антимонопольного законодательства к актам и действиям органов местного самоуправления</w:t>
      </w:r>
      <w:r w:rsidR="00301C39">
        <w:rPr>
          <w:rFonts w:ascii="Times New Roman" w:hAnsi="Times New Roman" w:cs="Times New Roman"/>
          <w:sz w:val="28"/>
          <w:szCs w:val="28"/>
        </w:rPr>
        <w:t>, а также</w:t>
      </w:r>
      <w:r w:rsidRPr="00B75552">
        <w:rPr>
          <w:rFonts w:ascii="Times New Roman" w:hAnsi="Times New Roman" w:cs="Times New Roman"/>
          <w:sz w:val="28"/>
          <w:szCs w:val="28"/>
        </w:rPr>
        <w:t xml:space="preserve"> к действиям хозяйствующих субъектов </w:t>
      </w:r>
      <w:r w:rsidR="001C2356">
        <w:rPr>
          <w:rFonts w:ascii="Times New Roman" w:hAnsi="Times New Roman" w:cs="Times New Roman"/>
          <w:sz w:val="28"/>
          <w:szCs w:val="28"/>
        </w:rPr>
        <w:t>в данной сфере</w:t>
      </w:r>
      <w:r w:rsidRPr="00B75552">
        <w:rPr>
          <w:rFonts w:ascii="Times New Roman" w:hAnsi="Times New Roman" w:cs="Times New Roman"/>
          <w:sz w:val="28"/>
          <w:szCs w:val="28"/>
        </w:rPr>
        <w:t>.</w:t>
      </w:r>
    </w:p>
    <w:p w14:paraId="6AF42060" w14:textId="77777777" w:rsidR="00B75552" w:rsidRDefault="00B75552" w:rsidP="00C4681D">
      <w:pPr>
        <w:spacing w:after="0"/>
        <w:ind w:firstLine="709"/>
        <w:jc w:val="both"/>
        <w:rPr>
          <w:rFonts w:ascii="Times New Roman" w:hAnsi="Times New Roman" w:cs="Times New Roman"/>
          <w:sz w:val="28"/>
          <w:szCs w:val="28"/>
        </w:rPr>
      </w:pPr>
    </w:p>
    <w:p w14:paraId="328AEA81"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24" w:name="_Toc166523430"/>
      <w:r w:rsidRPr="007B4166">
        <w:rPr>
          <w:rFonts w:ascii="Times New Roman" w:hAnsi="Times New Roman" w:cs="Times New Roman"/>
          <w:b/>
          <w:color w:val="auto"/>
          <w:sz w:val="28"/>
          <w:szCs w:val="28"/>
        </w:rPr>
        <w:t>2.10.</w:t>
      </w:r>
      <w:r w:rsidRPr="007B4166">
        <w:rPr>
          <w:rFonts w:ascii="Times New Roman" w:hAnsi="Times New Roman" w:cs="Times New Roman"/>
          <w:b/>
          <w:color w:val="auto"/>
          <w:sz w:val="28"/>
          <w:szCs w:val="28"/>
        </w:rPr>
        <w:tab/>
        <w:t>Антимонопольный контроль агропромышленного комплекса</w:t>
      </w:r>
      <w:bookmarkEnd w:id="24"/>
    </w:p>
    <w:p w14:paraId="1653126F" w14:textId="77777777" w:rsidR="007F2EEA" w:rsidRPr="00EF38D2" w:rsidRDefault="007F2EEA" w:rsidP="007F2EEA">
      <w:pPr>
        <w:spacing w:after="0" w:line="269"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В 202</w:t>
      </w:r>
      <w:r>
        <w:rPr>
          <w:rFonts w:ascii="Times New Roman" w:hAnsi="Times New Roman" w:cs="Times New Roman"/>
          <w:sz w:val="28"/>
          <w:szCs w:val="28"/>
        </w:rPr>
        <w:t>3</w:t>
      </w:r>
      <w:r w:rsidRPr="00EF38D2">
        <w:rPr>
          <w:rFonts w:ascii="Times New Roman" w:hAnsi="Times New Roman" w:cs="Times New Roman"/>
          <w:sz w:val="28"/>
          <w:szCs w:val="28"/>
        </w:rPr>
        <w:t xml:space="preserve"> году ФАС России продолжила работу по осуществлению </w:t>
      </w:r>
      <w:r w:rsidRPr="00EF38D2">
        <w:rPr>
          <w:rFonts w:ascii="Times New Roman" w:hAnsi="Times New Roman" w:cs="Times New Roman"/>
          <w:spacing w:val="-4"/>
          <w:sz w:val="28"/>
          <w:szCs w:val="28"/>
        </w:rPr>
        <w:t>контроля соблюдения антимонопольного законодательства при предоставлении</w:t>
      </w:r>
      <w:r w:rsidRPr="00EF38D2">
        <w:rPr>
          <w:rFonts w:ascii="Times New Roman" w:hAnsi="Times New Roman" w:cs="Times New Roman"/>
          <w:sz w:val="28"/>
          <w:szCs w:val="28"/>
        </w:rPr>
        <w:t xml:space="preserve"> субсидий сельхозтоваропроизводителям.</w:t>
      </w:r>
    </w:p>
    <w:p w14:paraId="0BF6EF50" w14:textId="77777777" w:rsidR="007B4166" w:rsidRDefault="007B4166" w:rsidP="007B4166">
      <w:pPr>
        <w:spacing w:after="0"/>
        <w:ind w:firstLine="709"/>
        <w:jc w:val="both"/>
        <w:rPr>
          <w:rFonts w:ascii="Times New Roman" w:hAnsi="Times New Roman" w:cs="Times New Roman"/>
          <w:sz w:val="28"/>
          <w:szCs w:val="28"/>
        </w:rPr>
      </w:pPr>
      <w:r w:rsidRPr="007B4166">
        <w:rPr>
          <w:rFonts w:ascii="Times New Roman" w:hAnsi="Times New Roman" w:cs="Times New Roman"/>
          <w:sz w:val="28"/>
          <w:szCs w:val="28"/>
        </w:rPr>
        <w:t xml:space="preserve">В целях обеспечения доступности субсидий для сельскохозяйственных товаропроизводителей и исключения возможности создания дискриминационных условий для отдельных потенциальных их получателей, </w:t>
      </w:r>
      <w:r w:rsidRPr="007B4166">
        <w:rPr>
          <w:rFonts w:ascii="Times New Roman" w:hAnsi="Times New Roman" w:cs="Times New Roman"/>
          <w:sz w:val="28"/>
          <w:szCs w:val="28"/>
        </w:rPr>
        <w:lastRenderedPageBreak/>
        <w:t>ФАС России в рамках контроля органов власти в 2023 году провела анализ 417</w:t>
      </w:r>
      <w:r>
        <w:rPr>
          <w:rFonts w:ascii="Times New Roman" w:hAnsi="Times New Roman" w:cs="Times New Roman"/>
          <w:sz w:val="28"/>
          <w:szCs w:val="28"/>
        </w:rPr>
        <w:t> </w:t>
      </w:r>
      <w:r w:rsidRPr="007B4166">
        <w:rPr>
          <w:rFonts w:ascii="Times New Roman" w:hAnsi="Times New Roman" w:cs="Times New Roman"/>
          <w:sz w:val="28"/>
          <w:szCs w:val="28"/>
        </w:rPr>
        <w:t>нормативных правовых актов субъектов Российской Федерации, принятых в</w:t>
      </w:r>
      <w:r>
        <w:rPr>
          <w:rFonts w:ascii="Times New Roman" w:hAnsi="Times New Roman" w:cs="Times New Roman"/>
          <w:sz w:val="28"/>
          <w:szCs w:val="28"/>
        </w:rPr>
        <w:t> </w:t>
      </w:r>
      <w:r w:rsidRPr="007B4166">
        <w:rPr>
          <w:rFonts w:ascii="Times New Roman" w:hAnsi="Times New Roman" w:cs="Times New Roman"/>
          <w:sz w:val="28"/>
          <w:szCs w:val="28"/>
        </w:rPr>
        <w:t>рамках реализации Государственной программы развития сельского хозяйства и регулирования рынков сельскохозяйственной продукции, утвержденной постановлением Правительства Российской Федерации от</w:t>
      </w:r>
      <w:r>
        <w:rPr>
          <w:rFonts w:ascii="Times New Roman" w:hAnsi="Times New Roman" w:cs="Times New Roman"/>
          <w:sz w:val="28"/>
          <w:szCs w:val="28"/>
        </w:rPr>
        <w:t> </w:t>
      </w:r>
      <w:r w:rsidRPr="007B4166">
        <w:rPr>
          <w:rFonts w:ascii="Times New Roman" w:hAnsi="Times New Roman" w:cs="Times New Roman"/>
          <w:sz w:val="28"/>
          <w:szCs w:val="28"/>
        </w:rPr>
        <w:t>14.07.2012 №</w:t>
      </w:r>
      <w:r>
        <w:rPr>
          <w:rFonts w:ascii="Times New Roman" w:hAnsi="Times New Roman" w:cs="Times New Roman"/>
          <w:sz w:val="28"/>
          <w:szCs w:val="28"/>
        </w:rPr>
        <w:t> </w:t>
      </w:r>
      <w:r w:rsidRPr="007B4166">
        <w:rPr>
          <w:rFonts w:ascii="Times New Roman" w:hAnsi="Times New Roman" w:cs="Times New Roman"/>
          <w:sz w:val="28"/>
          <w:szCs w:val="28"/>
        </w:rPr>
        <w:t>717, и</w:t>
      </w:r>
      <w:r>
        <w:rPr>
          <w:rFonts w:ascii="Times New Roman" w:hAnsi="Times New Roman" w:cs="Times New Roman"/>
          <w:sz w:val="28"/>
          <w:szCs w:val="28"/>
        </w:rPr>
        <w:t> </w:t>
      </w:r>
      <w:r w:rsidRPr="007B4166">
        <w:rPr>
          <w:rFonts w:ascii="Times New Roman" w:hAnsi="Times New Roman" w:cs="Times New Roman"/>
          <w:sz w:val="28"/>
          <w:szCs w:val="28"/>
        </w:rPr>
        <w:t>регламентирующих предоставление субсидий сельхозтоваропроизводителям.</w:t>
      </w:r>
    </w:p>
    <w:p w14:paraId="1B479260" w14:textId="77777777" w:rsidR="00C44EC9" w:rsidRDefault="007B4166" w:rsidP="007B4166">
      <w:pPr>
        <w:spacing w:after="0"/>
        <w:ind w:firstLine="709"/>
        <w:jc w:val="both"/>
        <w:rPr>
          <w:rFonts w:ascii="Times New Roman" w:hAnsi="Times New Roman" w:cs="Times New Roman"/>
          <w:sz w:val="28"/>
          <w:szCs w:val="28"/>
        </w:rPr>
      </w:pPr>
      <w:r w:rsidRPr="007B4166">
        <w:rPr>
          <w:rFonts w:ascii="Times New Roman" w:hAnsi="Times New Roman" w:cs="Times New Roman"/>
          <w:sz w:val="28"/>
          <w:szCs w:val="28"/>
        </w:rPr>
        <w:t xml:space="preserve">По результатам проведенного анализа в связи выявлением в отдельных нормативных правовых актах субъектов Российской Федерации положений, которые могут приводить к нарушению антимонопольного законодательства, высшим органам исполнительной власти соответствующих субъектов Российской Федерации в соответствии со статьей 39.1 </w:t>
      </w:r>
      <w:r>
        <w:rPr>
          <w:rFonts w:ascii="Times New Roman" w:hAnsi="Times New Roman" w:cs="Times New Roman"/>
          <w:sz w:val="28"/>
          <w:szCs w:val="28"/>
        </w:rPr>
        <w:t>З</w:t>
      </w:r>
      <w:r w:rsidRPr="007B4166">
        <w:rPr>
          <w:rFonts w:ascii="Times New Roman" w:hAnsi="Times New Roman" w:cs="Times New Roman"/>
          <w:sz w:val="28"/>
          <w:szCs w:val="28"/>
        </w:rPr>
        <w:t>акона о защите конкуренции выдан</w:t>
      </w:r>
      <w:r w:rsidR="00301C39">
        <w:rPr>
          <w:rFonts w:ascii="Times New Roman" w:hAnsi="Times New Roman" w:cs="Times New Roman"/>
          <w:sz w:val="28"/>
          <w:szCs w:val="28"/>
        </w:rPr>
        <w:t>о</w:t>
      </w:r>
      <w:r w:rsidRPr="007B4166">
        <w:rPr>
          <w:rFonts w:ascii="Times New Roman" w:hAnsi="Times New Roman" w:cs="Times New Roman"/>
          <w:sz w:val="28"/>
          <w:szCs w:val="28"/>
        </w:rPr>
        <w:t xml:space="preserve"> 8 предупреждений о прекращении действий (бездействия), которые содержат признаки нарушения антимонопольного законодательства, путем внесения изменений в </w:t>
      </w:r>
      <w:r w:rsidR="00301C39">
        <w:rPr>
          <w:rFonts w:ascii="Times New Roman" w:hAnsi="Times New Roman" w:cs="Times New Roman"/>
          <w:sz w:val="28"/>
          <w:szCs w:val="28"/>
        </w:rPr>
        <w:t xml:space="preserve">региональные </w:t>
      </w:r>
      <w:r w:rsidRPr="007B4166">
        <w:rPr>
          <w:rFonts w:ascii="Times New Roman" w:hAnsi="Times New Roman" w:cs="Times New Roman"/>
          <w:sz w:val="28"/>
          <w:szCs w:val="28"/>
        </w:rPr>
        <w:t>нормативные правовые акты (Республика Тыва, Астраханская область, Рязанская область, Республика Удмуртия, Смоленская область, Ставропольский край), которые были ис</w:t>
      </w:r>
      <w:r>
        <w:rPr>
          <w:rFonts w:ascii="Times New Roman" w:hAnsi="Times New Roman" w:cs="Times New Roman"/>
          <w:sz w:val="28"/>
          <w:szCs w:val="28"/>
        </w:rPr>
        <w:t>полнены в установленные сроки.</w:t>
      </w:r>
    </w:p>
    <w:p w14:paraId="23C73D33" w14:textId="77777777" w:rsidR="00C44EC9" w:rsidRPr="00C44EC9" w:rsidRDefault="00C44EC9" w:rsidP="00C44EC9">
      <w:pPr>
        <w:spacing w:after="0"/>
        <w:ind w:firstLine="709"/>
        <w:jc w:val="both"/>
        <w:rPr>
          <w:rFonts w:ascii="Times New Roman" w:hAnsi="Times New Roman" w:cs="Times New Roman"/>
          <w:b/>
          <w:sz w:val="28"/>
          <w:szCs w:val="28"/>
        </w:rPr>
      </w:pPr>
      <w:r w:rsidRPr="00C44EC9">
        <w:rPr>
          <w:rFonts w:ascii="Times New Roman" w:hAnsi="Times New Roman" w:cs="Times New Roman"/>
          <w:b/>
          <w:sz w:val="28"/>
          <w:szCs w:val="28"/>
        </w:rPr>
        <w:t>Задач</w:t>
      </w:r>
      <w:r w:rsidR="00131966">
        <w:rPr>
          <w:rFonts w:ascii="Times New Roman" w:hAnsi="Times New Roman" w:cs="Times New Roman"/>
          <w:b/>
          <w:sz w:val="28"/>
          <w:szCs w:val="28"/>
        </w:rPr>
        <w:t>а</w:t>
      </w:r>
      <w:r w:rsidRPr="00C44EC9">
        <w:rPr>
          <w:rFonts w:ascii="Times New Roman" w:hAnsi="Times New Roman" w:cs="Times New Roman"/>
          <w:b/>
          <w:sz w:val="28"/>
          <w:szCs w:val="28"/>
        </w:rPr>
        <w:t>:</w:t>
      </w:r>
    </w:p>
    <w:p w14:paraId="2D839C94" w14:textId="77777777" w:rsidR="00C44EC9" w:rsidRPr="00C44EC9" w:rsidRDefault="00C44EC9" w:rsidP="00C44EC9">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C44EC9">
        <w:rPr>
          <w:rFonts w:ascii="Times New Roman" w:hAnsi="Times New Roman" w:cs="Times New Roman"/>
          <w:sz w:val="28"/>
          <w:szCs w:val="28"/>
        </w:rPr>
        <w:t>роведение анализа нормативных правовых актов субъектов Российской Федерации, регламентирующих предоставление субсидий, на предмет соответствия их антимонопольному законодательству</w:t>
      </w:r>
      <w:r w:rsidR="00131966">
        <w:rPr>
          <w:rFonts w:ascii="Times New Roman" w:hAnsi="Times New Roman" w:cs="Times New Roman"/>
          <w:sz w:val="28"/>
          <w:szCs w:val="28"/>
        </w:rPr>
        <w:t>.</w:t>
      </w:r>
    </w:p>
    <w:p w14:paraId="2D1AA572" w14:textId="77777777" w:rsidR="00C44EC9" w:rsidRPr="00B91C17" w:rsidRDefault="00C44EC9" w:rsidP="00C4681D">
      <w:pPr>
        <w:spacing w:after="0"/>
        <w:ind w:firstLine="709"/>
        <w:jc w:val="both"/>
        <w:rPr>
          <w:rFonts w:ascii="Times New Roman" w:hAnsi="Times New Roman" w:cs="Times New Roman"/>
          <w:sz w:val="28"/>
          <w:szCs w:val="28"/>
        </w:rPr>
      </w:pPr>
    </w:p>
    <w:p w14:paraId="7249CB6C"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25" w:name="_Toc166523431"/>
      <w:r w:rsidRPr="00F35330">
        <w:rPr>
          <w:rFonts w:ascii="Times New Roman" w:hAnsi="Times New Roman" w:cs="Times New Roman"/>
          <w:b/>
          <w:color w:val="auto"/>
          <w:sz w:val="28"/>
          <w:szCs w:val="28"/>
        </w:rPr>
        <w:t>2.11.</w:t>
      </w:r>
      <w:r w:rsidRPr="00F35330">
        <w:rPr>
          <w:rFonts w:ascii="Times New Roman" w:hAnsi="Times New Roman" w:cs="Times New Roman"/>
          <w:b/>
          <w:color w:val="auto"/>
          <w:sz w:val="28"/>
          <w:szCs w:val="28"/>
        </w:rPr>
        <w:tab/>
        <w:t>Антимонопольный контроль в промышленности</w:t>
      </w:r>
      <w:bookmarkEnd w:id="25"/>
    </w:p>
    <w:p w14:paraId="140DD33E" w14:textId="77777777" w:rsidR="00F35330" w:rsidRPr="00F35330" w:rsidRDefault="00F35330" w:rsidP="00F35330">
      <w:pPr>
        <w:spacing w:after="0"/>
        <w:ind w:firstLine="709"/>
        <w:jc w:val="both"/>
        <w:rPr>
          <w:rFonts w:ascii="Times New Roman" w:hAnsi="Times New Roman" w:cs="Times New Roman"/>
          <w:sz w:val="28"/>
          <w:szCs w:val="28"/>
        </w:rPr>
      </w:pPr>
      <w:r w:rsidRPr="00F35330">
        <w:rPr>
          <w:rFonts w:ascii="Times New Roman" w:hAnsi="Times New Roman" w:cs="Times New Roman"/>
          <w:sz w:val="28"/>
          <w:szCs w:val="28"/>
        </w:rPr>
        <w:t>В 202</w:t>
      </w:r>
      <w:r w:rsidR="00FF22E4">
        <w:rPr>
          <w:rFonts w:ascii="Times New Roman" w:hAnsi="Times New Roman" w:cs="Times New Roman"/>
          <w:sz w:val="28"/>
          <w:szCs w:val="28"/>
        </w:rPr>
        <w:t>2 </w:t>
      </w:r>
      <w:r w:rsidRPr="00F35330">
        <w:rPr>
          <w:rFonts w:ascii="Times New Roman" w:hAnsi="Times New Roman" w:cs="Times New Roman"/>
          <w:sz w:val="28"/>
          <w:szCs w:val="28"/>
        </w:rPr>
        <w:t xml:space="preserve">году </w:t>
      </w:r>
      <w:r>
        <w:rPr>
          <w:rFonts w:ascii="Times New Roman" w:hAnsi="Times New Roman" w:cs="Times New Roman"/>
          <w:sz w:val="28"/>
          <w:szCs w:val="28"/>
        </w:rPr>
        <w:t>С</w:t>
      </w:r>
      <w:r w:rsidRPr="00F35330">
        <w:rPr>
          <w:rFonts w:ascii="Times New Roman" w:hAnsi="Times New Roman" w:cs="Times New Roman"/>
          <w:sz w:val="28"/>
          <w:szCs w:val="28"/>
        </w:rPr>
        <w:t>лужбой были приняты решения о наличии нарушений антимонопольного законодательства путем установления и поддержания монопольно высоких цен на рынках горячекатаного плоского проката, листового стекла, древесных материалов, газобетонных блоков, линолеума.</w:t>
      </w:r>
    </w:p>
    <w:p w14:paraId="716D9F4D" w14:textId="77777777" w:rsidR="00F35330" w:rsidRPr="00F35330" w:rsidRDefault="00F35330" w:rsidP="00F35330">
      <w:pPr>
        <w:spacing w:after="0"/>
        <w:ind w:firstLine="709"/>
        <w:jc w:val="both"/>
        <w:rPr>
          <w:rFonts w:ascii="Times New Roman" w:hAnsi="Times New Roman" w:cs="Times New Roman"/>
          <w:sz w:val="28"/>
          <w:szCs w:val="28"/>
        </w:rPr>
      </w:pPr>
      <w:r w:rsidRPr="00F35330">
        <w:rPr>
          <w:rFonts w:ascii="Times New Roman" w:hAnsi="Times New Roman" w:cs="Times New Roman"/>
          <w:sz w:val="28"/>
          <w:szCs w:val="28"/>
        </w:rPr>
        <w:t>С целью обеспечения конкуренции и сдерживания цен выданы предписания, в</w:t>
      </w:r>
      <w:r>
        <w:rPr>
          <w:rFonts w:ascii="Times New Roman" w:hAnsi="Times New Roman" w:cs="Times New Roman"/>
          <w:sz w:val="28"/>
          <w:szCs w:val="28"/>
        </w:rPr>
        <w:t xml:space="preserve"> </w:t>
      </w:r>
      <w:r w:rsidRPr="00F35330">
        <w:rPr>
          <w:rFonts w:ascii="Times New Roman" w:hAnsi="Times New Roman" w:cs="Times New Roman"/>
          <w:sz w:val="28"/>
          <w:szCs w:val="28"/>
        </w:rPr>
        <w:t xml:space="preserve">том числе о разработке </w:t>
      </w:r>
      <w:proofErr w:type="spellStart"/>
      <w:r w:rsidRPr="00F35330">
        <w:rPr>
          <w:rFonts w:ascii="Times New Roman" w:hAnsi="Times New Roman" w:cs="Times New Roman"/>
          <w:sz w:val="28"/>
          <w:szCs w:val="28"/>
        </w:rPr>
        <w:t>торгово</w:t>
      </w:r>
      <w:proofErr w:type="spellEnd"/>
      <w:r w:rsidRPr="00F35330">
        <w:rPr>
          <w:rFonts w:ascii="Times New Roman" w:hAnsi="Times New Roman" w:cs="Times New Roman"/>
          <w:sz w:val="28"/>
          <w:szCs w:val="28"/>
        </w:rPr>
        <w:t>–сбытовых политик, направленных</w:t>
      </w:r>
      <w:r>
        <w:rPr>
          <w:rFonts w:ascii="Times New Roman" w:hAnsi="Times New Roman" w:cs="Times New Roman"/>
          <w:sz w:val="28"/>
          <w:szCs w:val="28"/>
        </w:rPr>
        <w:t xml:space="preserve"> </w:t>
      </w:r>
      <w:r w:rsidRPr="00F35330">
        <w:rPr>
          <w:rFonts w:ascii="Times New Roman" w:hAnsi="Times New Roman" w:cs="Times New Roman"/>
          <w:sz w:val="28"/>
          <w:szCs w:val="28"/>
        </w:rPr>
        <w:t>на приоритетное обеспечение интересов российских потребителей.</w:t>
      </w:r>
    </w:p>
    <w:p w14:paraId="15854C81" w14:textId="77777777" w:rsidR="00F35330" w:rsidRPr="00F35330" w:rsidRDefault="00F35330" w:rsidP="00F35330">
      <w:pPr>
        <w:spacing w:after="0"/>
        <w:ind w:firstLine="709"/>
        <w:jc w:val="both"/>
        <w:rPr>
          <w:rFonts w:ascii="Times New Roman" w:hAnsi="Times New Roman" w:cs="Times New Roman"/>
          <w:sz w:val="28"/>
          <w:szCs w:val="28"/>
        </w:rPr>
      </w:pPr>
      <w:r w:rsidRPr="00F35330">
        <w:rPr>
          <w:rFonts w:ascii="Times New Roman" w:hAnsi="Times New Roman" w:cs="Times New Roman"/>
          <w:sz w:val="28"/>
          <w:szCs w:val="28"/>
        </w:rPr>
        <w:t>Компаниям назначены оборотные штрафы. В 2023 году решения, предписания, постановления обжаловались компаниями в судах. По ряду дел имеются решения судов в поддержку Службы.</w:t>
      </w:r>
    </w:p>
    <w:p w14:paraId="35D4AA56" w14:textId="77777777" w:rsidR="00F35330" w:rsidRPr="00F35330" w:rsidRDefault="00F35330" w:rsidP="00F35330">
      <w:pPr>
        <w:spacing w:after="0"/>
        <w:ind w:firstLine="709"/>
        <w:jc w:val="both"/>
        <w:rPr>
          <w:rFonts w:ascii="Times New Roman" w:hAnsi="Times New Roman" w:cs="Times New Roman"/>
          <w:sz w:val="28"/>
          <w:szCs w:val="28"/>
        </w:rPr>
      </w:pPr>
      <w:r w:rsidRPr="00F35330">
        <w:rPr>
          <w:rFonts w:ascii="Times New Roman" w:hAnsi="Times New Roman" w:cs="Times New Roman"/>
          <w:sz w:val="28"/>
          <w:szCs w:val="28"/>
        </w:rPr>
        <w:t>В частности, законность решения и предписания по делу 05/01/10–63/2021</w:t>
      </w:r>
      <w:r>
        <w:rPr>
          <w:rFonts w:ascii="Times New Roman" w:hAnsi="Times New Roman" w:cs="Times New Roman"/>
          <w:sz w:val="28"/>
          <w:szCs w:val="28"/>
        </w:rPr>
        <w:t xml:space="preserve"> </w:t>
      </w:r>
      <w:r w:rsidRPr="00F35330">
        <w:rPr>
          <w:rFonts w:ascii="Times New Roman" w:hAnsi="Times New Roman" w:cs="Times New Roman"/>
          <w:sz w:val="28"/>
          <w:szCs w:val="28"/>
        </w:rPr>
        <w:t>АО «ТАРКЕТТ РУС» подтверждены судами первой, апелляционной и</w:t>
      </w:r>
      <w:r>
        <w:rPr>
          <w:rFonts w:ascii="Times New Roman" w:hAnsi="Times New Roman" w:cs="Times New Roman"/>
          <w:sz w:val="28"/>
          <w:szCs w:val="28"/>
        </w:rPr>
        <w:t> </w:t>
      </w:r>
      <w:r w:rsidRPr="00F35330">
        <w:rPr>
          <w:rFonts w:ascii="Times New Roman" w:hAnsi="Times New Roman" w:cs="Times New Roman"/>
          <w:sz w:val="28"/>
          <w:szCs w:val="28"/>
        </w:rPr>
        <w:t xml:space="preserve">кассационной инстанций. Определением Верховного </w:t>
      </w:r>
      <w:r w:rsidR="003E6C96">
        <w:rPr>
          <w:rFonts w:ascii="Times New Roman" w:hAnsi="Times New Roman" w:cs="Times New Roman"/>
          <w:sz w:val="28"/>
          <w:szCs w:val="28"/>
        </w:rPr>
        <w:t>С</w:t>
      </w:r>
      <w:r w:rsidRPr="00F35330">
        <w:rPr>
          <w:rFonts w:ascii="Times New Roman" w:hAnsi="Times New Roman" w:cs="Times New Roman"/>
          <w:sz w:val="28"/>
          <w:szCs w:val="28"/>
        </w:rPr>
        <w:t>уда Российской Федерации от 08.12.2023</w:t>
      </w:r>
      <w:r>
        <w:rPr>
          <w:rFonts w:ascii="Times New Roman" w:hAnsi="Times New Roman" w:cs="Times New Roman"/>
          <w:sz w:val="28"/>
          <w:szCs w:val="28"/>
        </w:rPr>
        <w:t xml:space="preserve"> </w:t>
      </w:r>
      <w:r w:rsidRPr="00F35330">
        <w:rPr>
          <w:rFonts w:ascii="Times New Roman" w:hAnsi="Times New Roman" w:cs="Times New Roman"/>
          <w:sz w:val="28"/>
          <w:szCs w:val="28"/>
        </w:rPr>
        <w:t>АО «ТАРКЕТТ РУС» отказано в передаче кассационной жалобы для рассмотрения</w:t>
      </w:r>
      <w:r>
        <w:rPr>
          <w:rFonts w:ascii="Times New Roman" w:hAnsi="Times New Roman" w:cs="Times New Roman"/>
          <w:sz w:val="28"/>
          <w:szCs w:val="28"/>
        </w:rPr>
        <w:t xml:space="preserve"> </w:t>
      </w:r>
      <w:r w:rsidRPr="00F35330">
        <w:rPr>
          <w:rFonts w:ascii="Times New Roman" w:hAnsi="Times New Roman" w:cs="Times New Roman"/>
          <w:sz w:val="28"/>
          <w:szCs w:val="28"/>
        </w:rPr>
        <w:t>в судебном заседании Судебной коллегии по экономическим спорам Верховного Суда Российской Федерации.</w:t>
      </w:r>
    </w:p>
    <w:p w14:paraId="3A9764EF" w14:textId="77777777" w:rsidR="00F35330" w:rsidRPr="00F35330" w:rsidRDefault="003E6C96" w:rsidP="00F353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F35330" w:rsidRPr="00F35330">
        <w:rPr>
          <w:rFonts w:ascii="Times New Roman" w:hAnsi="Times New Roman" w:cs="Times New Roman"/>
          <w:sz w:val="28"/>
          <w:szCs w:val="28"/>
        </w:rPr>
        <w:t xml:space="preserve"> настоящее время рассматриваются дела на рынках глинистого сырья для керамической промышленности, колес для железнодорожных вагонов, картона, цемента, стальной арматуры.</w:t>
      </w:r>
    </w:p>
    <w:p w14:paraId="5D07E76F" w14:textId="77777777" w:rsidR="00F35330" w:rsidRPr="00F35330" w:rsidRDefault="00F35330" w:rsidP="00F35330">
      <w:pPr>
        <w:spacing w:after="0"/>
        <w:ind w:firstLine="709"/>
        <w:jc w:val="both"/>
        <w:rPr>
          <w:rFonts w:ascii="Times New Roman" w:hAnsi="Times New Roman" w:cs="Times New Roman"/>
          <w:sz w:val="28"/>
          <w:szCs w:val="28"/>
        </w:rPr>
      </w:pPr>
      <w:r w:rsidRPr="00F35330">
        <w:rPr>
          <w:rFonts w:ascii="Times New Roman" w:hAnsi="Times New Roman" w:cs="Times New Roman"/>
          <w:sz w:val="28"/>
          <w:szCs w:val="28"/>
        </w:rPr>
        <w:t>На рынке арматуры в соответствии с предписанием ФАС России развивается биржевая торговля.</w:t>
      </w:r>
    </w:p>
    <w:p w14:paraId="13467986" w14:textId="77777777" w:rsidR="00F35330" w:rsidRPr="00F35330" w:rsidRDefault="00F35330" w:rsidP="00F35330">
      <w:pPr>
        <w:spacing w:after="0"/>
        <w:ind w:firstLine="709"/>
        <w:jc w:val="both"/>
        <w:rPr>
          <w:rFonts w:ascii="Times New Roman" w:hAnsi="Times New Roman" w:cs="Times New Roman"/>
          <w:b/>
          <w:sz w:val="28"/>
          <w:szCs w:val="28"/>
        </w:rPr>
      </w:pPr>
      <w:r w:rsidRPr="00F35330">
        <w:rPr>
          <w:rFonts w:ascii="Times New Roman" w:hAnsi="Times New Roman" w:cs="Times New Roman"/>
          <w:b/>
          <w:sz w:val="28"/>
          <w:szCs w:val="28"/>
        </w:rPr>
        <w:t>Задачи:</w:t>
      </w:r>
    </w:p>
    <w:p w14:paraId="11B0C83F" w14:textId="77777777" w:rsidR="00F35330" w:rsidRPr="00F35330" w:rsidRDefault="00F35330" w:rsidP="00F35330">
      <w:pPr>
        <w:spacing w:after="0"/>
        <w:ind w:firstLine="709"/>
        <w:jc w:val="both"/>
        <w:rPr>
          <w:rFonts w:ascii="Times New Roman" w:hAnsi="Times New Roman" w:cs="Times New Roman"/>
          <w:sz w:val="28"/>
          <w:szCs w:val="28"/>
        </w:rPr>
      </w:pPr>
      <w:r w:rsidRPr="00F35330">
        <w:rPr>
          <w:rFonts w:ascii="Times New Roman" w:hAnsi="Times New Roman" w:cs="Times New Roman"/>
          <w:sz w:val="28"/>
          <w:szCs w:val="28"/>
        </w:rPr>
        <w:t>ведение мониторинга на рынках строительных материалов, металлургии, генерирующего оборудования, сельскохозяйственной техники и принятие соответствующих мер антимонопольного реагирования при выявлении признаков нарушения антимонопольного законодательства;</w:t>
      </w:r>
    </w:p>
    <w:p w14:paraId="45FEE610" w14:textId="77777777" w:rsidR="00F35330" w:rsidRDefault="00F35330" w:rsidP="00F35330">
      <w:pPr>
        <w:spacing w:after="0"/>
        <w:ind w:firstLine="709"/>
        <w:jc w:val="both"/>
        <w:rPr>
          <w:rFonts w:ascii="Times New Roman" w:hAnsi="Times New Roman" w:cs="Times New Roman"/>
          <w:sz w:val="28"/>
          <w:szCs w:val="28"/>
        </w:rPr>
      </w:pPr>
      <w:r w:rsidRPr="00F35330">
        <w:rPr>
          <w:rFonts w:ascii="Times New Roman" w:hAnsi="Times New Roman" w:cs="Times New Roman"/>
          <w:sz w:val="28"/>
          <w:szCs w:val="28"/>
        </w:rPr>
        <w:t>развитие биржевой торговли арматурой.</w:t>
      </w:r>
    </w:p>
    <w:p w14:paraId="5ECCD119" w14:textId="77777777" w:rsidR="00F35330" w:rsidRDefault="00F35330" w:rsidP="00C4681D">
      <w:pPr>
        <w:spacing w:after="0"/>
        <w:ind w:firstLine="709"/>
        <w:jc w:val="both"/>
        <w:rPr>
          <w:rFonts w:ascii="Times New Roman" w:hAnsi="Times New Roman" w:cs="Times New Roman"/>
          <w:sz w:val="28"/>
          <w:szCs w:val="28"/>
        </w:rPr>
      </w:pPr>
    </w:p>
    <w:p w14:paraId="727E8B63"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26" w:name="_Toc166523432"/>
      <w:r w:rsidRPr="00E2220C">
        <w:rPr>
          <w:rFonts w:ascii="Times New Roman" w:hAnsi="Times New Roman" w:cs="Times New Roman"/>
          <w:b/>
          <w:color w:val="auto"/>
          <w:sz w:val="28"/>
          <w:szCs w:val="28"/>
        </w:rPr>
        <w:t>2.12.</w:t>
      </w:r>
      <w:r w:rsidRPr="00E2220C">
        <w:rPr>
          <w:rFonts w:ascii="Times New Roman" w:hAnsi="Times New Roman" w:cs="Times New Roman"/>
          <w:b/>
          <w:color w:val="auto"/>
          <w:sz w:val="28"/>
          <w:szCs w:val="28"/>
        </w:rPr>
        <w:tab/>
        <w:t>Антимонопольный контроль на финансовых рынках</w:t>
      </w:r>
      <w:bookmarkEnd w:id="26"/>
    </w:p>
    <w:p w14:paraId="7BB656F6" w14:textId="77777777" w:rsidR="00937200" w:rsidRPr="00D90FD1" w:rsidRDefault="00846037" w:rsidP="00937200">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18.01.2023 </w:t>
      </w:r>
      <w:r>
        <w:rPr>
          <w:rFonts w:ascii="Times New Roman" w:hAnsi="Times New Roman" w:cs="Times New Roman"/>
          <w:sz w:val="28"/>
          <w:szCs w:val="28"/>
        </w:rPr>
        <w:t>п</w:t>
      </w:r>
      <w:r w:rsidR="00937200" w:rsidRPr="00D90FD1">
        <w:rPr>
          <w:rFonts w:ascii="Times New Roman" w:hAnsi="Times New Roman" w:cs="Times New Roman"/>
          <w:sz w:val="28"/>
          <w:szCs w:val="28"/>
        </w:rPr>
        <w:t>ринято разработанное ФАС России постановление Правительства Российской Федерации № 39 «О случаях допустимости соглашений между кредитными и страховыми организациями, а также иностранными страховыми организациями и о признании утратившими силу некоторых актов и отдельного положения акта Правительства Российской Федерации» (далее – Постановление № 39) взамен постановления Правительства Российской Федерации от 30.04.2009 № 386, действовавшего до 19.05.2022.</w:t>
      </w:r>
    </w:p>
    <w:p w14:paraId="1D332144" w14:textId="77777777" w:rsidR="00790815" w:rsidRPr="00D90FD1" w:rsidRDefault="00790815" w:rsidP="00937200">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Реализация Постановления № 39 позволила упростить процедуру допуска страховщиков к страхованию рисков граждан-заемщиков на основании кредитных рейтингов, а также повысить доступность информации о страховании в рамках кредитования. Закрепленный в Постановлении № 39 подход создает условия для исключения навязывания заключения договора страхования с определенным страховщиком, а также позволяет страховщикам предлагать продукты, отвечающие требованиям многих банков. При этом за счет усиления конкуренции между страховщиками Постановлением № 39 созданы условия для снижения стоимости страховых услуг.</w:t>
      </w:r>
    </w:p>
    <w:p w14:paraId="4D8FF7F5" w14:textId="77777777" w:rsidR="00E2220C" w:rsidRPr="00E2220C" w:rsidRDefault="00E2220C" w:rsidP="00E2220C">
      <w:pPr>
        <w:spacing w:after="0"/>
        <w:ind w:firstLine="709"/>
        <w:jc w:val="both"/>
        <w:rPr>
          <w:rFonts w:ascii="Times New Roman" w:hAnsi="Times New Roman" w:cs="Times New Roman"/>
          <w:sz w:val="28"/>
          <w:szCs w:val="28"/>
        </w:rPr>
      </w:pPr>
      <w:r w:rsidRPr="00E2220C">
        <w:rPr>
          <w:rFonts w:ascii="Times New Roman" w:hAnsi="Times New Roman" w:cs="Times New Roman"/>
          <w:sz w:val="28"/>
          <w:szCs w:val="28"/>
        </w:rPr>
        <w:t>ФАС России в 2023 году</w:t>
      </w:r>
      <w:r w:rsidR="00846037">
        <w:rPr>
          <w:rFonts w:ascii="Times New Roman" w:hAnsi="Times New Roman" w:cs="Times New Roman"/>
          <w:sz w:val="28"/>
          <w:szCs w:val="28"/>
        </w:rPr>
        <w:t xml:space="preserve"> также</w:t>
      </w:r>
      <w:r w:rsidRPr="00E2220C">
        <w:rPr>
          <w:rFonts w:ascii="Times New Roman" w:hAnsi="Times New Roman" w:cs="Times New Roman"/>
          <w:sz w:val="28"/>
          <w:szCs w:val="28"/>
        </w:rPr>
        <w:t xml:space="preserve"> разработала постановление Правительства Российской Федерации от</w:t>
      </w:r>
      <w:r>
        <w:rPr>
          <w:rFonts w:ascii="Times New Roman" w:hAnsi="Times New Roman" w:cs="Times New Roman"/>
          <w:sz w:val="28"/>
          <w:szCs w:val="28"/>
        </w:rPr>
        <w:t> </w:t>
      </w:r>
      <w:r w:rsidRPr="00E2220C">
        <w:rPr>
          <w:rFonts w:ascii="Times New Roman" w:hAnsi="Times New Roman" w:cs="Times New Roman"/>
          <w:sz w:val="28"/>
          <w:szCs w:val="28"/>
        </w:rPr>
        <w:t>17.04.2023 №</w:t>
      </w:r>
      <w:r>
        <w:rPr>
          <w:rFonts w:ascii="Times New Roman" w:hAnsi="Times New Roman" w:cs="Times New Roman"/>
          <w:sz w:val="28"/>
          <w:szCs w:val="28"/>
        </w:rPr>
        <w:t> </w:t>
      </w:r>
      <w:r w:rsidRPr="00E2220C">
        <w:rPr>
          <w:rFonts w:ascii="Times New Roman" w:hAnsi="Times New Roman" w:cs="Times New Roman"/>
          <w:sz w:val="28"/>
          <w:szCs w:val="28"/>
        </w:rPr>
        <w:t>610</w:t>
      </w:r>
      <w:r w:rsidRPr="00E2220C">
        <w:rPr>
          <w:rStyle w:val="af"/>
          <w:rFonts w:ascii="Times New Roman" w:hAnsi="Times New Roman" w:cs="Times New Roman"/>
          <w:sz w:val="28"/>
          <w:szCs w:val="28"/>
        </w:rPr>
        <w:footnoteReference w:id="14"/>
      </w:r>
      <w:r w:rsidRPr="00E2220C">
        <w:rPr>
          <w:rFonts w:ascii="Times New Roman" w:hAnsi="Times New Roman" w:cs="Times New Roman"/>
          <w:sz w:val="28"/>
          <w:szCs w:val="28"/>
        </w:rPr>
        <w:t>, направленное на установление единых правил организации приема платы в безналичной форме за</w:t>
      </w:r>
      <w:r>
        <w:rPr>
          <w:rFonts w:ascii="Times New Roman" w:hAnsi="Times New Roman" w:cs="Times New Roman"/>
          <w:sz w:val="28"/>
          <w:szCs w:val="28"/>
        </w:rPr>
        <w:t> </w:t>
      </w:r>
      <w:r w:rsidRPr="00E2220C">
        <w:rPr>
          <w:rFonts w:ascii="Times New Roman" w:hAnsi="Times New Roman" w:cs="Times New Roman"/>
          <w:sz w:val="28"/>
          <w:szCs w:val="28"/>
        </w:rPr>
        <w:t>государственные и муниципальные услуги на официальных сайтах органов власти и порталах государственных и муниципальных услуг.</w:t>
      </w:r>
    </w:p>
    <w:p w14:paraId="27284C12" w14:textId="77777777" w:rsidR="00E2220C" w:rsidRPr="00E2220C" w:rsidRDefault="00E2220C" w:rsidP="00E2220C">
      <w:pPr>
        <w:spacing w:after="0"/>
        <w:ind w:firstLine="709"/>
        <w:jc w:val="both"/>
        <w:rPr>
          <w:rFonts w:ascii="Times New Roman" w:hAnsi="Times New Roman" w:cs="Times New Roman"/>
          <w:sz w:val="28"/>
          <w:szCs w:val="28"/>
        </w:rPr>
      </w:pPr>
      <w:r w:rsidRPr="00E2220C">
        <w:rPr>
          <w:rFonts w:ascii="Times New Roman" w:hAnsi="Times New Roman" w:cs="Times New Roman"/>
          <w:sz w:val="28"/>
          <w:szCs w:val="28"/>
        </w:rPr>
        <w:t>Постановлением утверждено обязательное раскрытие информации об</w:t>
      </w:r>
      <w:r>
        <w:rPr>
          <w:rFonts w:ascii="Times New Roman" w:hAnsi="Times New Roman" w:cs="Times New Roman"/>
          <w:sz w:val="28"/>
          <w:szCs w:val="28"/>
        </w:rPr>
        <w:t> </w:t>
      </w:r>
      <w:r w:rsidRPr="00E2220C">
        <w:rPr>
          <w:rFonts w:ascii="Times New Roman" w:hAnsi="Times New Roman" w:cs="Times New Roman"/>
          <w:sz w:val="28"/>
          <w:szCs w:val="28"/>
        </w:rPr>
        <w:t>условиях подключения операторов по переводу денежных средств к</w:t>
      </w:r>
      <w:r>
        <w:rPr>
          <w:rFonts w:ascii="Times New Roman" w:hAnsi="Times New Roman" w:cs="Times New Roman"/>
          <w:sz w:val="28"/>
          <w:szCs w:val="28"/>
        </w:rPr>
        <w:t> </w:t>
      </w:r>
      <w:r w:rsidRPr="00E2220C">
        <w:rPr>
          <w:rFonts w:ascii="Times New Roman" w:hAnsi="Times New Roman" w:cs="Times New Roman"/>
          <w:sz w:val="28"/>
          <w:szCs w:val="28"/>
        </w:rPr>
        <w:t>указанным информационным ресурсам.</w:t>
      </w:r>
    </w:p>
    <w:p w14:paraId="4FFB0EC1" w14:textId="77777777" w:rsidR="00E2220C" w:rsidRDefault="00E2220C" w:rsidP="00E2220C">
      <w:pPr>
        <w:spacing w:after="0"/>
        <w:ind w:firstLine="709"/>
        <w:jc w:val="both"/>
        <w:rPr>
          <w:rFonts w:ascii="Times New Roman" w:hAnsi="Times New Roman" w:cs="Times New Roman"/>
          <w:sz w:val="28"/>
          <w:szCs w:val="28"/>
        </w:rPr>
      </w:pPr>
      <w:r w:rsidRPr="00E2220C">
        <w:rPr>
          <w:rFonts w:ascii="Times New Roman" w:hAnsi="Times New Roman" w:cs="Times New Roman"/>
          <w:sz w:val="28"/>
          <w:szCs w:val="28"/>
        </w:rPr>
        <w:t>Реализация постановления позволила обеспечить принципы открытости и</w:t>
      </w:r>
      <w:r>
        <w:rPr>
          <w:rFonts w:ascii="Times New Roman" w:hAnsi="Times New Roman" w:cs="Times New Roman"/>
          <w:sz w:val="28"/>
          <w:szCs w:val="28"/>
        </w:rPr>
        <w:t> </w:t>
      </w:r>
      <w:r w:rsidRPr="00E2220C">
        <w:rPr>
          <w:rFonts w:ascii="Times New Roman" w:hAnsi="Times New Roman" w:cs="Times New Roman"/>
          <w:sz w:val="28"/>
          <w:szCs w:val="28"/>
        </w:rPr>
        <w:t xml:space="preserve">недискриминационного доступа участников рынка к организации такой оплаты. Потребители, в свою очередь, проинформированы обо всех доступных способах оплаты на указанных информационных ресурсах, о наличии или </w:t>
      </w:r>
      <w:r w:rsidRPr="00E2220C">
        <w:rPr>
          <w:rFonts w:ascii="Times New Roman" w:hAnsi="Times New Roman" w:cs="Times New Roman"/>
          <w:sz w:val="28"/>
          <w:szCs w:val="28"/>
        </w:rPr>
        <w:lastRenderedPageBreak/>
        <w:t>отсутствии комиссии за совершение платежей, что позволяет им выбирать наиболее приемлемый способ оплаты.</w:t>
      </w:r>
    </w:p>
    <w:p w14:paraId="6D71CF23" w14:textId="77777777" w:rsidR="00225C8D" w:rsidRPr="001E7C4B" w:rsidRDefault="00225C8D" w:rsidP="00225C8D">
      <w:pPr>
        <w:spacing w:after="0"/>
        <w:ind w:firstLine="709"/>
        <w:jc w:val="both"/>
        <w:rPr>
          <w:rFonts w:ascii="Times New Roman" w:hAnsi="Times New Roman"/>
          <w:sz w:val="28"/>
          <w:szCs w:val="28"/>
        </w:rPr>
      </w:pPr>
      <w:r w:rsidRPr="001E7C4B">
        <w:rPr>
          <w:rFonts w:ascii="Times New Roman" w:hAnsi="Times New Roman" w:cs="Times New Roman"/>
          <w:sz w:val="28"/>
          <w:szCs w:val="28"/>
        </w:rPr>
        <w:t>В целях дальнейшего формирования и развития национальной системы рыночных индикаторов цен ФАС России разработала постановление Правительства Российской Федерации от 31.05.2023 № 892</w:t>
      </w:r>
      <w:r w:rsidRPr="001E7C4B">
        <w:rPr>
          <w:rStyle w:val="af"/>
          <w:rFonts w:ascii="Times New Roman" w:hAnsi="Times New Roman" w:cs="Times New Roman"/>
          <w:sz w:val="28"/>
          <w:szCs w:val="28"/>
        </w:rPr>
        <w:footnoteReference w:id="15"/>
      </w:r>
      <w:r w:rsidRPr="001E7C4B">
        <w:rPr>
          <w:rFonts w:ascii="Times New Roman" w:hAnsi="Times New Roman" w:cs="Times New Roman"/>
          <w:sz w:val="28"/>
          <w:szCs w:val="28"/>
        </w:rPr>
        <w:t xml:space="preserve">, которым переиздано Положение о регистрации внебиржевых сделок с сырьевыми товарами, ранее утвержденное постановлением Правительства Российской Федерации от 23.07.2013 № 623. Кроме того, постановление также предусматривает </w:t>
      </w:r>
      <w:r w:rsidRPr="001E7C4B">
        <w:rPr>
          <w:rFonts w:ascii="Times New Roman" w:hAnsi="Times New Roman"/>
          <w:sz w:val="28"/>
          <w:szCs w:val="28"/>
        </w:rPr>
        <w:t>ряд новых положений в части предоставления информации о внебиржевых договорах в отношении подсолнечного шрота, об условиях оплаты по внебиржевому договору поставки сахара белого кристаллического, а также о взаимозависимости/аффилированности поставщика и покупателя в отношении внебиржевых договоров поставки на экспорт ряда товаров.</w:t>
      </w:r>
    </w:p>
    <w:p w14:paraId="4224676D" w14:textId="77777777" w:rsidR="00225C8D" w:rsidRPr="001E7C4B" w:rsidRDefault="00225C8D" w:rsidP="00225C8D">
      <w:pPr>
        <w:autoSpaceDE w:val="0"/>
        <w:autoSpaceDN w:val="0"/>
        <w:adjustRightInd w:val="0"/>
        <w:spacing w:after="0"/>
        <w:ind w:firstLine="709"/>
        <w:contextualSpacing/>
        <w:jc w:val="both"/>
        <w:rPr>
          <w:rFonts w:ascii="Times New Roman" w:hAnsi="Times New Roman"/>
          <w:sz w:val="28"/>
          <w:szCs w:val="28"/>
        </w:rPr>
      </w:pPr>
      <w:r w:rsidRPr="001E7C4B">
        <w:rPr>
          <w:rFonts w:ascii="Times New Roman" w:hAnsi="Times New Roman"/>
          <w:sz w:val="28"/>
          <w:szCs w:val="28"/>
        </w:rPr>
        <w:t>Принятие постановления позволило сохранить с 1 сентября 2023 года контроль за соблюдением требований Положения о регистрации внебиржевых сделок с сырьевыми товарами и, в частности, возможность привлечения к административной ответственности за непредоставление информации о внебиржевых договорах на биржу. Помимо этого, принятие таких изменений позволяет проводить дальнейшую работу по расширению сведений, предоставляемых на биржу, а также перечня товаров, в отношении которых возможно формирование внебиржевых ценовых индексов, с учетом необходимости расчета внебиржевых индикаторов по таким товарам. Результатом проведения такой работы является обеспечение условий для формирования справедливых ценовых индикаторов на соответствующие товары и развитие прозрачного рыночного ценообразования на рынках таких товаров.</w:t>
      </w:r>
    </w:p>
    <w:p w14:paraId="09A0A83A" w14:textId="77777777" w:rsidR="00225C8D" w:rsidRPr="00225C8D" w:rsidRDefault="00225C8D" w:rsidP="00225C8D">
      <w:pPr>
        <w:pStyle w:val="af4"/>
        <w:spacing w:before="0" w:beforeAutospacing="0" w:after="0" w:afterAutospacing="0" w:line="259" w:lineRule="auto"/>
        <w:ind w:firstLine="709"/>
        <w:jc w:val="both"/>
        <w:rPr>
          <w:sz w:val="28"/>
          <w:szCs w:val="28"/>
        </w:rPr>
      </w:pPr>
      <w:r w:rsidRPr="001E7C4B">
        <w:rPr>
          <w:sz w:val="28"/>
          <w:szCs w:val="28"/>
        </w:rPr>
        <w:t>В настоящее время в Положение о регистрации внебиржевых сделок с сырьевыми товарами также подготовлены изменения, направленные, в частности, на дополнение перечня товаров, по которым регистрируются внебиржевые договоры, цементом и товарами нефтегазохимии, а также на обеспечение формирования отсутствующих на сегодняшний день ценовых индексов в сегменте мелкооптовой торговли нефтепродуктами. Подготовленные изменения проходят необходимые регламентные процедуры.</w:t>
      </w:r>
    </w:p>
    <w:p w14:paraId="73627490" w14:textId="77777777" w:rsidR="00E2220C" w:rsidRDefault="003E6C96" w:rsidP="00E2220C">
      <w:pPr>
        <w:spacing w:after="0"/>
        <w:ind w:firstLine="709"/>
        <w:jc w:val="both"/>
        <w:rPr>
          <w:rFonts w:ascii="Times New Roman" w:hAnsi="Times New Roman" w:cs="Times New Roman"/>
          <w:sz w:val="28"/>
          <w:szCs w:val="28"/>
        </w:rPr>
      </w:pPr>
      <w:r w:rsidRPr="00225C8D">
        <w:rPr>
          <w:rFonts w:ascii="Times New Roman" w:hAnsi="Times New Roman" w:cs="Times New Roman"/>
          <w:sz w:val="28"/>
          <w:szCs w:val="28"/>
        </w:rPr>
        <w:t>В</w:t>
      </w:r>
      <w:r w:rsidR="00E2220C" w:rsidRPr="00225C8D">
        <w:rPr>
          <w:rFonts w:ascii="Times New Roman" w:hAnsi="Times New Roman" w:cs="Times New Roman"/>
          <w:sz w:val="28"/>
          <w:szCs w:val="28"/>
        </w:rPr>
        <w:t xml:space="preserve"> целях исключения недобросовестной практики и </w:t>
      </w:r>
      <w:r w:rsidR="00E2220C" w:rsidRPr="00A94807">
        <w:rPr>
          <w:rFonts w:ascii="Times New Roman" w:hAnsi="Times New Roman" w:cs="Times New Roman"/>
          <w:sz w:val="28"/>
          <w:szCs w:val="28"/>
        </w:rPr>
        <w:t xml:space="preserve">защиты прав заемщиков при приобретении ими финансовых продуктов </w:t>
      </w:r>
      <w:r w:rsidR="00E2220C" w:rsidRPr="002717D2">
        <w:rPr>
          <w:rFonts w:ascii="Times New Roman" w:hAnsi="Times New Roman" w:cs="Times New Roman"/>
          <w:sz w:val="28"/>
          <w:szCs w:val="28"/>
        </w:rPr>
        <w:t>ФАС России совместно с Банком России подготовл</w:t>
      </w:r>
      <w:r>
        <w:rPr>
          <w:rFonts w:ascii="Times New Roman" w:hAnsi="Times New Roman" w:cs="Times New Roman"/>
          <w:sz w:val="28"/>
          <w:szCs w:val="28"/>
        </w:rPr>
        <w:t>ено</w:t>
      </w:r>
      <w:r w:rsidR="00E2220C" w:rsidRPr="002717D2">
        <w:rPr>
          <w:rFonts w:ascii="Times New Roman" w:hAnsi="Times New Roman" w:cs="Times New Roman"/>
          <w:sz w:val="28"/>
          <w:szCs w:val="28"/>
        </w:rPr>
        <w:t xml:space="preserve"> несколько </w:t>
      </w:r>
      <w:r w:rsidR="00E2220C">
        <w:rPr>
          <w:rFonts w:ascii="Times New Roman" w:hAnsi="Times New Roman" w:cs="Times New Roman"/>
          <w:sz w:val="28"/>
          <w:szCs w:val="28"/>
        </w:rPr>
        <w:t>информационных писем, содержащих рекомендации</w:t>
      </w:r>
      <w:r w:rsidR="00E2220C">
        <w:rPr>
          <w:rStyle w:val="af"/>
          <w:rFonts w:ascii="Times New Roman" w:hAnsi="Times New Roman" w:cs="Times New Roman"/>
          <w:sz w:val="28"/>
          <w:szCs w:val="28"/>
        </w:rPr>
        <w:footnoteReference w:id="16"/>
      </w:r>
      <w:r w:rsidR="00E2220C" w:rsidRPr="002717D2">
        <w:rPr>
          <w:rFonts w:ascii="Times New Roman" w:hAnsi="Times New Roman" w:cs="Times New Roman"/>
          <w:sz w:val="28"/>
          <w:szCs w:val="28"/>
        </w:rPr>
        <w:t xml:space="preserve"> </w:t>
      </w:r>
      <w:r w:rsidR="00E2220C">
        <w:rPr>
          <w:rFonts w:ascii="Times New Roman" w:hAnsi="Times New Roman" w:cs="Times New Roman"/>
          <w:sz w:val="28"/>
          <w:szCs w:val="28"/>
        </w:rPr>
        <w:t>для участников</w:t>
      </w:r>
      <w:r w:rsidR="00E2220C" w:rsidRPr="002717D2">
        <w:rPr>
          <w:rFonts w:ascii="Times New Roman" w:hAnsi="Times New Roman" w:cs="Times New Roman"/>
          <w:sz w:val="28"/>
          <w:szCs w:val="28"/>
        </w:rPr>
        <w:t xml:space="preserve"> рынка</w:t>
      </w:r>
      <w:r w:rsidR="00E2220C">
        <w:rPr>
          <w:rFonts w:ascii="Times New Roman" w:hAnsi="Times New Roman" w:cs="Times New Roman"/>
          <w:sz w:val="28"/>
          <w:szCs w:val="28"/>
        </w:rPr>
        <w:t xml:space="preserve"> о </w:t>
      </w:r>
      <w:r w:rsidR="00E2220C" w:rsidRPr="002717D2">
        <w:rPr>
          <w:rFonts w:ascii="Times New Roman" w:hAnsi="Times New Roman" w:cs="Times New Roman"/>
          <w:sz w:val="28"/>
          <w:szCs w:val="28"/>
        </w:rPr>
        <w:t>раскрыти</w:t>
      </w:r>
      <w:r w:rsidR="00E2220C">
        <w:rPr>
          <w:rFonts w:ascii="Times New Roman" w:hAnsi="Times New Roman" w:cs="Times New Roman"/>
          <w:sz w:val="28"/>
          <w:szCs w:val="28"/>
        </w:rPr>
        <w:t>и</w:t>
      </w:r>
      <w:r w:rsidR="00E2220C" w:rsidRPr="002717D2">
        <w:rPr>
          <w:rFonts w:ascii="Times New Roman" w:hAnsi="Times New Roman" w:cs="Times New Roman"/>
          <w:sz w:val="28"/>
          <w:szCs w:val="28"/>
        </w:rPr>
        <w:t xml:space="preserve"> </w:t>
      </w:r>
      <w:r w:rsidR="00E2220C">
        <w:rPr>
          <w:rFonts w:ascii="Times New Roman" w:hAnsi="Times New Roman" w:cs="Times New Roman"/>
          <w:sz w:val="28"/>
          <w:szCs w:val="28"/>
        </w:rPr>
        <w:t xml:space="preserve">полной </w:t>
      </w:r>
      <w:r w:rsidR="00E2220C" w:rsidRPr="002717D2">
        <w:rPr>
          <w:rFonts w:ascii="Times New Roman" w:hAnsi="Times New Roman" w:cs="Times New Roman"/>
          <w:sz w:val="28"/>
          <w:szCs w:val="28"/>
        </w:rPr>
        <w:lastRenderedPageBreak/>
        <w:t>информации о потребительских кредитах и вкладах,</w:t>
      </w:r>
      <w:r w:rsidR="00E2220C">
        <w:rPr>
          <w:rFonts w:ascii="Times New Roman" w:hAnsi="Times New Roman" w:cs="Times New Roman"/>
          <w:sz w:val="28"/>
          <w:szCs w:val="28"/>
        </w:rPr>
        <w:t xml:space="preserve"> а также об</w:t>
      </w:r>
      <w:r w:rsidR="00E2220C" w:rsidRPr="002717D2">
        <w:rPr>
          <w:rFonts w:ascii="Times New Roman" w:hAnsi="Times New Roman" w:cs="Times New Roman"/>
          <w:sz w:val="28"/>
          <w:szCs w:val="28"/>
        </w:rPr>
        <w:t xml:space="preserve"> условиях доходности накопительных продуктов</w:t>
      </w:r>
      <w:r w:rsidR="00E2220C">
        <w:rPr>
          <w:rFonts w:ascii="Times New Roman" w:hAnsi="Times New Roman" w:cs="Times New Roman"/>
          <w:sz w:val="28"/>
          <w:szCs w:val="28"/>
        </w:rPr>
        <w:t>.</w:t>
      </w:r>
    </w:p>
    <w:p w14:paraId="231E9AB2" w14:textId="77777777" w:rsidR="00E2220C" w:rsidRPr="00803684" w:rsidRDefault="003E6C96" w:rsidP="00E222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E2220C">
        <w:rPr>
          <w:rFonts w:ascii="Times New Roman" w:hAnsi="Times New Roman" w:cs="Times New Roman"/>
          <w:sz w:val="28"/>
          <w:szCs w:val="28"/>
        </w:rPr>
        <w:t>совместное информационное письмо</w:t>
      </w:r>
      <w:r w:rsidR="00E2220C" w:rsidRPr="00B32268">
        <w:rPr>
          <w:rStyle w:val="af"/>
          <w:rFonts w:ascii="Times New Roman" w:hAnsi="Times New Roman" w:cs="Times New Roman"/>
          <w:sz w:val="28"/>
          <w:szCs w:val="28"/>
        </w:rPr>
        <w:footnoteReference w:id="17"/>
      </w:r>
      <w:r w:rsidR="00E2220C" w:rsidRPr="00B32268">
        <w:rPr>
          <w:rFonts w:ascii="Times New Roman" w:hAnsi="Times New Roman" w:cs="Times New Roman"/>
          <w:sz w:val="28"/>
          <w:szCs w:val="28"/>
        </w:rPr>
        <w:t xml:space="preserve"> </w:t>
      </w:r>
      <w:r w:rsidR="00E2220C">
        <w:rPr>
          <w:rFonts w:ascii="Times New Roman" w:hAnsi="Times New Roman" w:cs="Times New Roman"/>
          <w:sz w:val="28"/>
          <w:szCs w:val="28"/>
        </w:rPr>
        <w:t>содержит рекомендацию</w:t>
      </w:r>
      <w:r w:rsidR="00E2220C" w:rsidRPr="00B32268">
        <w:rPr>
          <w:rFonts w:ascii="Times New Roman" w:hAnsi="Times New Roman" w:cs="Times New Roman"/>
          <w:sz w:val="28"/>
          <w:szCs w:val="28"/>
        </w:rPr>
        <w:t xml:space="preserve"> </w:t>
      </w:r>
      <w:r w:rsidR="00E2220C">
        <w:rPr>
          <w:rFonts w:ascii="Times New Roman" w:hAnsi="Times New Roman" w:cs="Times New Roman"/>
          <w:sz w:val="28"/>
          <w:szCs w:val="28"/>
        </w:rPr>
        <w:t>п</w:t>
      </w:r>
      <w:r w:rsidR="00E2220C" w:rsidRPr="00B32268">
        <w:rPr>
          <w:rFonts w:ascii="Times New Roman" w:hAnsi="Times New Roman" w:cs="Times New Roman"/>
          <w:sz w:val="28"/>
          <w:szCs w:val="28"/>
        </w:rPr>
        <w:t>о порядк</w:t>
      </w:r>
      <w:r w:rsidR="00E2220C">
        <w:rPr>
          <w:rFonts w:ascii="Times New Roman" w:hAnsi="Times New Roman" w:cs="Times New Roman"/>
          <w:sz w:val="28"/>
          <w:szCs w:val="28"/>
        </w:rPr>
        <w:t>у</w:t>
      </w:r>
      <w:r w:rsidR="00E2220C" w:rsidRPr="00B32268">
        <w:rPr>
          <w:rFonts w:ascii="Times New Roman" w:hAnsi="Times New Roman" w:cs="Times New Roman"/>
          <w:sz w:val="28"/>
          <w:szCs w:val="28"/>
        </w:rPr>
        <w:t xml:space="preserve"> реализации страховых услуг, необходимых для получения кредита (займа), </w:t>
      </w:r>
      <w:r w:rsidR="00E2220C">
        <w:rPr>
          <w:rFonts w:ascii="Times New Roman" w:hAnsi="Times New Roman" w:cs="Times New Roman"/>
          <w:sz w:val="28"/>
          <w:szCs w:val="28"/>
        </w:rPr>
        <w:t>направленную</w:t>
      </w:r>
      <w:r w:rsidR="00E2220C" w:rsidRPr="00B32268">
        <w:rPr>
          <w:rFonts w:ascii="Times New Roman" w:hAnsi="Times New Roman" w:cs="Times New Roman"/>
          <w:sz w:val="28"/>
          <w:szCs w:val="28"/>
        </w:rPr>
        <w:t xml:space="preserve"> </w:t>
      </w:r>
      <w:r w:rsidR="00E2220C">
        <w:rPr>
          <w:rFonts w:ascii="Times New Roman" w:hAnsi="Times New Roman" w:cs="Times New Roman"/>
          <w:sz w:val="28"/>
          <w:szCs w:val="28"/>
        </w:rPr>
        <w:t>на</w:t>
      </w:r>
      <w:r w:rsidR="00E2220C" w:rsidRPr="00B32268">
        <w:rPr>
          <w:rFonts w:ascii="Times New Roman" w:hAnsi="Times New Roman" w:cs="Times New Roman"/>
          <w:sz w:val="28"/>
          <w:szCs w:val="28"/>
        </w:rPr>
        <w:t xml:space="preserve"> </w:t>
      </w:r>
      <w:r w:rsidR="00E2220C">
        <w:rPr>
          <w:rFonts w:ascii="Times New Roman" w:hAnsi="Times New Roman" w:cs="Times New Roman"/>
          <w:sz w:val="28"/>
          <w:szCs w:val="28"/>
        </w:rPr>
        <w:t>исключение необоснованного затягивания</w:t>
      </w:r>
      <w:r w:rsidR="00E2220C" w:rsidRPr="00B32268">
        <w:rPr>
          <w:rFonts w:ascii="Times New Roman" w:hAnsi="Times New Roman" w:cs="Times New Roman"/>
          <w:sz w:val="28"/>
          <w:szCs w:val="28"/>
        </w:rPr>
        <w:t xml:space="preserve"> сроков принятия </w:t>
      </w:r>
      <w:r w:rsidR="00E2220C">
        <w:rPr>
          <w:rFonts w:ascii="Times New Roman" w:hAnsi="Times New Roman" w:cs="Times New Roman"/>
          <w:sz w:val="28"/>
          <w:szCs w:val="28"/>
        </w:rPr>
        <w:t xml:space="preserve">банками </w:t>
      </w:r>
      <w:r w:rsidR="00E2220C" w:rsidRPr="00B32268">
        <w:rPr>
          <w:rFonts w:ascii="Times New Roman" w:hAnsi="Times New Roman" w:cs="Times New Roman"/>
          <w:sz w:val="28"/>
          <w:szCs w:val="28"/>
        </w:rPr>
        <w:t xml:space="preserve">решения о соответствии полиса </w:t>
      </w:r>
      <w:r w:rsidR="00E2220C" w:rsidRPr="00803684">
        <w:rPr>
          <w:rFonts w:ascii="Times New Roman" w:hAnsi="Times New Roman" w:cs="Times New Roman"/>
          <w:sz w:val="28"/>
          <w:szCs w:val="28"/>
        </w:rPr>
        <w:t xml:space="preserve">страховщика, выбранного заемщиком, </w:t>
      </w:r>
      <w:r w:rsidR="00E2220C">
        <w:rPr>
          <w:rFonts w:ascii="Times New Roman" w:hAnsi="Times New Roman" w:cs="Times New Roman"/>
          <w:sz w:val="28"/>
          <w:szCs w:val="28"/>
        </w:rPr>
        <w:t>а также на недопущение</w:t>
      </w:r>
      <w:r w:rsidR="00E2220C" w:rsidRPr="00803684">
        <w:rPr>
          <w:rFonts w:ascii="Times New Roman" w:hAnsi="Times New Roman" w:cs="Times New Roman"/>
          <w:sz w:val="28"/>
          <w:szCs w:val="28"/>
        </w:rPr>
        <w:t xml:space="preserve"> увеличения расходов граждан на</w:t>
      </w:r>
      <w:r>
        <w:rPr>
          <w:rFonts w:ascii="Times New Roman" w:hAnsi="Times New Roman" w:cs="Times New Roman"/>
          <w:sz w:val="28"/>
          <w:szCs w:val="28"/>
        </w:rPr>
        <w:t xml:space="preserve"> </w:t>
      </w:r>
      <w:r w:rsidR="00E2220C" w:rsidRPr="00803684">
        <w:rPr>
          <w:rFonts w:ascii="Times New Roman" w:hAnsi="Times New Roman" w:cs="Times New Roman"/>
          <w:sz w:val="28"/>
          <w:szCs w:val="28"/>
        </w:rPr>
        <w:t xml:space="preserve">кредитование. </w:t>
      </w:r>
      <w:r w:rsidR="007F7E42">
        <w:rPr>
          <w:rFonts w:ascii="Times New Roman" w:hAnsi="Times New Roman" w:cs="Times New Roman"/>
          <w:sz w:val="28"/>
          <w:szCs w:val="28"/>
        </w:rPr>
        <w:t>Указанная</w:t>
      </w:r>
      <w:r w:rsidR="00E2220C" w:rsidRPr="00803684">
        <w:rPr>
          <w:rFonts w:ascii="Times New Roman" w:hAnsi="Times New Roman" w:cs="Times New Roman"/>
          <w:sz w:val="28"/>
          <w:szCs w:val="28"/>
        </w:rPr>
        <w:t xml:space="preserve"> рекомендация дана в дополнение к постановлению Правительства Российской Федерации</w:t>
      </w:r>
      <w:r w:rsidR="00E2220C">
        <w:rPr>
          <w:rFonts w:ascii="Times New Roman" w:hAnsi="Times New Roman" w:cs="Times New Roman"/>
          <w:sz w:val="28"/>
          <w:szCs w:val="28"/>
        </w:rPr>
        <w:t xml:space="preserve"> от</w:t>
      </w:r>
      <w:r w:rsidR="0006068E">
        <w:rPr>
          <w:rFonts w:ascii="Times New Roman" w:hAnsi="Times New Roman" w:cs="Times New Roman"/>
          <w:sz w:val="28"/>
          <w:szCs w:val="28"/>
        </w:rPr>
        <w:t> </w:t>
      </w:r>
      <w:r w:rsidR="00E2220C">
        <w:rPr>
          <w:rFonts w:ascii="Times New Roman" w:hAnsi="Times New Roman" w:cs="Times New Roman"/>
          <w:sz w:val="28"/>
          <w:szCs w:val="28"/>
        </w:rPr>
        <w:t>18.01.2023</w:t>
      </w:r>
      <w:r w:rsidR="00E2220C" w:rsidRPr="00803684">
        <w:rPr>
          <w:rFonts w:ascii="Times New Roman" w:hAnsi="Times New Roman" w:cs="Times New Roman"/>
          <w:sz w:val="28"/>
          <w:szCs w:val="28"/>
        </w:rPr>
        <w:t xml:space="preserve"> №</w:t>
      </w:r>
      <w:r w:rsidR="0006068E">
        <w:rPr>
          <w:rFonts w:ascii="Times New Roman" w:hAnsi="Times New Roman" w:cs="Times New Roman"/>
          <w:sz w:val="28"/>
          <w:szCs w:val="28"/>
        </w:rPr>
        <w:t> </w:t>
      </w:r>
      <w:r w:rsidR="00E2220C" w:rsidRPr="00803684">
        <w:rPr>
          <w:rFonts w:ascii="Times New Roman" w:hAnsi="Times New Roman" w:cs="Times New Roman"/>
          <w:sz w:val="28"/>
          <w:szCs w:val="28"/>
        </w:rPr>
        <w:t>39, устанавливающему условия признания допустимости соглашений между банками и страховщиками.</w:t>
      </w:r>
    </w:p>
    <w:p w14:paraId="6821652B" w14:textId="77777777" w:rsidR="00E2220C" w:rsidRPr="00A275E1" w:rsidRDefault="00E2220C" w:rsidP="00E2220C">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стоит отметить, что в</w:t>
      </w:r>
      <w:r w:rsidRPr="00A275E1">
        <w:rPr>
          <w:rFonts w:ascii="Times New Roman" w:hAnsi="Times New Roman" w:cs="Times New Roman"/>
          <w:sz w:val="28"/>
          <w:szCs w:val="28"/>
        </w:rPr>
        <w:t xml:space="preserve"> рамках осуществления функций</w:t>
      </w:r>
      <w:r>
        <w:rPr>
          <w:rFonts w:ascii="Times New Roman" w:hAnsi="Times New Roman" w:cs="Times New Roman"/>
          <w:sz w:val="28"/>
          <w:szCs w:val="28"/>
        </w:rPr>
        <w:t xml:space="preserve"> по</w:t>
      </w:r>
      <w:r w:rsidR="0006068E">
        <w:rPr>
          <w:rFonts w:ascii="Times New Roman" w:hAnsi="Times New Roman" w:cs="Times New Roman"/>
          <w:sz w:val="28"/>
          <w:szCs w:val="28"/>
        </w:rPr>
        <w:t> </w:t>
      </w:r>
      <w:r>
        <w:rPr>
          <w:rFonts w:ascii="Times New Roman" w:hAnsi="Times New Roman" w:cs="Times New Roman"/>
          <w:sz w:val="28"/>
          <w:szCs w:val="28"/>
        </w:rPr>
        <w:t xml:space="preserve">выявлению, предупреждению и </w:t>
      </w:r>
      <w:r w:rsidRPr="00A275E1">
        <w:rPr>
          <w:rFonts w:ascii="Times New Roman" w:hAnsi="Times New Roman" w:cs="Times New Roman"/>
          <w:sz w:val="28"/>
          <w:szCs w:val="28"/>
        </w:rPr>
        <w:t>пресечению правонарушений, с</w:t>
      </w:r>
      <w:r>
        <w:rPr>
          <w:rFonts w:ascii="Times New Roman" w:hAnsi="Times New Roman" w:cs="Times New Roman"/>
          <w:sz w:val="28"/>
          <w:szCs w:val="28"/>
        </w:rPr>
        <w:t xml:space="preserve">овершаемых на финансовом рынке, </w:t>
      </w:r>
      <w:r w:rsidRPr="00A275E1">
        <w:rPr>
          <w:rFonts w:ascii="Times New Roman" w:hAnsi="Times New Roman" w:cs="Times New Roman"/>
          <w:sz w:val="28"/>
          <w:szCs w:val="28"/>
        </w:rPr>
        <w:t>ФАС России в</w:t>
      </w:r>
      <w:r>
        <w:rPr>
          <w:rFonts w:ascii="Times New Roman" w:hAnsi="Times New Roman" w:cs="Times New Roman"/>
          <w:sz w:val="28"/>
          <w:szCs w:val="28"/>
        </w:rPr>
        <w:t xml:space="preserve"> </w:t>
      </w:r>
      <w:r w:rsidRPr="00A275E1">
        <w:rPr>
          <w:rFonts w:ascii="Times New Roman" w:hAnsi="Times New Roman" w:cs="Times New Roman"/>
          <w:sz w:val="28"/>
          <w:szCs w:val="28"/>
        </w:rPr>
        <w:t>2023 году возбудила 2 дела о нарушении антимонопольного законодательства:</w:t>
      </w:r>
    </w:p>
    <w:p w14:paraId="64331FE6" w14:textId="65EB5047" w:rsidR="00E2220C" w:rsidRDefault="00E2220C" w:rsidP="0006068E">
      <w:pPr>
        <w:tabs>
          <w:tab w:val="left" w:pos="993"/>
        </w:tabs>
        <w:spacing w:after="0"/>
        <w:ind w:firstLine="709"/>
        <w:jc w:val="both"/>
        <w:rPr>
          <w:rFonts w:ascii="Times New Roman" w:hAnsi="Times New Roman"/>
          <w:sz w:val="28"/>
          <w:szCs w:val="28"/>
        </w:rPr>
      </w:pPr>
      <w:r w:rsidRPr="0006068E">
        <w:rPr>
          <w:rFonts w:ascii="Times New Roman" w:hAnsi="Times New Roman"/>
          <w:sz w:val="28"/>
          <w:szCs w:val="28"/>
        </w:rPr>
        <w:t>в отношении ООО</w:t>
      </w:r>
      <w:r w:rsidR="0006068E">
        <w:rPr>
          <w:rFonts w:ascii="Times New Roman" w:hAnsi="Times New Roman"/>
          <w:sz w:val="28"/>
          <w:szCs w:val="28"/>
        </w:rPr>
        <w:t> </w:t>
      </w:r>
      <w:r w:rsidRPr="0006068E">
        <w:rPr>
          <w:rFonts w:ascii="Times New Roman" w:hAnsi="Times New Roman"/>
          <w:sz w:val="28"/>
          <w:szCs w:val="28"/>
        </w:rPr>
        <w:t>МКК</w:t>
      </w:r>
      <w:r w:rsidR="0006068E">
        <w:rPr>
          <w:rFonts w:ascii="Times New Roman" w:hAnsi="Times New Roman"/>
          <w:sz w:val="28"/>
          <w:szCs w:val="28"/>
        </w:rPr>
        <w:t> </w:t>
      </w:r>
      <w:r w:rsidRPr="0006068E">
        <w:rPr>
          <w:rFonts w:ascii="Times New Roman" w:hAnsi="Times New Roman"/>
          <w:sz w:val="28"/>
          <w:szCs w:val="28"/>
        </w:rPr>
        <w:t xml:space="preserve">«Гостевой </w:t>
      </w:r>
      <w:proofErr w:type="spellStart"/>
      <w:r w:rsidRPr="0006068E">
        <w:rPr>
          <w:rFonts w:ascii="Times New Roman" w:hAnsi="Times New Roman"/>
          <w:sz w:val="28"/>
          <w:szCs w:val="28"/>
        </w:rPr>
        <w:t>займ</w:t>
      </w:r>
      <w:proofErr w:type="spellEnd"/>
      <w:r w:rsidRPr="0006068E">
        <w:rPr>
          <w:rFonts w:ascii="Times New Roman" w:hAnsi="Times New Roman"/>
          <w:sz w:val="28"/>
          <w:szCs w:val="28"/>
        </w:rPr>
        <w:t>»</w:t>
      </w:r>
      <w:r>
        <w:rPr>
          <w:rStyle w:val="af"/>
          <w:rFonts w:ascii="Times New Roman" w:hAnsi="Times New Roman"/>
          <w:sz w:val="28"/>
          <w:szCs w:val="28"/>
        </w:rPr>
        <w:footnoteReference w:id="18"/>
      </w:r>
      <w:r w:rsidRPr="0006068E">
        <w:rPr>
          <w:rFonts w:ascii="Times New Roman" w:hAnsi="Times New Roman"/>
          <w:sz w:val="28"/>
          <w:szCs w:val="28"/>
        </w:rPr>
        <w:t xml:space="preserve"> </w:t>
      </w:r>
      <w:r w:rsidR="001C2356">
        <w:rPr>
          <w:rFonts w:ascii="Times New Roman" w:hAnsi="Times New Roman"/>
          <w:sz w:val="28"/>
          <w:szCs w:val="28"/>
        </w:rPr>
        <w:t xml:space="preserve">– </w:t>
      </w:r>
      <w:r w:rsidRPr="0006068E">
        <w:rPr>
          <w:rFonts w:ascii="Times New Roman" w:hAnsi="Times New Roman"/>
          <w:sz w:val="28"/>
          <w:szCs w:val="28"/>
        </w:rPr>
        <w:t>по признакам нарушения</w:t>
      </w:r>
      <w:r w:rsidR="0006068E">
        <w:rPr>
          <w:rFonts w:ascii="Times New Roman" w:hAnsi="Times New Roman"/>
          <w:sz w:val="28"/>
          <w:szCs w:val="28"/>
        </w:rPr>
        <w:t xml:space="preserve"> </w:t>
      </w:r>
      <w:r w:rsidRPr="0006068E">
        <w:rPr>
          <w:rFonts w:ascii="Times New Roman" w:hAnsi="Times New Roman"/>
          <w:sz w:val="28"/>
          <w:szCs w:val="28"/>
        </w:rPr>
        <w:t>статьи 14.4 Закона о защите конкуренции, выразившегося в недобросовестной конкуренции, связанной с приобретением и использованием исключительных прав на товарный знак со словесным обозначением «</w:t>
      </w:r>
      <w:proofErr w:type="spellStart"/>
      <w:r w:rsidRPr="0006068E">
        <w:rPr>
          <w:rFonts w:ascii="Times New Roman" w:hAnsi="Times New Roman"/>
          <w:sz w:val="28"/>
          <w:szCs w:val="28"/>
        </w:rPr>
        <w:t>Займоград</w:t>
      </w:r>
      <w:proofErr w:type="spellEnd"/>
      <w:r w:rsidRPr="0006068E">
        <w:rPr>
          <w:rFonts w:ascii="Times New Roman" w:hAnsi="Times New Roman"/>
          <w:sz w:val="28"/>
          <w:szCs w:val="28"/>
        </w:rPr>
        <w:t xml:space="preserve">». </w:t>
      </w:r>
      <w:r w:rsidR="00910908">
        <w:rPr>
          <w:rFonts w:ascii="Times New Roman" w:hAnsi="Times New Roman"/>
          <w:sz w:val="28"/>
          <w:szCs w:val="28"/>
        </w:rPr>
        <w:t>В</w:t>
      </w:r>
      <w:r w:rsidRPr="0006068E">
        <w:rPr>
          <w:rFonts w:ascii="Times New Roman" w:hAnsi="Times New Roman"/>
          <w:sz w:val="28"/>
          <w:szCs w:val="28"/>
        </w:rPr>
        <w:t xml:space="preserve"> феврале 2024</w:t>
      </w:r>
      <w:r w:rsidR="00910908">
        <w:rPr>
          <w:rFonts w:ascii="Times New Roman" w:hAnsi="Times New Roman"/>
          <w:sz w:val="28"/>
          <w:szCs w:val="28"/>
        </w:rPr>
        <w:t> </w:t>
      </w:r>
      <w:r w:rsidRPr="0006068E">
        <w:rPr>
          <w:rFonts w:ascii="Times New Roman" w:hAnsi="Times New Roman"/>
          <w:sz w:val="28"/>
          <w:szCs w:val="28"/>
        </w:rPr>
        <w:t xml:space="preserve">года ФАС России признала ООО МКК «Гостевой </w:t>
      </w:r>
      <w:proofErr w:type="spellStart"/>
      <w:r w:rsidRPr="0006068E">
        <w:rPr>
          <w:rFonts w:ascii="Times New Roman" w:hAnsi="Times New Roman"/>
          <w:sz w:val="28"/>
          <w:szCs w:val="28"/>
        </w:rPr>
        <w:t>займ</w:t>
      </w:r>
      <w:proofErr w:type="spellEnd"/>
      <w:r w:rsidRPr="0006068E">
        <w:rPr>
          <w:rFonts w:ascii="Times New Roman" w:hAnsi="Times New Roman"/>
          <w:sz w:val="28"/>
          <w:szCs w:val="28"/>
        </w:rPr>
        <w:t>» нарушившим статью 14.4 Закона о защите конкуренции. В настоящее время в отношении указанной организации возбуждено дело об</w:t>
      </w:r>
      <w:r w:rsidR="00910908">
        <w:rPr>
          <w:rFonts w:ascii="Times New Roman" w:hAnsi="Times New Roman"/>
          <w:sz w:val="28"/>
          <w:szCs w:val="28"/>
        </w:rPr>
        <w:t xml:space="preserve"> </w:t>
      </w:r>
      <w:r w:rsidRPr="0006068E">
        <w:rPr>
          <w:rFonts w:ascii="Times New Roman" w:hAnsi="Times New Roman"/>
          <w:sz w:val="28"/>
          <w:szCs w:val="28"/>
        </w:rPr>
        <w:t>административном правонарушении</w:t>
      </w:r>
      <w:r w:rsidR="00910908">
        <w:rPr>
          <w:rFonts w:ascii="Times New Roman" w:hAnsi="Times New Roman"/>
          <w:sz w:val="28"/>
          <w:szCs w:val="28"/>
        </w:rPr>
        <w:t>;</w:t>
      </w:r>
    </w:p>
    <w:p w14:paraId="185BAF5F" w14:textId="6365BF79" w:rsidR="00910908" w:rsidRDefault="00910908" w:rsidP="00910908">
      <w:pPr>
        <w:pStyle w:val="af2"/>
        <w:tabs>
          <w:tab w:val="left" w:pos="993"/>
        </w:tabs>
        <w:spacing w:after="0"/>
        <w:ind w:left="0" w:firstLine="709"/>
        <w:jc w:val="both"/>
        <w:rPr>
          <w:rFonts w:ascii="Times New Roman" w:hAnsi="Times New Roman"/>
          <w:sz w:val="28"/>
          <w:szCs w:val="28"/>
        </w:rPr>
      </w:pPr>
      <w:r w:rsidRPr="00541DCA">
        <w:rPr>
          <w:rFonts w:ascii="Times New Roman" w:hAnsi="Times New Roman"/>
          <w:sz w:val="28"/>
          <w:szCs w:val="28"/>
        </w:rPr>
        <w:t>в отношении ПАО</w:t>
      </w:r>
      <w:r>
        <w:rPr>
          <w:rFonts w:ascii="Times New Roman" w:hAnsi="Times New Roman"/>
          <w:sz w:val="28"/>
          <w:szCs w:val="28"/>
        </w:rPr>
        <w:t> ***</w:t>
      </w:r>
      <w:r w:rsidRPr="00541DCA">
        <w:rPr>
          <w:rFonts w:ascii="Times New Roman" w:hAnsi="Times New Roman"/>
          <w:sz w:val="28"/>
          <w:szCs w:val="28"/>
        </w:rPr>
        <w:t xml:space="preserve"> и ООО</w:t>
      </w:r>
      <w:r>
        <w:rPr>
          <w:rFonts w:ascii="Times New Roman" w:hAnsi="Times New Roman"/>
          <w:sz w:val="28"/>
          <w:szCs w:val="28"/>
        </w:rPr>
        <w:t> ***</w:t>
      </w:r>
      <w:r w:rsidRPr="00541DCA">
        <w:rPr>
          <w:rFonts w:ascii="Times New Roman" w:hAnsi="Times New Roman"/>
          <w:sz w:val="28"/>
          <w:szCs w:val="28"/>
        </w:rPr>
        <w:t xml:space="preserve"> </w:t>
      </w:r>
      <w:r w:rsidR="001C2356">
        <w:rPr>
          <w:rFonts w:ascii="Times New Roman" w:hAnsi="Times New Roman"/>
          <w:sz w:val="28"/>
          <w:szCs w:val="28"/>
        </w:rPr>
        <w:t xml:space="preserve">– </w:t>
      </w:r>
      <w:r w:rsidRPr="00541DCA">
        <w:rPr>
          <w:rFonts w:ascii="Times New Roman" w:hAnsi="Times New Roman"/>
          <w:sz w:val="28"/>
          <w:szCs w:val="28"/>
        </w:rPr>
        <w:t>по</w:t>
      </w:r>
      <w:r>
        <w:rPr>
          <w:rFonts w:ascii="Times New Roman" w:hAnsi="Times New Roman"/>
          <w:sz w:val="28"/>
          <w:szCs w:val="28"/>
        </w:rPr>
        <w:t> </w:t>
      </w:r>
      <w:r w:rsidRPr="00541DCA">
        <w:rPr>
          <w:rFonts w:ascii="Times New Roman" w:hAnsi="Times New Roman"/>
          <w:sz w:val="28"/>
          <w:szCs w:val="28"/>
        </w:rPr>
        <w:t xml:space="preserve">признакам нарушения части 4 статьи 11 </w:t>
      </w:r>
      <w:r>
        <w:rPr>
          <w:rFonts w:ascii="Times New Roman" w:hAnsi="Times New Roman"/>
          <w:sz w:val="28"/>
          <w:szCs w:val="28"/>
        </w:rPr>
        <w:t>З</w:t>
      </w:r>
      <w:r w:rsidRPr="00541DCA">
        <w:rPr>
          <w:rFonts w:ascii="Times New Roman" w:hAnsi="Times New Roman"/>
          <w:sz w:val="28"/>
          <w:szCs w:val="28"/>
        </w:rPr>
        <w:t>акона о защите конкуренции, выразившегося в заключении между</w:t>
      </w:r>
      <w:r w:rsidR="00500C82">
        <w:rPr>
          <w:rFonts w:ascii="Times New Roman" w:hAnsi="Times New Roman"/>
          <w:sz w:val="28"/>
          <w:szCs w:val="28"/>
        </w:rPr>
        <w:t xml:space="preserve"> ними</w:t>
      </w:r>
      <w:r w:rsidRPr="00541DCA">
        <w:rPr>
          <w:rFonts w:ascii="Times New Roman" w:hAnsi="Times New Roman"/>
          <w:sz w:val="28"/>
          <w:szCs w:val="28"/>
        </w:rPr>
        <w:t xml:space="preserve"> устного соглашения, ограничивающего конкуренцию </w:t>
      </w:r>
      <w:r>
        <w:rPr>
          <w:rFonts w:ascii="Times New Roman" w:hAnsi="Times New Roman"/>
          <w:sz w:val="28"/>
          <w:szCs w:val="28"/>
        </w:rPr>
        <w:t>на рынке страховых услуг.</w:t>
      </w:r>
    </w:p>
    <w:p w14:paraId="106389CF" w14:textId="77777777" w:rsidR="00E2220C" w:rsidRDefault="0006068E" w:rsidP="00E2220C">
      <w:pPr>
        <w:spacing w:after="0"/>
        <w:ind w:firstLine="709"/>
        <w:jc w:val="both"/>
        <w:rPr>
          <w:rFonts w:ascii="Times New Roman" w:hAnsi="Times New Roman" w:cs="Times New Roman"/>
          <w:sz w:val="28"/>
          <w:szCs w:val="28"/>
        </w:rPr>
      </w:pPr>
      <w:r>
        <w:rPr>
          <w:rFonts w:ascii="Times New Roman" w:hAnsi="Times New Roman" w:cs="Times New Roman"/>
          <w:b/>
          <w:sz w:val="28"/>
          <w:szCs w:val="28"/>
        </w:rPr>
        <w:t>З</w:t>
      </w:r>
      <w:r w:rsidR="00E2220C" w:rsidRPr="005B6691">
        <w:rPr>
          <w:rFonts w:ascii="Times New Roman" w:hAnsi="Times New Roman" w:cs="Times New Roman"/>
          <w:b/>
          <w:sz w:val="28"/>
          <w:szCs w:val="28"/>
        </w:rPr>
        <w:t>адачи</w:t>
      </w:r>
      <w:r>
        <w:rPr>
          <w:rFonts w:ascii="Times New Roman" w:hAnsi="Times New Roman" w:cs="Times New Roman"/>
          <w:b/>
          <w:sz w:val="28"/>
          <w:szCs w:val="28"/>
        </w:rPr>
        <w:t>:</w:t>
      </w:r>
    </w:p>
    <w:p w14:paraId="55AA89D0" w14:textId="77777777" w:rsidR="00E2220C" w:rsidRPr="0006068E" w:rsidRDefault="00E2220C" w:rsidP="0006068E">
      <w:pPr>
        <w:tabs>
          <w:tab w:val="left" w:pos="993"/>
        </w:tabs>
        <w:spacing w:after="0"/>
        <w:ind w:firstLine="709"/>
        <w:jc w:val="both"/>
        <w:rPr>
          <w:rFonts w:ascii="Times New Roman" w:hAnsi="Times New Roman"/>
          <w:sz w:val="28"/>
          <w:szCs w:val="28"/>
        </w:rPr>
      </w:pPr>
      <w:r w:rsidRPr="0006068E">
        <w:rPr>
          <w:rFonts w:ascii="Times New Roman" w:hAnsi="Times New Roman"/>
          <w:sz w:val="28"/>
          <w:szCs w:val="28"/>
        </w:rPr>
        <w:t>внесение изменений в статью 29 Закона о защите конкуренции в части установления дополнительного контроля за сделками, совершаемыми крупными финансовыми организациями;</w:t>
      </w:r>
    </w:p>
    <w:p w14:paraId="0A75D293" w14:textId="77777777" w:rsidR="00E2220C" w:rsidRPr="0006068E" w:rsidRDefault="00E2220C" w:rsidP="0006068E">
      <w:pPr>
        <w:tabs>
          <w:tab w:val="left" w:pos="993"/>
        </w:tabs>
        <w:spacing w:after="0"/>
        <w:ind w:firstLine="709"/>
        <w:jc w:val="both"/>
        <w:rPr>
          <w:rFonts w:ascii="Times New Roman" w:hAnsi="Times New Roman"/>
          <w:sz w:val="28"/>
          <w:szCs w:val="28"/>
        </w:rPr>
      </w:pPr>
      <w:r w:rsidRPr="0006068E">
        <w:rPr>
          <w:rFonts w:ascii="Times New Roman" w:hAnsi="Times New Roman"/>
          <w:sz w:val="28"/>
          <w:szCs w:val="28"/>
        </w:rPr>
        <w:t>внесение изменений в Положение о регистрации внебиржевых сделок с</w:t>
      </w:r>
      <w:r w:rsidR="0006068E">
        <w:rPr>
          <w:rFonts w:ascii="Times New Roman" w:hAnsi="Times New Roman"/>
          <w:sz w:val="28"/>
          <w:szCs w:val="28"/>
        </w:rPr>
        <w:t> </w:t>
      </w:r>
      <w:r w:rsidRPr="0006068E">
        <w:rPr>
          <w:rFonts w:ascii="Times New Roman" w:hAnsi="Times New Roman"/>
          <w:sz w:val="28"/>
          <w:szCs w:val="28"/>
        </w:rPr>
        <w:t>сырьевыми товарами, утвержденное постановлением Правительства Российской Федерации от</w:t>
      </w:r>
      <w:r w:rsidR="0006068E">
        <w:rPr>
          <w:rFonts w:ascii="Times New Roman" w:hAnsi="Times New Roman"/>
          <w:sz w:val="28"/>
          <w:szCs w:val="28"/>
        </w:rPr>
        <w:t> </w:t>
      </w:r>
      <w:r w:rsidRPr="0006068E">
        <w:rPr>
          <w:rFonts w:ascii="Times New Roman" w:hAnsi="Times New Roman"/>
          <w:sz w:val="28"/>
          <w:szCs w:val="28"/>
        </w:rPr>
        <w:t>31.05.2023 №</w:t>
      </w:r>
      <w:r w:rsidR="0006068E">
        <w:rPr>
          <w:rFonts w:ascii="Times New Roman" w:hAnsi="Times New Roman"/>
          <w:sz w:val="28"/>
          <w:szCs w:val="28"/>
        </w:rPr>
        <w:t> </w:t>
      </w:r>
      <w:r w:rsidRPr="0006068E">
        <w:rPr>
          <w:rFonts w:ascii="Times New Roman" w:hAnsi="Times New Roman"/>
          <w:sz w:val="28"/>
          <w:szCs w:val="28"/>
        </w:rPr>
        <w:t>892, в том числе в части расширения перечня товаров, о внебиржевых договорах на которые предусмотрена обязанность предоставления сведений на биржу, а также передаваемых на биржу сведений;</w:t>
      </w:r>
    </w:p>
    <w:p w14:paraId="651BF4FE" w14:textId="77777777" w:rsidR="00E2220C" w:rsidRPr="0006068E" w:rsidRDefault="00E2220C" w:rsidP="0006068E">
      <w:pPr>
        <w:tabs>
          <w:tab w:val="left" w:pos="993"/>
        </w:tabs>
        <w:spacing w:after="0"/>
        <w:ind w:firstLine="709"/>
        <w:jc w:val="both"/>
        <w:rPr>
          <w:rFonts w:ascii="Times New Roman" w:hAnsi="Times New Roman"/>
          <w:sz w:val="28"/>
          <w:szCs w:val="28"/>
        </w:rPr>
      </w:pPr>
      <w:r w:rsidRPr="0006068E">
        <w:rPr>
          <w:rFonts w:ascii="Times New Roman" w:hAnsi="Times New Roman"/>
          <w:sz w:val="28"/>
          <w:szCs w:val="28"/>
        </w:rPr>
        <w:lastRenderedPageBreak/>
        <w:t>проработка вопроса о закреплении в Федеральном законе</w:t>
      </w:r>
      <w:r w:rsidR="0006068E">
        <w:rPr>
          <w:rFonts w:ascii="Times New Roman" w:hAnsi="Times New Roman"/>
          <w:sz w:val="28"/>
          <w:szCs w:val="28"/>
        </w:rPr>
        <w:t xml:space="preserve"> </w:t>
      </w:r>
      <w:r w:rsidRPr="0006068E">
        <w:rPr>
          <w:rFonts w:ascii="Times New Roman" w:hAnsi="Times New Roman"/>
          <w:sz w:val="28"/>
          <w:szCs w:val="28"/>
        </w:rPr>
        <w:t>от 21.12.2013 №</w:t>
      </w:r>
      <w:r w:rsidR="0006068E">
        <w:rPr>
          <w:rFonts w:ascii="Times New Roman" w:hAnsi="Times New Roman"/>
          <w:sz w:val="28"/>
          <w:szCs w:val="28"/>
        </w:rPr>
        <w:t> </w:t>
      </w:r>
      <w:r w:rsidRPr="0006068E">
        <w:rPr>
          <w:rFonts w:ascii="Times New Roman" w:hAnsi="Times New Roman"/>
          <w:sz w:val="28"/>
          <w:szCs w:val="28"/>
        </w:rPr>
        <w:t>353-ФЗ «О потребительском кредите (займе)» положений, содержащихся в</w:t>
      </w:r>
      <w:r w:rsidR="0006068E">
        <w:rPr>
          <w:rFonts w:ascii="Times New Roman" w:hAnsi="Times New Roman"/>
          <w:sz w:val="28"/>
          <w:szCs w:val="28"/>
        </w:rPr>
        <w:t> </w:t>
      </w:r>
      <w:r w:rsidRPr="0006068E">
        <w:rPr>
          <w:rFonts w:ascii="Times New Roman" w:hAnsi="Times New Roman"/>
          <w:sz w:val="28"/>
          <w:szCs w:val="28"/>
        </w:rPr>
        <w:t>постановлении Правительства Российской Федерации</w:t>
      </w:r>
      <w:r w:rsidR="0006068E">
        <w:rPr>
          <w:rFonts w:ascii="Times New Roman" w:hAnsi="Times New Roman"/>
          <w:sz w:val="28"/>
          <w:szCs w:val="28"/>
        </w:rPr>
        <w:t xml:space="preserve"> </w:t>
      </w:r>
      <w:r w:rsidRPr="0006068E">
        <w:rPr>
          <w:rFonts w:ascii="Times New Roman" w:hAnsi="Times New Roman"/>
          <w:sz w:val="28"/>
          <w:szCs w:val="28"/>
        </w:rPr>
        <w:t>от</w:t>
      </w:r>
      <w:r w:rsidR="0006068E">
        <w:rPr>
          <w:rFonts w:ascii="Times New Roman" w:hAnsi="Times New Roman"/>
          <w:sz w:val="28"/>
          <w:szCs w:val="28"/>
        </w:rPr>
        <w:t> </w:t>
      </w:r>
      <w:r w:rsidRPr="0006068E">
        <w:rPr>
          <w:rFonts w:ascii="Times New Roman" w:hAnsi="Times New Roman"/>
          <w:sz w:val="28"/>
          <w:szCs w:val="28"/>
        </w:rPr>
        <w:t>18.01.2023 №</w:t>
      </w:r>
      <w:r w:rsidR="0006068E">
        <w:rPr>
          <w:rFonts w:ascii="Times New Roman" w:hAnsi="Times New Roman"/>
          <w:sz w:val="28"/>
          <w:szCs w:val="28"/>
        </w:rPr>
        <w:t> </w:t>
      </w:r>
      <w:r w:rsidRPr="0006068E">
        <w:rPr>
          <w:rFonts w:ascii="Times New Roman" w:hAnsi="Times New Roman"/>
          <w:sz w:val="28"/>
          <w:szCs w:val="28"/>
        </w:rPr>
        <w:t>39.</w:t>
      </w:r>
    </w:p>
    <w:p w14:paraId="7C9298D3" w14:textId="77777777" w:rsidR="00E2220C" w:rsidRDefault="00E2220C" w:rsidP="00C4681D">
      <w:pPr>
        <w:spacing w:after="0"/>
        <w:ind w:firstLine="709"/>
        <w:jc w:val="both"/>
        <w:rPr>
          <w:rFonts w:ascii="Times New Roman" w:hAnsi="Times New Roman" w:cs="Times New Roman"/>
          <w:sz w:val="28"/>
          <w:szCs w:val="28"/>
        </w:rPr>
      </w:pPr>
    </w:p>
    <w:p w14:paraId="1EFDCDB7"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27" w:name="_Toc166523433"/>
      <w:r w:rsidRPr="00C93B3D">
        <w:rPr>
          <w:rFonts w:ascii="Times New Roman" w:hAnsi="Times New Roman" w:cs="Times New Roman"/>
          <w:b/>
          <w:color w:val="auto"/>
          <w:sz w:val="28"/>
          <w:szCs w:val="28"/>
        </w:rPr>
        <w:t>2.13.</w:t>
      </w:r>
      <w:r w:rsidRPr="00C93B3D">
        <w:rPr>
          <w:rFonts w:ascii="Times New Roman" w:hAnsi="Times New Roman" w:cs="Times New Roman"/>
          <w:b/>
          <w:color w:val="auto"/>
          <w:sz w:val="28"/>
          <w:szCs w:val="28"/>
        </w:rPr>
        <w:tab/>
        <w:t>Пресечение недобросовестной конкуренции</w:t>
      </w:r>
      <w:bookmarkEnd w:id="27"/>
    </w:p>
    <w:p w14:paraId="09C9B116" w14:textId="77777777" w:rsidR="00307CFB" w:rsidRPr="00307CFB" w:rsidRDefault="00307CFB" w:rsidP="00307CFB">
      <w:pPr>
        <w:spacing w:after="0"/>
        <w:ind w:firstLine="709"/>
        <w:jc w:val="both"/>
        <w:rPr>
          <w:rFonts w:ascii="Times New Roman" w:hAnsi="Times New Roman" w:cs="Times New Roman"/>
          <w:sz w:val="28"/>
          <w:szCs w:val="28"/>
        </w:rPr>
      </w:pPr>
      <w:r w:rsidRPr="00307CFB">
        <w:rPr>
          <w:rFonts w:ascii="Times New Roman" w:hAnsi="Times New Roman" w:cs="Times New Roman"/>
          <w:sz w:val="28"/>
          <w:szCs w:val="28"/>
        </w:rPr>
        <w:t xml:space="preserve">В 2023 году </w:t>
      </w:r>
      <w:r w:rsidR="003073A5">
        <w:rPr>
          <w:rFonts w:ascii="Times New Roman" w:hAnsi="Times New Roman" w:cs="Times New Roman"/>
          <w:sz w:val="28"/>
          <w:szCs w:val="28"/>
        </w:rPr>
        <w:t xml:space="preserve">в антимонопольные органы поступило </w:t>
      </w:r>
      <w:r w:rsidR="003073A5" w:rsidRPr="00307CFB">
        <w:rPr>
          <w:rFonts w:ascii="Times New Roman" w:hAnsi="Times New Roman" w:cs="Times New Roman"/>
          <w:sz w:val="28"/>
          <w:szCs w:val="28"/>
        </w:rPr>
        <w:t>2</w:t>
      </w:r>
      <w:r w:rsidR="003073A5">
        <w:rPr>
          <w:rFonts w:ascii="Times New Roman" w:hAnsi="Times New Roman" w:cs="Times New Roman"/>
          <w:sz w:val="28"/>
          <w:szCs w:val="28"/>
        </w:rPr>
        <w:t> 964 заявления, связанных с</w:t>
      </w:r>
      <w:r w:rsidRPr="00307CFB">
        <w:rPr>
          <w:rFonts w:ascii="Times New Roman" w:hAnsi="Times New Roman" w:cs="Times New Roman"/>
          <w:sz w:val="28"/>
          <w:szCs w:val="28"/>
        </w:rPr>
        <w:t xml:space="preserve"> недобросовестной</w:t>
      </w:r>
      <w:r>
        <w:rPr>
          <w:rFonts w:ascii="Times New Roman" w:hAnsi="Times New Roman" w:cs="Times New Roman"/>
          <w:sz w:val="28"/>
          <w:szCs w:val="28"/>
        </w:rPr>
        <w:t xml:space="preserve"> </w:t>
      </w:r>
      <w:r w:rsidRPr="00307CFB">
        <w:rPr>
          <w:rFonts w:ascii="Times New Roman" w:hAnsi="Times New Roman" w:cs="Times New Roman"/>
          <w:sz w:val="28"/>
          <w:szCs w:val="28"/>
        </w:rPr>
        <w:t>конкуренци</w:t>
      </w:r>
      <w:r w:rsidR="003073A5">
        <w:rPr>
          <w:rFonts w:ascii="Times New Roman" w:hAnsi="Times New Roman" w:cs="Times New Roman"/>
          <w:sz w:val="28"/>
          <w:szCs w:val="28"/>
        </w:rPr>
        <w:t>ей</w:t>
      </w:r>
      <w:r w:rsidR="00C64FE3">
        <w:rPr>
          <w:rFonts w:ascii="Times New Roman" w:hAnsi="Times New Roman" w:cs="Times New Roman"/>
          <w:sz w:val="28"/>
          <w:szCs w:val="28"/>
        </w:rPr>
        <w:t>, с незначительным снижением (на 3 %) по сравнению с 2022 годом</w:t>
      </w:r>
      <w:r w:rsidR="003073A5">
        <w:rPr>
          <w:rFonts w:ascii="Times New Roman" w:hAnsi="Times New Roman" w:cs="Times New Roman"/>
          <w:sz w:val="28"/>
          <w:szCs w:val="28"/>
        </w:rPr>
        <w:t xml:space="preserve"> (3 057)</w:t>
      </w:r>
      <w:r w:rsidRPr="00307CFB">
        <w:rPr>
          <w:rFonts w:ascii="Times New Roman" w:hAnsi="Times New Roman" w:cs="Times New Roman"/>
          <w:sz w:val="28"/>
          <w:szCs w:val="28"/>
        </w:rPr>
        <w:t>.</w:t>
      </w:r>
    </w:p>
    <w:p w14:paraId="199B5709" w14:textId="77777777" w:rsidR="003073A5" w:rsidRPr="003073A5" w:rsidRDefault="003073A5" w:rsidP="003073A5">
      <w:pPr>
        <w:spacing w:after="0"/>
        <w:ind w:firstLine="709"/>
        <w:jc w:val="both"/>
        <w:rPr>
          <w:rFonts w:ascii="Times New Roman" w:hAnsi="Times New Roman" w:cs="Times New Roman"/>
          <w:sz w:val="28"/>
          <w:szCs w:val="28"/>
        </w:rPr>
      </w:pPr>
      <w:r w:rsidRPr="003073A5">
        <w:rPr>
          <w:rFonts w:ascii="Times New Roman" w:hAnsi="Times New Roman" w:cs="Times New Roman"/>
          <w:sz w:val="28"/>
          <w:szCs w:val="28"/>
        </w:rPr>
        <w:t>По результатам их рассмотрения возбуждено 255 дел о нарушении</w:t>
      </w:r>
      <w:r>
        <w:rPr>
          <w:rFonts w:ascii="Times New Roman" w:hAnsi="Times New Roman" w:cs="Times New Roman"/>
          <w:sz w:val="28"/>
          <w:szCs w:val="28"/>
        </w:rPr>
        <w:t xml:space="preserve"> </w:t>
      </w:r>
      <w:r w:rsidRPr="003073A5">
        <w:rPr>
          <w:rFonts w:ascii="Times New Roman" w:hAnsi="Times New Roman" w:cs="Times New Roman"/>
          <w:sz w:val="28"/>
          <w:szCs w:val="28"/>
        </w:rPr>
        <w:t xml:space="preserve">антимонопольного законодательства (на </w:t>
      </w:r>
      <w:r>
        <w:rPr>
          <w:rFonts w:ascii="Times New Roman" w:hAnsi="Times New Roman" w:cs="Times New Roman"/>
          <w:sz w:val="28"/>
          <w:szCs w:val="28"/>
        </w:rPr>
        <w:t>4 дела</w:t>
      </w:r>
      <w:r w:rsidRPr="003073A5">
        <w:rPr>
          <w:rFonts w:ascii="Times New Roman" w:hAnsi="Times New Roman" w:cs="Times New Roman"/>
          <w:sz w:val="28"/>
          <w:szCs w:val="28"/>
        </w:rPr>
        <w:t xml:space="preserve"> больше, чем в </w:t>
      </w:r>
      <w:r>
        <w:rPr>
          <w:rFonts w:ascii="Times New Roman" w:hAnsi="Times New Roman" w:cs="Times New Roman"/>
          <w:sz w:val="28"/>
          <w:szCs w:val="28"/>
        </w:rPr>
        <w:t>2022</w:t>
      </w:r>
      <w:r w:rsidRPr="003073A5">
        <w:rPr>
          <w:rFonts w:ascii="Times New Roman" w:hAnsi="Times New Roman" w:cs="Times New Roman"/>
          <w:sz w:val="28"/>
          <w:szCs w:val="28"/>
        </w:rPr>
        <w:t xml:space="preserve"> году).</w:t>
      </w:r>
    </w:p>
    <w:p w14:paraId="7766B707" w14:textId="77777777" w:rsidR="003073A5" w:rsidRDefault="003073A5" w:rsidP="003073A5">
      <w:pPr>
        <w:spacing w:after="0"/>
        <w:ind w:firstLine="709"/>
        <w:jc w:val="both"/>
        <w:rPr>
          <w:rFonts w:ascii="Times New Roman" w:hAnsi="Times New Roman" w:cs="Times New Roman"/>
          <w:sz w:val="28"/>
          <w:szCs w:val="28"/>
        </w:rPr>
      </w:pPr>
      <w:r w:rsidRPr="003073A5">
        <w:rPr>
          <w:rFonts w:ascii="Times New Roman" w:hAnsi="Times New Roman" w:cs="Times New Roman"/>
          <w:sz w:val="28"/>
          <w:szCs w:val="28"/>
        </w:rPr>
        <w:t>Данная динамика свидетельствует</w:t>
      </w:r>
      <w:r>
        <w:rPr>
          <w:rFonts w:ascii="Times New Roman" w:hAnsi="Times New Roman" w:cs="Times New Roman"/>
          <w:sz w:val="28"/>
          <w:szCs w:val="28"/>
        </w:rPr>
        <w:t xml:space="preserve"> о том</w:t>
      </w:r>
      <w:r w:rsidRPr="003073A5">
        <w:rPr>
          <w:rFonts w:ascii="Times New Roman" w:hAnsi="Times New Roman" w:cs="Times New Roman"/>
          <w:sz w:val="28"/>
          <w:szCs w:val="28"/>
        </w:rPr>
        <w:t>,</w:t>
      </w:r>
      <w:r>
        <w:rPr>
          <w:rFonts w:ascii="Times New Roman" w:hAnsi="Times New Roman" w:cs="Times New Roman"/>
          <w:sz w:val="28"/>
          <w:szCs w:val="28"/>
        </w:rPr>
        <w:t xml:space="preserve"> что</w:t>
      </w:r>
      <w:r w:rsidRPr="003073A5">
        <w:rPr>
          <w:rFonts w:ascii="Times New Roman" w:hAnsi="Times New Roman" w:cs="Times New Roman"/>
          <w:sz w:val="28"/>
          <w:szCs w:val="28"/>
        </w:rPr>
        <w:t xml:space="preserve"> инструменты недобросовестной</w:t>
      </w:r>
      <w:r>
        <w:rPr>
          <w:rFonts w:ascii="Times New Roman" w:hAnsi="Times New Roman" w:cs="Times New Roman"/>
          <w:sz w:val="28"/>
          <w:szCs w:val="28"/>
        </w:rPr>
        <w:t xml:space="preserve"> </w:t>
      </w:r>
      <w:r w:rsidRPr="003073A5">
        <w:rPr>
          <w:rFonts w:ascii="Times New Roman" w:hAnsi="Times New Roman" w:cs="Times New Roman"/>
          <w:sz w:val="28"/>
          <w:szCs w:val="28"/>
        </w:rPr>
        <w:t>конкуренции остаются значимой проблемой для бизнеса. При этом продолжает</w:t>
      </w:r>
      <w:r>
        <w:rPr>
          <w:rFonts w:ascii="Times New Roman" w:hAnsi="Times New Roman" w:cs="Times New Roman"/>
          <w:sz w:val="28"/>
          <w:szCs w:val="28"/>
        </w:rPr>
        <w:t xml:space="preserve"> </w:t>
      </w:r>
      <w:r w:rsidRPr="003073A5">
        <w:rPr>
          <w:rFonts w:ascii="Times New Roman" w:hAnsi="Times New Roman" w:cs="Times New Roman"/>
          <w:sz w:val="28"/>
          <w:szCs w:val="28"/>
        </w:rPr>
        <w:t>сохраняться на высоком уровне доля устраненных до</w:t>
      </w:r>
      <w:r w:rsidR="00C64FE3">
        <w:rPr>
          <w:rFonts w:ascii="Times New Roman" w:hAnsi="Times New Roman" w:cs="Times New Roman"/>
          <w:sz w:val="28"/>
          <w:szCs w:val="28"/>
        </w:rPr>
        <w:t> </w:t>
      </w:r>
      <w:r w:rsidRPr="003073A5">
        <w:rPr>
          <w:rFonts w:ascii="Times New Roman" w:hAnsi="Times New Roman" w:cs="Times New Roman"/>
          <w:sz w:val="28"/>
          <w:szCs w:val="28"/>
        </w:rPr>
        <w:t>возбуждения дела фактов</w:t>
      </w:r>
      <w:r>
        <w:rPr>
          <w:rFonts w:ascii="Times New Roman" w:hAnsi="Times New Roman" w:cs="Times New Roman"/>
          <w:sz w:val="28"/>
          <w:szCs w:val="28"/>
        </w:rPr>
        <w:t xml:space="preserve"> </w:t>
      </w:r>
      <w:r w:rsidRPr="003073A5">
        <w:rPr>
          <w:rFonts w:ascii="Times New Roman" w:hAnsi="Times New Roman" w:cs="Times New Roman"/>
          <w:sz w:val="28"/>
          <w:szCs w:val="28"/>
        </w:rPr>
        <w:t>нарушений, включая исполнение выданных предупреждений.</w:t>
      </w:r>
      <w:r w:rsidR="00C64FE3">
        <w:rPr>
          <w:rFonts w:ascii="Times New Roman" w:hAnsi="Times New Roman" w:cs="Times New Roman"/>
          <w:sz w:val="28"/>
          <w:szCs w:val="28"/>
        </w:rPr>
        <w:t xml:space="preserve"> </w:t>
      </w:r>
      <w:r w:rsidRPr="003073A5">
        <w:rPr>
          <w:rFonts w:ascii="Times New Roman" w:hAnsi="Times New Roman" w:cs="Times New Roman"/>
          <w:sz w:val="28"/>
          <w:szCs w:val="28"/>
        </w:rPr>
        <w:t>Из 464</w:t>
      </w:r>
      <w:r>
        <w:rPr>
          <w:rFonts w:ascii="Times New Roman" w:hAnsi="Times New Roman" w:cs="Times New Roman"/>
          <w:sz w:val="28"/>
          <w:szCs w:val="28"/>
        </w:rPr>
        <w:t xml:space="preserve"> </w:t>
      </w:r>
      <w:r w:rsidRPr="003073A5">
        <w:rPr>
          <w:rFonts w:ascii="Times New Roman" w:hAnsi="Times New Roman" w:cs="Times New Roman"/>
          <w:sz w:val="28"/>
          <w:szCs w:val="28"/>
        </w:rPr>
        <w:t>предупреждений, выданных по признакам недобросовестной конкуренции,</w:t>
      </w:r>
      <w:r>
        <w:rPr>
          <w:rFonts w:ascii="Times New Roman" w:hAnsi="Times New Roman" w:cs="Times New Roman"/>
          <w:sz w:val="28"/>
          <w:szCs w:val="28"/>
        </w:rPr>
        <w:t xml:space="preserve"> </w:t>
      </w:r>
      <w:r w:rsidR="00C64FE3">
        <w:rPr>
          <w:rFonts w:ascii="Times New Roman" w:hAnsi="Times New Roman" w:cs="Times New Roman"/>
          <w:sz w:val="28"/>
          <w:szCs w:val="28"/>
        </w:rPr>
        <w:t>ис</w:t>
      </w:r>
      <w:r w:rsidRPr="003073A5">
        <w:rPr>
          <w:rFonts w:ascii="Times New Roman" w:hAnsi="Times New Roman" w:cs="Times New Roman"/>
          <w:sz w:val="28"/>
          <w:szCs w:val="28"/>
        </w:rPr>
        <w:t>полнено 369</w:t>
      </w:r>
      <w:r w:rsidR="00C64FE3">
        <w:rPr>
          <w:rFonts w:ascii="Times New Roman" w:hAnsi="Times New Roman" w:cs="Times New Roman"/>
          <w:sz w:val="28"/>
          <w:szCs w:val="28"/>
        </w:rPr>
        <w:t xml:space="preserve"> из них (почти 80 %)</w:t>
      </w:r>
      <w:r w:rsidRPr="003073A5">
        <w:rPr>
          <w:rFonts w:ascii="Times New Roman" w:hAnsi="Times New Roman" w:cs="Times New Roman"/>
          <w:sz w:val="28"/>
          <w:szCs w:val="28"/>
        </w:rPr>
        <w:t>, и только по</w:t>
      </w:r>
      <w:r w:rsidR="00C64FE3">
        <w:rPr>
          <w:rFonts w:ascii="Times New Roman" w:hAnsi="Times New Roman" w:cs="Times New Roman"/>
          <w:sz w:val="28"/>
          <w:szCs w:val="28"/>
        </w:rPr>
        <w:t> </w:t>
      </w:r>
      <w:r w:rsidRPr="003073A5">
        <w:rPr>
          <w:rFonts w:ascii="Times New Roman" w:hAnsi="Times New Roman" w:cs="Times New Roman"/>
          <w:sz w:val="28"/>
          <w:szCs w:val="28"/>
        </w:rPr>
        <w:t>71 фактам возбуждены дела.</w:t>
      </w:r>
    </w:p>
    <w:p w14:paraId="3A8881AD" w14:textId="77777777" w:rsidR="00307CFB" w:rsidRPr="00307CFB" w:rsidRDefault="00307CFB" w:rsidP="003073A5">
      <w:pPr>
        <w:spacing w:after="0"/>
        <w:ind w:firstLine="709"/>
        <w:jc w:val="both"/>
        <w:rPr>
          <w:rFonts w:ascii="Times New Roman" w:hAnsi="Times New Roman" w:cs="Times New Roman"/>
          <w:sz w:val="28"/>
          <w:szCs w:val="28"/>
        </w:rPr>
      </w:pPr>
      <w:r w:rsidRPr="00307CFB">
        <w:rPr>
          <w:rFonts w:ascii="Times New Roman" w:hAnsi="Times New Roman" w:cs="Times New Roman"/>
          <w:sz w:val="28"/>
          <w:szCs w:val="28"/>
        </w:rPr>
        <w:t>В</w:t>
      </w:r>
      <w:r w:rsidR="00396202">
        <w:rPr>
          <w:rFonts w:ascii="Times New Roman" w:hAnsi="Times New Roman" w:cs="Times New Roman"/>
          <w:sz w:val="28"/>
          <w:szCs w:val="28"/>
        </w:rPr>
        <w:t xml:space="preserve"> 2023 году</w:t>
      </w:r>
      <w:r w:rsidRPr="00307CFB">
        <w:rPr>
          <w:rFonts w:ascii="Times New Roman" w:hAnsi="Times New Roman" w:cs="Times New Roman"/>
          <w:sz w:val="28"/>
          <w:szCs w:val="28"/>
        </w:rPr>
        <w:t xml:space="preserve"> из 170 принятых решений по факту нарушений</w:t>
      </w:r>
      <w:r>
        <w:rPr>
          <w:rFonts w:ascii="Times New Roman" w:hAnsi="Times New Roman" w:cs="Times New Roman"/>
          <w:sz w:val="28"/>
          <w:szCs w:val="28"/>
        </w:rPr>
        <w:t xml:space="preserve"> </w:t>
      </w:r>
      <w:r w:rsidR="00396202">
        <w:rPr>
          <w:rFonts w:ascii="Times New Roman" w:hAnsi="Times New Roman" w:cs="Times New Roman"/>
          <w:sz w:val="28"/>
          <w:szCs w:val="28"/>
        </w:rPr>
        <w:t>имеют место</w:t>
      </w:r>
      <w:r w:rsidRPr="00307CFB">
        <w:rPr>
          <w:rFonts w:ascii="Times New Roman" w:hAnsi="Times New Roman" w:cs="Times New Roman"/>
          <w:sz w:val="28"/>
          <w:szCs w:val="28"/>
        </w:rPr>
        <w:t xml:space="preserve"> колебания в соотношении различных категорий</w:t>
      </w:r>
      <w:r w:rsidR="00396202">
        <w:rPr>
          <w:rFonts w:ascii="Times New Roman" w:hAnsi="Times New Roman" w:cs="Times New Roman"/>
          <w:sz w:val="28"/>
          <w:szCs w:val="28"/>
        </w:rPr>
        <w:t xml:space="preserve"> нарушений</w:t>
      </w:r>
      <w:r w:rsidRPr="00307CFB">
        <w:rPr>
          <w:rFonts w:ascii="Times New Roman" w:hAnsi="Times New Roman" w:cs="Times New Roman"/>
          <w:sz w:val="28"/>
          <w:szCs w:val="28"/>
        </w:rPr>
        <w:t>: на</w:t>
      </w:r>
      <w:r w:rsidR="00396202">
        <w:rPr>
          <w:rFonts w:ascii="Times New Roman" w:hAnsi="Times New Roman" w:cs="Times New Roman"/>
          <w:sz w:val="28"/>
          <w:szCs w:val="28"/>
        </w:rPr>
        <w:t xml:space="preserve"> четверть</w:t>
      </w:r>
      <w:r w:rsidRPr="00307CFB">
        <w:rPr>
          <w:rFonts w:ascii="Times New Roman" w:hAnsi="Times New Roman" w:cs="Times New Roman"/>
          <w:sz w:val="28"/>
          <w:szCs w:val="28"/>
        </w:rPr>
        <w:t xml:space="preserve"> выросло</w:t>
      </w:r>
      <w:r>
        <w:rPr>
          <w:rFonts w:ascii="Times New Roman" w:hAnsi="Times New Roman" w:cs="Times New Roman"/>
          <w:sz w:val="28"/>
          <w:szCs w:val="28"/>
        </w:rPr>
        <w:t xml:space="preserve"> </w:t>
      </w:r>
      <w:r w:rsidRPr="00307CFB">
        <w:rPr>
          <w:rFonts w:ascii="Times New Roman" w:hAnsi="Times New Roman" w:cs="Times New Roman"/>
          <w:sz w:val="28"/>
          <w:szCs w:val="28"/>
        </w:rPr>
        <w:t>количество поданных заявлений (837 по сравнению с</w:t>
      </w:r>
      <w:r>
        <w:rPr>
          <w:rFonts w:ascii="Times New Roman" w:hAnsi="Times New Roman" w:cs="Times New Roman"/>
          <w:sz w:val="28"/>
          <w:szCs w:val="28"/>
        </w:rPr>
        <w:t> </w:t>
      </w:r>
      <w:r w:rsidRPr="00307CFB">
        <w:rPr>
          <w:rFonts w:ascii="Times New Roman" w:hAnsi="Times New Roman" w:cs="Times New Roman"/>
          <w:sz w:val="28"/>
          <w:szCs w:val="28"/>
        </w:rPr>
        <w:t>666</w:t>
      </w:r>
      <w:r w:rsidR="00145ADE">
        <w:rPr>
          <w:rFonts w:ascii="Times New Roman" w:hAnsi="Times New Roman" w:cs="Times New Roman"/>
          <w:sz w:val="28"/>
          <w:szCs w:val="28"/>
        </w:rPr>
        <w:t xml:space="preserve"> – в 2022 году</w:t>
      </w:r>
      <w:r w:rsidRPr="00307CFB">
        <w:rPr>
          <w:rFonts w:ascii="Times New Roman" w:hAnsi="Times New Roman" w:cs="Times New Roman"/>
          <w:sz w:val="28"/>
          <w:szCs w:val="28"/>
        </w:rPr>
        <w:t>) и</w:t>
      </w:r>
      <w:r w:rsidR="00396202">
        <w:rPr>
          <w:rFonts w:ascii="Times New Roman" w:hAnsi="Times New Roman" w:cs="Times New Roman"/>
          <w:sz w:val="28"/>
          <w:szCs w:val="28"/>
        </w:rPr>
        <w:t> </w:t>
      </w:r>
      <w:r w:rsidR="00145ADE">
        <w:rPr>
          <w:rFonts w:ascii="Times New Roman" w:hAnsi="Times New Roman" w:cs="Times New Roman"/>
          <w:sz w:val="28"/>
          <w:szCs w:val="28"/>
        </w:rPr>
        <w:t xml:space="preserve">в 1,5 раза – </w:t>
      </w:r>
      <w:r w:rsidRPr="00307CFB">
        <w:rPr>
          <w:rFonts w:ascii="Times New Roman" w:hAnsi="Times New Roman" w:cs="Times New Roman"/>
          <w:sz w:val="28"/>
          <w:szCs w:val="28"/>
        </w:rPr>
        <w:t>принятых</w:t>
      </w:r>
      <w:r>
        <w:rPr>
          <w:rFonts w:ascii="Times New Roman" w:hAnsi="Times New Roman" w:cs="Times New Roman"/>
          <w:sz w:val="28"/>
          <w:szCs w:val="28"/>
        </w:rPr>
        <w:t xml:space="preserve"> </w:t>
      </w:r>
      <w:r w:rsidRPr="00307CFB">
        <w:rPr>
          <w:rFonts w:ascii="Times New Roman" w:hAnsi="Times New Roman" w:cs="Times New Roman"/>
          <w:sz w:val="28"/>
          <w:szCs w:val="28"/>
        </w:rPr>
        <w:t xml:space="preserve">решений (30 </w:t>
      </w:r>
      <w:r w:rsidR="00145ADE">
        <w:rPr>
          <w:rFonts w:ascii="Times New Roman" w:hAnsi="Times New Roman" w:cs="Times New Roman"/>
          <w:sz w:val="28"/>
          <w:szCs w:val="28"/>
        </w:rPr>
        <w:t>против</w:t>
      </w:r>
      <w:r w:rsidRPr="00307CFB">
        <w:rPr>
          <w:rFonts w:ascii="Times New Roman" w:hAnsi="Times New Roman" w:cs="Times New Roman"/>
          <w:sz w:val="28"/>
          <w:szCs w:val="28"/>
        </w:rPr>
        <w:t xml:space="preserve"> 19) по фактам введения в</w:t>
      </w:r>
      <w:r w:rsidR="00145ADE">
        <w:rPr>
          <w:rFonts w:ascii="Times New Roman" w:hAnsi="Times New Roman" w:cs="Times New Roman"/>
          <w:sz w:val="28"/>
          <w:szCs w:val="28"/>
        </w:rPr>
        <w:t> </w:t>
      </w:r>
      <w:r w:rsidRPr="00307CFB">
        <w:rPr>
          <w:rFonts w:ascii="Times New Roman" w:hAnsi="Times New Roman" w:cs="Times New Roman"/>
          <w:sz w:val="28"/>
          <w:szCs w:val="28"/>
        </w:rPr>
        <w:t>заблуждение. Почти вдвое (95 по сравнению</w:t>
      </w:r>
      <w:r>
        <w:rPr>
          <w:rFonts w:ascii="Times New Roman" w:hAnsi="Times New Roman" w:cs="Times New Roman"/>
          <w:sz w:val="28"/>
          <w:szCs w:val="28"/>
        </w:rPr>
        <w:t xml:space="preserve"> </w:t>
      </w:r>
      <w:r w:rsidRPr="00307CFB">
        <w:rPr>
          <w:rFonts w:ascii="Times New Roman" w:hAnsi="Times New Roman" w:cs="Times New Roman"/>
          <w:sz w:val="28"/>
          <w:szCs w:val="28"/>
        </w:rPr>
        <w:t>с 183</w:t>
      </w:r>
      <w:r w:rsidR="00145ADE">
        <w:rPr>
          <w:rFonts w:ascii="Times New Roman" w:hAnsi="Times New Roman" w:cs="Times New Roman"/>
          <w:sz w:val="28"/>
          <w:szCs w:val="28"/>
        </w:rPr>
        <w:t xml:space="preserve"> в 2022 году</w:t>
      </w:r>
      <w:r w:rsidRPr="00307CFB">
        <w:rPr>
          <w:rFonts w:ascii="Times New Roman" w:hAnsi="Times New Roman" w:cs="Times New Roman"/>
          <w:sz w:val="28"/>
          <w:szCs w:val="28"/>
        </w:rPr>
        <w:t>) сократилось количество поданных заявлений по признакам незаконного</w:t>
      </w:r>
      <w:r>
        <w:rPr>
          <w:rFonts w:ascii="Times New Roman" w:hAnsi="Times New Roman" w:cs="Times New Roman"/>
          <w:sz w:val="28"/>
          <w:szCs w:val="28"/>
        </w:rPr>
        <w:t xml:space="preserve"> </w:t>
      </w:r>
      <w:r w:rsidRPr="00307CFB">
        <w:rPr>
          <w:rFonts w:ascii="Times New Roman" w:hAnsi="Times New Roman" w:cs="Times New Roman"/>
          <w:sz w:val="28"/>
          <w:szCs w:val="28"/>
        </w:rPr>
        <w:t>использования результатов интеллектуальной деятельности. По иным категориям дел</w:t>
      </w:r>
      <w:r>
        <w:rPr>
          <w:rFonts w:ascii="Times New Roman" w:hAnsi="Times New Roman" w:cs="Times New Roman"/>
          <w:sz w:val="28"/>
          <w:szCs w:val="28"/>
        </w:rPr>
        <w:t xml:space="preserve"> </w:t>
      </w:r>
      <w:r w:rsidRPr="00307CFB">
        <w:rPr>
          <w:rFonts w:ascii="Times New Roman" w:hAnsi="Times New Roman" w:cs="Times New Roman"/>
          <w:sz w:val="28"/>
          <w:szCs w:val="28"/>
        </w:rPr>
        <w:t>не</w:t>
      </w:r>
      <w:r w:rsidR="00145ADE">
        <w:rPr>
          <w:rFonts w:ascii="Times New Roman" w:hAnsi="Times New Roman" w:cs="Times New Roman"/>
          <w:sz w:val="28"/>
          <w:szCs w:val="28"/>
        </w:rPr>
        <w:t> </w:t>
      </w:r>
      <w:r w:rsidRPr="00307CFB">
        <w:rPr>
          <w:rFonts w:ascii="Times New Roman" w:hAnsi="Times New Roman" w:cs="Times New Roman"/>
          <w:sz w:val="28"/>
          <w:szCs w:val="28"/>
        </w:rPr>
        <w:t xml:space="preserve">произошло каких-либо существенных колебаний </w:t>
      </w:r>
      <w:r w:rsidR="00145ADE">
        <w:rPr>
          <w:rFonts w:ascii="Times New Roman" w:hAnsi="Times New Roman" w:cs="Times New Roman"/>
          <w:sz w:val="28"/>
          <w:szCs w:val="28"/>
        </w:rPr>
        <w:t>данных показателей</w:t>
      </w:r>
      <w:r w:rsidRPr="00307CFB">
        <w:rPr>
          <w:rFonts w:ascii="Times New Roman" w:hAnsi="Times New Roman" w:cs="Times New Roman"/>
          <w:sz w:val="28"/>
          <w:szCs w:val="28"/>
        </w:rPr>
        <w:t>.</w:t>
      </w:r>
    </w:p>
    <w:p w14:paraId="21E3A6B0" w14:textId="77777777" w:rsidR="00307CFB" w:rsidRPr="00307CFB" w:rsidRDefault="00145ADE" w:rsidP="00307CFB">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307CFB" w:rsidRPr="00307CFB">
        <w:rPr>
          <w:rFonts w:ascii="Times New Roman" w:hAnsi="Times New Roman" w:cs="Times New Roman"/>
          <w:sz w:val="28"/>
          <w:szCs w:val="28"/>
        </w:rPr>
        <w:t xml:space="preserve">, что </w:t>
      </w:r>
      <w:r>
        <w:rPr>
          <w:rFonts w:ascii="Times New Roman" w:hAnsi="Times New Roman" w:cs="Times New Roman"/>
          <w:sz w:val="28"/>
          <w:szCs w:val="28"/>
        </w:rPr>
        <w:t>наиболее распространенными нарушениями (как</w:t>
      </w:r>
      <w:r w:rsidR="00307CFB" w:rsidRPr="00307CFB">
        <w:rPr>
          <w:rFonts w:ascii="Times New Roman" w:hAnsi="Times New Roman" w:cs="Times New Roman"/>
          <w:sz w:val="28"/>
          <w:szCs w:val="28"/>
        </w:rPr>
        <w:t xml:space="preserve"> по количеству поступивших заявлений, так и выявленных фактов нарушения</w:t>
      </w:r>
      <w:r>
        <w:rPr>
          <w:rFonts w:ascii="Times New Roman" w:hAnsi="Times New Roman" w:cs="Times New Roman"/>
          <w:sz w:val="28"/>
          <w:szCs w:val="28"/>
        </w:rPr>
        <w:t>)</w:t>
      </w:r>
      <w:r w:rsidR="00307CFB" w:rsidRPr="00307CFB">
        <w:rPr>
          <w:rFonts w:ascii="Times New Roman" w:hAnsi="Times New Roman" w:cs="Times New Roman"/>
          <w:sz w:val="28"/>
          <w:szCs w:val="28"/>
        </w:rPr>
        <w:t xml:space="preserve"> </w:t>
      </w:r>
      <w:r>
        <w:rPr>
          <w:rFonts w:ascii="Times New Roman" w:hAnsi="Times New Roman" w:cs="Times New Roman"/>
          <w:sz w:val="28"/>
          <w:szCs w:val="28"/>
        </w:rPr>
        <w:t>по-прежнему являются</w:t>
      </w:r>
      <w:r w:rsidR="00307CFB" w:rsidRPr="00307CFB">
        <w:rPr>
          <w:rFonts w:ascii="Times New Roman" w:hAnsi="Times New Roman" w:cs="Times New Roman"/>
          <w:sz w:val="28"/>
          <w:szCs w:val="28"/>
        </w:rPr>
        <w:t xml:space="preserve"> введение в</w:t>
      </w:r>
      <w:r w:rsidR="00307CFB">
        <w:rPr>
          <w:rFonts w:ascii="Times New Roman" w:hAnsi="Times New Roman" w:cs="Times New Roman"/>
          <w:sz w:val="28"/>
          <w:szCs w:val="28"/>
        </w:rPr>
        <w:t xml:space="preserve"> </w:t>
      </w:r>
      <w:r w:rsidR="00307CFB" w:rsidRPr="00307CFB">
        <w:rPr>
          <w:rFonts w:ascii="Times New Roman" w:hAnsi="Times New Roman" w:cs="Times New Roman"/>
          <w:sz w:val="28"/>
          <w:szCs w:val="28"/>
        </w:rPr>
        <w:t>заблуждение (837 заявления, 234 выданных предупреждений и 30 решений о</w:t>
      </w:r>
      <w:r>
        <w:rPr>
          <w:rFonts w:ascii="Times New Roman" w:hAnsi="Times New Roman" w:cs="Times New Roman"/>
          <w:sz w:val="28"/>
          <w:szCs w:val="28"/>
        </w:rPr>
        <w:t xml:space="preserve"> </w:t>
      </w:r>
      <w:r w:rsidR="00307CFB" w:rsidRPr="00307CFB">
        <w:rPr>
          <w:rFonts w:ascii="Times New Roman" w:hAnsi="Times New Roman" w:cs="Times New Roman"/>
          <w:sz w:val="28"/>
          <w:szCs w:val="28"/>
        </w:rPr>
        <w:t>наличии</w:t>
      </w:r>
      <w:r w:rsidR="00307CFB">
        <w:rPr>
          <w:rFonts w:ascii="Times New Roman" w:hAnsi="Times New Roman" w:cs="Times New Roman"/>
          <w:sz w:val="28"/>
          <w:szCs w:val="28"/>
        </w:rPr>
        <w:t xml:space="preserve"> </w:t>
      </w:r>
      <w:r w:rsidR="00307CFB" w:rsidRPr="00307CFB">
        <w:rPr>
          <w:rFonts w:ascii="Times New Roman" w:hAnsi="Times New Roman" w:cs="Times New Roman"/>
          <w:sz w:val="28"/>
          <w:szCs w:val="28"/>
        </w:rPr>
        <w:t>нарушения) и смешение (554</w:t>
      </w:r>
      <w:r>
        <w:rPr>
          <w:rFonts w:ascii="Times New Roman" w:hAnsi="Times New Roman" w:cs="Times New Roman"/>
          <w:sz w:val="28"/>
          <w:szCs w:val="28"/>
        </w:rPr>
        <w:t> </w:t>
      </w:r>
      <w:r w:rsidR="00307CFB" w:rsidRPr="00307CFB">
        <w:rPr>
          <w:rFonts w:ascii="Times New Roman" w:hAnsi="Times New Roman" w:cs="Times New Roman"/>
          <w:sz w:val="28"/>
          <w:szCs w:val="28"/>
        </w:rPr>
        <w:t>заявлений и 73 решения) и</w:t>
      </w:r>
      <w:r>
        <w:rPr>
          <w:rFonts w:ascii="Times New Roman" w:hAnsi="Times New Roman" w:cs="Times New Roman"/>
          <w:sz w:val="28"/>
          <w:szCs w:val="28"/>
        </w:rPr>
        <w:t xml:space="preserve"> </w:t>
      </w:r>
      <w:r w:rsidR="00307CFB" w:rsidRPr="00307CFB">
        <w:rPr>
          <w:rFonts w:ascii="Times New Roman" w:hAnsi="Times New Roman" w:cs="Times New Roman"/>
          <w:sz w:val="28"/>
          <w:szCs w:val="28"/>
        </w:rPr>
        <w:t>дискредитации.</w:t>
      </w:r>
    </w:p>
    <w:p w14:paraId="357E6370" w14:textId="77777777" w:rsidR="00307CFB" w:rsidRPr="00307CFB" w:rsidRDefault="00307CFB" w:rsidP="00307CFB">
      <w:pPr>
        <w:spacing w:after="0"/>
        <w:ind w:firstLine="709"/>
        <w:jc w:val="both"/>
        <w:rPr>
          <w:rFonts w:ascii="Times New Roman" w:hAnsi="Times New Roman" w:cs="Times New Roman"/>
          <w:sz w:val="28"/>
          <w:szCs w:val="28"/>
        </w:rPr>
      </w:pPr>
      <w:r w:rsidRPr="00307CFB">
        <w:rPr>
          <w:rFonts w:ascii="Times New Roman" w:hAnsi="Times New Roman" w:cs="Times New Roman"/>
          <w:sz w:val="28"/>
          <w:szCs w:val="28"/>
        </w:rPr>
        <w:t>Значительное количество заявлений подпадает под категорию «прочие</w:t>
      </w:r>
      <w:r>
        <w:rPr>
          <w:rFonts w:ascii="Times New Roman" w:hAnsi="Times New Roman" w:cs="Times New Roman"/>
          <w:sz w:val="28"/>
          <w:szCs w:val="28"/>
        </w:rPr>
        <w:t xml:space="preserve"> </w:t>
      </w:r>
      <w:r w:rsidRPr="00307CFB">
        <w:rPr>
          <w:rFonts w:ascii="Times New Roman" w:hAnsi="Times New Roman" w:cs="Times New Roman"/>
          <w:sz w:val="28"/>
          <w:szCs w:val="28"/>
        </w:rPr>
        <w:t>нарушения» (статья 14.8 Закона о защите конкуренции), в которой количество</w:t>
      </w:r>
      <w:r>
        <w:rPr>
          <w:rFonts w:ascii="Times New Roman" w:hAnsi="Times New Roman" w:cs="Times New Roman"/>
          <w:sz w:val="28"/>
          <w:szCs w:val="28"/>
        </w:rPr>
        <w:t xml:space="preserve"> </w:t>
      </w:r>
      <w:r w:rsidRPr="00307CFB">
        <w:rPr>
          <w:rFonts w:ascii="Times New Roman" w:hAnsi="Times New Roman" w:cs="Times New Roman"/>
          <w:sz w:val="28"/>
          <w:szCs w:val="28"/>
        </w:rPr>
        <w:t>поступивших заявлений стабильно высоко (790 заявлений, то есть почти четверть от</w:t>
      </w:r>
      <w:r>
        <w:rPr>
          <w:rFonts w:ascii="Times New Roman" w:hAnsi="Times New Roman" w:cs="Times New Roman"/>
          <w:sz w:val="28"/>
          <w:szCs w:val="28"/>
        </w:rPr>
        <w:t xml:space="preserve"> </w:t>
      </w:r>
      <w:r w:rsidRPr="00307CFB">
        <w:rPr>
          <w:rFonts w:ascii="Times New Roman" w:hAnsi="Times New Roman" w:cs="Times New Roman"/>
          <w:sz w:val="28"/>
          <w:szCs w:val="28"/>
        </w:rPr>
        <w:t>всех поступивших)</w:t>
      </w:r>
      <w:r w:rsidR="00BD0BB9">
        <w:rPr>
          <w:rFonts w:ascii="Times New Roman" w:hAnsi="Times New Roman" w:cs="Times New Roman"/>
          <w:sz w:val="28"/>
          <w:szCs w:val="28"/>
        </w:rPr>
        <w:t>.</w:t>
      </w:r>
      <w:r w:rsidRPr="00307CFB">
        <w:rPr>
          <w:rFonts w:ascii="Times New Roman" w:hAnsi="Times New Roman" w:cs="Times New Roman"/>
          <w:sz w:val="28"/>
          <w:szCs w:val="28"/>
        </w:rPr>
        <w:t xml:space="preserve"> </w:t>
      </w:r>
      <w:r w:rsidR="00BD0BB9">
        <w:rPr>
          <w:rFonts w:ascii="Times New Roman" w:hAnsi="Times New Roman" w:cs="Times New Roman"/>
          <w:sz w:val="28"/>
          <w:szCs w:val="28"/>
        </w:rPr>
        <w:t>О</w:t>
      </w:r>
      <w:r w:rsidRPr="00307CFB">
        <w:rPr>
          <w:rFonts w:ascii="Times New Roman" w:hAnsi="Times New Roman" w:cs="Times New Roman"/>
          <w:sz w:val="28"/>
          <w:szCs w:val="28"/>
        </w:rPr>
        <w:t>днако</w:t>
      </w:r>
      <w:r w:rsidR="00BD0BB9">
        <w:rPr>
          <w:rFonts w:ascii="Times New Roman" w:hAnsi="Times New Roman" w:cs="Times New Roman"/>
          <w:sz w:val="28"/>
          <w:szCs w:val="28"/>
        </w:rPr>
        <w:t>,</w:t>
      </w:r>
      <w:r w:rsidRPr="00307CFB">
        <w:rPr>
          <w:rFonts w:ascii="Times New Roman" w:hAnsi="Times New Roman" w:cs="Times New Roman"/>
          <w:sz w:val="28"/>
          <w:szCs w:val="28"/>
        </w:rPr>
        <w:t xml:space="preserve"> количество </w:t>
      </w:r>
      <w:r w:rsidR="00145ADE">
        <w:rPr>
          <w:rFonts w:ascii="Times New Roman" w:hAnsi="Times New Roman" w:cs="Times New Roman"/>
          <w:sz w:val="28"/>
          <w:szCs w:val="28"/>
        </w:rPr>
        <w:t xml:space="preserve">как </w:t>
      </w:r>
      <w:r w:rsidRPr="00307CFB">
        <w:rPr>
          <w:rFonts w:ascii="Times New Roman" w:hAnsi="Times New Roman" w:cs="Times New Roman"/>
          <w:sz w:val="28"/>
          <w:szCs w:val="28"/>
        </w:rPr>
        <w:t>фактов выявленных признаков нарушения,</w:t>
      </w:r>
      <w:r>
        <w:rPr>
          <w:rFonts w:ascii="Times New Roman" w:hAnsi="Times New Roman" w:cs="Times New Roman"/>
          <w:sz w:val="28"/>
          <w:szCs w:val="28"/>
        </w:rPr>
        <w:t xml:space="preserve"> </w:t>
      </w:r>
      <w:r w:rsidR="00145ADE">
        <w:rPr>
          <w:rFonts w:ascii="Times New Roman" w:hAnsi="Times New Roman" w:cs="Times New Roman"/>
          <w:sz w:val="28"/>
          <w:szCs w:val="28"/>
        </w:rPr>
        <w:t>т</w:t>
      </w:r>
      <w:r w:rsidRPr="00307CFB">
        <w:rPr>
          <w:rFonts w:ascii="Times New Roman" w:hAnsi="Times New Roman" w:cs="Times New Roman"/>
          <w:sz w:val="28"/>
          <w:szCs w:val="28"/>
        </w:rPr>
        <w:t>ак и подтвердившихся нарушени</w:t>
      </w:r>
      <w:r w:rsidR="00145ADE">
        <w:rPr>
          <w:rFonts w:ascii="Times New Roman" w:hAnsi="Times New Roman" w:cs="Times New Roman"/>
          <w:sz w:val="28"/>
          <w:szCs w:val="28"/>
        </w:rPr>
        <w:t>й</w:t>
      </w:r>
      <w:r w:rsidRPr="00307CFB">
        <w:rPr>
          <w:rFonts w:ascii="Times New Roman" w:hAnsi="Times New Roman" w:cs="Times New Roman"/>
          <w:sz w:val="28"/>
          <w:szCs w:val="28"/>
        </w:rPr>
        <w:t xml:space="preserve"> и</w:t>
      </w:r>
      <w:r>
        <w:rPr>
          <w:rFonts w:ascii="Times New Roman" w:hAnsi="Times New Roman" w:cs="Times New Roman"/>
          <w:sz w:val="28"/>
          <w:szCs w:val="28"/>
        </w:rPr>
        <w:t> </w:t>
      </w:r>
      <w:r w:rsidRPr="00307CFB">
        <w:rPr>
          <w:rFonts w:ascii="Times New Roman" w:hAnsi="Times New Roman" w:cs="Times New Roman"/>
          <w:sz w:val="28"/>
          <w:szCs w:val="28"/>
        </w:rPr>
        <w:t>неисполненных предупреждений (108</w:t>
      </w:r>
      <w:r>
        <w:rPr>
          <w:rFonts w:ascii="Times New Roman" w:hAnsi="Times New Roman" w:cs="Times New Roman"/>
          <w:sz w:val="28"/>
          <w:szCs w:val="28"/>
        </w:rPr>
        <w:t xml:space="preserve"> </w:t>
      </w:r>
      <w:r w:rsidRPr="00307CFB">
        <w:rPr>
          <w:rFonts w:ascii="Times New Roman" w:hAnsi="Times New Roman" w:cs="Times New Roman"/>
          <w:sz w:val="28"/>
          <w:szCs w:val="28"/>
        </w:rPr>
        <w:t>выданных предупреждений и</w:t>
      </w:r>
      <w:r>
        <w:rPr>
          <w:rFonts w:ascii="Times New Roman" w:hAnsi="Times New Roman" w:cs="Times New Roman"/>
          <w:sz w:val="28"/>
          <w:szCs w:val="28"/>
        </w:rPr>
        <w:t> </w:t>
      </w:r>
      <w:r w:rsidRPr="00307CFB">
        <w:rPr>
          <w:rFonts w:ascii="Times New Roman" w:hAnsi="Times New Roman" w:cs="Times New Roman"/>
          <w:sz w:val="28"/>
          <w:szCs w:val="28"/>
        </w:rPr>
        <w:t>24</w:t>
      </w:r>
      <w:r>
        <w:rPr>
          <w:rFonts w:ascii="Times New Roman" w:hAnsi="Times New Roman" w:cs="Times New Roman"/>
          <w:sz w:val="28"/>
          <w:szCs w:val="28"/>
        </w:rPr>
        <w:t> </w:t>
      </w:r>
      <w:r w:rsidRPr="00307CFB">
        <w:rPr>
          <w:rFonts w:ascii="Times New Roman" w:hAnsi="Times New Roman" w:cs="Times New Roman"/>
          <w:sz w:val="28"/>
          <w:szCs w:val="28"/>
        </w:rPr>
        <w:t>решени</w:t>
      </w:r>
      <w:r w:rsidR="00145ADE">
        <w:rPr>
          <w:rFonts w:ascii="Times New Roman" w:hAnsi="Times New Roman" w:cs="Times New Roman"/>
          <w:sz w:val="28"/>
          <w:szCs w:val="28"/>
        </w:rPr>
        <w:t>я</w:t>
      </w:r>
      <w:r w:rsidRPr="00307CFB">
        <w:rPr>
          <w:rFonts w:ascii="Times New Roman" w:hAnsi="Times New Roman" w:cs="Times New Roman"/>
          <w:sz w:val="28"/>
          <w:szCs w:val="28"/>
        </w:rPr>
        <w:t xml:space="preserve"> о признании нарушения) почти </w:t>
      </w:r>
      <w:r w:rsidR="00145ADE">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307CFB">
        <w:rPr>
          <w:rFonts w:ascii="Times New Roman" w:hAnsi="Times New Roman" w:cs="Times New Roman"/>
          <w:sz w:val="28"/>
          <w:szCs w:val="28"/>
        </w:rPr>
        <w:t>уровню 2022 года.</w:t>
      </w:r>
    </w:p>
    <w:p w14:paraId="4CB98DB0" w14:textId="77777777" w:rsidR="00307CFB" w:rsidRPr="00307CFB" w:rsidRDefault="00BD0BB9" w:rsidP="00307CFB">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307CFB" w:rsidRPr="00307CFB">
        <w:rPr>
          <w:rFonts w:ascii="Times New Roman" w:hAnsi="Times New Roman" w:cs="Times New Roman"/>
          <w:sz w:val="28"/>
          <w:szCs w:val="28"/>
        </w:rPr>
        <w:t xml:space="preserve">начительное количество </w:t>
      </w:r>
      <w:r>
        <w:rPr>
          <w:rFonts w:ascii="Times New Roman" w:hAnsi="Times New Roman" w:cs="Times New Roman"/>
          <w:sz w:val="28"/>
          <w:szCs w:val="28"/>
        </w:rPr>
        <w:t xml:space="preserve">поступивших </w:t>
      </w:r>
      <w:r w:rsidR="00307CFB" w:rsidRPr="00307CFB">
        <w:rPr>
          <w:rFonts w:ascii="Times New Roman" w:hAnsi="Times New Roman" w:cs="Times New Roman"/>
          <w:sz w:val="28"/>
          <w:szCs w:val="28"/>
        </w:rPr>
        <w:t>заявлений и выданных</w:t>
      </w:r>
      <w:r w:rsidR="00307CFB">
        <w:rPr>
          <w:rFonts w:ascii="Times New Roman" w:hAnsi="Times New Roman" w:cs="Times New Roman"/>
          <w:sz w:val="28"/>
          <w:szCs w:val="28"/>
        </w:rPr>
        <w:t xml:space="preserve"> </w:t>
      </w:r>
      <w:r w:rsidR="00307CFB" w:rsidRPr="00307CFB">
        <w:rPr>
          <w:rFonts w:ascii="Times New Roman" w:hAnsi="Times New Roman" w:cs="Times New Roman"/>
          <w:sz w:val="28"/>
          <w:szCs w:val="28"/>
        </w:rPr>
        <w:t>предупреждений в</w:t>
      </w:r>
      <w:r>
        <w:rPr>
          <w:rFonts w:ascii="Times New Roman" w:hAnsi="Times New Roman" w:cs="Times New Roman"/>
          <w:sz w:val="28"/>
          <w:szCs w:val="28"/>
        </w:rPr>
        <w:t> </w:t>
      </w:r>
      <w:r w:rsidR="00307CFB" w:rsidRPr="00307CFB">
        <w:rPr>
          <w:rFonts w:ascii="Times New Roman" w:hAnsi="Times New Roman" w:cs="Times New Roman"/>
          <w:sz w:val="28"/>
          <w:szCs w:val="28"/>
        </w:rPr>
        <w:t>категории «прочие нарушения» (то есть случаев недобросовестной</w:t>
      </w:r>
      <w:r w:rsidR="00307CFB">
        <w:rPr>
          <w:rFonts w:ascii="Times New Roman" w:hAnsi="Times New Roman" w:cs="Times New Roman"/>
          <w:sz w:val="28"/>
          <w:szCs w:val="28"/>
        </w:rPr>
        <w:t xml:space="preserve"> </w:t>
      </w:r>
      <w:r w:rsidR="00307CFB" w:rsidRPr="00307CFB">
        <w:rPr>
          <w:rFonts w:ascii="Times New Roman" w:hAnsi="Times New Roman" w:cs="Times New Roman"/>
          <w:sz w:val="28"/>
          <w:szCs w:val="28"/>
        </w:rPr>
        <w:t>конкуренции, когда действия ответчика квалифицированы по</w:t>
      </w:r>
      <w:r w:rsidR="00307CFB">
        <w:rPr>
          <w:rFonts w:ascii="Times New Roman" w:hAnsi="Times New Roman" w:cs="Times New Roman"/>
          <w:sz w:val="28"/>
          <w:szCs w:val="28"/>
        </w:rPr>
        <w:t> </w:t>
      </w:r>
      <w:r w:rsidR="00307CFB" w:rsidRPr="00307CFB">
        <w:rPr>
          <w:rFonts w:ascii="Times New Roman" w:hAnsi="Times New Roman" w:cs="Times New Roman"/>
          <w:sz w:val="28"/>
          <w:szCs w:val="28"/>
        </w:rPr>
        <w:t>статье 14.8 Закона о</w:t>
      </w:r>
      <w:r w:rsidR="00307CFB">
        <w:rPr>
          <w:rFonts w:ascii="Times New Roman" w:hAnsi="Times New Roman" w:cs="Times New Roman"/>
          <w:sz w:val="28"/>
          <w:szCs w:val="28"/>
        </w:rPr>
        <w:t xml:space="preserve"> </w:t>
      </w:r>
      <w:r w:rsidR="00307CFB" w:rsidRPr="00307CFB">
        <w:rPr>
          <w:rFonts w:ascii="Times New Roman" w:hAnsi="Times New Roman" w:cs="Times New Roman"/>
          <w:sz w:val="28"/>
          <w:szCs w:val="28"/>
        </w:rPr>
        <w:t>защите конкуренции</w:t>
      </w:r>
      <w:r>
        <w:rPr>
          <w:rFonts w:ascii="Times New Roman" w:hAnsi="Times New Roman" w:cs="Times New Roman"/>
          <w:sz w:val="28"/>
          <w:szCs w:val="28"/>
        </w:rPr>
        <w:t>)</w:t>
      </w:r>
      <w:r w:rsidR="00307CFB" w:rsidRPr="00307CFB">
        <w:rPr>
          <w:rFonts w:ascii="Times New Roman" w:hAnsi="Times New Roman" w:cs="Times New Roman"/>
          <w:sz w:val="28"/>
          <w:szCs w:val="28"/>
        </w:rPr>
        <w:t xml:space="preserve"> свидетельствует о многообразии форм недобросовестной</w:t>
      </w:r>
      <w:r w:rsidR="00307CFB">
        <w:rPr>
          <w:rFonts w:ascii="Times New Roman" w:hAnsi="Times New Roman" w:cs="Times New Roman"/>
          <w:sz w:val="28"/>
          <w:szCs w:val="28"/>
        </w:rPr>
        <w:t xml:space="preserve"> </w:t>
      </w:r>
      <w:r w:rsidR="00307CFB" w:rsidRPr="00307CFB">
        <w:rPr>
          <w:rFonts w:ascii="Times New Roman" w:hAnsi="Times New Roman" w:cs="Times New Roman"/>
          <w:sz w:val="28"/>
          <w:szCs w:val="28"/>
        </w:rPr>
        <w:t>конкуренции на рынке.</w:t>
      </w:r>
    </w:p>
    <w:p w14:paraId="057D7627" w14:textId="77777777" w:rsidR="00307CFB" w:rsidRPr="00307CFB" w:rsidRDefault="00307CFB" w:rsidP="00307CFB">
      <w:pPr>
        <w:spacing w:after="0"/>
        <w:ind w:firstLine="709"/>
        <w:jc w:val="both"/>
        <w:rPr>
          <w:rFonts w:ascii="Times New Roman" w:hAnsi="Times New Roman" w:cs="Times New Roman"/>
          <w:sz w:val="28"/>
          <w:szCs w:val="28"/>
        </w:rPr>
      </w:pPr>
      <w:r w:rsidRPr="00307CFB">
        <w:rPr>
          <w:rFonts w:ascii="Times New Roman" w:hAnsi="Times New Roman" w:cs="Times New Roman"/>
          <w:sz w:val="28"/>
          <w:szCs w:val="28"/>
        </w:rPr>
        <w:lastRenderedPageBreak/>
        <w:t>Несмотря на изменение акцентов в деловой активности, при сокращении</w:t>
      </w:r>
      <w:r>
        <w:rPr>
          <w:rFonts w:ascii="Times New Roman" w:hAnsi="Times New Roman" w:cs="Times New Roman"/>
          <w:sz w:val="28"/>
          <w:szCs w:val="28"/>
        </w:rPr>
        <w:t xml:space="preserve"> </w:t>
      </w:r>
      <w:r w:rsidRPr="00307CFB">
        <w:rPr>
          <w:rFonts w:ascii="Times New Roman" w:hAnsi="Times New Roman" w:cs="Times New Roman"/>
          <w:sz w:val="28"/>
          <w:szCs w:val="28"/>
        </w:rPr>
        <w:t>общего количества заявлений незначительный рост наблюдается по количеству</w:t>
      </w:r>
      <w:r>
        <w:rPr>
          <w:rFonts w:ascii="Times New Roman" w:hAnsi="Times New Roman" w:cs="Times New Roman"/>
          <w:sz w:val="28"/>
          <w:szCs w:val="28"/>
        </w:rPr>
        <w:t xml:space="preserve"> </w:t>
      </w:r>
      <w:r w:rsidRPr="00307CFB">
        <w:rPr>
          <w:rFonts w:ascii="Times New Roman" w:hAnsi="Times New Roman" w:cs="Times New Roman"/>
          <w:sz w:val="28"/>
          <w:szCs w:val="28"/>
        </w:rPr>
        <w:t>случаев недобросовестной конкуренции, связанных с приобретением и</w:t>
      </w:r>
      <w:r>
        <w:rPr>
          <w:rFonts w:ascii="Times New Roman" w:hAnsi="Times New Roman" w:cs="Times New Roman"/>
          <w:sz w:val="28"/>
          <w:szCs w:val="28"/>
        </w:rPr>
        <w:t> </w:t>
      </w:r>
      <w:r w:rsidRPr="00307CFB">
        <w:rPr>
          <w:rFonts w:ascii="Times New Roman" w:hAnsi="Times New Roman" w:cs="Times New Roman"/>
          <w:sz w:val="28"/>
          <w:szCs w:val="28"/>
        </w:rPr>
        <w:t>использованием средств индивидуализации (по фактам недобросовестного</w:t>
      </w:r>
      <w:r>
        <w:rPr>
          <w:rFonts w:ascii="Times New Roman" w:hAnsi="Times New Roman" w:cs="Times New Roman"/>
          <w:sz w:val="28"/>
          <w:szCs w:val="28"/>
        </w:rPr>
        <w:t xml:space="preserve"> </w:t>
      </w:r>
      <w:r w:rsidRPr="00307CFB">
        <w:rPr>
          <w:rFonts w:ascii="Times New Roman" w:hAnsi="Times New Roman" w:cs="Times New Roman"/>
          <w:sz w:val="28"/>
          <w:szCs w:val="28"/>
        </w:rPr>
        <w:t>приобретения и использования исключительного права на средства</w:t>
      </w:r>
      <w:r>
        <w:rPr>
          <w:rFonts w:ascii="Times New Roman" w:hAnsi="Times New Roman" w:cs="Times New Roman"/>
          <w:sz w:val="28"/>
          <w:szCs w:val="28"/>
        </w:rPr>
        <w:t xml:space="preserve"> </w:t>
      </w:r>
      <w:r w:rsidRPr="00307CFB">
        <w:rPr>
          <w:rFonts w:ascii="Times New Roman" w:hAnsi="Times New Roman" w:cs="Times New Roman"/>
          <w:sz w:val="28"/>
          <w:szCs w:val="28"/>
        </w:rPr>
        <w:t>индивидуализации юридического лица, средств индивидуализации продукции, работ</w:t>
      </w:r>
      <w:r>
        <w:rPr>
          <w:rFonts w:ascii="Times New Roman" w:hAnsi="Times New Roman" w:cs="Times New Roman"/>
          <w:sz w:val="28"/>
          <w:szCs w:val="28"/>
        </w:rPr>
        <w:t xml:space="preserve"> </w:t>
      </w:r>
      <w:r w:rsidRPr="00307CFB">
        <w:rPr>
          <w:rFonts w:ascii="Times New Roman" w:hAnsi="Times New Roman" w:cs="Times New Roman"/>
          <w:sz w:val="28"/>
          <w:szCs w:val="28"/>
        </w:rPr>
        <w:t>или услуг</w:t>
      </w:r>
      <w:r w:rsidR="00BD0BB9">
        <w:rPr>
          <w:rFonts w:ascii="Times New Roman" w:hAnsi="Times New Roman" w:cs="Times New Roman"/>
          <w:sz w:val="28"/>
          <w:szCs w:val="28"/>
        </w:rPr>
        <w:t>) –</w:t>
      </w:r>
      <w:r w:rsidRPr="00307CFB">
        <w:rPr>
          <w:rFonts w:ascii="Times New Roman" w:hAnsi="Times New Roman" w:cs="Times New Roman"/>
          <w:sz w:val="28"/>
          <w:szCs w:val="28"/>
        </w:rPr>
        <w:t xml:space="preserve"> 225 рассмотренных заявлений, 32 решения о наличии нарушения.</w:t>
      </w:r>
    </w:p>
    <w:p w14:paraId="392A6825" w14:textId="77777777" w:rsidR="00307CFB" w:rsidRPr="00307CFB" w:rsidRDefault="00307CFB" w:rsidP="00307CFB">
      <w:pPr>
        <w:spacing w:after="0"/>
        <w:ind w:firstLine="709"/>
        <w:jc w:val="both"/>
        <w:rPr>
          <w:rFonts w:ascii="Times New Roman" w:hAnsi="Times New Roman" w:cs="Times New Roman"/>
          <w:sz w:val="28"/>
          <w:szCs w:val="28"/>
        </w:rPr>
      </w:pPr>
      <w:r w:rsidRPr="00307CFB">
        <w:rPr>
          <w:rFonts w:ascii="Times New Roman" w:hAnsi="Times New Roman" w:cs="Times New Roman"/>
          <w:sz w:val="28"/>
          <w:szCs w:val="28"/>
        </w:rPr>
        <w:t>Количество заявлений и решений по фактам смешения в целом стабильно даже с</w:t>
      </w:r>
      <w:r>
        <w:rPr>
          <w:rFonts w:ascii="Times New Roman" w:hAnsi="Times New Roman" w:cs="Times New Roman"/>
          <w:sz w:val="28"/>
          <w:szCs w:val="28"/>
        </w:rPr>
        <w:t xml:space="preserve"> </w:t>
      </w:r>
      <w:r w:rsidRPr="00307CFB">
        <w:rPr>
          <w:rFonts w:ascii="Times New Roman" w:hAnsi="Times New Roman" w:cs="Times New Roman"/>
          <w:sz w:val="28"/>
          <w:szCs w:val="28"/>
        </w:rPr>
        <w:t>учетом сокращения общего количества заявлений.</w:t>
      </w:r>
    </w:p>
    <w:p w14:paraId="2AEA3334" w14:textId="77777777" w:rsidR="00307CFB" w:rsidRPr="00307CFB" w:rsidRDefault="00307CFB" w:rsidP="00307CFB">
      <w:pPr>
        <w:spacing w:after="0"/>
        <w:ind w:firstLine="709"/>
        <w:jc w:val="both"/>
        <w:rPr>
          <w:rFonts w:ascii="Times New Roman" w:hAnsi="Times New Roman" w:cs="Times New Roman"/>
          <w:sz w:val="28"/>
          <w:szCs w:val="28"/>
        </w:rPr>
      </w:pPr>
      <w:r w:rsidRPr="00307CFB">
        <w:rPr>
          <w:rFonts w:ascii="Times New Roman" w:hAnsi="Times New Roman" w:cs="Times New Roman"/>
          <w:sz w:val="28"/>
          <w:szCs w:val="28"/>
        </w:rPr>
        <w:t>Стабильность количества поступивших обращений по данным категориям дел</w:t>
      </w:r>
      <w:r>
        <w:rPr>
          <w:rFonts w:ascii="Times New Roman" w:hAnsi="Times New Roman" w:cs="Times New Roman"/>
          <w:sz w:val="28"/>
          <w:szCs w:val="28"/>
        </w:rPr>
        <w:t xml:space="preserve"> </w:t>
      </w:r>
      <w:r w:rsidR="00BD0BB9">
        <w:rPr>
          <w:rFonts w:ascii="Times New Roman" w:hAnsi="Times New Roman" w:cs="Times New Roman"/>
          <w:sz w:val="28"/>
          <w:szCs w:val="28"/>
        </w:rPr>
        <w:t>указывает на</w:t>
      </w:r>
      <w:r w:rsidRPr="00307CFB">
        <w:rPr>
          <w:rFonts w:ascii="Times New Roman" w:hAnsi="Times New Roman" w:cs="Times New Roman"/>
          <w:sz w:val="28"/>
          <w:szCs w:val="28"/>
        </w:rPr>
        <w:t xml:space="preserve"> активное использование хозяйствующими субъектами имеющихся</w:t>
      </w:r>
      <w:r>
        <w:rPr>
          <w:rFonts w:ascii="Times New Roman" w:hAnsi="Times New Roman" w:cs="Times New Roman"/>
          <w:sz w:val="28"/>
          <w:szCs w:val="28"/>
        </w:rPr>
        <w:t xml:space="preserve"> </w:t>
      </w:r>
      <w:r w:rsidRPr="00307CFB">
        <w:rPr>
          <w:rFonts w:ascii="Times New Roman" w:hAnsi="Times New Roman" w:cs="Times New Roman"/>
          <w:sz w:val="28"/>
          <w:szCs w:val="28"/>
        </w:rPr>
        <w:t>правовых инструментов защиты, в первую очередь</w:t>
      </w:r>
      <w:r w:rsidR="00BD0BB9">
        <w:rPr>
          <w:rFonts w:ascii="Times New Roman" w:hAnsi="Times New Roman" w:cs="Times New Roman"/>
          <w:sz w:val="28"/>
          <w:szCs w:val="28"/>
        </w:rPr>
        <w:t>,</w:t>
      </w:r>
      <w:r w:rsidRPr="00307CFB">
        <w:rPr>
          <w:rFonts w:ascii="Times New Roman" w:hAnsi="Times New Roman" w:cs="Times New Roman"/>
          <w:sz w:val="28"/>
          <w:szCs w:val="28"/>
        </w:rPr>
        <w:t xml:space="preserve"> в связи с</w:t>
      </w:r>
      <w:r>
        <w:rPr>
          <w:rFonts w:ascii="Times New Roman" w:hAnsi="Times New Roman" w:cs="Times New Roman"/>
          <w:sz w:val="28"/>
          <w:szCs w:val="28"/>
        </w:rPr>
        <w:t> </w:t>
      </w:r>
      <w:r w:rsidRPr="00307CFB">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307CFB">
        <w:rPr>
          <w:rFonts w:ascii="Times New Roman" w:hAnsi="Times New Roman" w:cs="Times New Roman"/>
          <w:sz w:val="28"/>
          <w:szCs w:val="28"/>
        </w:rPr>
        <w:t>интеллектуальной собственности, что свидетельствует о</w:t>
      </w:r>
      <w:r>
        <w:rPr>
          <w:rFonts w:ascii="Times New Roman" w:hAnsi="Times New Roman" w:cs="Times New Roman"/>
          <w:sz w:val="28"/>
          <w:szCs w:val="28"/>
        </w:rPr>
        <w:t> </w:t>
      </w:r>
      <w:r w:rsidRPr="00307CFB">
        <w:rPr>
          <w:rFonts w:ascii="Times New Roman" w:hAnsi="Times New Roman" w:cs="Times New Roman"/>
          <w:sz w:val="28"/>
          <w:szCs w:val="28"/>
        </w:rPr>
        <w:t>повышении доверия к</w:t>
      </w:r>
      <w:r>
        <w:rPr>
          <w:rFonts w:ascii="Times New Roman" w:hAnsi="Times New Roman" w:cs="Times New Roman"/>
          <w:sz w:val="28"/>
          <w:szCs w:val="28"/>
        </w:rPr>
        <w:t xml:space="preserve"> </w:t>
      </w:r>
      <w:r w:rsidRPr="00307CFB">
        <w:rPr>
          <w:rFonts w:ascii="Times New Roman" w:hAnsi="Times New Roman" w:cs="Times New Roman"/>
          <w:sz w:val="28"/>
          <w:szCs w:val="28"/>
        </w:rPr>
        <w:t>антимонопольным органам и эффективности имеющихся правовых механизмов</w:t>
      </w:r>
      <w:r>
        <w:rPr>
          <w:rFonts w:ascii="Times New Roman" w:hAnsi="Times New Roman" w:cs="Times New Roman"/>
          <w:sz w:val="28"/>
          <w:szCs w:val="28"/>
        </w:rPr>
        <w:t xml:space="preserve"> </w:t>
      </w:r>
      <w:r w:rsidRPr="00307CFB">
        <w:rPr>
          <w:rFonts w:ascii="Times New Roman" w:hAnsi="Times New Roman" w:cs="Times New Roman"/>
          <w:sz w:val="28"/>
          <w:szCs w:val="28"/>
        </w:rPr>
        <w:t>Закона о защите конкуренции, а также правовой грамотности при выборе</w:t>
      </w:r>
      <w:r>
        <w:rPr>
          <w:rFonts w:ascii="Times New Roman" w:hAnsi="Times New Roman" w:cs="Times New Roman"/>
          <w:sz w:val="28"/>
          <w:szCs w:val="28"/>
        </w:rPr>
        <w:t xml:space="preserve"> </w:t>
      </w:r>
      <w:r w:rsidRPr="00307CFB">
        <w:rPr>
          <w:rFonts w:ascii="Times New Roman" w:hAnsi="Times New Roman" w:cs="Times New Roman"/>
          <w:sz w:val="28"/>
          <w:szCs w:val="28"/>
        </w:rPr>
        <w:t>способов правовой защиты хозяйствующими субъектами. Деятельность ФАС России</w:t>
      </w:r>
      <w:r w:rsidR="00BD0BB9">
        <w:rPr>
          <w:rFonts w:ascii="Times New Roman" w:hAnsi="Times New Roman" w:cs="Times New Roman"/>
          <w:sz w:val="28"/>
          <w:szCs w:val="28"/>
        </w:rPr>
        <w:t>,</w:t>
      </w:r>
      <w:r>
        <w:rPr>
          <w:rFonts w:ascii="Times New Roman" w:hAnsi="Times New Roman" w:cs="Times New Roman"/>
          <w:sz w:val="28"/>
          <w:szCs w:val="28"/>
        </w:rPr>
        <w:t xml:space="preserve"> </w:t>
      </w:r>
      <w:r w:rsidRPr="00307CFB">
        <w:rPr>
          <w:rFonts w:ascii="Times New Roman" w:hAnsi="Times New Roman" w:cs="Times New Roman"/>
          <w:sz w:val="28"/>
          <w:szCs w:val="28"/>
        </w:rPr>
        <w:t>как регулятора конкурентных отношений в сфере интеллектуальной собственности</w:t>
      </w:r>
      <w:r w:rsidR="00BD0BB9">
        <w:rPr>
          <w:rFonts w:ascii="Times New Roman" w:hAnsi="Times New Roman" w:cs="Times New Roman"/>
          <w:sz w:val="28"/>
          <w:szCs w:val="28"/>
        </w:rPr>
        <w:t>,</w:t>
      </w:r>
      <w:r>
        <w:rPr>
          <w:rFonts w:ascii="Times New Roman" w:hAnsi="Times New Roman" w:cs="Times New Roman"/>
          <w:sz w:val="28"/>
          <w:szCs w:val="28"/>
        </w:rPr>
        <w:t xml:space="preserve"> </w:t>
      </w:r>
      <w:r w:rsidRPr="00307CFB">
        <w:rPr>
          <w:rFonts w:ascii="Times New Roman" w:hAnsi="Times New Roman" w:cs="Times New Roman"/>
          <w:sz w:val="28"/>
          <w:szCs w:val="28"/>
        </w:rPr>
        <w:t>весьма востребована и</w:t>
      </w:r>
      <w:r w:rsidR="00BD0BB9">
        <w:rPr>
          <w:rFonts w:ascii="Times New Roman" w:hAnsi="Times New Roman" w:cs="Times New Roman"/>
          <w:sz w:val="28"/>
          <w:szCs w:val="28"/>
        </w:rPr>
        <w:t> </w:t>
      </w:r>
      <w:r w:rsidRPr="00307CFB">
        <w:rPr>
          <w:rFonts w:ascii="Times New Roman" w:hAnsi="Times New Roman" w:cs="Times New Roman"/>
          <w:sz w:val="28"/>
          <w:szCs w:val="28"/>
        </w:rPr>
        <w:t>эффективна.</w:t>
      </w:r>
    </w:p>
    <w:p w14:paraId="75BB0A9C" w14:textId="2233DC04" w:rsidR="00307CFB" w:rsidRDefault="00307CFB" w:rsidP="00307CFB">
      <w:pPr>
        <w:spacing w:after="0"/>
        <w:ind w:firstLine="709"/>
        <w:jc w:val="both"/>
        <w:rPr>
          <w:rFonts w:ascii="Times New Roman" w:hAnsi="Times New Roman" w:cs="Times New Roman"/>
          <w:sz w:val="28"/>
          <w:szCs w:val="28"/>
        </w:rPr>
      </w:pPr>
      <w:r w:rsidRPr="00307CFB">
        <w:rPr>
          <w:rFonts w:ascii="Times New Roman" w:hAnsi="Times New Roman" w:cs="Times New Roman"/>
          <w:sz w:val="28"/>
          <w:szCs w:val="28"/>
        </w:rPr>
        <w:t xml:space="preserve">В 2023 году по фактам нарушения статьи 14.33 КоАП РФ было </w:t>
      </w:r>
      <w:r w:rsidR="00BD0BB9">
        <w:rPr>
          <w:rFonts w:ascii="Times New Roman" w:hAnsi="Times New Roman" w:cs="Times New Roman"/>
          <w:sz w:val="28"/>
          <w:szCs w:val="28"/>
        </w:rPr>
        <w:t>вынесено</w:t>
      </w:r>
      <w:r w:rsidRPr="00307CFB">
        <w:rPr>
          <w:rFonts w:ascii="Times New Roman" w:hAnsi="Times New Roman" w:cs="Times New Roman"/>
          <w:sz w:val="28"/>
          <w:szCs w:val="28"/>
        </w:rPr>
        <w:t xml:space="preserve"> 227</w:t>
      </w:r>
      <w:r>
        <w:rPr>
          <w:rFonts w:ascii="Times New Roman" w:hAnsi="Times New Roman" w:cs="Times New Roman"/>
          <w:sz w:val="28"/>
          <w:szCs w:val="28"/>
        </w:rPr>
        <w:t> </w:t>
      </w:r>
      <w:r w:rsidRPr="00307CFB">
        <w:rPr>
          <w:rFonts w:ascii="Times New Roman" w:hAnsi="Times New Roman" w:cs="Times New Roman"/>
          <w:sz w:val="28"/>
          <w:szCs w:val="28"/>
        </w:rPr>
        <w:t>постановлений о наложении административных штрафов на общую сумму 28</w:t>
      </w:r>
      <w:r>
        <w:rPr>
          <w:rFonts w:ascii="Times New Roman" w:hAnsi="Times New Roman" w:cs="Times New Roman"/>
          <w:sz w:val="28"/>
          <w:szCs w:val="28"/>
        </w:rPr>
        <w:t> </w:t>
      </w:r>
      <w:r w:rsidRPr="00307CFB">
        <w:rPr>
          <w:rFonts w:ascii="Times New Roman" w:hAnsi="Times New Roman" w:cs="Times New Roman"/>
          <w:sz w:val="28"/>
          <w:szCs w:val="28"/>
        </w:rPr>
        <w:t>721</w:t>
      </w:r>
      <w:r>
        <w:rPr>
          <w:rFonts w:ascii="Times New Roman" w:hAnsi="Times New Roman" w:cs="Times New Roman"/>
          <w:sz w:val="28"/>
          <w:szCs w:val="28"/>
        </w:rPr>
        <w:t> </w:t>
      </w:r>
      <w:r w:rsidRPr="00307CFB">
        <w:rPr>
          <w:rFonts w:ascii="Times New Roman" w:hAnsi="Times New Roman" w:cs="Times New Roman"/>
          <w:sz w:val="28"/>
          <w:szCs w:val="28"/>
        </w:rPr>
        <w:t>390</w:t>
      </w:r>
      <w:r>
        <w:rPr>
          <w:rFonts w:ascii="Times New Roman" w:hAnsi="Times New Roman" w:cs="Times New Roman"/>
          <w:sz w:val="28"/>
          <w:szCs w:val="28"/>
        </w:rPr>
        <w:t xml:space="preserve"> </w:t>
      </w:r>
      <w:r w:rsidRPr="00307CFB">
        <w:rPr>
          <w:rFonts w:ascii="Times New Roman" w:hAnsi="Times New Roman" w:cs="Times New Roman"/>
          <w:sz w:val="28"/>
          <w:szCs w:val="28"/>
        </w:rPr>
        <w:t>руб</w:t>
      </w:r>
      <w:r w:rsidR="00E77ABB">
        <w:rPr>
          <w:rFonts w:ascii="Times New Roman" w:hAnsi="Times New Roman" w:cs="Times New Roman"/>
          <w:sz w:val="28"/>
          <w:szCs w:val="28"/>
        </w:rPr>
        <w:t>лей</w:t>
      </w:r>
      <w:r w:rsidRPr="00307CFB">
        <w:rPr>
          <w:rFonts w:ascii="Times New Roman" w:hAnsi="Times New Roman" w:cs="Times New Roman"/>
          <w:sz w:val="28"/>
          <w:szCs w:val="28"/>
        </w:rPr>
        <w:t>.</w:t>
      </w:r>
    </w:p>
    <w:p w14:paraId="2392EFC5" w14:textId="77777777" w:rsidR="004404AA" w:rsidRPr="0090296F" w:rsidRDefault="004404AA" w:rsidP="004404AA">
      <w:pPr>
        <w:spacing w:after="0"/>
        <w:ind w:firstLine="709"/>
        <w:jc w:val="both"/>
        <w:rPr>
          <w:rFonts w:ascii="Times New Roman" w:hAnsi="Times New Roman" w:cs="Times New Roman"/>
          <w:sz w:val="28"/>
          <w:szCs w:val="28"/>
          <w:u w:val="single"/>
        </w:rPr>
      </w:pPr>
      <w:r w:rsidRPr="0090296F">
        <w:rPr>
          <w:rFonts w:ascii="Times New Roman" w:hAnsi="Times New Roman" w:cs="Times New Roman"/>
          <w:sz w:val="28"/>
          <w:szCs w:val="28"/>
          <w:u w:val="single"/>
        </w:rPr>
        <w:t>Анализ практики и примеры дел по противодействию недобросовестной конкуренции за 2023 год.</w:t>
      </w:r>
    </w:p>
    <w:p w14:paraId="57051E06" w14:textId="73CDB74B"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1.</w:t>
      </w:r>
      <w:r w:rsidR="0090296F">
        <w:rPr>
          <w:rFonts w:ascii="Times New Roman" w:hAnsi="Times New Roman" w:cs="Times New Roman"/>
          <w:sz w:val="28"/>
          <w:szCs w:val="28"/>
        </w:rPr>
        <w:t> </w:t>
      </w:r>
      <w:r w:rsidRPr="004404AA">
        <w:rPr>
          <w:rFonts w:ascii="Times New Roman" w:hAnsi="Times New Roman" w:cs="Times New Roman"/>
          <w:sz w:val="28"/>
          <w:szCs w:val="28"/>
        </w:rPr>
        <w:t>ФАС России возбуждено и рассмотрено</w:t>
      </w:r>
      <w:r w:rsidR="001C2356">
        <w:rPr>
          <w:rFonts w:ascii="Times New Roman" w:hAnsi="Times New Roman" w:cs="Times New Roman"/>
          <w:sz w:val="28"/>
          <w:szCs w:val="28"/>
        </w:rPr>
        <w:t xml:space="preserve"> дело</w:t>
      </w:r>
      <w:r w:rsidRPr="004404AA">
        <w:rPr>
          <w:rFonts w:ascii="Times New Roman" w:hAnsi="Times New Roman" w:cs="Times New Roman"/>
          <w:sz w:val="28"/>
          <w:szCs w:val="28"/>
        </w:rPr>
        <w:t xml:space="preserve"> №</w:t>
      </w:r>
      <w:r w:rsidR="0090296F">
        <w:rPr>
          <w:rFonts w:ascii="Times New Roman" w:hAnsi="Times New Roman" w:cs="Times New Roman"/>
          <w:sz w:val="28"/>
          <w:szCs w:val="28"/>
        </w:rPr>
        <w:t> </w:t>
      </w:r>
      <w:r w:rsidRPr="004404AA">
        <w:rPr>
          <w:rFonts w:ascii="Times New Roman" w:hAnsi="Times New Roman" w:cs="Times New Roman"/>
          <w:sz w:val="28"/>
          <w:szCs w:val="28"/>
        </w:rPr>
        <w:t>08/01/14.4-50/2022 о</w:t>
      </w:r>
      <w:r w:rsidR="0090296F">
        <w:rPr>
          <w:rFonts w:ascii="Times New Roman" w:hAnsi="Times New Roman" w:cs="Times New Roman"/>
          <w:sz w:val="28"/>
          <w:szCs w:val="28"/>
        </w:rPr>
        <w:t> </w:t>
      </w:r>
      <w:r w:rsidRPr="004404AA">
        <w:rPr>
          <w:rFonts w:ascii="Times New Roman" w:hAnsi="Times New Roman" w:cs="Times New Roman"/>
          <w:sz w:val="28"/>
          <w:szCs w:val="28"/>
        </w:rPr>
        <w:t>нарушении антимонопольного законодательства со стороны ООО «Парус», выразившемся в приобретении и использовании исключительных прав на</w:t>
      </w:r>
      <w:r w:rsidR="0090296F">
        <w:rPr>
          <w:rFonts w:ascii="Times New Roman" w:hAnsi="Times New Roman" w:cs="Times New Roman"/>
          <w:sz w:val="28"/>
          <w:szCs w:val="28"/>
        </w:rPr>
        <w:t> </w:t>
      </w:r>
      <w:r w:rsidRPr="004404AA">
        <w:rPr>
          <w:rFonts w:ascii="Times New Roman" w:hAnsi="Times New Roman" w:cs="Times New Roman"/>
          <w:sz w:val="28"/>
          <w:szCs w:val="28"/>
        </w:rPr>
        <w:t>комбинированные товарные знаки по свидетельствам №№ 756235, 789841, 819398, включающие элементы «Дихлофос» и «№ 1».</w:t>
      </w:r>
    </w:p>
    <w:p w14:paraId="7A5DB4A0"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Указанные товарные знаки используются Ответчиком для оформления продукции «Дихлофос универсальный», «Дихлофос для уничтожения клопов», «Дихлофос для уничтожения муравьев».</w:t>
      </w:r>
    </w:p>
    <w:p w14:paraId="77E76644"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Спорные товарные знаки включают в себя в качестве неохраняемых элементов: указание на товар – «Дихлофос» и обозначение «№ 1», которое в</w:t>
      </w:r>
      <w:r w:rsidR="0090296F">
        <w:rPr>
          <w:rFonts w:ascii="Times New Roman" w:hAnsi="Times New Roman" w:cs="Times New Roman"/>
          <w:sz w:val="28"/>
          <w:szCs w:val="28"/>
        </w:rPr>
        <w:t> </w:t>
      </w:r>
      <w:r w:rsidRPr="004404AA">
        <w:rPr>
          <w:rFonts w:ascii="Times New Roman" w:hAnsi="Times New Roman" w:cs="Times New Roman"/>
          <w:sz w:val="28"/>
          <w:szCs w:val="28"/>
        </w:rPr>
        <w:t>соответствии с вышеприведенными нормами и правоприменительной практикой расценивается как сравнительная характеристика, указывающая на</w:t>
      </w:r>
      <w:r w:rsidR="0090296F">
        <w:rPr>
          <w:rFonts w:ascii="Times New Roman" w:hAnsi="Times New Roman" w:cs="Times New Roman"/>
          <w:sz w:val="28"/>
          <w:szCs w:val="28"/>
        </w:rPr>
        <w:t> </w:t>
      </w:r>
      <w:r w:rsidRPr="004404AA">
        <w:rPr>
          <w:rFonts w:ascii="Times New Roman" w:hAnsi="Times New Roman" w:cs="Times New Roman"/>
          <w:sz w:val="28"/>
          <w:szCs w:val="28"/>
        </w:rPr>
        <w:t>превосходство товара одного производителя над товарами иных производителей или продавцов.</w:t>
      </w:r>
    </w:p>
    <w:p w14:paraId="034B408F" w14:textId="348122E1" w:rsidR="004404AA" w:rsidRPr="004404AA" w:rsidRDefault="004404AA" w:rsidP="001C2356">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 xml:space="preserve">Таким образом, зарегистрировав в качестве товарных знаков комбинированные обозначения с включением элементов «Дихлофос» и «№ 1», Ответчик формально получил возможность использовать обозначение, </w:t>
      </w:r>
      <w:r w:rsidRPr="004404AA">
        <w:rPr>
          <w:rFonts w:ascii="Times New Roman" w:hAnsi="Times New Roman" w:cs="Times New Roman"/>
          <w:sz w:val="28"/>
          <w:szCs w:val="28"/>
        </w:rPr>
        <w:lastRenderedPageBreak/>
        <w:t>представляющее собой некорректное сравнение инсектицида его производства с</w:t>
      </w:r>
      <w:r w:rsidR="004B16E0">
        <w:rPr>
          <w:rFonts w:ascii="Times New Roman" w:hAnsi="Times New Roman" w:cs="Times New Roman"/>
          <w:sz w:val="28"/>
          <w:szCs w:val="28"/>
        </w:rPr>
        <w:t> </w:t>
      </w:r>
      <w:r w:rsidRPr="004404AA">
        <w:rPr>
          <w:rFonts w:ascii="Times New Roman" w:hAnsi="Times New Roman" w:cs="Times New Roman"/>
          <w:sz w:val="28"/>
          <w:szCs w:val="28"/>
        </w:rPr>
        <w:t xml:space="preserve">инсектицидами «Дихлофос» иных производителей, в том числе Заявителя, что противоречит требованиям Закона о защите конкуренции и </w:t>
      </w:r>
      <w:r w:rsidR="001C2356">
        <w:rPr>
          <w:rFonts w:ascii="Times New Roman" w:hAnsi="Times New Roman" w:cs="Times New Roman"/>
          <w:sz w:val="28"/>
          <w:szCs w:val="28"/>
        </w:rPr>
        <w:t>Федерального закона от </w:t>
      </w:r>
      <w:r w:rsidR="001C2356" w:rsidRPr="001C2356">
        <w:rPr>
          <w:rFonts w:ascii="Times New Roman" w:hAnsi="Times New Roman" w:cs="Times New Roman"/>
          <w:sz w:val="28"/>
          <w:szCs w:val="28"/>
        </w:rPr>
        <w:t xml:space="preserve">13.03.2006 </w:t>
      </w:r>
      <w:r w:rsidR="001C2356">
        <w:rPr>
          <w:rFonts w:ascii="Times New Roman" w:hAnsi="Times New Roman" w:cs="Times New Roman"/>
          <w:sz w:val="28"/>
          <w:szCs w:val="28"/>
        </w:rPr>
        <w:t>№ </w:t>
      </w:r>
      <w:r w:rsidR="001C2356" w:rsidRPr="001C2356">
        <w:rPr>
          <w:rFonts w:ascii="Times New Roman" w:hAnsi="Times New Roman" w:cs="Times New Roman"/>
          <w:sz w:val="28"/>
          <w:szCs w:val="28"/>
        </w:rPr>
        <w:t>38-ФЗ</w:t>
      </w:r>
      <w:r w:rsidR="001C2356">
        <w:rPr>
          <w:rFonts w:ascii="Times New Roman" w:hAnsi="Times New Roman" w:cs="Times New Roman"/>
          <w:sz w:val="28"/>
          <w:szCs w:val="28"/>
        </w:rPr>
        <w:t xml:space="preserve"> «</w:t>
      </w:r>
      <w:r w:rsidR="001C2356" w:rsidRPr="001C2356">
        <w:rPr>
          <w:rFonts w:ascii="Times New Roman" w:hAnsi="Times New Roman" w:cs="Times New Roman"/>
          <w:sz w:val="28"/>
          <w:szCs w:val="28"/>
        </w:rPr>
        <w:t>О рекламе</w:t>
      </w:r>
      <w:r w:rsidR="001C2356">
        <w:rPr>
          <w:rFonts w:ascii="Times New Roman" w:hAnsi="Times New Roman" w:cs="Times New Roman"/>
          <w:sz w:val="28"/>
          <w:szCs w:val="28"/>
        </w:rPr>
        <w:t xml:space="preserve">» (далее – </w:t>
      </w:r>
      <w:r w:rsidRPr="001C2356">
        <w:rPr>
          <w:rFonts w:ascii="Times New Roman" w:hAnsi="Times New Roman" w:cs="Times New Roman"/>
          <w:sz w:val="28"/>
          <w:szCs w:val="28"/>
        </w:rPr>
        <w:t>Закон о рекламе</w:t>
      </w:r>
      <w:r w:rsidR="001C2356">
        <w:rPr>
          <w:rFonts w:ascii="Times New Roman" w:hAnsi="Times New Roman" w:cs="Times New Roman"/>
          <w:sz w:val="28"/>
          <w:szCs w:val="28"/>
        </w:rPr>
        <w:t>)</w:t>
      </w:r>
      <w:r w:rsidRPr="004404AA">
        <w:rPr>
          <w:rFonts w:ascii="Times New Roman" w:hAnsi="Times New Roman" w:cs="Times New Roman"/>
          <w:sz w:val="28"/>
          <w:szCs w:val="28"/>
        </w:rPr>
        <w:t>.</w:t>
      </w:r>
    </w:p>
    <w:p w14:paraId="78F8592E" w14:textId="1C52F2FD"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 xml:space="preserve">ФАС России пришла к выводу, что на даты приоритета всех спорных товарных знаков </w:t>
      </w:r>
      <w:r w:rsidR="004B16E0">
        <w:rPr>
          <w:rFonts w:ascii="Times New Roman" w:hAnsi="Times New Roman" w:cs="Times New Roman"/>
          <w:sz w:val="28"/>
          <w:szCs w:val="28"/>
        </w:rPr>
        <w:t>–</w:t>
      </w:r>
      <w:r w:rsidRPr="004404AA">
        <w:rPr>
          <w:rFonts w:ascii="Times New Roman" w:hAnsi="Times New Roman" w:cs="Times New Roman"/>
          <w:sz w:val="28"/>
          <w:szCs w:val="28"/>
        </w:rPr>
        <w:t xml:space="preserve"> 23.07.2019, 24.01.2020, 04.06.2020, целеполагание </w:t>
      </w:r>
      <w:r w:rsidR="004B16E0">
        <w:rPr>
          <w:rFonts w:ascii="Times New Roman" w:hAnsi="Times New Roman" w:cs="Times New Roman"/>
          <w:sz w:val="28"/>
          <w:szCs w:val="28"/>
        </w:rPr>
        <w:t>о</w:t>
      </w:r>
      <w:r w:rsidRPr="004404AA">
        <w:rPr>
          <w:rFonts w:ascii="Times New Roman" w:hAnsi="Times New Roman" w:cs="Times New Roman"/>
          <w:sz w:val="28"/>
          <w:szCs w:val="28"/>
        </w:rPr>
        <w:t>тветчика было явно и однозначно выражено в намерении приобрести и использовать обозначение именно в том виде, в котором оно отражено в соответствующих свидетельствах, поскольку из материалов дела однозначно следует, что ООО</w:t>
      </w:r>
      <w:r w:rsidR="004B16E0">
        <w:rPr>
          <w:rFonts w:ascii="Times New Roman" w:hAnsi="Times New Roman" w:cs="Times New Roman"/>
          <w:sz w:val="28"/>
          <w:szCs w:val="28"/>
        </w:rPr>
        <w:t> </w:t>
      </w:r>
      <w:r w:rsidRPr="004404AA">
        <w:rPr>
          <w:rFonts w:ascii="Times New Roman" w:hAnsi="Times New Roman" w:cs="Times New Roman"/>
          <w:sz w:val="28"/>
          <w:szCs w:val="28"/>
        </w:rPr>
        <w:t>«Парус» в течение двух лет: с марта 2020</w:t>
      </w:r>
      <w:r w:rsidR="004B16E0">
        <w:rPr>
          <w:rFonts w:ascii="Times New Roman" w:hAnsi="Times New Roman" w:cs="Times New Roman"/>
          <w:sz w:val="28"/>
          <w:szCs w:val="28"/>
        </w:rPr>
        <w:t> </w:t>
      </w:r>
      <w:r w:rsidRPr="004404AA">
        <w:rPr>
          <w:rFonts w:ascii="Times New Roman" w:hAnsi="Times New Roman" w:cs="Times New Roman"/>
          <w:sz w:val="28"/>
          <w:szCs w:val="28"/>
        </w:rPr>
        <w:t>года по февраль</w:t>
      </w:r>
      <w:r w:rsidR="004B16E0">
        <w:rPr>
          <w:rFonts w:ascii="Times New Roman" w:hAnsi="Times New Roman" w:cs="Times New Roman"/>
          <w:sz w:val="28"/>
          <w:szCs w:val="28"/>
        </w:rPr>
        <w:t>–</w:t>
      </w:r>
      <w:r w:rsidRPr="004404AA">
        <w:rPr>
          <w:rFonts w:ascii="Times New Roman" w:hAnsi="Times New Roman" w:cs="Times New Roman"/>
          <w:sz w:val="28"/>
          <w:szCs w:val="28"/>
        </w:rPr>
        <w:t>март 2022</w:t>
      </w:r>
      <w:r w:rsidR="004B16E0">
        <w:rPr>
          <w:rFonts w:ascii="Times New Roman" w:hAnsi="Times New Roman" w:cs="Times New Roman"/>
          <w:sz w:val="28"/>
          <w:szCs w:val="28"/>
        </w:rPr>
        <w:t> </w:t>
      </w:r>
      <w:r w:rsidRPr="004404AA">
        <w:rPr>
          <w:rFonts w:ascii="Times New Roman" w:hAnsi="Times New Roman" w:cs="Times New Roman"/>
          <w:sz w:val="28"/>
          <w:szCs w:val="28"/>
        </w:rPr>
        <w:t>года производило и реализовало продукцию Дихлофос всех видов под обозначением «№ 1» и изменило нумерацию только после получения запроса ФАС России от</w:t>
      </w:r>
      <w:r w:rsidR="004B16E0">
        <w:rPr>
          <w:rFonts w:ascii="Times New Roman" w:hAnsi="Times New Roman" w:cs="Times New Roman"/>
          <w:sz w:val="28"/>
          <w:szCs w:val="28"/>
        </w:rPr>
        <w:t> </w:t>
      </w:r>
      <w:r w:rsidRPr="004404AA">
        <w:rPr>
          <w:rFonts w:ascii="Times New Roman" w:hAnsi="Times New Roman" w:cs="Times New Roman"/>
          <w:sz w:val="28"/>
          <w:szCs w:val="28"/>
        </w:rPr>
        <w:t>24.11.2021.</w:t>
      </w:r>
    </w:p>
    <w:p w14:paraId="6A82327F" w14:textId="4D41157D" w:rsidR="00D1488A" w:rsidRPr="004404AA" w:rsidRDefault="003A6775" w:rsidP="004404AA">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3A6775">
        <w:rPr>
          <w:rFonts w:ascii="Times New Roman" w:hAnsi="Times New Roman" w:cs="Times New Roman"/>
          <w:sz w:val="28"/>
          <w:szCs w:val="28"/>
        </w:rPr>
        <w:t xml:space="preserve">ешением </w:t>
      </w:r>
      <w:r w:rsidR="00060B9C">
        <w:rPr>
          <w:rFonts w:ascii="Times New Roman" w:hAnsi="Times New Roman" w:cs="Times New Roman"/>
          <w:sz w:val="28"/>
          <w:szCs w:val="28"/>
        </w:rPr>
        <w:t>от</w:t>
      </w:r>
      <w:r w:rsidR="00060B9C" w:rsidRPr="003A6775">
        <w:rPr>
          <w:rFonts w:ascii="Times New Roman" w:hAnsi="Times New Roman" w:cs="Times New Roman"/>
          <w:sz w:val="28"/>
          <w:szCs w:val="28"/>
        </w:rPr>
        <w:t xml:space="preserve"> 14.02.2023 </w:t>
      </w:r>
      <w:r w:rsidRPr="003A6775">
        <w:rPr>
          <w:rFonts w:ascii="Times New Roman" w:hAnsi="Times New Roman" w:cs="Times New Roman"/>
          <w:sz w:val="28"/>
          <w:szCs w:val="28"/>
        </w:rPr>
        <w:t>по делу № 08/01/14.4-50/2022 действия ООО</w:t>
      </w:r>
      <w:r>
        <w:rPr>
          <w:rFonts w:ascii="Times New Roman" w:hAnsi="Times New Roman" w:cs="Times New Roman"/>
          <w:sz w:val="28"/>
          <w:szCs w:val="28"/>
        </w:rPr>
        <w:t> </w:t>
      </w:r>
      <w:r w:rsidRPr="003A6775">
        <w:rPr>
          <w:rFonts w:ascii="Times New Roman" w:hAnsi="Times New Roman" w:cs="Times New Roman"/>
          <w:sz w:val="28"/>
          <w:szCs w:val="28"/>
        </w:rPr>
        <w:t xml:space="preserve">«Парус» Комиссией ФАС России были признаны нарушающими часть 1 статьи 14.4 Закона о защите конкуренции. </w:t>
      </w:r>
      <w:r w:rsidR="00D1488A" w:rsidRPr="003A6775">
        <w:rPr>
          <w:rFonts w:ascii="Times New Roman" w:hAnsi="Times New Roman" w:cs="Times New Roman"/>
          <w:sz w:val="28"/>
          <w:szCs w:val="28"/>
        </w:rPr>
        <w:t>Судебными актами по делу №</w:t>
      </w:r>
      <w:r w:rsidR="00D1488A" w:rsidRPr="003A6775">
        <w:rPr>
          <w:rFonts w:ascii="Times New Roman" w:hAnsi="Times New Roman" w:cs="Times New Roman"/>
          <w:sz w:val="28"/>
          <w:szCs w:val="28"/>
          <w:lang w:val="en-US"/>
        </w:rPr>
        <w:t> </w:t>
      </w:r>
      <w:r w:rsidR="00D1488A" w:rsidRPr="003A6775">
        <w:rPr>
          <w:rFonts w:ascii="Times New Roman" w:hAnsi="Times New Roman" w:cs="Times New Roman"/>
          <w:sz w:val="28"/>
          <w:szCs w:val="28"/>
        </w:rPr>
        <w:t>СИП</w:t>
      </w:r>
      <w:r>
        <w:rPr>
          <w:rFonts w:ascii="Times New Roman" w:hAnsi="Times New Roman" w:cs="Times New Roman"/>
          <w:sz w:val="28"/>
          <w:szCs w:val="28"/>
        </w:rPr>
        <w:noBreakHyphen/>
      </w:r>
      <w:r w:rsidR="00D1488A" w:rsidRPr="003A6775">
        <w:rPr>
          <w:rFonts w:ascii="Times New Roman" w:hAnsi="Times New Roman" w:cs="Times New Roman"/>
          <w:sz w:val="28"/>
          <w:szCs w:val="28"/>
        </w:rPr>
        <w:t>439/2023 (постановление кассационной инстанции от 11.04.2024) решение антимонопольного органа признано законным.</w:t>
      </w:r>
    </w:p>
    <w:p w14:paraId="1FD81B90" w14:textId="54E23294"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2.</w:t>
      </w:r>
      <w:r w:rsidR="004B16E0">
        <w:rPr>
          <w:rFonts w:ascii="Times New Roman" w:hAnsi="Times New Roman" w:cs="Times New Roman"/>
          <w:sz w:val="28"/>
          <w:szCs w:val="28"/>
        </w:rPr>
        <w:t> </w:t>
      </w:r>
      <w:r w:rsidRPr="004404AA">
        <w:rPr>
          <w:rFonts w:ascii="Times New Roman" w:hAnsi="Times New Roman" w:cs="Times New Roman"/>
          <w:sz w:val="28"/>
          <w:szCs w:val="28"/>
        </w:rPr>
        <w:t>ФАС России выдало АНО ДПО «Учебный центр русского языка Московского государственного университета» (далее также – АНО «Учебный центр МГУ») предупреждение от</w:t>
      </w:r>
      <w:r w:rsidR="004B16E0">
        <w:rPr>
          <w:rFonts w:ascii="Times New Roman" w:hAnsi="Times New Roman" w:cs="Times New Roman"/>
          <w:sz w:val="28"/>
          <w:szCs w:val="28"/>
        </w:rPr>
        <w:t> </w:t>
      </w:r>
      <w:r w:rsidRPr="004404AA">
        <w:rPr>
          <w:rFonts w:ascii="Times New Roman" w:hAnsi="Times New Roman" w:cs="Times New Roman"/>
          <w:sz w:val="28"/>
          <w:szCs w:val="28"/>
        </w:rPr>
        <w:t>23.11.2022 о прекращении действий (бездействия), содержащих признаки нарушения антимонопольного законодательства, выразившихся в реализации на территории Российской Федерации услуг дополнительного профессионального образования с</w:t>
      </w:r>
      <w:r w:rsidR="004B16E0">
        <w:rPr>
          <w:rFonts w:ascii="Times New Roman" w:hAnsi="Times New Roman" w:cs="Times New Roman"/>
          <w:sz w:val="28"/>
          <w:szCs w:val="28"/>
        </w:rPr>
        <w:t> </w:t>
      </w:r>
      <w:r w:rsidRPr="004404AA">
        <w:rPr>
          <w:rFonts w:ascii="Times New Roman" w:hAnsi="Times New Roman" w:cs="Times New Roman"/>
          <w:sz w:val="28"/>
          <w:szCs w:val="28"/>
        </w:rPr>
        <w:t>использованием при этом элементов, способных ввести потребителей указанных услуг в заблуждение относительно принадлежности лица, оказывающего данные услуги, к деятельности Московского государственного университета им. М.В.</w:t>
      </w:r>
      <w:r w:rsidR="004B16E0">
        <w:rPr>
          <w:rFonts w:ascii="Times New Roman" w:hAnsi="Times New Roman" w:cs="Times New Roman"/>
          <w:sz w:val="28"/>
          <w:szCs w:val="28"/>
        </w:rPr>
        <w:t> </w:t>
      </w:r>
      <w:r w:rsidRPr="004404AA">
        <w:rPr>
          <w:rFonts w:ascii="Times New Roman" w:hAnsi="Times New Roman" w:cs="Times New Roman"/>
          <w:sz w:val="28"/>
          <w:szCs w:val="28"/>
        </w:rPr>
        <w:t>Ломоносова.</w:t>
      </w:r>
    </w:p>
    <w:p w14:paraId="40A62C98"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Указанные действия подпадают под запрет, содержащийся в статье 14.2 Закона о защите конкуренции.</w:t>
      </w:r>
    </w:p>
    <w:p w14:paraId="42098F6C"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Предупреждение ФАС России подлежало исполнению в течение 14 дней с</w:t>
      </w:r>
      <w:r w:rsidR="004B16E0">
        <w:rPr>
          <w:rFonts w:ascii="Times New Roman" w:hAnsi="Times New Roman" w:cs="Times New Roman"/>
          <w:sz w:val="28"/>
          <w:szCs w:val="28"/>
        </w:rPr>
        <w:t> </w:t>
      </w:r>
      <w:r w:rsidRPr="004404AA">
        <w:rPr>
          <w:rFonts w:ascii="Times New Roman" w:hAnsi="Times New Roman" w:cs="Times New Roman"/>
          <w:sz w:val="28"/>
          <w:szCs w:val="28"/>
        </w:rPr>
        <w:t>момента его получения. О выполнении предупреждения надлежало сообщить в ФАС России в течение трех дней со дня окончания срока, установленного для его выполнения. Срок выполнения предупреждений истек 13.12.2022.</w:t>
      </w:r>
    </w:p>
    <w:p w14:paraId="03CFF1AA" w14:textId="136410A3"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Письмом от</w:t>
      </w:r>
      <w:r w:rsidR="004B16E0">
        <w:rPr>
          <w:rFonts w:ascii="Times New Roman" w:hAnsi="Times New Roman" w:cs="Times New Roman"/>
          <w:sz w:val="28"/>
          <w:szCs w:val="28"/>
        </w:rPr>
        <w:t> </w:t>
      </w:r>
      <w:r w:rsidRPr="004404AA">
        <w:rPr>
          <w:rFonts w:ascii="Times New Roman" w:hAnsi="Times New Roman" w:cs="Times New Roman"/>
          <w:sz w:val="28"/>
          <w:szCs w:val="28"/>
        </w:rPr>
        <w:t>12.22.2022 АНО</w:t>
      </w:r>
      <w:r w:rsidR="004B16E0">
        <w:rPr>
          <w:rFonts w:ascii="Times New Roman" w:hAnsi="Times New Roman" w:cs="Times New Roman"/>
          <w:sz w:val="28"/>
          <w:szCs w:val="28"/>
        </w:rPr>
        <w:t> </w:t>
      </w:r>
      <w:r w:rsidRPr="004404AA">
        <w:rPr>
          <w:rFonts w:ascii="Times New Roman" w:hAnsi="Times New Roman" w:cs="Times New Roman"/>
          <w:sz w:val="28"/>
          <w:szCs w:val="28"/>
        </w:rPr>
        <w:t>«Учебный центр МГУ» сообщило в</w:t>
      </w:r>
      <w:r w:rsidR="00DE0415">
        <w:rPr>
          <w:rFonts w:ascii="Times New Roman" w:hAnsi="Times New Roman" w:cs="Times New Roman"/>
          <w:sz w:val="28"/>
          <w:szCs w:val="28"/>
        </w:rPr>
        <w:t> </w:t>
      </w:r>
      <w:r w:rsidRPr="004404AA">
        <w:rPr>
          <w:rFonts w:ascii="Times New Roman" w:hAnsi="Times New Roman" w:cs="Times New Roman"/>
          <w:sz w:val="28"/>
          <w:szCs w:val="28"/>
        </w:rPr>
        <w:t>ФАС</w:t>
      </w:r>
      <w:r w:rsidR="0034399A">
        <w:rPr>
          <w:rFonts w:ascii="Times New Roman" w:hAnsi="Times New Roman" w:cs="Times New Roman"/>
          <w:sz w:val="28"/>
          <w:szCs w:val="28"/>
        </w:rPr>
        <w:t> </w:t>
      </w:r>
      <w:r w:rsidRPr="004404AA">
        <w:rPr>
          <w:rFonts w:ascii="Times New Roman" w:hAnsi="Times New Roman" w:cs="Times New Roman"/>
          <w:sz w:val="28"/>
          <w:szCs w:val="28"/>
        </w:rPr>
        <w:t>России о своем несогласии с</w:t>
      </w:r>
      <w:r w:rsidR="004B16E0">
        <w:rPr>
          <w:rFonts w:ascii="Times New Roman" w:hAnsi="Times New Roman" w:cs="Times New Roman"/>
          <w:sz w:val="28"/>
          <w:szCs w:val="28"/>
        </w:rPr>
        <w:t> </w:t>
      </w:r>
      <w:r w:rsidRPr="004404AA">
        <w:rPr>
          <w:rFonts w:ascii="Times New Roman" w:hAnsi="Times New Roman" w:cs="Times New Roman"/>
          <w:sz w:val="28"/>
          <w:szCs w:val="28"/>
        </w:rPr>
        <w:t>предупреждением.</w:t>
      </w:r>
    </w:p>
    <w:p w14:paraId="5B76A88D" w14:textId="77777777" w:rsidR="00D1488A" w:rsidRPr="004404AA" w:rsidRDefault="003A6775" w:rsidP="004404AA">
      <w:pPr>
        <w:spacing w:after="0"/>
        <w:ind w:firstLine="709"/>
        <w:jc w:val="both"/>
        <w:rPr>
          <w:rFonts w:ascii="Times New Roman" w:hAnsi="Times New Roman" w:cs="Times New Roman"/>
          <w:sz w:val="28"/>
          <w:szCs w:val="28"/>
        </w:rPr>
      </w:pPr>
      <w:r w:rsidRPr="003A6775">
        <w:rPr>
          <w:rFonts w:ascii="Times New Roman" w:hAnsi="Times New Roman" w:cs="Times New Roman"/>
          <w:sz w:val="28"/>
          <w:szCs w:val="28"/>
        </w:rPr>
        <w:t>ФАС России решением от 05.04.2023 по делу № 08/01/14.2-94/2022 о</w:t>
      </w:r>
      <w:r>
        <w:rPr>
          <w:rFonts w:ascii="Times New Roman" w:hAnsi="Times New Roman" w:cs="Times New Roman"/>
          <w:sz w:val="28"/>
          <w:szCs w:val="28"/>
        </w:rPr>
        <w:t> </w:t>
      </w:r>
      <w:r w:rsidRPr="003A6775">
        <w:rPr>
          <w:rFonts w:ascii="Times New Roman" w:hAnsi="Times New Roman" w:cs="Times New Roman"/>
          <w:sz w:val="28"/>
          <w:szCs w:val="28"/>
        </w:rPr>
        <w:t xml:space="preserve">нарушении антимонопольного законодательства признала действия АНО ДПО «Учебный центр русского языка Московского государственного университета», выразившиеся в создании впечатления о причастности деятельности указанной организации к деятельности ФГБОУ ВО «Московский государственный университет им. М.В. Ломоносова», противоречащими статье 14.2 </w:t>
      </w:r>
      <w:r>
        <w:rPr>
          <w:rFonts w:ascii="Times New Roman" w:hAnsi="Times New Roman" w:cs="Times New Roman"/>
          <w:sz w:val="28"/>
          <w:szCs w:val="28"/>
        </w:rPr>
        <w:t>З</w:t>
      </w:r>
      <w:r w:rsidRPr="003A6775">
        <w:rPr>
          <w:rFonts w:ascii="Times New Roman" w:hAnsi="Times New Roman" w:cs="Times New Roman"/>
          <w:sz w:val="28"/>
          <w:szCs w:val="28"/>
        </w:rPr>
        <w:t xml:space="preserve">акона </w:t>
      </w:r>
      <w:r w:rsidRPr="003A6775">
        <w:rPr>
          <w:rFonts w:ascii="Times New Roman" w:hAnsi="Times New Roman" w:cs="Times New Roman"/>
          <w:sz w:val="28"/>
          <w:szCs w:val="28"/>
        </w:rPr>
        <w:lastRenderedPageBreak/>
        <w:t>о</w:t>
      </w:r>
      <w:r w:rsidR="008E7207">
        <w:rPr>
          <w:rFonts w:ascii="Times New Roman" w:hAnsi="Times New Roman" w:cs="Times New Roman"/>
          <w:sz w:val="28"/>
          <w:szCs w:val="28"/>
        </w:rPr>
        <w:t> </w:t>
      </w:r>
      <w:r w:rsidRPr="003A6775">
        <w:rPr>
          <w:rFonts w:ascii="Times New Roman" w:hAnsi="Times New Roman" w:cs="Times New Roman"/>
          <w:sz w:val="28"/>
          <w:szCs w:val="28"/>
        </w:rPr>
        <w:t xml:space="preserve">защите конкуренции. </w:t>
      </w:r>
      <w:r w:rsidR="00D1488A" w:rsidRPr="003A6775">
        <w:rPr>
          <w:rFonts w:ascii="Times New Roman" w:hAnsi="Times New Roman" w:cs="Times New Roman"/>
          <w:sz w:val="28"/>
          <w:szCs w:val="28"/>
        </w:rPr>
        <w:t>Судебными актами по делу №</w:t>
      </w:r>
      <w:r>
        <w:rPr>
          <w:rFonts w:ascii="Times New Roman" w:hAnsi="Times New Roman" w:cs="Times New Roman"/>
          <w:sz w:val="28"/>
          <w:szCs w:val="28"/>
        </w:rPr>
        <w:t> </w:t>
      </w:r>
      <w:r w:rsidR="00D1488A" w:rsidRPr="003A6775">
        <w:rPr>
          <w:rFonts w:ascii="Times New Roman" w:hAnsi="Times New Roman" w:cs="Times New Roman"/>
          <w:sz w:val="28"/>
          <w:szCs w:val="28"/>
        </w:rPr>
        <w:t>А40-113420/2023 (постановление апелляционной инстанции от 15.12.2023) решение антимонопольного органа признано законным.</w:t>
      </w:r>
    </w:p>
    <w:p w14:paraId="722CFFFD"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ФАС России при рассмотрении соответствующего заявления было установлено, что АНО «Учебный центр МГУ», используя в своем официальном наименовании «Московский государственный университет»/«МГУ»; доменное имя https://mgu-russian.com; на сайте https://mgu-russian.com эмблемы с</w:t>
      </w:r>
      <w:r w:rsidR="004B16E0">
        <w:rPr>
          <w:rFonts w:ascii="Times New Roman" w:hAnsi="Times New Roman" w:cs="Times New Roman"/>
          <w:sz w:val="28"/>
          <w:szCs w:val="28"/>
        </w:rPr>
        <w:t> </w:t>
      </w:r>
      <w:r w:rsidRPr="004404AA">
        <w:rPr>
          <w:rFonts w:ascii="Times New Roman" w:hAnsi="Times New Roman" w:cs="Times New Roman"/>
          <w:sz w:val="28"/>
          <w:szCs w:val="28"/>
        </w:rPr>
        <w:t>изображением здания МГУ, сходной с эмблемой МГУ, а также наименования «Учебный центр русского языка Московского государственного университета» создает впечатление о причастности АНО «Учебный центр МГУ» к деятельности Заявителя. Кроме того, на главной странице сайта https://mgu-russian.com был расположен текст с описанием парка «Воробьевы горы».</w:t>
      </w:r>
    </w:p>
    <w:p w14:paraId="436573C9"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ФАС России пришла к выводу, что АНО «Учебный центр МГУ» каждым из вышеперечисленных указаний осознанно поэтапно подводило потенциальных потребителей к единственно возможному выводу о том, что данная организация создана МГУ им. М.В. Ломоносова и (или) осуществляет образовательную деятельность под его контролем.</w:t>
      </w:r>
    </w:p>
    <w:p w14:paraId="2617CEFF"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При таких обстоятельствах ФАС России пришла к выводу, что рассматриваемые действия АНО «Учебный центр МГУ» преследуют цель создать у потребителей впечатление о причастности указанной организации к</w:t>
      </w:r>
      <w:r w:rsidR="004B16E0">
        <w:rPr>
          <w:rFonts w:ascii="Times New Roman" w:hAnsi="Times New Roman" w:cs="Times New Roman"/>
          <w:sz w:val="28"/>
          <w:szCs w:val="28"/>
        </w:rPr>
        <w:t> </w:t>
      </w:r>
      <w:r w:rsidRPr="004404AA">
        <w:rPr>
          <w:rFonts w:ascii="Times New Roman" w:hAnsi="Times New Roman" w:cs="Times New Roman"/>
          <w:sz w:val="28"/>
          <w:szCs w:val="28"/>
        </w:rPr>
        <w:t>деятельности Заявителя и воспользоваться сложившейся веками деловой репутацией.</w:t>
      </w:r>
    </w:p>
    <w:p w14:paraId="7A6CD277"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В связи с изложенным ФАС России принято вышеназванное решение и</w:t>
      </w:r>
      <w:r w:rsidR="004B16E0">
        <w:rPr>
          <w:rFonts w:ascii="Times New Roman" w:hAnsi="Times New Roman" w:cs="Times New Roman"/>
          <w:sz w:val="28"/>
          <w:szCs w:val="28"/>
        </w:rPr>
        <w:t> </w:t>
      </w:r>
      <w:r w:rsidRPr="004404AA">
        <w:rPr>
          <w:rFonts w:ascii="Times New Roman" w:hAnsi="Times New Roman" w:cs="Times New Roman"/>
          <w:sz w:val="28"/>
          <w:szCs w:val="28"/>
        </w:rPr>
        <w:t>на</w:t>
      </w:r>
      <w:r w:rsidR="004B16E0">
        <w:rPr>
          <w:rFonts w:ascii="Times New Roman" w:hAnsi="Times New Roman" w:cs="Times New Roman"/>
          <w:sz w:val="28"/>
          <w:szCs w:val="28"/>
        </w:rPr>
        <w:t> </w:t>
      </w:r>
      <w:r w:rsidRPr="004404AA">
        <w:rPr>
          <w:rFonts w:ascii="Times New Roman" w:hAnsi="Times New Roman" w:cs="Times New Roman"/>
          <w:sz w:val="28"/>
          <w:szCs w:val="28"/>
        </w:rPr>
        <w:t>его основании выдано предписание о необходимости прекращения нарушения статьи 14.2 Закона о защите конкуренции, а именно:</w:t>
      </w:r>
    </w:p>
    <w:p w14:paraId="3BD32A86"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изменить официальное наименование организации, путем исключения из</w:t>
      </w:r>
      <w:r w:rsidR="004B16E0">
        <w:rPr>
          <w:rFonts w:ascii="Times New Roman" w:hAnsi="Times New Roman" w:cs="Times New Roman"/>
          <w:sz w:val="28"/>
          <w:szCs w:val="28"/>
        </w:rPr>
        <w:t> </w:t>
      </w:r>
      <w:r w:rsidRPr="004404AA">
        <w:rPr>
          <w:rFonts w:ascii="Times New Roman" w:hAnsi="Times New Roman" w:cs="Times New Roman"/>
          <w:sz w:val="28"/>
          <w:szCs w:val="28"/>
        </w:rPr>
        <w:t>него указания «Московский государственный университет»</w:t>
      </w:r>
      <w:proofErr w:type="gramStart"/>
      <w:r w:rsidRPr="004404AA">
        <w:rPr>
          <w:rFonts w:ascii="Times New Roman" w:hAnsi="Times New Roman" w:cs="Times New Roman"/>
          <w:sz w:val="28"/>
          <w:szCs w:val="28"/>
        </w:rPr>
        <w:t>/«</w:t>
      </w:r>
      <w:proofErr w:type="gramEnd"/>
      <w:r w:rsidRPr="004404AA">
        <w:rPr>
          <w:rFonts w:ascii="Times New Roman" w:hAnsi="Times New Roman" w:cs="Times New Roman"/>
          <w:sz w:val="28"/>
          <w:szCs w:val="28"/>
        </w:rPr>
        <w:t>МГУ», либо прекратить оказание образовательных услуг под официальным наименованием «Учебный центр русского языка Московского государственного университета»;</w:t>
      </w:r>
    </w:p>
    <w:p w14:paraId="2F1323EF" w14:textId="77777777" w:rsidR="004404AA" w:rsidRP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прекратить использование доменного имени mgu-russian.com для информирования потребителей об оказываемых образовательных услугах и</w:t>
      </w:r>
      <w:r w:rsidR="004B16E0">
        <w:rPr>
          <w:rFonts w:ascii="Times New Roman" w:hAnsi="Times New Roman" w:cs="Times New Roman"/>
          <w:sz w:val="28"/>
          <w:szCs w:val="28"/>
        </w:rPr>
        <w:t> </w:t>
      </w:r>
      <w:r w:rsidRPr="004404AA">
        <w:rPr>
          <w:rFonts w:ascii="Times New Roman" w:hAnsi="Times New Roman" w:cs="Times New Roman"/>
          <w:sz w:val="28"/>
          <w:szCs w:val="28"/>
        </w:rPr>
        <w:t>оказания образовательных услуг;</w:t>
      </w:r>
    </w:p>
    <w:p w14:paraId="0C5645B8" w14:textId="77777777" w:rsidR="004404AA" w:rsidRDefault="004404AA" w:rsidP="004404AA">
      <w:pPr>
        <w:spacing w:after="0"/>
        <w:ind w:firstLine="709"/>
        <w:jc w:val="both"/>
        <w:rPr>
          <w:rFonts w:ascii="Times New Roman" w:hAnsi="Times New Roman" w:cs="Times New Roman"/>
          <w:sz w:val="28"/>
          <w:szCs w:val="28"/>
        </w:rPr>
      </w:pPr>
      <w:r w:rsidRPr="004404AA">
        <w:rPr>
          <w:rFonts w:ascii="Times New Roman" w:hAnsi="Times New Roman" w:cs="Times New Roman"/>
          <w:sz w:val="28"/>
          <w:szCs w:val="28"/>
        </w:rPr>
        <w:t>прекратить использование на сайте и в заголовках поисковых выдач обозначения «МГУ»</w:t>
      </w:r>
      <w:proofErr w:type="gramStart"/>
      <w:r w:rsidRPr="004404AA">
        <w:rPr>
          <w:rFonts w:ascii="Times New Roman" w:hAnsi="Times New Roman" w:cs="Times New Roman"/>
          <w:sz w:val="28"/>
          <w:szCs w:val="28"/>
        </w:rPr>
        <w:t>/«</w:t>
      </w:r>
      <w:proofErr w:type="gramEnd"/>
      <w:r w:rsidRPr="004404AA">
        <w:rPr>
          <w:rFonts w:ascii="Times New Roman" w:hAnsi="Times New Roman" w:cs="Times New Roman"/>
          <w:sz w:val="28"/>
          <w:szCs w:val="28"/>
        </w:rPr>
        <w:t>Московский государственный университет».</w:t>
      </w:r>
    </w:p>
    <w:p w14:paraId="64BD58AB" w14:textId="77777777" w:rsidR="000E7232" w:rsidRDefault="000E7232" w:rsidP="004404AA">
      <w:pPr>
        <w:spacing w:after="0"/>
        <w:ind w:firstLine="709"/>
        <w:jc w:val="both"/>
        <w:rPr>
          <w:rFonts w:ascii="Times New Roman" w:hAnsi="Times New Roman" w:cs="Times New Roman"/>
          <w:sz w:val="28"/>
          <w:szCs w:val="28"/>
        </w:rPr>
      </w:pPr>
      <w:r w:rsidRPr="007D67F1">
        <w:rPr>
          <w:rFonts w:ascii="Times New Roman" w:hAnsi="Times New Roman" w:cs="Times New Roman"/>
          <w:sz w:val="28"/>
          <w:szCs w:val="28"/>
        </w:rPr>
        <w:t xml:space="preserve">Предписание </w:t>
      </w:r>
      <w:r w:rsidR="007D67F1">
        <w:rPr>
          <w:rFonts w:ascii="Times New Roman" w:hAnsi="Times New Roman" w:cs="Times New Roman"/>
          <w:sz w:val="28"/>
          <w:szCs w:val="28"/>
        </w:rPr>
        <w:t xml:space="preserve">находится на стадии </w:t>
      </w:r>
      <w:r w:rsidRPr="007D67F1">
        <w:rPr>
          <w:rFonts w:ascii="Times New Roman" w:hAnsi="Times New Roman" w:cs="Times New Roman"/>
          <w:sz w:val="28"/>
          <w:szCs w:val="28"/>
        </w:rPr>
        <w:t>исполнен</w:t>
      </w:r>
      <w:r w:rsidR="007D67F1">
        <w:rPr>
          <w:rFonts w:ascii="Times New Roman" w:hAnsi="Times New Roman" w:cs="Times New Roman"/>
          <w:sz w:val="28"/>
          <w:szCs w:val="28"/>
        </w:rPr>
        <w:t>ия</w:t>
      </w:r>
      <w:r w:rsidRPr="007D67F1">
        <w:rPr>
          <w:rFonts w:ascii="Times New Roman" w:hAnsi="Times New Roman" w:cs="Times New Roman"/>
          <w:sz w:val="28"/>
          <w:szCs w:val="28"/>
        </w:rPr>
        <w:t>.</w:t>
      </w:r>
    </w:p>
    <w:p w14:paraId="4EFF7422" w14:textId="77777777" w:rsidR="004404AA" w:rsidRPr="00CD624B" w:rsidRDefault="00CD624B" w:rsidP="00A232AF">
      <w:pPr>
        <w:spacing w:after="0"/>
        <w:ind w:firstLine="709"/>
        <w:jc w:val="both"/>
        <w:rPr>
          <w:rFonts w:ascii="Times New Roman" w:hAnsi="Times New Roman" w:cs="Times New Roman"/>
          <w:b/>
          <w:sz w:val="28"/>
          <w:szCs w:val="28"/>
        </w:rPr>
      </w:pPr>
      <w:r w:rsidRPr="001C597D">
        <w:rPr>
          <w:rFonts w:ascii="Times New Roman" w:hAnsi="Times New Roman" w:cs="Times New Roman"/>
          <w:b/>
          <w:sz w:val="28"/>
          <w:szCs w:val="28"/>
        </w:rPr>
        <w:t>Задачи:</w:t>
      </w:r>
    </w:p>
    <w:p w14:paraId="3917184A" w14:textId="77777777" w:rsidR="001C597D" w:rsidRPr="001C597D" w:rsidRDefault="001C597D" w:rsidP="001C597D">
      <w:pPr>
        <w:spacing w:after="0"/>
        <w:ind w:firstLine="709"/>
        <w:jc w:val="both"/>
        <w:rPr>
          <w:rFonts w:ascii="Times New Roman" w:hAnsi="Times New Roman" w:cs="Times New Roman"/>
          <w:sz w:val="28"/>
          <w:szCs w:val="28"/>
        </w:rPr>
      </w:pPr>
      <w:r w:rsidRPr="001C597D">
        <w:rPr>
          <w:rFonts w:ascii="Times New Roman" w:hAnsi="Times New Roman" w:cs="Times New Roman"/>
          <w:sz w:val="28"/>
          <w:szCs w:val="28"/>
        </w:rPr>
        <w:t>выявление пробелов либо недостатков правового регулирования в сфере противодействия недобросовестной конкуренции и проработка вопроса об</w:t>
      </w:r>
      <w:r>
        <w:rPr>
          <w:rFonts w:ascii="Times New Roman" w:hAnsi="Times New Roman" w:cs="Times New Roman"/>
          <w:sz w:val="28"/>
          <w:szCs w:val="28"/>
        </w:rPr>
        <w:t> </w:t>
      </w:r>
      <w:r w:rsidRPr="001C597D">
        <w:rPr>
          <w:rFonts w:ascii="Times New Roman" w:hAnsi="Times New Roman" w:cs="Times New Roman"/>
          <w:sz w:val="28"/>
          <w:szCs w:val="28"/>
        </w:rPr>
        <w:t>их</w:t>
      </w:r>
      <w:r>
        <w:rPr>
          <w:rFonts w:ascii="Times New Roman" w:hAnsi="Times New Roman" w:cs="Times New Roman"/>
          <w:sz w:val="28"/>
          <w:szCs w:val="28"/>
        </w:rPr>
        <w:t> </w:t>
      </w:r>
      <w:r w:rsidRPr="001C597D">
        <w:rPr>
          <w:rFonts w:ascii="Times New Roman" w:hAnsi="Times New Roman" w:cs="Times New Roman"/>
          <w:sz w:val="28"/>
          <w:szCs w:val="28"/>
        </w:rPr>
        <w:t>устранении;</w:t>
      </w:r>
    </w:p>
    <w:p w14:paraId="460BA3DA" w14:textId="77777777" w:rsidR="00CD624B" w:rsidRDefault="001C597D" w:rsidP="001C597D">
      <w:pPr>
        <w:spacing w:after="0"/>
        <w:ind w:firstLine="709"/>
        <w:jc w:val="both"/>
        <w:rPr>
          <w:rFonts w:ascii="Times New Roman" w:hAnsi="Times New Roman" w:cs="Times New Roman"/>
          <w:sz w:val="28"/>
          <w:szCs w:val="28"/>
        </w:rPr>
      </w:pPr>
      <w:r w:rsidRPr="001C597D">
        <w:rPr>
          <w:rFonts w:ascii="Times New Roman" w:hAnsi="Times New Roman" w:cs="Times New Roman"/>
          <w:sz w:val="28"/>
          <w:szCs w:val="28"/>
        </w:rPr>
        <w:t>продолжение работы по обеспечению прав интеллектуальной собственности с использованием инструментов антимонопольного законодательства</w:t>
      </w:r>
      <w:r>
        <w:rPr>
          <w:rFonts w:ascii="Times New Roman" w:hAnsi="Times New Roman" w:cs="Times New Roman"/>
          <w:sz w:val="28"/>
          <w:szCs w:val="28"/>
        </w:rPr>
        <w:t>.</w:t>
      </w:r>
    </w:p>
    <w:p w14:paraId="4799BB49" w14:textId="77777777" w:rsidR="001C597D" w:rsidRDefault="001C597D" w:rsidP="00A232AF">
      <w:pPr>
        <w:spacing w:after="0"/>
        <w:ind w:firstLine="709"/>
        <w:jc w:val="both"/>
        <w:rPr>
          <w:rFonts w:ascii="Times New Roman" w:hAnsi="Times New Roman" w:cs="Times New Roman"/>
          <w:sz w:val="28"/>
          <w:szCs w:val="28"/>
        </w:rPr>
      </w:pPr>
    </w:p>
    <w:p w14:paraId="6FB2B83B" w14:textId="77777777" w:rsidR="00C4681D" w:rsidRPr="00C93B3D" w:rsidRDefault="00C4681D" w:rsidP="00C93B3D">
      <w:pPr>
        <w:pStyle w:val="2"/>
        <w:spacing w:before="0"/>
        <w:ind w:firstLine="709"/>
        <w:jc w:val="both"/>
        <w:rPr>
          <w:rFonts w:ascii="Times New Roman" w:hAnsi="Times New Roman" w:cs="Times New Roman"/>
          <w:b/>
          <w:color w:val="auto"/>
          <w:sz w:val="28"/>
          <w:szCs w:val="28"/>
        </w:rPr>
      </w:pPr>
      <w:bookmarkStart w:id="28" w:name="_Toc166523434"/>
      <w:r w:rsidRPr="00C93B3D">
        <w:rPr>
          <w:rFonts w:ascii="Times New Roman" w:hAnsi="Times New Roman" w:cs="Times New Roman"/>
          <w:b/>
          <w:color w:val="auto"/>
          <w:sz w:val="28"/>
          <w:szCs w:val="28"/>
        </w:rPr>
        <w:t>2.14.</w:t>
      </w:r>
      <w:r w:rsidRPr="00C93B3D">
        <w:rPr>
          <w:rFonts w:ascii="Times New Roman" w:hAnsi="Times New Roman" w:cs="Times New Roman"/>
          <w:b/>
          <w:color w:val="auto"/>
          <w:sz w:val="28"/>
          <w:szCs w:val="28"/>
        </w:rPr>
        <w:tab/>
        <w:t>Контроль за предоставлением государственных (муниципальных) преференций хозяйствующим субъектам</w:t>
      </w:r>
      <w:bookmarkEnd w:id="28"/>
    </w:p>
    <w:p w14:paraId="3652B209" w14:textId="7908D1EF" w:rsidR="0008380E" w:rsidRPr="0008380E" w:rsidRDefault="0008380E" w:rsidP="0008380E">
      <w:pPr>
        <w:spacing w:after="0"/>
        <w:ind w:firstLine="709"/>
        <w:jc w:val="both"/>
        <w:rPr>
          <w:rFonts w:ascii="Times New Roman" w:hAnsi="Times New Roman" w:cs="Times New Roman"/>
          <w:sz w:val="28"/>
          <w:szCs w:val="28"/>
        </w:rPr>
      </w:pPr>
      <w:r w:rsidRPr="0008380E">
        <w:rPr>
          <w:rFonts w:ascii="Times New Roman" w:hAnsi="Times New Roman" w:cs="Times New Roman"/>
          <w:sz w:val="28"/>
          <w:szCs w:val="28"/>
        </w:rPr>
        <w:t xml:space="preserve">В 2023 году </w:t>
      </w:r>
      <w:r w:rsidR="00B21E75">
        <w:rPr>
          <w:rFonts w:ascii="Times New Roman" w:hAnsi="Times New Roman" w:cs="Times New Roman"/>
          <w:sz w:val="28"/>
          <w:szCs w:val="28"/>
        </w:rPr>
        <w:t>ФАС России и ее т</w:t>
      </w:r>
      <w:r w:rsidRPr="0008380E">
        <w:rPr>
          <w:rFonts w:ascii="Times New Roman" w:hAnsi="Times New Roman" w:cs="Times New Roman"/>
          <w:sz w:val="28"/>
          <w:szCs w:val="28"/>
        </w:rPr>
        <w:t>ерриториальными органами</w:t>
      </w:r>
      <w:r>
        <w:rPr>
          <w:rFonts w:ascii="Times New Roman" w:hAnsi="Times New Roman" w:cs="Times New Roman"/>
          <w:sz w:val="28"/>
          <w:szCs w:val="28"/>
        </w:rPr>
        <w:t xml:space="preserve"> </w:t>
      </w:r>
      <w:r w:rsidRPr="0008380E">
        <w:rPr>
          <w:rFonts w:ascii="Times New Roman" w:hAnsi="Times New Roman" w:cs="Times New Roman"/>
          <w:sz w:val="28"/>
          <w:szCs w:val="28"/>
        </w:rPr>
        <w:t>вынесено 401</w:t>
      </w:r>
      <w:r w:rsidR="00B21E75">
        <w:rPr>
          <w:rFonts w:ascii="Times New Roman" w:hAnsi="Times New Roman" w:cs="Times New Roman"/>
          <w:sz w:val="28"/>
          <w:szCs w:val="28"/>
        </w:rPr>
        <w:t> </w:t>
      </w:r>
      <w:r w:rsidRPr="0008380E">
        <w:rPr>
          <w:rFonts w:ascii="Times New Roman" w:hAnsi="Times New Roman" w:cs="Times New Roman"/>
          <w:sz w:val="28"/>
          <w:szCs w:val="28"/>
        </w:rPr>
        <w:t xml:space="preserve">решение (172 решения </w:t>
      </w:r>
      <w:r w:rsidR="00B21E75">
        <w:rPr>
          <w:rFonts w:ascii="Times New Roman" w:hAnsi="Times New Roman" w:cs="Times New Roman"/>
          <w:sz w:val="28"/>
          <w:szCs w:val="28"/>
        </w:rPr>
        <w:t>–</w:t>
      </w:r>
      <w:r w:rsidRPr="0008380E">
        <w:rPr>
          <w:rFonts w:ascii="Times New Roman" w:hAnsi="Times New Roman" w:cs="Times New Roman"/>
          <w:sz w:val="28"/>
          <w:szCs w:val="28"/>
        </w:rPr>
        <w:t xml:space="preserve"> центральным аппаратом ФАС России, 229</w:t>
      </w:r>
      <w:r w:rsidR="00B21E75">
        <w:rPr>
          <w:rFonts w:ascii="Times New Roman" w:hAnsi="Times New Roman" w:cs="Times New Roman"/>
          <w:sz w:val="28"/>
          <w:szCs w:val="28"/>
        </w:rPr>
        <w:t> </w:t>
      </w:r>
      <w:r w:rsidRPr="0008380E">
        <w:rPr>
          <w:rFonts w:ascii="Times New Roman" w:hAnsi="Times New Roman" w:cs="Times New Roman"/>
          <w:sz w:val="28"/>
          <w:szCs w:val="28"/>
        </w:rPr>
        <w:t>решений</w:t>
      </w:r>
      <w:r w:rsidR="00B21E75">
        <w:rPr>
          <w:rFonts w:ascii="Times New Roman" w:hAnsi="Times New Roman" w:cs="Times New Roman"/>
          <w:sz w:val="28"/>
          <w:szCs w:val="28"/>
        </w:rPr>
        <w:t> –</w:t>
      </w:r>
      <w:r w:rsidRPr="0008380E">
        <w:rPr>
          <w:rFonts w:ascii="Times New Roman" w:hAnsi="Times New Roman" w:cs="Times New Roman"/>
          <w:sz w:val="28"/>
          <w:szCs w:val="28"/>
        </w:rPr>
        <w:t xml:space="preserve"> </w:t>
      </w:r>
      <w:r w:rsidR="00AE400D">
        <w:rPr>
          <w:rFonts w:ascii="Times New Roman" w:hAnsi="Times New Roman" w:cs="Times New Roman"/>
          <w:sz w:val="28"/>
          <w:szCs w:val="28"/>
        </w:rPr>
        <w:t xml:space="preserve">территориальными органами </w:t>
      </w:r>
      <w:r w:rsidR="00B21E75">
        <w:rPr>
          <w:rFonts w:ascii="Times New Roman" w:hAnsi="Times New Roman" w:cs="Times New Roman"/>
          <w:sz w:val="28"/>
          <w:szCs w:val="28"/>
        </w:rPr>
        <w:t>ФАС России</w:t>
      </w:r>
      <w:r w:rsidRPr="0008380E">
        <w:rPr>
          <w:rFonts w:ascii="Times New Roman" w:hAnsi="Times New Roman" w:cs="Times New Roman"/>
          <w:sz w:val="28"/>
          <w:szCs w:val="28"/>
        </w:rPr>
        <w:t>).</w:t>
      </w:r>
      <w:r w:rsidR="00AE43FA">
        <w:rPr>
          <w:rFonts w:ascii="Times New Roman" w:hAnsi="Times New Roman" w:cs="Times New Roman"/>
          <w:sz w:val="28"/>
          <w:szCs w:val="28"/>
        </w:rPr>
        <w:t xml:space="preserve"> Для сравнения, в</w:t>
      </w:r>
      <w:r w:rsidR="00AE400D">
        <w:rPr>
          <w:rFonts w:ascii="Times New Roman" w:hAnsi="Times New Roman" w:cs="Times New Roman"/>
          <w:sz w:val="28"/>
          <w:szCs w:val="28"/>
        </w:rPr>
        <w:t> </w:t>
      </w:r>
      <w:r w:rsidRPr="0008380E">
        <w:rPr>
          <w:rFonts w:ascii="Times New Roman" w:hAnsi="Times New Roman" w:cs="Times New Roman"/>
          <w:sz w:val="28"/>
          <w:szCs w:val="28"/>
        </w:rPr>
        <w:t>2022</w:t>
      </w:r>
      <w:r w:rsidR="00AE400D">
        <w:rPr>
          <w:rFonts w:ascii="Times New Roman" w:hAnsi="Times New Roman" w:cs="Times New Roman"/>
          <w:sz w:val="28"/>
          <w:szCs w:val="28"/>
        </w:rPr>
        <w:t> </w:t>
      </w:r>
      <w:r w:rsidRPr="0008380E">
        <w:rPr>
          <w:rFonts w:ascii="Times New Roman" w:hAnsi="Times New Roman" w:cs="Times New Roman"/>
          <w:sz w:val="28"/>
          <w:szCs w:val="28"/>
        </w:rPr>
        <w:t>год</w:t>
      </w:r>
      <w:r w:rsidR="00AE43FA">
        <w:rPr>
          <w:rFonts w:ascii="Times New Roman" w:hAnsi="Times New Roman" w:cs="Times New Roman"/>
          <w:sz w:val="28"/>
          <w:szCs w:val="28"/>
        </w:rPr>
        <w:t>у</w:t>
      </w:r>
      <w:r w:rsidRPr="0008380E">
        <w:rPr>
          <w:rFonts w:ascii="Times New Roman" w:hAnsi="Times New Roman" w:cs="Times New Roman"/>
          <w:sz w:val="28"/>
          <w:szCs w:val="28"/>
        </w:rPr>
        <w:t xml:space="preserve"> </w:t>
      </w:r>
      <w:r w:rsidR="00AE43FA">
        <w:rPr>
          <w:rFonts w:ascii="Times New Roman" w:hAnsi="Times New Roman" w:cs="Times New Roman"/>
          <w:sz w:val="28"/>
          <w:szCs w:val="28"/>
        </w:rPr>
        <w:t xml:space="preserve">в целом вынесено </w:t>
      </w:r>
      <w:r w:rsidRPr="0008380E">
        <w:rPr>
          <w:rFonts w:ascii="Times New Roman" w:hAnsi="Times New Roman" w:cs="Times New Roman"/>
          <w:sz w:val="28"/>
          <w:szCs w:val="28"/>
        </w:rPr>
        <w:t>560</w:t>
      </w:r>
      <w:r w:rsidR="00AE43FA">
        <w:rPr>
          <w:rFonts w:ascii="Times New Roman" w:hAnsi="Times New Roman" w:cs="Times New Roman"/>
          <w:sz w:val="28"/>
          <w:szCs w:val="28"/>
        </w:rPr>
        <w:t> </w:t>
      </w:r>
      <w:r w:rsidRPr="0008380E">
        <w:rPr>
          <w:rFonts w:ascii="Times New Roman" w:hAnsi="Times New Roman" w:cs="Times New Roman"/>
          <w:sz w:val="28"/>
          <w:szCs w:val="28"/>
        </w:rPr>
        <w:t>решений.</w:t>
      </w:r>
    </w:p>
    <w:p w14:paraId="1D84CDD3" w14:textId="77777777" w:rsidR="0008380E" w:rsidRPr="0008380E" w:rsidRDefault="0008380E" w:rsidP="0008380E">
      <w:pPr>
        <w:spacing w:after="0"/>
        <w:ind w:firstLine="709"/>
        <w:jc w:val="both"/>
        <w:rPr>
          <w:rFonts w:ascii="Times New Roman" w:hAnsi="Times New Roman" w:cs="Times New Roman"/>
          <w:sz w:val="28"/>
          <w:szCs w:val="28"/>
        </w:rPr>
      </w:pPr>
      <w:r w:rsidRPr="0008380E">
        <w:rPr>
          <w:rFonts w:ascii="Times New Roman" w:hAnsi="Times New Roman" w:cs="Times New Roman"/>
          <w:sz w:val="28"/>
          <w:szCs w:val="28"/>
        </w:rPr>
        <w:t>Снижение количества принимаемых решений обусловлено как планомерной работой ФАС России, направленной на усиление контроля за</w:t>
      </w:r>
      <w:r>
        <w:rPr>
          <w:rFonts w:ascii="Times New Roman" w:hAnsi="Times New Roman" w:cs="Times New Roman"/>
          <w:sz w:val="28"/>
          <w:szCs w:val="28"/>
        </w:rPr>
        <w:t> </w:t>
      </w:r>
      <w:r w:rsidRPr="0008380E">
        <w:rPr>
          <w:rFonts w:ascii="Times New Roman" w:hAnsi="Times New Roman" w:cs="Times New Roman"/>
          <w:sz w:val="28"/>
          <w:szCs w:val="28"/>
        </w:rPr>
        <w:t>использованием преференций, а также активной разъяснительной работой, которую ФАС России усиливает в целях сокращения процессуальных издержек (в целом ряде случаев согласование антимонопольного органа вовсе не</w:t>
      </w:r>
      <w:r>
        <w:rPr>
          <w:rFonts w:ascii="Times New Roman" w:hAnsi="Times New Roman" w:cs="Times New Roman"/>
          <w:sz w:val="28"/>
          <w:szCs w:val="28"/>
        </w:rPr>
        <w:t> </w:t>
      </w:r>
      <w:r w:rsidRPr="0008380E">
        <w:rPr>
          <w:rFonts w:ascii="Times New Roman" w:hAnsi="Times New Roman" w:cs="Times New Roman"/>
          <w:sz w:val="28"/>
          <w:szCs w:val="28"/>
        </w:rPr>
        <w:t>требуется, а в других случаях очевидно не может быть предоставлено) и</w:t>
      </w:r>
      <w:r>
        <w:rPr>
          <w:rFonts w:ascii="Times New Roman" w:hAnsi="Times New Roman" w:cs="Times New Roman"/>
          <w:sz w:val="28"/>
          <w:szCs w:val="28"/>
        </w:rPr>
        <w:t> </w:t>
      </w:r>
      <w:r w:rsidRPr="0008380E">
        <w:rPr>
          <w:rFonts w:ascii="Times New Roman" w:hAnsi="Times New Roman" w:cs="Times New Roman"/>
          <w:sz w:val="28"/>
          <w:szCs w:val="28"/>
        </w:rPr>
        <w:t>недопущения нарушения органами власти антимонопольного законодательства.</w:t>
      </w:r>
    </w:p>
    <w:p w14:paraId="0AD8E73B" w14:textId="77777777" w:rsidR="0008380E" w:rsidRPr="0008380E" w:rsidRDefault="0008380E" w:rsidP="0008380E">
      <w:pPr>
        <w:spacing w:after="0"/>
        <w:ind w:firstLine="709"/>
        <w:jc w:val="both"/>
        <w:rPr>
          <w:rFonts w:ascii="Times New Roman" w:hAnsi="Times New Roman" w:cs="Times New Roman"/>
          <w:sz w:val="28"/>
          <w:szCs w:val="28"/>
        </w:rPr>
      </w:pPr>
      <w:r w:rsidRPr="0008380E">
        <w:rPr>
          <w:rFonts w:ascii="Times New Roman" w:hAnsi="Times New Roman" w:cs="Times New Roman"/>
          <w:sz w:val="28"/>
          <w:szCs w:val="28"/>
        </w:rPr>
        <w:t>Подавляющее количество решений вынесено в Центральном федеральном округе (с учетом решений центрального аппарата ФАС России), а также</w:t>
      </w:r>
      <w:r>
        <w:rPr>
          <w:rFonts w:ascii="Times New Roman" w:hAnsi="Times New Roman" w:cs="Times New Roman"/>
          <w:sz w:val="28"/>
          <w:szCs w:val="28"/>
        </w:rPr>
        <w:t xml:space="preserve"> </w:t>
      </w:r>
      <w:r w:rsidRPr="0008380E">
        <w:rPr>
          <w:rFonts w:ascii="Times New Roman" w:hAnsi="Times New Roman" w:cs="Times New Roman"/>
          <w:sz w:val="28"/>
          <w:szCs w:val="28"/>
        </w:rPr>
        <w:t>в</w:t>
      </w:r>
      <w:r>
        <w:rPr>
          <w:rFonts w:ascii="Times New Roman" w:hAnsi="Times New Roman" w:cs="Times New Roman"/>
          <w:sz w:val="28"/>
          <w:szCs w:val="28"/>
        </w:rPr>
        <w:t> </w:t>
      </w:r>
      <w:r w:rsidRPr="0008380E">
        <w:rPr>
          <w:rFonts w:ascii="Times New Roman" w:hAnsi="Times New Roman" w:cs="Times New Roman"/>
          <w:sz w:val="28"/>
          <w:szCs w:val="28"/>
        </w:rPr>
        <w:t>Уральском федеральном округе и Северо-Западном федеральном округе.</w:t>
      </w:r>
    </w:p>
    <w:p w14:paraId="3E2B722A" w14:textId="77777777" w:rsidR="0008380E" w:rsidRPr="0008380E" w:rsidRDefault="0008380E" w:rsidP="0008380E">
      <w:pPr>
        <w:spacing w:after="0"/>
        <w:ind w:firstLine="709"/>
        <w:jc w:val="both"/>
        <w:rPr>
          <w:rFonts w:ascii="Times New Roman" w:hAnsi="Times New Roman" w:cs="Times New Roman"/>
          <w:sz w:val="28"/>
          <w:szCs w:val="28"/>
        </w:rPr>
      </w:pPr>
      <w:r w:rsidRPr="0008380E">
        <w:rPr>
          <w:rFonts w:ascii="Times New Roman" w:hAnsi="Times New Roman" w:cs="Times New Roman"/>
          <w:sz w:val="28"/>
          <w:szCs w:val="28"/>
        </w:rPr>
        <w:t>Наибольшее количество согласий на предоставление преференций запрашивалось в целях поддержки социально ориентированных некоммерческих организаций (22,4</w:t>
      </w:r>
      <w:r w:rsidR="00097643">
        <w:rPr>
          <w:rFonts w:ascii="Times New Roman" w:hAnsi="Times New Roman" w:cs="Times New Roman"/>
          <w:sz w:val="28"/>
          <w:szCs w:val="28"/>
        </w:rPr>
        <w:t> </w:t>
      </w:r>
      <w:r w:rsidRPr="0008380E">
        <w:rPr>
          <w:rFonts w:ascii="Times New Roman" w:hAnsi="Times New Roman" w:cs="Times New Roman"/>
          <w:sz w:val="28"/>
          <w:szCs w:val="28"/>
        </w:rPr>
        <w:t>%), охраны здоровья граждан (20,2</w:t>
      </w:r>
      <w:r w:rsidR="00097643">
        <w:rPr>
          <w:rFonts w:ascii="Times New Roman" w:hAnsi="Times New Roman" w:cs="Times New Roman"/>
          <w:sz w:val="28"/>
          <w:szCs w:val="28"/>
        </w:rPr>
        <w:t> </w:t>
      </w:r>
      <w:r w:rsidRPr="0008380E">
        <w:rPr>
          <w:rFonts w:ascii="Times New Roman" w:hAnsi="Times New Roman" w:cs="Times New Roman"/>
          <w:sz w:val="28"/>
          <w:szCs w:val="28"/>
        </w:rPr>
        <w:t>%)</w:t>
      </w:r>
      <w:r w:rsidR="00AE43FA">
        <w:rPr>
          <w:rFonts w:ascii="Times New Roman" w:hAnsi="Times New Roman" w:cs="Times New Roman"/>
          <w:sz w:val="28"/>
          <w:szCs w:val="28"/>
        </w:rPr>
        <w:t>,</w:t>
      </w:r>
      <w:r w:rsidRPr="0008380E">
        <w:rPr>
          <w:rFonts w:ascii="Times New Roman" w:hAnsi="Times New Roman" w:cs="Times New Roman"/>
          <w:sz w:val="28"/>
          <w:szCs w:val="28"/>
        </w:rPr>
        <w:t xml:space="preserve"> обеспечения жизнедеятельности населения в районах Крайнего Севера и приравненных</w:t>
      </w:r>
      <w:r>
        <w:rPr>
          <w:rFonts w:ascii="Times New Roman" w:hAnsi="Times New Roman" w:cs="Times New Roman"/>
          <w:sz w:val="28"/>
          <w:szCs w:val="28"/>
        </w:rPr>
        <w:t xml:space="preserve"> </w:t>
      </w:r>
      <w:r w:rsidRPr="0008380E">
        <w:rPr>
          <w:rFonts w:ascii="Times New Roman" w:hAnsi="Times New Roman" w:cs="Times New Roman"/>
          <w:sz w:val="28"/>
          <w:szCs w:val="28"/>
        </w:rPr>
        <w:t>к ним областях (13,7</w:t>
      </w:r>
      <w:r w:rsidR="00097643">
        <w:rPr>
          <w:rFonts w:ascii="Times New Roman" w:hAnsi="Times New Roman" w:cs="Times New Roman"/>
          <w:sz w:val="28"/>
          <w:szCs w:val="28"/>
        </w:rPr>
        <w:t> </w:t>
      </w:r>
      <w:r w:rsidRPr="0008380E">
        <w:rPr>
          <w:rFonts w:ascii="Times New Roman" w:hAnsi="Times New Roman" w:cs="Times New Roman"/>
          <w:sz w:val="28"/>
          <w:szCs w:val="28"/>
        </w:rPr>
        <w:t>%), а также производства сельскохозяйственной</w:t>
      </w:r>
      <w:r>
        <w:rPr>
          <w:rFonts w:ascii="Times New Roman" w:hAnsi="Times New Roman" w:cs="Times New Roman"/>
          <w:sz w:val="28"/>
          <w:szCs w:val="28"/>
        </w:rPr>
        <w:t xml:space="preserve"> </w:t>
      </w:r>
      <w:r w:rsidRPr="0008380E">
        <w:rPr>
          <w:rFonts w:ascii="Times New Roman" w:hAnsi="Times New Roman" w:cs="Times New Roman"/>
          <w:sz w:val="28"/>
          <w:szCs w:val="28"/>
        </w:rPr>
        <w:t>продукции (9,7</w:t>
      </w:r>
      <w:r w:rsidR="00097643">
        <w:rPr>
          <w:rFonts w:ascii="Times New Roman" w:hAnsi="Times New Roman" w:cs="Times New Roman"/>
          <w:sz w:val="28"/>
          <w:szCs w:val="28"/>
        </w:rPr>
        <w:t> </w:t>
      </w:r>
      <w:r w:rsidRPr="0008380E">
        <w:rPr>
          <w:rFonts w:ascii="Times New Roman" w:hAnsi="Times New Roman" w:cs="Times New Roman"/>
          <w:sz w:val="28"/>
          <w:szCs w:val="28"/>
        </w:rPr>
        <w:t>%)</w:t>
      </w:r>
      <w:r w:rsidR="00952076">
        <w:rPr>
          <w:rFonts w:ascii="Times New Roman" w:hAnsi="Times New Roman" w:cs="Times New Roman"/>
          <w:sz w:val="28"/>
          <w:szCs w:val="28"/>
        </w:rPr>
        <w:t>, что составило 2/3 от общего количества запрошенных согласий</w:t>
      </w:r>
      <w:r w:rsidRPr="0008380E">
        <w:rPr>
          <w:rFonts w:ascii="Times New Roman" w:hAnsi="Times New Roman" w:cs="Times New Roman"/>
          <w:sz w:val="28"/>
          <w:szCs w:val="28"/>
        </w:rPr>
        <w:t>.</w:t>
      </w:r>
    </w:p>
    <w:p w14:paraId="23C783C9" w14:textId="494E973A" w:rsidR="003B6A36" w:rsidRDefault="003B6A36" w:rsidP="003B6A36">
      <w:pPr>
        <w:spacing w:after="0"/>
        <w:ind w:firstLine="709"/>
        <w:jc w:val="both"/>
        <w:rPr>
          <w:rFonts w:ascii="Times New Roman" w:hAnsi="Times New Roman" w:cs="Times New Roman"/>
          <w:sz w:val="28"/>
          <w:szCs w:val="28"/>
        </w:rPr>
      </w:pPr>
      <w:r w:rsidRPr="004A249B">
        <w:rPr>
          <w:rFonts w:ascii="Times New Roman" w:hAnsi="Times New Roman" w:cs="Times New Roman"/>
          <w:sz w:val="28"/>
          <w:szCs w:val="28"/>
        </w:rPr>
        <w:t xml:space="preserve">Кроме того, в течение 2023 года ФАС России в рамках уведомительного порядка, предусмотренного </w:t>
      </w:r>
      <w:r w:rsidR="00267BC6">
        <w:rPr>
          <w:rFonts w:ascii="Times New Roman" w:hAnsi="Times New Roman" w:cs="Times New Roman"/>
          <w:sz w:val="28"/>
          <w:szCs w:val="28"/>
        </w:rPr>
        <w:t>З</w:t>
      </w:r>
      <w:r w:rsidRPr="004A249B">
        <w:rPr>
          <w:rFonts w:ascii="Times New Roman" w:hAnsi="Times New Roman" w:cs="Times New Roman"/>
          <w:sz w:val="28"/>
          <w:szCs w:val="28"/>
        </w:rPr>
        <w:t>аконом № 46-ФЗ (действует с 2022 по 2024 годы), рассмотрено 43 уведомления о предоставлении государственной или муниципальной преференции, в том числе 17 (около 40 %) в целях поддержки субъектов малого и среднего предпринимательства.</w:t>
      </w:r>
    </w:p>
    <w:p w14:paraId="38177748" w14:textId="77777777" w:rsidR="00B31D43" w:rsidRDefault="00F232C0" w:rsidP="00C4681D">
      <w:pPr>
        <w:spacing w:after="0"/>
        <w:ind w:firstLine="709"/>
        <w:jc w:val="both"/>
        <w:rPr>
          <w:rFonts w:ascii="Times New Roman" w:hAnsi="Times New Roman" w:cs="Times New Roman"/>
          <w:b/>
          <w:sz w:val="28"/>
          <w:szCs w:val="28"/>
        </w:rPr>
      </w:pPr>
      <w:r w:rsidRPr="001E7C4B">
        <w:rPr>
          <w:rFonts w:ascii="Times New Roman" w:hAnsi="Times New Roman" w:cs="Times New Roman"/>
          <w:b/>
          <w:sz w:val="28"/>
          <w:szCs w:val="28"/>
        </w:rPr>
        <w:t>Задач</w:t>
      </w:r>
      <w:r w:rsidR="002A2E3A" w:rsidRPr="001E7C4B">
        <w:rPr>
          <w:rFonts w:ascii="Times New Roman" w:hAnsi="Times New Roman" w:cs="Times New Roman"/>
          <w:b/>
          <w:sz w:val="28"/>
          <w:szCs w:val="28"/>
        </w:rPr>
        <w:t>а</w:t>
      </w:r>
      <w:r w:rsidRPr="001E7C4B">
        <w:rPr>
          <w:rFonts w:ascii="Times New Roman" w:hAnsi="Times New Roman" w:cs="Times New Roman"/>
          <w:b/>
          <w:sz w:val="28"/>
          <w:szCs w:val="28"/>
        </w:rPr>
        <w:t>:</w:t>
      </w:r>
    </w:p>
    <w:p w14:paraId="7747E702" w14:textId="77777777" w:rsidR="00A232AF" w:rsidRDefault="008B321C" w:rsidP="00C4681D">
      <w:pPr>
        <w:spacing w:after="0"/>
        <w:ind w:firstLine="709"/>
        <w:jc w:val="both"/>
        <w:rPr>
          <w:rFonts w:ascii="Times New Roman" w:hAnsi="Times New Roman" w:cs="Times New Roman"/>
          <w:sz w:val="28"/>
          <w:szCs w:val="28"/>
        </w:rPr>
      </w:pPr>
      <w:r w:rsidRPr="008B321C">
        <w:rPr>
          <w:rFonts w:ascii="Times New Roman" w:hAnsi="Times New Roman" w:cs="Times New Roman"/>
          <w:sz w:val="28"/>
          <w:szCs w:val="28"/>
        </w:rPr>
        <w:t>последующий контроль за соблюдением порядка предоставления государственных (муниципальных) преференций.</w:t>
      </w:r>
    </w:p>
    <w:p w14:paraId="1C764079" w14:textId="77777777" w:rsidR="008B321C" w:rsidRPr="00FB2FF0" w:rsidRDefault="008B321C" w:rsidP="00C4681D">
      <w:pPr>
        <w:spacing w:after="0"/>
        <w:ind w:firstLine="709"/>
        <w:jc w:val="both"/>
        <w:rPr>
          <w:rFonts w:ascii="Times New Roman" w:hAnsi="Times New Roman" w:cs="Times New Roman"/>
          <w:sz w:val="28"/>
          <w:szCs w:val="28"/>
        </w:rPr>
      </w:pPr>
    </w:p>
    <w:p w14:paraId="7F942876" w14:textId="77777777" w:rsidR="00C4681D" w:rsidRPr="00E340B6" w:rsidRDefault="00C4681D" w:rsidP="00E340B6">
      <w:pPr>
        <w:pStyle w:val="1"/>
        <w:spacing w:before="0"/>
        <w:ind w:firstLine="709"/>
        <w:jc w:val="both"/>
        <w:rPr>
          <w:rFonts w:ascii="Times New Roman" w:hAnsi="Times New Roman" w:cs="Times New Roman"/>
          <w:b/>
          <w:color w:val="auto"/>
          <w:sz w:val="28"/>
          <w:szCs w:val="28"/>
        </w:rPr>
      </w:pPr>
      <w:bookmarkStart w:id="29" w:name="_Toc166523435"/>
      <w:r w:rsidRPr="00372A59">
        <w:rPr>
          <w:rFonts w:ascii="Times New Roman" w:hAnsi="Times New Roman" w:cs="Times New Roman"/>
          <w:b/>
          <w:color w:val="auto"/>
          <w:sz w:val="28"/>
          <w:szCs w:val="28"/>
        </w:rPr>
        <w:t>Глава 3.</w:t>
      </w:r>
      <w:r w:rsidRPr="00372A59">
        <w:rPr>
          <w:rFonts w:ascii="Times New Roman" w:hAnsi="Times New Roman" w:cs="Times New Roman"/>
          <w:b/>
          <w:color w:val="auto"/>
          <w:sz w:val="28"/>
          <w:szCs w:val="28"/>
        </w:rPr>
        <w:tab/>
        <w:t>Контроль соблюдения законодательства о торгах</w:t>
      </w:r>
      <w:bookmarkEnd w:id="29"/>
    </w:p>
    <w:p w14:paraId="71E13425"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I.</w:t>
      </w:r>
      <w:r>
        <w:rPr>
          <w:rFonts w:ascii="Times New Roman" w:hAnsi="Times New Roman" w:cs="Times New Roman"/>
          <w:sz w:val="28"/>
          <w:szCs w:val="28"/>
        </w:rPr>
        <w:t> </w:t>
      </w:r>
      <w:r w:rsidRPr="00372A59">
        <w:rPr>
          <w:rFonts w:ascii="Times New Roman" w:hAnsi="Times New Roman" w:cs="Times New Roman"/>
          <w:sz w:val="28"/>
          <w:szCs w:val="28"/>
        </w:rPr>
        <w:t>ФАС России, являясь уполномоченным федеральным органом исполнительной власти по контролю за соблюдением антимонопольного законодательства, наделена полномочиями по рассмотрению жалоб на</w:t>
      </w:r>
      <w:r>
        <w:rPr>
          <w:rFonts w:ascii="Times New Roman" w:hAnsi="Times New Roman" w:cs="Times New Roman"/>
          <w:sz w:val="28"/>
          <w:szCs w:val="28"/>
        </w:rPr>
        <w:t> </w:t>
      </w:r>
      <w:r w:rsidRPr="00372A59">
        <w:rPr>
          <w:rFonts w:ascii="Times New Roman" w:hAnsi="Times New Roman" w:cs="Times New Roman"/>
          <w:sz w:val="28"/>
          <w:szCs w:val="28"/>
        </w:rPr>
        <w:t>нарушение процедуры обязательных в соответствии с законодательством Российской Федерации торгов, порядка заключения договоров по итогам таких торгов.</w:t>
      </w:r>
    </w:p>
    <w:p w14:paraId="679A6441"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Порядок рассмотрения жалоб на нарушение процедуры проведения торгов установлен статьей 18.1 Закона о защите конкуренции.</w:t>
      </w:r>
    </w:p>
    <w:p w14:paraId="2904F259" w14:textId="1BC4207C"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lastRenderedPageBreak/>
        <w:t>Согласно статистике за период с 01.01.2023 года</w:t>
      </w:r>
      <w:r>
        <w:rPr>
          <w:rFonts w:ascii="Times New Roman" w:hAnsi="Times New Roman" w:cs="Times New Roman"/>
          <w:sz w:val="28"/>
          <w:szCs w:val="28"/>
        </w:rPr>
        <w:t xml:space="preserve"> </w:t>
      </w:r>
      <w:r w:rsidRPr="00372A59">
        <w:rPr>
          <w:rFonts w:ascii="Times New Roman" w:hAnsi="Times New Roman" w:cs="Times New Roman"/>
          <w:sz w:val="28"/>
          <w:szCs w:val="28"/>
        </w:rPr>
        <w:t>по</w:t>
      </w:r>
      <w:r>
        <w:rPr>
          <w:rFonts w:ascii="Times New Roman" w:hAnsi="Times New Roman" w:cs="Times New Roman"/>
          <w:sz w:val="28"/>
          <w:szCs w:val="28"/>
        </w:rPr>
        <w:t> </w:t>
      </w:r>
      <w:r w:rsidRPr="00372A59">
        <w:rPr>
          <w:rFonts w:ascii="Times New Roman" w:hAnsi="Times New Roman" w:cs="Times New Roman"/>
          <w:sz w:val="28"/>
          <w:szCs w:val="28"/>
        </w:rPr>
        <w:t>31.12.2023 года в ФАС России и ее территориальные органы поступила 9</w:t>
      </w:r>
      <w:r>
        <w:rPr>
          <w:rFonts w:ascii="Times New Roman" w:hAnsi="Times New Roman" w:cs="Times New Roman"/>
          <w:sz w:val="28"/>
          <w:szCs w:val="28"/>
        </w:rPr>
        <w:t> </w:t>
      </w:r>
      <w:r w:rsidRPr="00372A59">
        <w:rPr>
          <w:rFonts w:ascii="Times New Roman" w:hAnsi="Times New Roman" w:cs="Times New Roman"/>
          <w:sz w:val="28"/>
          <w:szCs w:val="28"/>
        </w:rPr>
        <w:t xml:space="preserve">641 жалоба на нарушение процедуры проведения отраслевых торгов, </w:t>
      </w:r>
      <w:r w:rsidR="00720452" w:rsidRPr="00372A59">
        <w:rPr>
          <w:rFonts w:ascii="Times New Roman" w:hAnsi="Times New Roman" w:cs="Times New Roman"/>
          <w:sz w:val="28"/>
          <w:szCs w:val="28"/>
        </w:rPr>
        <w:t>5</w:t>
      </w:r>
      <w:r w:rsidR="00720452">
        <w:rPr>
          <w:rFonts w:ascii="Times New Roman" w:hAnsi="Times New Roman" w:cs="Times New Roman"/>
          <w:sz w:val="28"/>
          <w:szCs w:val="28"/>
        </w:rPr>
        <w:t> </w:t>
      </w:r>
      <w:r w:rsidR="00720452" w:rsidRPr="00372A59">
        <w:rPr>
          <w:rFonts w:ascii="Times New Roman" w:hAnsi="Times New Roman" w:cs="Times New Roman"/>
          <w:sz w:val="28"/>
          <w:szCs w:val="28"/>
        </w:rPr>
        <w:t xml:space="preserve">273 </w:t>
      </w:r>
      <w:r w:rsidRPr="00372A59">
        <w:rPr>
          <w:rFonts w:ascii="Times New Roman" w:hAnsi="Times New Roman" w:cs="Times New Roman"/>
          <w:sz w:val="28"/>
          <w:szCs w:val="28"/>
        </w:rPr>
        <w:t>из</w:t>
      </w:r>
      <w:r w:rsidR="00720452">
        <w:rPr>
          <w:rFonts w:ascii="Times New Roman" w:hAnsi="Times New Roman" w:cs="Times New Roman"/>
          <w:sz w:val="28"/>
          <w:szCs w:val="28"/>
        </w:rPr>
        <w:t xml:space="preserve"> которых </w:t>
      </w:r>
      <w:r w:rsidRPr="00372A59">
        <w:rPr>
          <w:rFonts w:ascii="Times New Roman" w:hAnsi="Times New Roman" w:cs="Times New Roman"/>
          <w:sz w:val="28"/>
          <w:szCs w:val="28"/>
        </w:rPr>
        <w:t>приняты к рассмотрению, обоснованными признаны только 1</w:t>
      </w:r>
      <w:r w:rsidR="00720452">
        <w:rPr>
          <w:rFonts w:ascii="Times New Roman" w:hAnsi="Times New Roman" w:cs="Times New Roman"/>
          <w:sz w:val="28"/>
          <w:szCs w:val="28"/>
        </w:rPr>
        <w:t> </w:t>
      </w:r>
      <w:r w:rsidRPr="00372A59">
        <w:rPr>
          <w:rFonts w:ascii="Times New Roman" w:hAnsi="Times New Roman" w:cs="Times New Roman"/>
          <w:sz w:val="28"/>
          <w:szCs w:val="28"/>
        </w:rPr>
        <w:t>806</w:t>
      </w:r>
      <w:r w:rsidR="00720452">
        <w:rPr>
          <w:rFonts w:ascii="Times New Roman" w:hAnsi="Times New Roman" w:cs="Times New Roman"/>
          <w:sz w:val="28"/>
          <w:szCs w:val="28"/>
        </w:rPr>
        <w:t> </w:t>
      </w:r>
      <w:r w:rsidRPr="00372A59">
        <w:rPr>
          <w:rFonts w:ascii="Times New Roman" w:hAnsi="Times New Roman" w:cs="Times New Roman"/>
          <w:sz w:val="28"/>
          <w:szCs w:val="28"/>
        </w:rPr>
        <w:t>жалоб</w:t>
      </w:r>
      <w:r w:rsidR="00720452">
        <w:rPr>
          <w:rFonts w:ascii="Times New Roman" w:hAnsi="Times New Roman" w:cs="Times New Roman"/>
          <w:sz w:val="28"/>
          <w:szCs w:val="28"/>
        </w:rPr>
        <w:t xml:space="preserve"> (менее 20 % от общего количества поступивших)</w:t>
      </w:r>
      <w:r w:rsidRPr="00372A59">
        <w:rPr>
          <w:rFonts w:ascii="Times New Roman" w:hAnsi="Times New Roman" w:cs="Times New Roman"/>
          <w:sz w:val="28"/>
          <w:szCs w:val="28"/>
        </w:rPr>
        <w:t>.</w:t>
      </w:r>
    </w:p>
    <w:p w14:paraId="3DD206EA"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При этом в рамках анализа рассматриваемых судебных дел по</w:t>
      </w:r>
      <w:r>
        <w:rPr>
          <w:rFonts w:ascii="Times New Roman" w:hAnsi="Times New Roman" w:cs="Times New Roman"/>
          <w:sz w:val="28"/>
          <w:szCs w:val="28"/>
        </w:rPr>
        <w:t> </w:t>
      </w:r>
      <w:r w:rsidRPr="00372A59">
        <w:rPr>
          <w:rFonts w:ascii="Times New Roman" w:hAnsi="Times New Roman" w:cs="Times New Roman"/>
          <w:sz w:val="28"/>
          <w:szCs w:val="28"/>
        </w:rPr>
        <w:t>обжалованию решений и предписаний антимонопольных органов прослеживается неоднородность судебной практики (в аналогичных ситуациях суды выносят диаметрально противоположные решения). Зачастую такая неоднородность обусловлена многообразием подходов к регулированию процедур отраслевых торгов.</w:t>
      </w:r>
    </w:p>
    <w:p w14:paraId="3D601CE5" w14:textId="77777777" w:rsidR="00720452"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Так, в настоящее время правила проведения отраслевых торгов регламентируются большим количеством нормативных актов (более 50),</w:t>
      </w:r>
      <w:r>
        <w:rPr>
          <w:rFonts w:ascii="Times New Roman" w:hAnsi="Times New Roman" w:cs="Times New Roman"/>
          <w:sz w:val="28"/>
          <w:szCs w:val="28"/>
        </w:rPr>
        <w:t xml:space="preserve"> </w:t>
      </w:r>
      <w:r w:rsidRPr="00372A59">
        <w:rPr>
          <w:rFonts w:ascii="Times New Roman" w:hAnsi="Times New Roman" w:cs="Times New Roman"/>
          <w:sz w:val="28"/>
          <w:szCs w:val="28"/>
        </w:rPr>
        <w:t>что существенно усложняет процедуру проведения торгов, рассмотрение жалоб, судебные разбирательства</w:t>
      </w:r>
      <w:r w:rsidR="00720452">
        <w:rPr>
          <w:rFonts w:ascii="Times New Roman" w:hAnsi="Times New Roman" w:cs="Times New Roman"/>
          <w:sz w:val="28"/>
          <w:szCs w:val="28"/>
        </w:rPr>
        <w:t>.</w:t>
      </w:r>
    </w:p>
    <w:p w14:paraId="2B414786"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 xml:space="preserve">При этом </w:t>
      </w:r>
      <w:r w:rsidR="00720452">
        <w:rPr>
          <w:rFonts w:ascii="Times New Roman" w:hAnsi="Times New Roman" w:cs="Times New Roman"/>
          <w:sz w:val="28"/>
          <w:szCs w:val="28"/>
        </w:rPr>
        <w:t>данные</w:t>
      </w:r>
      <w:r w:rsidRPr="00372A59">
        <w:rPr>
          <w:rFonts w:ascii="Times New Roman" w:hAnsi="Times New Roman" w:cs="Times New Roman"/>
          <w:sz w:val="28"/>
          <w:szCs w:val="28"/>
        </w:rPr>
        <w:t xml:space="preserve"> акты предусматривают:</w:t>
      </w:r>
    </w:p>
    <w:p w14:paraId="02619A5A"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различное регулирование, в том числе в вопросах, не имеющих отраслевой специфики (порядок подачи заявок, процедура торгов, порядок заключения договоров по результатам торгов);</w:t>
      </w:r>
    </w:p>
    <w:p w14:paraId="756B2AC9" w14:textId="368CEFE4"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 xml:space="preserve">разную степень </w:t>
      </w:r>
      <w:proofErr w:type="spellStart"/>
      <w:r w:rsidRPr="00372A59">
        <w:rPr>
          <w:rFonts w:ascii="Times New Roman" w:hAnsi="Times New Roman" w:cs="Times New Roman"/>
          <w:sz w:val="28"/>
          <w:szCs w:val="28"/>
        </w:rPr>
        <w:t>урегулированности</w:t>
      </w:r>
      <w:proofErr w:type="spellEnd"/>
      <w:r w:rsidRPr="00372A59">
        <w:rPr>
          <w:rFonts w:ascii="Times New Roman" w:hAnsi="Times New Roman" w:cs="Times New Roman"/>
          <w:sz w:val="28"/>
          <w:szCs w:val="28"/>
        </w:rPr>
        <w:t xml:space="preserve"> тех или иных торгов (например,</w:t>
      </w:r>
      <w:r>
        <w:rPr>
          <w:rFonts w:ascii="Times New Roman" w:hAnsi="Times New Roman" w:cs="Times New Roman"/>
          <w:sz w:val="28"/>
          <w:szCs w:val="28"/>
        </w:rPr>
        <w:t xml:space="preserve"> </w:t>
      </w:r>
      <w:r w:rsidRPr="00372A59">
        <w:rPr>
          <w:rFonts w:ascii="Times New Roman" w:hAnsi="Times New Roman" w:cs="Times New Roman"/>
          <w:sz w:val="28"/>
          <w:szCs w:val="28"/>
        </w:rPr>
        <w:t>Закон об исполнительном производстве содержит несколько общих положений</w:t>
      </w:r>
      <w:r>
        <w:rPr>
          <w:rFonts w:ascii="Times New Roman" w:hAnsi="Times New Roman" w:cs="Times New Roman"/>
          <w:sz w:val="28"/>
          <w:szCs w:val="28"/>
        </w:rPr>
        <w:t xml:space="preserve"> </w:t>
      </w:r>
      <w:r w:rsidRPr="00372A59">
        <w:rPr>
          <w:rFonts w:ascii="Times New Roman" w:hAnsi="Times New Roman" w:cs="Times New Roman"/>
          <w:sz w:val="28"/>
          <w:szCs w:val="28"/>
        </w:rPr>
        <w:t>о</w:t>
      </w:r>
      <w:r>
        <w:rPr>
          <w:rFonts w:ascii="Times New Roman" w:hAnsi="Times New Roman" w:cs="Times New Roman"/>
          <w:sz w:val="28"/>
          <w:szCs w:val="28"/>
        </w:rPr>
        <w:t> </w:t>
      </w:r>
      <w:r w:rsidRPr="00372A59">
        <w:rPr>
          <w:rFonts w:ascii="Times New Roman" w:hAnsi="Times New Roman" w:cs="Times New Roman"/>
          <w:sz w:val="28"/>
          <w:szCs w:val="28"/>
        </w:rPr>
        <w:t>проведении торгов, в то время как Лесной кодекс</w:t>
      </w:r>
      <w:r w:rsidR="00060B9C">
        <w:rPr>
          <w:rFonts w:ascii="Times New Roman" w:hAnsi="Times New Roman" w:cs="Times New Roman"/>
          <w:sz w:val="28"/>
          <w:szCs w:val="28"/>
        </w:rPr>
        <w:t xml:space="preserve"> Российской Федерации (далее – Лесной кодекс)</w:t>
      </w:r>
      <w:r w:rsidRPr="00372A59">
        <w:rPr>
          <w:rFonts w:ascii="Times New Roman" w:hAnsi="Times New Roman" w:cs="Times New Roman"/>
          <w:sz w:val="28"/>
          <w:szCs w:val="28"/>
        </w:rPr>
        <w:t xml:space="preserve"> содержит сложно администрируемую процедуру проведения конкурсов на право заключения договоров аренды лесных участков, для организации которой, помимо самого </w:t>
      </w:r>
      <w:r w:rsidR="00060B9C">
        <w:rPr>
          <w:rFonts w:ascii="Times New Roman" w:hAnsi="Times New Roman" w:cs="Times New Roman"/>
          <w:sz w:val="28"/>
          <w:szCs w:val="28"/>
        </w:rPr>
        <w:t xml:space="preserve">Лесного </w:t>
      </w:r>
      <w:r w:rsidRPr="00372A59">
        <w:rPr>
          <w:rFonts w:ascii="Times New Roman" w:hAnsi="Times New Roman" w:cs="Times New Roman"/>
          <w:sz w:val="28"/>
          <w:szCs w:val="28"/>
        </w:rPr>
        <w:t>кодекса, необходимо применять 3 постановления Правительства Российской Федерации).</w:t>
      </w:r>
    </w:p>
    <w:p w14:paraId="2B5554CA"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Например, в отраслевых законодательных актах существует различный подход к заключению договора с единственным участником торгов в случае признания торгов несостоявшимися.</w:t>
      </w:r>
    </w:p>
    <w:p w14:paraId="03A285DB" w14:textId="42C8E470"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Согласно пункту 7 статьи 79 Лесного кодекса лицо, подавшее единственную заявку на участие в аукционе на право заключения договора купли-продажи лесных насаждений, находящихся в государственной собственности, обязано заключить договор, а организатор аукциона не вправе отказаться</w:t>
      </w:r>
      <w:r>
        <w:rPr>
          <w:rFonts w:ascii="Times New Roman" w:hAnsi="Times New Roman" w:cs="Times New Roman"/>
          <w:sz w:val="28"/>
          <w:szCs w:val="28"/>
        </w:rPr>
        <w:t xml:space="preserve"> </w:t>
      </w:r>
      <w:r w:rsidRPr="00372A59">
        <w:rPr>
          <w:rFonts w:ascii="Times New Roman" w:hAnsi="Times New Roman" w:cs="Times New Roman"/>
          <w:sz w:val="28"/>
          <w:szCs w:val="28"/>
        </w:rPr>
        <w:t>от заключения такого договора.</w:t>
      </w:r>
    </w:p>
    <w:p w14:paraId="0CF5C614"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В то же время положения Закона о приватизации не регламентируют порядок заключения договора купли-продажи государственного имущества с</w:t>
      </w:r>
      <w:r>
        <w:rPr>
          <w:rFonts w:ascii="Times New Roman" w:hAnsi="Times New Roman" w:cs="Times New Roman"/>
          <w:sz w:val="28"/>
          <w:szCs w:val="28"/>
        </w:rPr>
        <w:t> </w:t>
      </w:r>
      <w:r w:rsidRPr="00372A59">
        <w:rPr>
          <w:rFonts w:ascii="Times New Roman" w:hAnsi="Times New Roman" w:cs="Times New Roman"/>
          <w:sz w:val="28"/>
          <w:szCs w:val="28"/>
        </w:rPr>
        <w:t>лицом, чья заявка на участие в аукционе стала единственной, но и не содержат запрета</w:t>
      </w:r>
      <w:r>
        <w:rPr>
          <w:rFonts w:ascii="Times New Roman" w:hAnsi="Times New Roman" w:cs="Times New Roman"/>
          <w:sz w:val="28"/>
          <w:szCs w:val="28"/>
        </w:rPr>
        <w:t xml:space="preserve"> </w:t>
      </w:r>
      <w:r w:rsidRPr="00372A59">
        <w:rPr>
          <w:rFonts w:ascii="Times New Roman" w:hAnsi="Times New Roman" w:cs="Times New Roman"/>
          <w:sz w:val="28"/>
          <w:szCs w:val="28"/>
        </w:rPr>
        <w:t>на заключение договора с единственным участником торгов. В связи с</w:t>
      </w:r>
      <w:r>
        <w:rPr>
          <w:rFonts w:ascii="Times New Roman" w:hAnsi="Times New Roman" w:cs="Times New Roman"/>
          <w:sz w:val="28"/>
          <w:szCs w:val="28"/>
        </w:rPr>
        <w:t> </w:t>
      </w:r>
      <w:r w:rsidRPr="00372A59">
        <w:rPr>
          <w:rFonts w:ascii="Times New Roman" w:hAnsi="Times New Roman" w:cs="Times New Roman"/>
          <w:sz w:val="28"/>
          <w:szCs w:val="28"/>
        </w:rPr>
        <w:t>указанным пробелом в законодательстве о приватизации сложилась противоречивая судебная практика.</w:t>
      </w:r>
    </w:p>
    <w:p w14:paraId="4BBCA47D"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 xml:space="preserve">Так, в постановлении Федерального арбитражного суда Дальневосточного округа по делу № А51-19546/2009 сделан следующий вывод: заключение </w:t>
      </w:r>
      <w:r w:rsidRPr="00372A59">
        <w:rPr>
          <w:rFonts w:ascii="Times New Roman" w:hAnsi="Times New Roman" w:cs="Times New Roman"/>
          <w:sz w:val="28"/>
          <w:szCs w:val="28"/>
        </w:rPr>
        <w:lastRenderedPageBreak/>
        <w:t>договора</w:t>
      </w:r>
      <w:r>
        <w:rPr>
          <w:rFonts w:ascii="Times New Roman" w:hAnsi="Times New Roman" w:cs="Times New Roman"/>
          <w:sz w:val="28"/>
          <w:szCs w:val="28"/>
        </w:rPr>
        <w:t xml:space="preserve"> </w:t>
      </w:r>
      <w:r w:rsidRPr="00372A59">
        <w:rPr>
          <w:rFonts w:ascii="Times New Roman" w:hAnsi="Times New Roman" w:cs="Times New Roman"/>
          <w:sz w:val="28"/>
          <w:szCs w:val="28"/>
        </w:rPr>
        <w:t>с единственным участником несостоявшегося аукциона не</w:t>
      </w:r>
      <w:r>
        <w:rPr>
          <w:rFonts w:ascii="Times New Roman" w:hAnsi="Times New Roman" w:cs="Times New Roman"/>
          <w:sz w:val="28"/>
          <w:szCs w:val="28"/>
        </w:rPr>
        <w:t> </w:t>
      </w:r>
      <w:r w:rsidRPr="00372A59">
        <w:rPr>
          <w:rFonts w:ascii="Times New Roman" w:hAnsi="Times New Roman" w:cs="Times New Roman"/>
          <w:sz w:val="28"/>
          <w:szCs w:val="28"/>
        </w:rPr>
        <w:t>противоречит Закону</w:t>
      </w:r>
      <w:r>
        <w:rPr>
          <w:rFonts w:ascii="Times New Roman" w:hAnsi="Times New Roman" w:cs="Times New Roman"/>
          <w:sz w:val="28"/>
          <w:szCs w:val="28"/>
        </w:rPr>
        <w:t xml:space="preserve"> </w:t>
      </w:r>
      <w:r w:rsidRPr="00372A59">
        <w:rPr>
          <w:rFonts w:ascii="Times New Roman" w:hAnsi="Times New Roman" w:cs="Times New Roman"/>
          <w:sz w:val="28"/>
          <w:szCs w:val="28"/>
        </w:rPr>
        <w:t>о приватизации.</w:t>
      </w:r>
    </w:p>
    <w:p w14:paraId="1EFF243B"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Вместе с тем Арбитражный суд Северо-Западного округа по делу</w:t>
      </w:r>
      <w:r>
        <w:rPr>
          <w:rFonts w:ascii="Times New Roman" w:hAnsi="Times New Roman" w:cs="Times New Roman"/>
          <w:sz w:val="28"/>
          <w:szCs w:val="28"/>
        </w:rPr>
        <w:t xml:space="preserve"> </w:t>
      </w:r>
      <w:r w:rsidRPr="00372A59">
        <w:rPr>
          <w:rFonts w:ascii="Times New Roman" w:hAnsi="Times New Roman" w:cs="Times New Roman"/>
          <w:sz w:val="28"/>
          <w:szCs w:val="28"/>
        </w:rPr>
        <w:t>№</w:t>
      </w:r>
      <w:r>
        <w:rPr>
          <w:rFonts w:ascii="Times New Roman" w:hAnsi="Times New Roman" w:cs="Times New Roman"/>
          <w:sz w:val="28"/>
          <w:szCs w:val="28"/>
        </w:rPr>
        <w:t> </w:t>
      </w:r>
      <w:r w:rsidRPr="00372A59">
        <w:rPr>
          <w:rFonts w:ascii="Times New Roman" w:hAnsi="Times New Roman" w:cs="Times New Roman"/>
          <w:sz w:val="28"/>
          <w:szCs w:val="28"/>
        </w:rPr>
        <w:t>А52</w:t>
      </w:r>
      <w:r>
        <w:rPr>
          <w:rFonts w:ascii="Times New Roman" w:hAnsi="Times New Roman" w:cs="Times New Roman"/>
          <w:sz w:val="28"/>
          <w:szCs w:val="28"/>
        </w:rPr>
        <w:noBreakHyphen/>
      </w:r>
      <w:r w:rsidRPr="00372A59">
        <w:rPr>
          <w:rFonts w:ascii="Times New Roman" w:hAnsi="Times New Roman" w:cs="Times New Roman"/>
          <w:sz w:val="28"/>
          <w:szCs w:val="28"/>
        </w:rPr>
        <w:t>2628/2019 занял противоположную позицию, указав, что возможность заключения договора купли-продажи имущества с единственным участником аукциона, признанного несостоявшимся, положениями Закона о приватизации</w:t>
      </w:r>
      <w:r>
        <w:rPr>
          <w:rFonts w:ascii="Times New Roman" w:hAnsi="Times New Roman" w:cs="Times New Roman"/>
          <w:sz w:val="28"/>
          <w:szCs w:val="28"/>
        </w:rPr>
        <w:t xml:space="preserve"> </w:t>
      </w:r>
      <w:r w:rsidRPr="00372A59">
        <w:rPr>
          <w:rFonts w:ascii="Times New Roman" w:hAnsi="Times New Roman" w:cs="Times New Roman"/>
          <w:sz w:val="28"/>
          <w:szCs w:val="28"/>
        </w:rPr>
        <w:t>не предусмотрена.</w:t>
      </w:r>
    </w:p>
    <w:p w14:paraId="3D1DB696"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Указанный пример наглядно иллюстрирует проблему отраслевого законодательства о проведении торгов, предопределяющую создание неоднородной судебной практики. Кроме того, многие из таких актов не</w:t>
      </w:r>
      <w:r>
        <w:rPr>
          <w:rFonts w:ascii="Times New Roman" w:hAnsi="Times New Roman" w:cs="Times New Roman"/>
          <w:sz w:val="28"/>
          <w:szCs w:val="28"/>
        </w:rPr>
        <w:t> </w:t>
      </w:r>
      <w:r w:rsidRPr="00372A59">
        <w:rPr>
          <w:rFonts w:ascii="Times New Roman" w:hAnsi="Times New Roman" w:cs="Times New Roman"/>
          <w:sz w:val="28"/>
          <w:szCs w:val="28"/>
        </w:rPr>
        <w:t>предусматривают проведение торгов в электронной форме.</w:t>
      </w:r>
    </w:p>
    <w:p w14:paraId="37F27973"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Таким образом, одной из основных задач для создания единообразной правоприменительной практики в сфере контроля за соблюдением законодательства о торгах, повышения доходов собственников от реализации имущества</w:t>
      </w:r>
      <w:r>
        <w:rPr>
          <w:rFonts w:ascii="Times New Roman" w:hAnsi="Times New Roman" w:cs="Times New Roman"/>
          <w:sz w:val="28"/>
          <w:szCs w:val="28"/>
        </w:rPr>
        <w:t xml:space="preserve"> </w:t>
      </w:r>
      <w:r w:rsidRPr="00372A59">
        <w:rPr>
          <w:rFonts w:ascii="Times New Roman" w:hAnsi="Times New Roman" w:cs="Times New Roman"/>
          <w:sz w:val="28"/>
          <w:szCs w:val="28"/>
        </w:rPr>
        <w:t>и имущественных прав является введение единого порядка проведения процедур торгов и участия предпринимателей в таких торгах в</w:t>
      </w:r>
      <w:r>
        <w:rPr>
          <w:rFonts w:ascii="Times New Roman" w:hAnsi="Times New Roman" w:cs="Times New Roman"/>
          <w:sz w:val="28"/>
          <w:szCs w:val="28"/>
        </w:rPr>
        <w:t> </w:t>
      </w:r>
      <w:r w:rsidRPr="00372A59">
        <w:rPr>
          <w:rFonts w:ascii="Times New Roman" w:hAnsi="Times New Roman" w:cs="Times New Roman"/>
          <w:sz w:val="28"/>
          <w:szCs w:val="28"/>
        </w:rPr>
        <w:t>единой цифровой среде.</w:t>
      </w:r>
    </w:p>
    <w:p w14:paraId="6C2A0C43"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В этой связи ФАС России во исполнение указания Президента Российской Федерации 28.09.2020 № Пр-1571 подготовлен проект федерального закона</w:t>
      </w:r>
      <w:r>
        <w:rPr>
          <w:rFonts w:ascii="Times New Roman" w:hAnsi="Times New Roman" w:cs="Times New Roman"/>
          <w:sz w:val="28"/>
          <w:szCs w:val="28"/>
        </w:rPr>
        <w:t xml:space="preserve"> </w:t>
      </w:r>
      <w:r w:rsidRPr="00372A59">
        <w:rPr>
          <w:rFonts w:ascii="Times New Roman" w:hAnsi="Times New Roman" w:cs="Times New Roman"/>
          <w:sz w:val="28"/>
          <w:szCs w:val="28"/>
        </w:rPr>
        <w:t>«О</w:t>
      </w:r>
      <w:r>
        <w:rPr>
          <w:rFonts w:ascii="Times New Roman" w:hAnsi="Times New Roman" w:cs="Times New Roman"/>
          <w:sz w:val="28"/>
          <w:szCs w:val="28"/>
        </w:rPr>
        <w:t> </w:t>
      </w:r>
      <w:r w:rsidRPr="00372A59">
        <w:rPr>
          <w:rFonts w:ascii="Times New Roman" w:hAnsi="Times New Roman" w:cs="Times New Roman"/>
          <w:sz w:val="28"/>
          <w:szCs w:val="28"/>
        </w:rPr>
        <w:t>внесении изменений в Федеральный закон «О защите конкуренции» и</w:t>
      </w:r>
      <w:r>
        <w:rPr>
          <w:rFonts w:ascii="Times New Roman" w:hAnsi="Times New Roman" w:cs="Times New Roman"/>
          <w:sz w:val="28"/>
          <w:szCs w:val="28"/>
        </w:rPr>
        <w:t> </w:t>
      </w:r>
      <w:r w:rsidRPr="00372A59">
        <w:rPr>
          <w:rFonts w:ascii="Times New Roman" w:hAnsi="Times New Roman" w:cs="Times New Roman"/>
          <w:sz w:val="28"/>
          <w:szCs w:val="28"/>
        </w:rPr>
        <w:t>отдельные законодательные акты Российской Федерации» (далее – законопроект).</w:t>
      </w:r>
    </w:p>
    <w:p w14:paraId="24255E3A"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Законопроектом предлагается дополнить Закон о защите конкуренции</w:t>
      </w:r>
      <w:r>
        <w:rPr>
          <w:rFonts w:ascii="Times New Roman" w:hAnsi="Times New Roman" w:cs="Times New Roman"/>
          <w:sz w:val="28"/>
          <w:szCs w:val="28"/>
        </w:rPr>
        <w:t xml:space="preserve"> </w:t>
      </w:r>
      <w:r w:rsidRPr="00372A59">
        <w:rPr>
          <w:rFonts w:ascii="Times New Roman" w:hAnsi="Times New Roman" w:cs="Times New Roman"/>
          <w:sz w:val="28"/>
          <w:szCs w:val="28"/>
        </w:rPr>
        <w:t>новой статьей 17.2, закрепляющей системообразующие положения единого порядка организации и проведения отраслевых торгов, такие как:</w:t>
      </w:r>
    </w:p>
    <w:p w14:paraId="489CA286"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1)</w:t>
      </w:r>
      <w:r>
        <w:rPr>
          <w:rFonts w:ascii="Times New Roman" w:hAnsi="Times New Roman" w:cs="Times New Roman"/>
          <w:sz w:val="28"/>
          <w:szCs w:val="28"/>
        </w:rPr>
        <w:t> </w:t>
      </w:r>
      <w:r w:rsidRPr="00372A59">
        <w:rPr>
          <w:rFonts w:ascii="Times New Roman" w:hAnsi="Times New Roman" w:cs="Times New Roman"/>
          <w:sz w:val="28"/>
          <w:szCs w:val="28"/>
        </w:rPr>
        <w:t>принципы организации и проведения торгов;</w:t>
      </w:r>
    </w:p>
    <w:p w14:paraId="3C13C526"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2)</w:t>
      </w:r>
      <w:r>
        <w:rPr>
          <w:rFonts w:ascii="Times New Roman" w:hAnsi="Times New Roman" w:cs="Times New Roman"/>
          <w:sz w:val="28"/>
          <w:szCs w:val="28"/>
        </w:rPr>
        <w:t> </w:t>
      </w:r>
      <w:r w:rsidRPr="00372A59">
        <w:rPr>
          <w:rFonts w:ascii="Times New Roman" w:hAnsi="Times New Roman" w:cs="Times New Roman"/>
          <w:sz w:val="28"/>
          <w:szCs w:val="28"/>
        </w:rPr>
        <w:t>проведение торгов в электронной форме на электронных площадках, функционирующих в рамках законодательства о контрактной системе;</w:t>
      </w:r>
    </w:p>
    <w:p w14:paraId="5D7F0DCE"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3)</w:t>
      </w:r>
      <w:r>
        <w:rPr>
          <w:rFonts w:ascii="Times New Roman" w:hAnsi="Times New Roman" w:cs="Times New Roman"/>
          <w:sz w:val="28"/>
          <w:szCs w:val="28"/>
        </w:rPr>
        <w:t> </w:t>
      </w:r>
      <w:r w:rsidRPr="00372A59">
        <w:rPr>
          <w:rFonts w:ascii="Times New Roman" w:hAnsi="Times New Roman" w:cs="Times New Roman"/>
          <w:sz w:val="28"/>
          <w:szCs w:val="28"/>
        </w:rPr>
        <w:t>установление десятидневного моратория на заключение договора</w:t>
      </w:r>
      <w:r>
        <w:rPr>
          <w:rFonts w:ascii="Times New Roman" w:hAnsi="Times New Roman" w:cs="Times New Roman"/>
          <w:sz w:val="28"/>
          <w:szCs w:val="28"/>
        </w:rPr>
        <w:t xml:space="preserve"> </w:t>
      </w:r>
      <w:r w:rsidRPr="00372A59">
        <w:rPr>
          <w:rFonts w:ascii="Times New Roman" w:hAnsi="Times New Roman" w:cs="Times New Roman"/>
          <w:sz w:val="28"/>
          <w:szCs w:val="28"/>
        </w:rPr>
        <w:t>по</w:t>
      </w:r>
      <w:r>
        <w:rPr>
          <w:rFonts w:ascii="Times New Roman" w:hAnsi="Times New Roman" w:cs="Times New Roman"/>
          <w:sz w:val="28"/>
          <w:szCs w:val="28"/>
        </w:rPr>
        <w:t> </w:t>
      </w:r>
      <w:r w:rsidRPr="00372A59">
        <w:rPr>
          <w:rFonts w:ascii="Times New Roman" w:hAnsi="Times New Roman" w:cs="Times New Roman"/>
          <w:sz w:val="28"/>
          <w:szCs w:val="28"/>
        </w:rPr>
        <w:t>результатам торгов и иные положения;</w:t>
      </w:r>
    </w:p>
    <w:p w14:paraId="6E419138"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4)</w:t>
      </w:r>
      <w:r>
        <w:rPr>
          <w:rFonts w:ascii="Times New Roman" w:hAnsi="Times New Roman" w:cs="Times New Roman"/>
          <w:sz w:val="28"/>
          <w:szCs w:val="28"/>
        </w:rPr>
        <w:t> </w:t>
      </w:r>
      <w:r w:rsidRPr="00372A59">
        <w:rPr>
          <w:rFonts w:ascii="Times New Roman" w:hAnsi="Times New Roman" w:cs="Times New Roman"/>
          <w:sz w:val="28"/>
          <w:szCs w:val="28"/>
        </w:rPr>
        <w:t>применение для размещения информации о проведении торгов в</w:t>
      </w:r>
      <w:r>
        <w:rPr>
          <w:rFonts w:ascii="Times New Roman" w:hAnsi="Times New Roman" w:cs="Times New Roman"/>
          <w:sz w:val="28"/>
          <w:szCs w:val="28"/>
        </w:rPr>
        <w:t> </w:t>
      </w:r>
      <w:r w:rsidRPr="00372A59">
        <w:rPr>
          <w:rFonts w:ascii="Times New Roman" w:hAnsi="Times New Roman" w:cs="Times New Roman"/>
          <w:sz w:val="28"/>
          <w:szCs w:val="28"/>
        </w:rPr>
        <w:t>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w:t>
      </w:r>
    </w:p>
    <w:p w14:paraId="646CF512"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Принятие законопроекта (установление единого порядка проведения торгов) позволит:</w:t>
      </w:r>
    </w:p>
    <w:p w14:paraId="4302AAC0"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существенно упростить процедуру организации торгов и участия</w:t>
      </w:r>
      <w:r>
        <w:rPr>
          <w:rFonts w:ascii="Times New Roman" w:hAnsi="Times New Roman" w:cs="Times New Roman"/>
          <w:sz w:val="28"/>
          <w:szCs w:val="28"/>
        </w:rPr>
        <w:t xml:space="preserve"> </w:t>
      </w:r>
      <w:r w:rsidRPr="00372A59">
        <w:rPr>
          <w:rFonts w:ascii="Times New Roman" w:hAnsi="Times New Roman" w:cs="Times New Roman"/>
          <w:sz w:val="28"/>
          <w:szCs w:val="28"/>
        </w:rPr>
        <w:t>в них граждан и организаций;</w:t>
      </w:r>
    </w:p>
    <w:p w14:paraId="585D6137"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повысить уровень конкуренции на торгах;</w:t>
      </w:r>
    </w:p>
    <w:p w14:paraId="1167502D"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увеличить размер доходов в бюджеты всех уровней от предоставляемого</w:t>
      </w:r>
      <w:r>
        <w:rPr>
          <w:rFonts w:ascii="Times New Roman" w:hAnsi="Times New Roman" w:cs="Times New Roman"/>
          <w:sz w:val="28"/>
          <w:szCs w:val="28"/>
        </w:rPr>
        <w:t xml:space="preserve"> </w:t>
      </w:r>
      <w:r w:rsidRPr="00372A59">
        <w:rPr>
          <w:rFonts w:ascii="Times New Roman" w:hAnsi="Times New Roman" w:cs="Times New Roman"/>
          <w:sz w:val="28"/>
          <w:szCs w:val="28"/>
        </w:rPr>
        <w:t>по результатам торгов имущества;</w:t>
      </w:r>
    </w:p>
    <w:p w14:paraId="437B95FB"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снизить количество нарушений при проведении торгов.</w:t>
      </w:r>
    </w:p>
    <w:p w14:paraId="77358A88"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lastRenderedPageBreak/>
        <w:t>В июне 2022 года законопроект в установленном порядке внесен</w:t>
      </w:r>
      <w:r>
        <w:rPr>
          <w:rFonts w:ascii="Times New Roman" w:hAnsi="Times New Roman" w:cs="Times New Roman"/>
          <w:sz w:val="28"/>
          <w:szCs w:val="28"/>
        </w:rPr>
        <w:t xml:space="preserve"> </w:t>
      </w:r>
      <w:r w:rsidRPr="00372A59">
        <w:rPr>
          <w:rFonts w:ascii="Times New Roman" w:hAnsi="Times New Roman" w:cs="Times New Roman"/>
          <w:sz w:val="28"/>
          <w:szCs w:val="28"/>
        </w:rPr>
        <w:t>в</w:t>
      </w:r>
      <w:r>
        <w:rPr>
          <w:rFonts w:ascii="Times New Roman" w:hAnsi="Times New Roman" w:cs="Times New Roman"/>
          <w:sz w:val="28"/>
          <w:szCs w:val="28"/>
        </w:rPr>
        <w:t> </w:t>
      </w:r>
      <w:r w:rsidRPr="00372A59">
        <w:rPr>
          <w:rFonts w:ascii="Times New Roman" w:hAnsi="Times New Roman" w:cs="Times New Roman"/>
          <w:sz w:val="28"/>
          <w:szCs w:val="28"/>
        </w:rPr>
        <w:t>Правительство Российской Федерации. В настоящее время законопроект дорабатывается ФАС России по замечаниям Государственно-правового управления Президента Российской Федерации.</w:t>
      </w:r>
    </w:p>
    <w:p w14:paraId="5C108721"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II.</w:t>
      </w:r>
      <w:r>
        <w:rPr>
          <w:rFonts w:ascii="Times New Roman" w:hAnsi="Times New Roman" w:cs="Times New Roman"/>
          <w:sz w:val="28"/>
          <w:szCs w:val="28"/>
        </w:rPr>
        <w:t> </w:t>
      </w:r>
      <w:r w:rsidRPr="00372A59">
        <w:rPr>
          <w:rFonts w:ascii="Times New Roman" w:hAnsi="Times New Roman" w:cs="Times New Roman"/>
          <w:sz w:val="28"/>
          <w:szCs w:val="28"/>
        </w:rPr>
        <w:t>01.10.2023 года вступил в силу приказ ФАС России от 21.03.2023 №</w:t>
      </w:r>
      <w:r>
        <w:rPr>
          <w:rFonts w:ascii="Times New Roman" w:hAnsi="Times New Roman" w:cs="Times New Roman"/>
          <w:sz w:val="28"/>
          <w:szCs w:val="28"/>
        </w:rPr>
        <w:t> </w:t>
      </w:r>
      <w:r w:rsidRPr="00372A59">
        <w:rPr>
          <w:rFonts w:ascii="Times New Roman" w:hAnsi="Times New Roman" w:cs="Times New Roman"/>
          <w:sz w:val="28"/>
          <w:szCs w:val="28"/>
        </w:rPr>
        <w:t>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Pr>
          <w:rFonts w:ascii="Times New Roman" w:hAnsi="Times New Roman" w:cs="Times New Roman"/>
          <w:sz w:val="28"/>
          <w:szCs w:val="28"/>
        </w:rPr>
        <w:t xml:space="preserve"> </w:t>
      </w:r>
      <w:r w:rsidRPr="00372A59">
        <w:rPr>
          <w:rFonts w:ascii="Times New Roman" w:hAnsi="Times New Roman" w:cs="Times New Roman"/>
          <w:sz w:val="28"/>
          <w:szCs w:val="28"/>
        </w:rPr>
        <w:t>в отношении государственного или муниципального имущества, и</w:t>
      </w:r>
      <w:r>
        <w:rPr>
          <w:rFonts w:ascii="Times New Roman" w:hAnsi="Times New Roman" w:cs="Times New Roman"/>
          <w:sz w:val="28"/>
          <w:szCs w:val="28"/>
        </w:rPr>
        <w:t> </w:t>
      </w:r>
      <w:r w:rsidRPr="00372A59">
        <w:rPr>
          <w:rFonts w:ascii="Times New Roman" w:hAnsi="Times New Roman" w:cs="Times New Roman"/>
          <w:sz w:val="28"/>
          <w:szCs w:val="28"/>
        </w:rPr>
        <w:t>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r>
        <w:rPr>
          <w:rFonts w:ascii="Times New Roman" w:hAnsi="Times New Roman" w:cs="Times New Roman"/>
          <w:sz w:val="28"/>
          <w:szCs w:val="28"/>
        </w:rPr>
        <w:t xml:space="preserve"> </w:t>
      </w:r>
      <w:r w:rsidRPr="00372A59">
        <w:rPr>
          <w:rFonts w:ascii="Times New Roman" w:hAnsi="Times New Roman" w:cs="Times New Roman"/>
          <w:sz w:val="28"/>
          <w:szCs w:val="28"/>
        </w:rPr>
        <w:t>№ 147/23), предусматривающий:</w:t>
      </w:r>
    </w:p>
    <w:p w14:paraId="011CE36B"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1)</w:t>
      </w:r>
      <w:r>
        <w:rPr>
          <w:rFonts w:ascii="Times New Roman" w:hAnsi="Times New Roman" w:cs="Times New Roman"/>
          <w:sz w:val="28"/>
          <w:szCs w:val="28"/>
        </w:rPr>
        <w:t> </w:t>
      </w:r>
      <w:r w:rsidRPr="00372A59">
        <w:rPr>
          <w:rFonts w:ascii="Times New Roman" w:hAnsi="Times New Roman" w:cs="Times New Roman"/>
          <w:sz w:val="28"/>
          <w:szCs w:val="28"/>
        </w:rPr>
        <w:t>признание утратившим силу приказа ФАС России от 10.02.2010 № 67</w:t>
      </w:r>
      <w:r>
        <w:rPr>
          <w:rFonts w:ascii="Times New Roman" w:hAnsi="Times New Roman" w:cs="Times New Roman"/>
          <w:sz w:val="28"/>
          <w:szCs w:val="28"/>
        </w:rPr>
        <w:t xml:space="preserve"> </w:t>
      </w:r>
      <w:r w:rsidRPr="00372A5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Pr>
          <w:rFonts w:ascii="Times New Roman" w:hAnsi="Times New Roman" w:cs="Times New Roman"/>
          <w:sz w:val="28"/>
          <w:szCs w:val="28"/>
        </w:rPr>
        <w:t xml:space="preserve"> </w:t>
      </w:r>
      <w:r w:rsidRPr="00372A59">
        <w:rPr>
          <w:rFonts w:ascii="Times New Roman" w:hAnsi="Times New Roman" w:cs="Times New Roman"/>
          <w:sz w:val="28"/>
          <w:szCs w:val="28"/>
        </w:rPr>
        <w:t>в отношении государственного или муниципального имущества, и</w:t>
      </w:r>
      <w:r>
        <w:rPr>
          <w:rFonts w:ascii="Times New Roman" w:hAnsi="Times New Roman" w:cs="Times New Roman"/>
          <w:sz w:val="28"/>
          <w:szCs w:val="28"/>
        </w:rPr>
        <w:t> </w:t>
      </w:r>
      <w:r w:rsidRPr="00372A59">
        <w:rPr>
          <w:rFonts w:ascii="Times New Roman" w:hAnsi="Times New Roman" w:cs="Times New Roman"/>
          <w:sz w:val="28"/>
          <w:szCs w:val="28"/>
        </w:rPr>
        <w:t>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C4D3EF6"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2)</w:t>
      </w:r>
      <w:r>
        <w:rPr>
          <w:rFonts w:ascii="Times New Roman" w:hAnsi="Times New Roman" w:cs="Times New Roman"/>
          <w:sz w:val="28"/>
          <w:szCs w:val="28"/>
        </w:rPr>
        <w:t> </w:t>
      </w:r>
      <w:r w:rsidRPr="00372A59">
        <w:rPr>
          <w:rFonts w:ascii="Times New Roman" w:hAnsi="Times New Roman" w:cs="Times New Roman"/>
          <w:sz w:val="28"/>
          <w:szCs w:val="28"/>
        </w:rPr>
        <w:t>утверждение нового порядка проведения конкурсов и аукционов</w:t>
      </w:r>
      <w:r>
        <w:rPr>
          <w:rFonts w:ascii="Times New Roman" w:hAnsi="Times New Roman" w:cs="Times New Roman"/>
          <w:sz w:val="28"/>
          <w:szCs w:val="28"/>
        </w:rPr>
        <w:t xml:space="preserve"> </w:t>
      </w:r>
      <w:r w:rsidRPr="00372A59">
        <w:rPr>
          <w:rFonts w:ascii="Times New Roman" w:hAnsi="Times New Roman" w:cs="Times New Roman"/>
          <w:sz w:val="28"/>
          <w:szCs w:val="28"/>
        </w:rPr>
        <w:t>в</w:t>
      </w:r>
      <w:r>
        <w:rPr>
          <w:rFonts w:ascii="Times New Roman" w:hAnsi="Times New Roman" w:cs="Times New Roman"/>
          <w:sz w:val="28"/>
          <w:szCs w:val="28"/>
        </w:rPr>
        <w:t> </w:t>
      </w:r>
      <w:r w:rsidRPr="00372A59">
        <w:rPr>
          <w:rFonts w:ascii="Times New Roman" w:hAnsi="Times New Roman" w:cs="Times New Roman"/>
          <w:sz w:val="28"/>
          <w:szCs w:val="28"/>
        </w:rPr>
        <w:t>электронной форме;</w:t>
      </w:r>
    </w:p>
    <w:p w14:paraId="4A753AF6"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3)</w:t>
      </w:r>
      <w:r>
        <w:rPr>
          <w:rFonts w:ascii="Times New Roman" w:hAnsi="Times New Roman" w:cs="Times New Roman"/>
          <w:sz w:val="28"/>
          <w:szCs w:val="28"/>
        </w:rPr>
        <w:t> </w:t>
      </w:r>
      <w:r w:rsidRPr="00372A59">
        <w:rPr>
          <w:rFonts w:ascii="Times New Roman" w:hAnsi="Times New Roman" w:cs="Times New Roman"/>
          <w:sz w:val="28"/>
          <w:szCs w:val="28"/>
        </w:rPr>
        <w:t>привлечение для проведения торгов операторов электронных площадок, перечень которых утвержден распоряжением Правительства Российской Федерации от 12.07.2018 № 1447-р в соответствии с</w:t>
      </w:r>
      <w:r>
        <w:rPr>
          <w:rFonts w:ascii="Times New Roman" w:hAnsi="Times New Roman" w:cs="Times New Roman"/>
          <w:sz w:val="28"/>
          <w:szCs w:val="28"/>
        </w:rPr>
        <w:t> </w:t>
      </w:r>
      <w:r w:rsidRPr="00372A59">
        <w:rPr>
          <w:rFonts w:ascii="Times New Roman" w:hAnsi="Times New Roman" w:cs="Times New Roman"/>
          <w:sz w:val="28"/>
          <w:szCs w:val="28"/>
        </w:rPr>
        <w:t>законодательством о</w:t>
      </w:r>
      <w:r>
        <w:rPr>
          <w:rFonts w:ascii="Times New Roman" w:hAnsi="Times New Roman" w:cs="Times New Roman"/>
          <w:sz w:val="28"/>
          <w:szCs w:val="28"/>
        </w:rPr>
        <w:t> </w:t>
      </w:r>
      <w:r w:rsidRPr="00372A59">
        <w:rPr>
          <w:rFonts w:ascii="Times New Roman" w:hAnsi="Times New Roman" w:cs="Times New Roman"/>
          <w:sz w:val="28"/>
          <w:szCs w:val="28"/>
        </w:rPr>
        <w:t>контрактной системе;</w:t>
      </w:r>
    </w:p>
    <w:p w14:paraId="0E63BB46"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4)</w:t>
      </w:r>
      <w:r>
        <w:rPr>
          <w:rFonts w:ascii="Times New Roman" w:hAnsi="Times New Roman" w:cs="Times New Roman"/>
          <w:sz w:val="28"/>
          <w:szCs w:val="28"/>
        </w:rPr>
        <w:t> </w:t>
      </w:r>
      <w:r w:rsidRPr="00372A59">
        <w:rPr>
          <w:rFonts w:ascii="Times New Roman" w:hAnsi="Times New Roman" w:cs="Times New Roman"/>
          <w:sz w:val="28"/>
          <w:szCs w:val="28"/>
        </w:rPr>
        <w:t>обязательную регистрацию участников торгов на официальном сайте;</w:t>
      </w:r>
    </w:p>
    <w:p w14:paraId="23141FFC" w14:textId="77777777" w:rsidR="00372A59" w:rsidRP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5)</w:t>
      </w:r>
      <w:r>
        <w:rPr>
          <w:rFonts w:ascii="Times New Roman" w:hAnsi="Times New Roman" w:cs="Times New Roman"/>
          <w:sz w:val="28"/>
          <w:szCs w:val="28"/>
        </w:rPr>
        <w:t> </w:t>
      </w:r>
      <w:r w:rsidRPr="00372A59">
        <w:rPr>
          <w:rFonts w:ascii="Times New Roman" w:hAnsi="Times New Roman" w:cs="Times New Roman"/>
          <w:sz w:val="28"/>
          <w:szCs w:val="28"/>
        </w:rPr>
        <w:t>обеспечение конфиденциальности сведений об участниках торгов</w:t>
      </w:r>
      <w:r>
        <w:rPr>
          <w:rFonts w:ascii="Times New Roman" w:hAnsi="Times New Roman" w:cs="Times New Roman"/>
          <w:sz w:val="28"/>
          <w:szCs w:val="28"/>
        </w:rPr>
        <w:t xml:space="preserve"> </w:t>
      </w:r>
      <w:r w:rsidRPr="00372A59">
        <w:rPr>
          <w:rFonts w:ascii="Times New Roman" w:hAnsi="Times New Roman" w:cs="Times New Roman"/>
          <w:sz w:val="28"/>
          <w:szCs w:val="28"/>
        </w:rPr>
        <w:t>(по</w:t>
      </w:r>
      <w:r>
        <w:rPr>
          <w:rFonts w:ascii="Times New Roman" w:hAnsi="Times New Roman" w:cs="Times New Roman"/>
          <w:sz w:val="28"/>
          <w:szCs w:val="28"/>
        </w:rPr>
        <w:t> </w:t>
      </w:r>
      <w:r w:rsidRPr="00372A59">
        <w:rPr>
          <w:rFonts w:ascii="Times New Roman" w:hAnsi="Times New Roman" w:cs="Times New Roman"/>
          <w:sz w:val="28"/>
          <w:szCs w:val="28"/>
        </w:rPr>
        <w:t>результатам рассмотрения заявок на участие в торгах на официальном сайте размещаются сведения исключительно об участниках, не допущенных к участию</w:t>
      </w:r>
      <w:r>
        <w:rPr>
          <w:rFonts w:ascii="Times New Roman" w:hAnsi="Times New Roman" w:cs="Times New Roman"/>
          <w:sz w:val="28"/>
          <w:szCs w:val="28"/>
        </w:rPr>
        <w:t xml:space="preserve"> </w:t>
      </w:r>
      <w:r w:rsidRPr="00372A59">
        <w:rPr>
          <w:rFonts w:ascii="Times New Roman" w:hAnsi="Times New Roman" w:cs="Times New Roman"/>
          <w:sz w:val="28"/>
          <w:szCs w:val="28"/>
        </w:rPr>
        <w:t>в торгах).</w:t>
      </w:r>
    </w:p>
    <w:p w14:paraId="561BB8D3" w14:textId="77777777" w:rsidR="00372A59" w:rsidRDefault="00372A59" w:rsidP="00372A59">
      <w:pPr>
        <w:spacing w:after="0"/>
        <w:ind w:firstLine="709"/>
        <w:jc w:val="both"/>
        <w:rPr>
          <w:rFonts w:ascii="Times New Roman" w:hAnsi="Times New Roman" w:cs="Times New Roman"/>
          <w:sz w:val="28"/>
          <w:szCs w:val="28"/>
        </w:rPr>
      </w:pPr>
      <w:r w:rsidRPr="00372A59">
        <w:rPr>
          <w:rFonts w:ascii="Times New Roman" w:hAnsi="Times New Roman" w:cs="Times New Roman"/>
          <w:sz w:val="28"/>
          <w:szCs w:val="28"/>
        </w:rPr>
        <w:t>Принятие Приказа № 147/23, предусматривающего перевод торгов</w:t>
      </w:r>
      <w:r>
        <w:rPr>
          <w:rFonts w:ascii="Times New Roman" w:hAnsi="Times New Roman" w:cs="Times New Roman"/>
          <w:sz w:val="28"/>
          <w:szCs w:val="28"/>
        </w:rPr>
        <w:t xml:space="preserve"> </w:t>
      </w:r>
      <w:r w:rsidRPr="00372A59">
        <w:rPr>
          <w:rFonts w:ascii="Times New Roman" w:hAnsi="Times New Roman" w:cs="Times New Roman"/>
          <w:sz w:val="28"/>
          <w:szCs w:val="28"/>
        </w:rPr>
        <w:t>в</w:t>
      </w:r>
      <w:r>
        <w:rPr>
          <w:rFonts w:ascii="Times New Roman" w:hAnsi="Times New Roman" w:cs="Times New Roman"/>
          <w:sz w:val="28"/>
          <w:szCs w:val="28"/>
        </w:rPr>
        <w:t> </w:t>
      </w:r>
      <w:r w:rsidRPr="00372A59">
        <w:rPr>
          <w:rFonts w:ascii="Times New Roman" w:hAnsi="Times New Roman" w:cs="Times New Roman"/>
          <w:sz w:val="28"/>
          <w:szCs w:val="28"/>
        </w:rPr>
        <w:t>электронную форму, позволило существенно упростить процедуру предоставления органами власти прав владения и (или) пользования государственным</w:t>
      </w:r>
      <w:r>
        <w:rPr>
          <w:rFonts w:ascii="Times New Roman" w:hAnsi="Times New Roman" w:cs="Times New Roman"/>
          <w:sz w:val="28"/>
          <w:szCs w:val="28"/>
        </w:rPr>
        <w:t xml:space="preserve"> </w:t>
      </w:r>
      <w:r w:rsidRPr="00372A59">
        <w:rPr>
          <w:rFonts w:ascii="Times New Roman" w:hAnsi="Times New Roman" w:cs="Times New Roman"/>
          <w:sz w:val="28"/>
          <w:szCs w:val="28"/>
        </w:rPr>
        <w:t>и муниципальным имуществом на торгах, повысить уровень конкуренции при их проведении, и, соответственно, увеличить размер доходов в</w:t>
      </w:r>
      <w:r>
        <w:rPr>
          <w:rFonts w:ascii="Times New Roman" w:hAnsi="Times New Roman" w:cs="Times New Roman"/>
          <w:sz w:val="28"/>
          <w:szCs w:val="28"/>
        </w:rPr>
        <w:t> </w:t>
      </w:r>
      <w:r w:rsidRPr="00372A59">
        <w:rPr>
          <w:rFonts w:ascii="Times New Roman" w:hAnsi="Times New Roman" w:cs="Times New Roman"/>
          <w:sz w:val="28"/>
          <w:szCs w:val="28"/>
        </w:rPr>
        <w:t>бюджеты всех уровней от предоставляемого на торгах имущества.</w:t>
      </w:r>
    </w:p>
    <w:p w14:paraId="008E4BED" w14:textId="77777777" w:rsidR="00372A59" w:rsidRPr="00372A59" w:rsidRDefault="00372A59" w:rsidP="00C4681D">
      <w:pPr>
        <w:spacing w:after="0"/>
        <w:ind w:firstLine="709"/>
        <w:jc w:val="both"/>
        <w:rPr>
          <w:rFonts w:ascii="Times New Roman" w:hAnsi="Times New Roman" w:cs="Times New Roman"/>
          <w:b/>
          <w:sz w:val="28"/>
          <w:szCs w:val="28"/>
        </w:rPr>
      </w:pPr>
      <w:r w:rsidRPr="00372A59">
        <w:rPr>
          <w:rFonts w:ascii="Times New Roman" w:hAnsi="Times New Roman" w:cs="Times New Roman"/>
          <w:b/>
          <w:sz w:val="28"/>
          <w:szCs w:val="28"/>
        </w:rPr>
        <w:t>Задач</w:t>
      </w:r>
      <w:r>
        <w:rPr>
          <w:rFonts w:ascii="Times New Roman" w:hAnsi="Times New Roman" w:cs="Times New Roman"/>
          <w:b/>
          <w:sz w:val="28"/>
          <w:szCs w:val="28"/>
        </w:rPr>
        <w:t>а</w:t>
      </w:r>
      <w:r w:rsidRPr="00372A59">
        <w:rPr>
          <w:rFonts w:ascii="Times New Roman" w:hAnsi="Times New Roman" w:cs="Times New Roman"/>
          <w:b/>
          <w:sz w:val="28"/>
          <w:szCs w:val="28"/>
        </w:rPr>
        <w:t>:</w:t>
      </w:r>
    </w:p>
    <w:p w14:paraId="6E036B55" w14:textId="77777777" w:rsidR="00372A59" w:rsidRDefault="00720452" w:rsidP="00C468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сопровождение </w:t>
      </w:r>
      <w:r w:rsidRPr="00372A59">
        <w:rPr>
          <w:rFonts w:ascii="Times New Roman" w:hAnsi="Times New Roman" w:cs="Times New Roman"/>
          <w:sz w:val="28"/>
          <w:szCs w:val="28"/>
        </w:rPr>
        <w:t>проект</w:t>
      </w:r>
      <w:r>
        <w:rPr>
          <w:rFonts w:ascii="Times New Roman" w:hAnsi="Times New Roman" w:cs="Times New Roman"/>
          <w:sz w:val="28"/>
          <w:szCs w:val="28"/>
        </w:rPr>
        <w:t>а</w:t>
      </w:r>
      <w:r w:rsidRPr="00372A5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372A59">
        <w:rPr>
          <w:rFonts w:ascii="Times New Roman" w:hAnsi="Times New Roman" w:cs="Times New Roman"/>
          <w:sz w:val="28"/>
          <w:szCs w:val="28"/>
        </w:rPr>
        <w:t>«О</w:t>
      </w:r>
      <w:r>
        <w:rPr>
          <w:rFonts w:ascii="Times New Roman" w:hAnsi="Times New Roman" w:cs="Times New Roman"/>
          <w:sz w:val="28"/>
          <w:szCs w:val="28"/>
        </w:rPr>
        <w:t xml:space="preserve"> </w:t>
      </w:r>
      <w:r w:rsidRPr="00372A59">
        <w:rPr>
          <w:rFonts w:ascii="Times New Roman" w:hAnsi="Times New Roman" w:cs="Times New Roman"/>
          <w:sz w:val="28"/>
          <w:szCs w:val="28"/>
        </w:rPr>
        <w:t>внесении изменений в</w:t>
      </w:r>
      <w:r>
        <w:rPr>
          <w:rFonts w:ascii="Times New Roman" w:hAnsi="Times New Roman" w:cs="Times New Roman"/>
          <w:sz w:val="28"/>
          <w:szCs w:val="28"/>
        </w:rPr>
        <w:t> </w:t>
      </w:r>
      <w:r w:rsidRPr="00372A59">
        <w:rPr>
          <w:rFonts w:ascii="Times New Roman" w:hAnsi="Times New Roman" w:cs="Times New Roman"/>
          <w:sz w:val="28"/>
          <w:szCs w:val="28"/>
        </w:rPr>
        <w:t>Федеральный закон «О защите конкуренции» и</w:t>
      </w:r>
      <w:r>
        <w:rPr>
          <w:rFonts w:ascii="Times New Roman" w:hAnsi="Times New Roman" w:cs="Times New Roman"/>
          <w:sz w:val="28"/>
          <w:szCs w:val="28"/>
        </w:rPr>
        <w:t xml:space="preserve"> </w:t>
      </w:r>
      <w:r w:rsidRPr="00372A59">
        <w:rPr>
          <w:rFonts w:ascii="Times New Roman" w:hAnsi="Times New Roman" w:cs="Times New Roman"/>
          <w:sz w:val="28"/>
          <w:szCs w:val="28"/>
        </w:rPr>
        <w:t>отдельные законодательные акты Российской Федерации»</w:t>
      </w:r>
      <w:r>
        <w:rPr>
          <w:rFonts w:ascii="Times New Roman" w:hAnsi="Times New Roman" w:cs="Times New Roman"/>
          <w:sz w:val="28"/>
          <w:szCs w:val="28"/>
        </w:rPr>
        <w:t xml:space="preserve"> в Правительстве Российской Федерации и палатах Федерального Собрания Российской Федерации</w:t>
      </w:r>
      <w:r w:rsidR="00372A59" w:rsidRPr="00372A59">
        <w:rPr>
          <w:rFonts w:ascii="Times New Roman" w:hAnsi="Times New Roman" w:cs="Times New Roman"/>
          <w:sz w:val="28"/>
          <w:szCs w:val="28"/>
        </w:rPr>
        <w:t>.</w:t>
      </w:r>
    </w:p>
    <w:p w14:paraId="14398A7A" w14:textId="77777777" w:rsidR="00CD5B56" w:rsidRDefault="00CD5B56" w:rsidP="00C4681D">
      <w:pPr>
        <w:spacing w:after="0"/>
        <w:ind w:firstLine="709"/>
        <w:jc w:val="both"/>
        <w:rPr>
          <w:rFonts w:ascii="Times New Roman" w:hAnsi="Times New Roman" w:cs="Times New Roman"/>
          <w:sz w:val="28"/>
          <w:szCs w:val="28"/>
        </w:rPr>
      </w:pPr>
    </w:p>
    <w:p w14:paraId="7E822D3A" w14:textId="77777777" w:rsidR="00C4681D" w:rsidRPr="005224AD" w:rsidRDefault="00C4681D" w:rsidP="005224AD">
      <w:pPr>
        <w:pStyle w:val="1"/>
        <w:spacing w:before="0"/>
        <w:ind w:firstLine="709"/>
        <w:jc w:val="both"/>
        <w:rPr>
          <w:rFonts w:ascii="Times New Roman" w:hAnsi="Times New Roman" w:cs="Times New Roman"/>
          <w:b/>
          <w:color w:val="auto"/>
          <w:sz w:val="28"/>
          <w:szCs w:val="28"/>
        </w:rPr>
      </w:pPr>
      <w:bookmarkStart w:id="30" w:name="_Toc166523436"/>
      <w:r w:rsidRPr="00A94B43">
        <w:rPr>
          <w:rFonts w:ascii="Times New Roman" w:hAnsi="Times New Roman" w:cs="Times New Roman"/>
          <w:b/>
          <w:color w:val="auto"/>
          <w:sz w:val="28"/>
          <w:szCs w:val="28"/>
        </w:rPr>
        <w:lastRenderedPageBreak/>
        <w:t>Глава 4.</w:t>
      </w:r>
      <w:r w:rsidRPr="00A94B43">
        <w:rPr>
          <w:rFonts w:ascii="Times New Roman" w:hAnsi="Times New Roman" w:cs="Times New Roman"/>
          <w:b/>
          <w:color w:val="auto"/>
          <w:sz w:val="28"/>
          <w:szCs w:val="28"/>
        </w:rPr>
        <w:tab/>
        <w:t>Совершенствование тарифного регулирования</w:t>
      </w:r>
      <w:bookmarkEnd w:id="30"/>
    </w:p>
    <w:p w14:paraId="630E1223" w14:textId="77777777" w:rsidR="00C4681D" w:rsidRPr="005224AD" w:rsidRDefault="00C4681D" w:rsidP="005224AD">
      <w:pPr>
        <w:pStyle w:val="2"/>
        <w:spacing w:before="0"/>
        <w:ind w:firstLine="709"/>
        <w:jc w:val="both"/>
        <w:rPr>
          <w:rFonts w:ascii="Times New Roman" w:hAnsi="Times New Roman" w:cs="Times New Roman"/>
          <w:b/>
          <w:color w:val="auto"/>
          <w:sz w:val="28"/>
          <w:szCs w:val="28"/>
        </w:rPr>
      </w:pPr>
      <w:bookmarkStart w:id="31" w:name="_Toc166523437"/>
      <w:r w:rsidRPr="006D46A7">
        <w:rPr>
          <w:rFonts w:ascii="Times New Roman" w:hAnsi="Times New Roman" w:cs="Times New Roman"/>
          <w:b/>
          <w:color w:val="auto"/>
          <w:sz w:val="28"/>
          <w:szCs w:val="28"/>
        </w:rPr>
        <w:t>4.1.</w:t>
      </w:r>
      <w:r w:rsidRPr="006D46A7">
        <w:rPr>
          <w:rFonts w:ascii="Times New Roman" w:hAnsi="Times New Roman" w:cs="Times New Roman"/>
          <w:b/>
          <w:color w:val="auto"/>
          <w:sz w:val="28"/>
          <w:szCs w:val="28"/>
        </w:rPr>
        <w:tab/>
        <w:t>Реализация системных мер, направленных на</w:t>
      </w:r>
      <w:r w:rsidR="005A057F">
        <w:rPr>
          <w:rFonts w:ascii="Times New Roman" w:hAnsi="Times New Roman" w:cs="Times New Roman"/>
          <w:b/>
          <w:color w:val="auto"/>
          <w:sz w:val="28"/>
          <w:szCs w:val="28"/>
        </w:rPr>
        <w:t> </w:t>
      </w:r>
      <w:r w:rsidRPr="006D46A7">
        <w:rPr>
          <w:rFonts w:ascii="Times New Roman" w:hAnsi="Times New Roman" w:cs="Times New Roman"/>
          <w:b/>
          <w:color w:val="auto"/>
          <w:sz w:val="28"/>
          <w:szCs w:val="28"/>
        </w:rPr>
        <w:t>совершенствование тарифного регулирования и повышение эффективности деятельности субъектов естественных монополий</w:t>
      </w:r>
      <w:bookmarkEnd w:id="31"/>
    </w:p>
    <w:p w14:paraId="2DDAC386" w14:textId="77777777" w:rsidR="006D46A7" w:rsidRPr="00D03B64" w:rsidRDefault="00D03B64" w:rsidP="006D46A7">
      <w:pPr>
        <w:spacing w:after="0"/>
        <w:ind w:firstLine="709"/>
        <w:jc w:val="both"/>
        <w:rPr>
          <w:rFonts w:ascii="Times New Roman" w:hAnsi="Times New Roman"/>
          <w:b/>
          <w:sz w:val="28"/>
          <w:szCs w:val="28"/>
        </w:rPr>
      </w:pPr>
      <w:r>
        <w:rPr>
          <w:rFonts w:ascii="Times New Roman" w:hAnsi="Times New Roman"/>
          <w:b/>
          <w:sz w:val="28"/>
          <w:szCs w:val="28"/>
        </w:rPr>
        <w:t>4.1.1. </w:t>
      </w:r>
      <w:r w:rsidR="006D46A7" w:rsidRPr="00D03B64">
        <w:rPr>
          <w:rFonts w:ascii="Times New Roman" w:hAnsi="Times New Roman"/>
          <w:b/>
          <w:sz w:val="28"/>
          <w:szCs w:val="28"/>
        </w:rPr>
        <w:t>Проект федерального закона «Об основах государственного регулирования цен (тарифов)»</w:t>
      </w:r>
    </w:p>
    <w:p w14:paraId="3C8BBA5B" w14:textId="27631F97" w:rsidR="006D46A7" w:rsidRPr="006D46A7" w:rsidRDefault="00B62053" w:rsidP="006D46A7">
      <w:pPr>
        <w:spacing w:after="0"/>
        <w:ind w:firstLine="709"/>
        <w:jc w:val="both"/>
        <w:rPr>
          <w:rFonts w:ascii="Times New Roman" w:hAnsi="Times New Roman" w:cs="Times New Roman"/>
          <w:sz w:val="28"/>
          <w:szCs w:val="28"/>
        </w:rPr>
      </w:pPr>
      <w:r w:rsidRPr="00B62053">
        <w:rPr>
          <w:rFonts w:ascii="Times New Roman" w:hAnsi="Times New Roman" w:cs="Times New Roman"/>
          <w:sz w:val="28"/>
          <w:szCs w:val="28"/>
        </w:rPr>
        <w:t>В целях устранения недостатков нормативного регулирования в сфере</w:t>
      </w:r>
      <w:r>
        <w:rPr>
          <w:rFonts w:ascii="Times New Roman" w:hAnsi="Times New Roman" w:cs="Times New Roman"/>
          <w:sz w:val="28"/>
          <w:szCs w:val="28"/>
        </w:rPr>
        <w:t xml:space="preserve"> </w:t>
      </w:r>
      <w:r w:rsidRPr="00B62053">
        <w:rPr>
          <w:rFonts w:ascii="Times New Roman" w:hAnsi="Times New Roman" w:cs="Times New Roman"/>
          <w:sz w:val="28"/>
          <w:szCs w:val="28"/>
        </w:rPr>
        <w:t>государственного регулирования тарифов</w:t>
      </w:r>
      <w:r>
        <w:rPr>
          <w:rFonts w:ascii="Times New Roman" w:hAnsi="Times New Roman" w:cs="Times New Roman"/>
          <w:sz w:val="28"/>
          <w:szCs w:val="28"/>
        </w:rPr>
        <w:t>,</w:t>
      </w:r>
      <w:r w:rsidRPr="00B62053">
        <w:rPr>
          <w:rFonts w:ascii="Times New Roman" w:hAnsi="Times New Roman" w:cs="Times New Roman"/>
          <w:sz w:val="28"/>
          <w:szCs w:val="28"/>
        </w:rPr>
        <w:t xml:space="preserve"> в частности</w:t>
      </w:r>
      <w:r>
        <w:rPr>
          <w:rFonts w:ascii="Times New Roman" w:hAnsi="Times New Roman" w:cs="Times New Roman"/>
          <w:sz w:val="28"/>
          <w:szCs w:val="28"/>
        </w:rPr>
        <w:t>,</w:t>
      </w:r>
      <w:r w:rsidRPr="00B62053">
        <w:rPr>
          <w:rFonts w:ascii="Times New Roman" w:hAnsi="Times New Roman" w:cs="Times New Roman"/>
          <w:sz w:val="28"/>
          <w:szCs w:val="28"/>
        </w:rPr>
        <w:t xml:space="preserve"> таких как отсутствие единого</w:t>
      </w:r>
      <w:r>
        <w:rPr>
          <w:rFonts w:ascii="Times New Roman" w:hAnsi="Times New Roman" w:cs="Times New Roman"/>
          <w:sz w:val="28"/>
          <w:szCs w:val="28"/>
        </w:rPr>
        <w:t xml:space="preserve"> </w:t>
      </w:r>
      <w:r w:rsidRPr="00B62053">
        <w:rPr>
          <w:rFonts w:ascii="Times New Roman" w:hAnsi="Times New Roman" w:cs="Times New Roman"/>
          <w:sz w:val="28"/>
          <w:szCs w:val="28"/>
        </w:rPr>
        <w:t>понятийного аппарата, разности подходов регулирования по одному и</w:t>
      </w:r>
      <w:r>
        <w:rPr>
          <w:rFonts w:ascii="Times New Roman" w:hAnsi="Times New Roman" w:cs="Times New Roman"/>
          <w:sz w:val="28"/>
          <w:szCs w:val="28"/>
        </w:rPr>
        <w:t> </w:t>
      </w:r>
      <w:r w:rsidRPr="00B62053">
        <w:rPr>
          <w:rFonts w:ascii="Times New Roman" w:hAnsi="Times New Roman" w:cs="Times New Roman"/>
          <w:sz w:val="28"/>
          <w:szCs w:val="28"/>
        </w:rPr>
        <w:t>тому</w:t>
      </w:r>
      <w:r>
        <w:rPr>
          <w:rFonts w:ascii="Times New Roman" w:hAnsi="Times New Roman" w:cs="Times New Roman"/>
          <w:sz w:val="28"/>
          <w:szCs w:val="28"/>
        </w:rPr>
        <w:t xml:space="preserve"> </w:t>
      </w:r>
      <w:r w:rsidRPr="00B62053">
        <w:rPr>
          <w:rFonts w:ascii="Times New Roman" w:hAnsi="Times New Roman" w:cs="Times New Roman"/>
          <w:sz w:val="28"/>
          <w:szCs w:val="28"/>
        </w:rPr>
        <w:t>же вопросу, нечеткостью прав и обязанностей участников соответствующих правовых</w:t>
      </w:r>
      <w:r>
        <w:rPr>
          <w:rFonts w:ascii="Times New Roman" w:hAnsi="Times New Roman" w:cs="Times New Roman"/>
          <w:sz w:val="28"/>
          <w:szCs w:val="28"/>
        </w:rPr>
        <w:t xml:space="preserve"> </w:t>
      </w:r>
      <w:r w:rsidRPr="00B62053">
        <w:rPr>
          <w:rFonts w:ascii="Times New Roman" w:hAnsi="Times New Roman" w:cs="Times New Roman"/>
          <w:sz w:val="28"/>
          <w:szCs w:val="28"/>
        </w:rPr>
        <w:t>отношений, ФАС России в 2023 году продолжена работа над проектом федерального</w:t>
      </w:r>
      <w:r>
        <w:rPr>
          <w:rFonts w:ascii="Times New Roman" w:hAnsi="Times New Roman" w:cs="Times New Roman"/>
          <w:sz w:val="28"/>
          <w:szCs w:val="28"/>
        </w:rPr>
        <w:t xml:space="preserve"> </w:t>
      </w:r>
      <w:r w:rsidRPr="00B62053">
        <w:rPr>
          <w:rFonts w:ascii="Times New Roman" w:hAnsi="Times New Roman" w:cs="Times New Roman"/>
          <w:sz w:val="28"/>
          <w:szCs w:val="28"/>
        </w:rPr>
        <w:t>закона «Об основах государственного регулирования цен (тарифов)»</w:t>
      </w:r>
      <w:r>
        <w:rPr>
          <w:rFonts w:ascii="Times New Roman" w:hAnsi="Times New Roman" w:cs="Times New Roman"/>
          <w:sz w:val="28"/>
          <w:szCs w:val="28"/>
        </w:rPr>
        <w:t xml:space="preserve"> (далее – Законопроект)</w:t>
      </w:r>
      <w:r w:rsidRPr="00B62053">
        <w:rPr>
          <w:rFonts w:ascii="Times New Roman" w:hAnsi="Times New Roman" w:cs="Times New Roman"/>
          <w:sz w:val="28"/>
          <w:szCs w:val="28"/>
        </w:rPr>
        <w:t>,</w:t>
      </w:r>
      <w:r>
        <w:rPr>
          <w:rFonts w:ascii="Times New Roman" w:hAnsi="Times New Roman" w:cs="Times New Roman"/>
          <w:sz w:val="28"/>
          <w:szCs w:val="28"/>
        </w:rPr>
        <w:t xml:space="preserve"> </w:t>
      </w:r>
      <w:r w:rsidRPr="00B62053">
        <w:rPr>
          <w:rFonts w:ascii="Times New Roman" w:hAnsi="Times New Roman" w:cs="Times New Roman"/>
          <w:sz w:val="28"/>
          <w:szCs w:val="28"/>
        </w:rPr>
        <w:t>подготовленного в</w:t>
      </w:r>
      <w:r>
        <w:rPr>
          <w:rFonts w:ascii="Times New Roman" w:hAnsi="Times New Roman" w:cs="Times New Roman"/>
          <w:sz w:val="28"/>
          <w:szCs w:val="28"/>
        </w:rPr>
        <w:t> </w:t>
      </w:r>
      <w:r w:rsidRPr="00B62053">
        <w:rPr>
          <w:rFonts w:ascii="Times New Roman" w:hAnsi="Times New Roman" w:cs="Times New Roman"/>
          <w:sz w:val="28"/>
          <w:szCs w:val="28"/>
        </w:rPr>
        <w:t>рамках реализации указания Президента Российской Федерации</w:t>
      </w:r>
      <w:r>
        <w:rPr>
          <w:rFonts w:ascii="Times New Roman" w:hAnsi="Times New Roman" w:cs="Times New Roman"/>
          <w:sz w:val="28"/>
          <w:szCs w:val="28"/>
        </w:rPr>
        <w:t xml:space="preserve"> </w:t>
      </w:r>
      <w:r w:rsidRPr="00B62053">
        <w:rPr>
          <w:rFonts w:ascii="Times New Roman" w:hAnsi="Times New Roman" w:cs="Times New Roman"/>
          <w:sz w:val="28"/>
          <w:szCs w:val="28"/>
        </w:rPr>
        <w:t xml:space="preserve">от 24.04.2017 № Пр-818, Указа № 618 и </w:t>
      </w:r>
      <w:r w:rsidR="00DE0415">
        <w:rPr>
          <w:rFonts w:ascii="Times New Roman" w:hAnsi="Times New Roman" w:cs="Times New Roman"/>
          <w:sz w:val="28"/>
          <w:szCs w:val="28"/>
        </w:rPr>
        <w:t>п</w:t>
      </w:r>
      <w:r w:rsidRPr="00B62053">
        <w:rPr>
          <w:rFonts w:ascii="Times New Roman" w:hAnsi="Times New Roman" w:cs="Times New Roman"/>
          <w:sz w:val="28"/>
          <w:szCs w:val="28"/>
        </w:rPr>
        <w:t>оручения</w:t>
      </w:r>
      <w:r>
        <w:rPr>
          <w:rFonts w:ascii="Times New Roman" w:hAnsi="Times New Roman" w:cs="Times New Roman"/>
          <w:sz w:val="28"/>
          <w:szCs w:val="28"/>
        </w:rPr>
        <w:t xml:space="preserve"> </w:t>
      </w:r>
      <w:r w:rsidRPr="00B62053">
        <w:rPr>
          <w:rFonts w:ascii="Times New Roman" w:hAnsi="Times New Roman" w:cs="Times New Roman"/>
          <w:sz w:val="28"/>
          <w:szCs w:val="28"/>
        </w:rPr>
        <w:t>Правительства Российской Федерации от</w:t>
      </w:r>
      <w:r w:rsidR="00DE0415">
        <w:rPr>
          <w:rFonts w:ascii="Times New Roman" w:hAnsi="Times New Roman" w:cs="Times New Roman"/>
          <w:sz w:val="28"/>
          <w:szCs w:val="28"/>
        </w:rPr>
        <w:t> </w:t>
      </w:r>
      <w:r w:rsidRPr="00B62053">
        <w:rPr>
          <w:rFonts w:ascii="Times New Roman" w:hAnsi="Times New Roman" w:cs="Times New Roman"/>
          <w:sz w:val="28"/>
          <w:szCs w:val="28"/>
        </w:rPr>
        <w:t>26.01.2018</w:t>
      </w:r>
      <w:r>
        <w:rPr>
          <w:rFonts w:ascii="Times New Roman" w:hAnsi="Times New Roman" w:cs="Times New Roman"/>
          <w:sz w:val="28"/>
          <w:szCs w:val="28"/>
        </w:rPr>
        <w:t xml:space="preserve">, </w:t>
      </w:r>
      <w:r w:rsidR="006D46A7" w:rsidRPr="006D46A7">
        <w:rPr>
          <w:rFonts w:ascii="Times New Roman" w:hAnsi="Times New Roman" w:cs="Times New Roman"/>
          <w:sz w:val="28"/>
          <w:szCs w:val="28"/>
        </w:rPr>
        <w:t>в рамках деятельности Подкомиссии по совершенствованию контрольных (надзорных) и</w:t>
      </w:r>
      <w:r>
        <w:rPr>
          <w:rFonts w:ascii="Times New Roman" w:hAnsi="Times New Roman" w:cs="Times New Roman"/>
          <w:sz w:val="28"/>
          <w:szCs w:val="28"/>
        </w:rPr>
        <w:t xml:space="preserve"> </w:t>
      </w:r>
      <w:r w:rsidR="006D46A7" w:rsidRPr="006D46A7">
        <w:rPr>
          <w:rFonts w:ascii="Times New Roman" w:hAnsi="Times New Roman" w:cs="Times New Roman"/>
          <w:sz w:val="28"/>
          <w:szCs w:val="28"/>
        </w:rPr>
        <w:t>разрешительных функций федеральных органов исполнительной власти при Правительственной комиссии по проведению административной реформы (далее – Подкомиссия).</w:t>
      </w:r>
    </w:p>
    <w:p w14:paraId="57790442" w14:textId="77777777" w:rsidR="006D46A7" w:rsidRPr="006D46A7" w:rsidRDefault="006D46A7" w:rsidP="006D46A7">
      <w:pPr>
        <w:spacing w:after="0"/>
        <w:ind w:firstLine="709"/>
        <w:jc w:val="both"/>
        <w:rPr>
          <w:rFonts w:ascii="Times New Roman" w:hAnsi="Times New Roman" w:cs="Times New Roman"/>
          <w:sz w:val="28"/>
          <w:szCs w:val="28"/>
        </w:rPr>
      </w:pPr>
      <w:r w:rsidRPr="006D46A7">
        <w:rPr>
          <w:rFonts w:ascii="Times New Roman" w:hAnsi="Times New Roman" w:cs="Times New Roman"/>
          <w:sz w:val="28"/>
          <w:szCs w:val="28"/>
        </w:rPr>
        <w:t xml:space="preserve">По результатам проведенных согласительных процедур актуализирована </w:t>
      </w:r>
      <w:r w:rsidR="00296EE0">
        <w:rPr>
          <w:rFonts w:ascii="Times New Roman" w:hAnsi="Times New Roman" w:cs="Times New Roman"/>
          <w:sz w:val="28"/>
          <w:szCs w:val="28"/>
        </w:rPr>
        <w:t xml:space="preserve">его </w:t>
      </w:r>
      <w:r w:rsidRPr="006D46A7">
        <w:rPr>
          <w:rFonts w:ascii="Times New Roman" w:hAnsi="Times New Roman" w:cs="Times New Roman"/>
          <w:sz w:val="28"/>
          <w:szCs w:val="28"/>
        </w:rPr>
        <w:t>редакция, что позволило урегулировать разногласия с</w:t>
      </w:r>
      <w:r>
        <w:rPr>
          <w:rFonts w:ascii="Times New Roman" w:hAnsi="Times New Roman" w:cs="Times New Roman"/>
          <w:sz w:val="28"/>
          <w:szCs w:val="28"/>
        </w:rPr>
        <w:t> </w:t>
      </w:r>
      <w:r w:rsidRPr="006D46A7">
        <w:rPr>
          <w:rFonts w:ascii="Times New Roman" w:hAnsi="Times New Roman" w:cs="Times New Roman"/>
          <w:sz w:val="28"/>
          <w:szCs w:val="28"/>
        </w:rPr>
        <w:t>Минэнерго</w:t>
      </w:r>
      <w:r>
        <w:rPr>
          <w:rFonts w:ascii="Times New Roman" w:hAnsi="Times New Roman" w:cs="Times New Roman"/>
          <w:sz w:val="28"/>
          <w:szCs w:val="28"/>
        </w:rPr>
        <w:t> </w:t>
      </w:r>
      <w:r w:rsidRPr="006D46A7">
        <w:rPr>
          <w:rFonts w:ascii="Times New Roman" w:hAnsi="Times New Roman" w:cs="Times New Roman"/>
          <w:sz w:val="28"/>
          <w:szCs w:val="28"/>
        </w:rPr>
        <w:t>России.</w:t>
      </w:r>
    </w:p>
    <w:p w14:paraId="58A53197" w14:textId="77777777" w:rsidR="006D46A7" w:rsidRPr="006D46A7" w:rsidRDefault="006D46A7" w:rsidP="006D46A7">
      <w:pPr>
        <w:spacing w:after="0"/>
        <w:ind w:firstLine="709"/>
        <w:jc w:val="both"/>
        <w:rPr>
          <w:rFonts w:ascii="Times New Roman" w:hAnsi="Times New Roman" w:cs="Times New Roman"/>
          <w:sz w:val="28"/>
          <w:szCs w:val="28"/>
        </w:rPr>
      </w:pPr>
      <w:r w:rsidRPr="006D46A7">
        <w:rPr>
          <w:rFonts w:ascii="Times New Roman" w:hAnsi="Times New Roman" w:cs="Times New Roman"/>
          <w:sz w:val="28"/>
          <w:szCs w:val="28"/>
        </w:rPr>
        <w:t>11.07.2023 ФАС России Законопроект был направлен для рассмотрения рабочими группами по реализации механизма «регуляторной гильотины» в</w:t>
      </w:r>
      <w:r>
        <w:rPr>
          <w:rFonts w:ascii="Times New Roman" w:hAnsi="Times New Roman" w:cs="Times New Roman"/>
          <w:sz w:val="28"/>
          <w:szCs w:val="28"/>
        </w:rPr>
        <w:t> </w:t>
      </w:r>
      <w:r w:rsidRPr="006D46A7">
        <w:rPr>
          <w:rFonts w:ascii="Times New Roman" w:hAnsi="Times New Roman" w:cs="Times New Roman"/>
          <w:sz w:val="28"/>
          <w:szCs w:val="28"/>
        </w:rPr>
        <w:t>сфере развития конкуренции и в сфере энергетики при Подкомиссии.</w:t>
      </w:r>
    </w:p>
    <w:p w14:paraId="546C50FC" w14:textId="77777777" w:rsidR="006D46A7" w:rsidRPr="006D46A7" w:rsidRDefault="006D46A7" w:rsidP="006D46A7">
      <w:pPr>
        <w:spacing w:after="0"/>
        <w:ind w:firstLine="709"/>
        <w:jc w:val="both"/>
        <w:rPr>
          <w:rFonts w:ascii="Times New Roman" w:hAnsi="Times New Roman" w:cs="Times New Roman"/>
          <w:sz w:val="28"/>
          <w:szCs w:val="28"/>
        </w:rPr>
      </w:pPr>
      <w:r w:rsidRPr="006D46A7">
        <w:rPr>
          <w:rFonts w:ascii="Times New Roman" w:hAnsi="Times New Roman" w:cs="Times New Roman"/>
          <w:sz w:val="28"/>
          <w:szCs w:val="28"/>
        </w:rPr>
        <w:t>В рамках рабочих совещаний с представителями делового сообщества Законопроект доработан и ряд замечаний урегулирован.</w:t>
      </w:r>
    </w:p>
    <w:p w14:paraId="5A6BB94C" w14:textId="77777777" w:rsidR="006D46A7" w:rsidRPr="006D46A7" w:rsidRDefault="00050018" w:rsidP="006D46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75055">
        <w:rPr>
          <w:rFonts w:ascii="Times New Roman" w:hAnsi="Times New Roman" w:cs="Times New Roman"/>
          <w:sz w:val="28"/>
          <w:szCs w:val="28"/>
        </w:rPr>
        <w:t xml:space="preserve">сентября </w:t>
      </w:r>
      <w:r>
        <w:rPr>
          <w:rFonts w:ascii="Times New Roman" w:hAnsi="Times New Roman" w:cs="Times New Roman"/>
          <w:sz w:val="28"/>
          <w:szCs w:val="28"/>
        </w:rPr>
        <w:t>2023 года З</w:t>
      </w:r>
      <w:r w:rsidR="006D46A7" w:rsidRPr="006D46A7">
        <w:rPr>
          <w:rFonts w:ascii="Times New Roman" w:hAnsi="Times New Roman" w:cs="Times New Roman"/>
          <w:sz w:val="28"/>
          <w:szCs w:val="28"/>
        </w:rPr>
        <w:t>аконопроект рассмотрен</w:t>
      </w:r>
      <w:r w:rsidR="00375055">
        <w:rPr>
          <w:rFonts w:ascii="Times New Roman" w:hAnsi="Times New Roman" w:cs="Times New Roman"/>
          <w:sz w:val="28"/>
          <w:szCs w:val="28"/>
        </w:rPr>
        <w:t xml:space="preserve"> и согласован</w:t>
      </w:r>
      <w:r w:rsidR="006D46A7" w:rsidRPr="006D46A7">
        <w:rPr>
          <w:rFonts w:ascii="Times New Roman" w:hAnsi="Times New Roman" w:cs="Times New Roman"/>
          <w:sz w:val="28"/>
          <w:szCs w:val="28"/>
        </w:rPr>
        <w:t xml:space="preserve"> </w:t>
      </w:r>
      <w:r w:rsidR="00375055">
        <w:rPr>
          <w:rFonts w:ascii="Times New Roman" w:hAnsi="Times New Roman" w:cs="Times New Roman"/>
          <w:sz w:val="28"/>
          <w:szCs w:val="28"/>
        </w:rPr>
        <w:t>р</w:t>
      </w:r>
      <w:r w:rsidR="00354905">
        <w:rPr>
          <w:rFonts w:ascii="Times New Roman" w:hAnsi="Times New Roman" w:cs="Times New Roman"/>
          <w:sz w:val="28"/>
          <w:szCs w:val="28"/>
        </w:rPr>
        <w:t xml:space="preserve">абочей группой </w:t>
      </w:r>
      <w:r w:rsidR="00375055" w:rsidRPr="006D46A7">
        <w:rPr>
          <w:rFonts w:ascii="Times New Roman" w:hAnsi="Times New Roman" w:cs="Times New Roman"/>
          <w:sz w:val="28"/>
          <w:szCs w:val="28"/>
        </w:rPr>
        <w:t>по</w:t>
      </w:r>
      <w:r w:rsidR="00375055">
        <w:rPr>
          <w:rFonts w:ascii="Times New Roman" w:hAnsi="Times New Roman" w:cs="Times New Roman"/>
          <w:sz w:val="28"/>
          <w:szCs w:val="28"/>
        </w:rPr>
        <w:t> </w:t>
      </w:r>
      <w:r w:rsidR="00375055" w:rsidRPr="006D46A7">
        <w:rPr>
          <w:rFonts w:ascii="Times New Roman" w:hAnsi="Times New Roman" w:cs="Times New Roman"/>
          <w:sz w:val="28"/>
          <w:szCs w:val="28"/>
        </w:rPr>
        <w:t>реализации механизма «регуляторной гильотины»</w:t>
      </w:r>
      <w:r w:rsidR="00375055">
        <w:rPr>
          <w:rFonts w:ascii="Times New Roman" w:hAnsi="Times New Roman" w:cs="Times New Roman"/>
          <w:sz w:val="28"/>
          <w:szCs w:val="28"/>
        </w:rPr>
        <w:t xml:space="preserve"> в сфере энергетики, 21 сентября рассмотрен рабочей группой </w:t>
      </w:r>
      <w:r w:rsidR="00375055" w:rsidRPr="006D46A7">
        <w:rPr>
          <w:rFonts w:ascii="Times New Roman" w:hAnsi="Times New Roman" w:cs="Times New Roman"/>
          <w:sz w:val="28"/>
          <w:szCs w:val="28"/>
        </w:rPr>
        <w:t>по реализации механизма «регуляторной гильотины» в</w:t>
      </w:r>
      <w:r w:rsidR="00375055">
        <w:rPr>
          <w:rFonts w:ascii="Times New Roman" w:hAnsi="Times New Roman" w:cs="Times New Roman"/>
          <w:sz w:val="28"/>
          <w:szCs w:val="28"/>
        </w:rPr>
        <w:t> </w:t>
      </w:r>
      <w:r w:rsidR="00375055" w:rsidRPr="006D46A7">
        <w:rPr>
          <w:rFonts w:ascii="Times New Roman" w:hAnsi="Times New Roman" w:cs="Times New Roman"/>
          <w:sz w:val="28"/>
          <w:szCs w:val="28"/>
        </w:rPr>
        <w:t>сфере развития конкуренции</w:t>
      </w:r>
      <w:r w:rsidR="00375055">
        <w:rPr>
          <w:rFonts w:ascii="Times New Roman" w:hAnsi="Times New Roman" w:cs="Times New Roman"/>
          <w:sz w:val="28"/>
          <w:szCs w:val="28"/>
        </w:rPr>
        <w:t>.</w:t>
      </w:r>
    </w:p>
    <w:p w14:paraId="71B08C12" w14:textId="77777777" w:rsidR="006D46A7" w:rsidRPr="006D46A7" w:rsidRDefault="006D46A7" w:rsidP="006D46A7">
      <w:pPr>
        <w:spacing w:after="0"/>
        <w:ind w:firstLine="709"/>
        <w:jc w:val="both"/>
        <w:rPr>
          <w:rFonts w:ascii="Times New Roman" w:hAnsi="Times New Roman" w:cs="Times New Roman"/>
          <w:sz w:val="28"/>
          <w:szCs w:val="28"/>
        </w:rPr>
      </w:pPr>
      <w:r w:rsidRPr="006D46A7">
        <w:rPr>
          <w:rFonts w:ascii="Times New Roman" w:hAnsi="Times New Roman" w:cs="Times New Roman"/>
          <w:sz w:val="28"/>
          <w:szCs w:val="28"/>
        </w:rPr>
        <w:t>Законопроект 17.10.2023 был направлен для рассмотрения на</w:t>
      </w:r>
      <w:r w:rsidR="00375055">
        <w:rPr>
          <w:rFonts w:ascii="Times New Roman" w:hAnsi="Times New Roman" w:cs="Times New Roman"/>
          <w:sz w:val="28"/>
          <w:szCs w:val="28"/>
        </w:rPr>
        <w:t> </w:t>
      </w:r>
      <w:r w:rsidRPr="006D46A7">
        <w:rPr>
          <w:rFonts w:ascii="Times New Roman" w:hAnsi="Times New Roman" w:cs="Times New Roman"/>
          <w:sz w:val="28"/>
          <w:szCs w:val="28"/>
        </w:rPr>
        <w:t>заседании Подкомиссии.</w:t>
      </w:r>
    </w:p>
    <w:p w14:paraId="1CFA8B39" w14:textId="77777777" w:rsidR="006D46A7" w:rsidRPr="006D46A7" w:rsidRDefault="006D46A7" w:rsidP="006D46A7">
      <w:pPr>
        <w:spacing w:after="0"/>
        <w:ind w:firstLine="709"/>
        <w:jc w:val="both"/>
        <w:rPr>
          <w:rFonts w:ascii="Times New Roman" w:hAnsi="Times New Roman" w:cs="Times New Roman"/>
          <w:sz w:val="28"/>
          <w:szCs w:val="28"/>
        </w:rPr>
      </w:pPr>
      <w:r w:rsidRPr="006D46A7">
        <w:rPr>
          <w:rFonts w:ascii="Times New Roman" w:hAnsi="Times New Roman" w:cs="Times New Roman"/>
          <w:sz w:val="28"/>
          <w:szCs w:val="28"/>
        </w:rPr>
        <w:t>Распоряжением Высшего Евразийского совета от</w:t>
      </w:r>
      <w:r w:rsidR="005A057F">
        <w:rPr>
          <w:rFonts w:ascii="Times New Roman" w:hAnsi="Times New Roman" w:cs="Times New Roman"/>
          <w:sz w:val="28"/>
          <w:szCs w:val="28"/>
        </w:rPr>
        <w:t> </w:t>
      </w:r>
      <w:r w:rsidRPr="006D46A7">
        <w:rPr>
          <w:rFonts w:ascii="Times New Roman" w:hAnsi="Times New Roman" w:cs="Times New Roman"/>
          <w:sz w:val="28"/>
          <w:szCs w:val="28"/>
        </w:rPr>
        <w:t>25.12.2023 №</w:t>
      </w:r>
      <w:r w:rsidR="005A057F">
        <w:rPr>
          <w:rFonts w:ascii="Times New Roman" w:hAnsi="Times New Roman" w:cs="Times New Roman"/>
          <w:sz w:val="28"/>
          <w:szCs w:val="28"/>
        </w:rPr>
        <w:t> </w:t>
      </w:r>
      <w:r w:rsidRPr="006D46A7">
        <w:rPr>
          <w:rFonts w:ascii="Times New Roman" w:hAnsi="Times New Roman" w:cs="Times New Roman"/>
          <w:sz w:val="28"/>
          <w:szCs w:val="28"/>
        </w:rPr>
        <w:t>7 Законопроект включен в Перечень нормативных правовых актов государств – членов Евразийского экономического союза в сфере естественных монополий, которые подлежат сближению, как рекомендованный к разработке.</w:t>
      </w:r>
    </w:p>
    <w:p w14:paraId="52BBC6C6" w14:textId="77777777" w:rsidR="006D46A7" w:rsidRPr="006D46A7" w:rsidRDefault="00296EE0" w:rsidP="006D46A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6D46A7" w:rsidRPr="006D46A7">
        <w:rPr>
          <w:rFonts w:ascii="Times New Roman" w:hAnsi="Times New Roman" w:cs="Times New Roman"/>
          <w:sz w:val="28"/>
          <w:szCs w:val="28"/>
        </w:rPr>
        <w:t>олучена позиция Минюста России об отсутствии правовых замечаний к Законопроекту. Законопроект также согласован с Минэкономразвития России.</w:t>
      </w:r>
    </w:p>
    <w:p w14:paraId="08C57532" w14:textId="77777777" w:rsidR="006D46A7" w:rsidRDefault="00375055" w:rsidP="006D46A7">
      <w:pPr>
        <w:spacing w:after="0"/>
        <w:ind w:firstLine="709"/>
        <w:jc w:val="both"/>
        <w:rPr>
          <w:rFonts w:ascii="Times New Roman" w:hAnsi="Times New Roman" w:cs="Times New Roman"/>
          <w:sz w:val="28"/>
          <w:szCs w:val="28"/>
        </w:rPr>
      </w:pPr>
      <w:r w:rsidRPr="006D46A7">
        <w:rPr>
          <w:rFonts w:ascii="Times New Roman" w:hAnsi="Times New Roman" w:cs="Times New Roman"/>
          <w:sz w:val="28"/>
          <w:szCs w:val="28"/>
        </w:rPr>
        <w:t xml:space="preserve">22.01.2024 Законопроект </w:t>
      </w:r>
      <w:r w:rsidR="006D46A7" w:rsidRPr="006D46A7">
        <w:rPr>
          <w:rFonts w:ascii="Times New Roman" w:hAnsi="Times New Roman" w:cs="Times New Roman"/>
          <w:sz w:val="28"/>
          <w:szCs w:val="28"/>
        </w:rPr>
        <w:t xml:space="preserve">повторно направлен </w:t>
      </w:r>
      <w:r w:rsidRPr="006D46A7">
        <w:rPr>
          <w:rFonts w:ascii="Times New Roman" w:hAnsi="Times New Roman" w:cs="Times New Roman"/>
          <w:sz w:val="28"/>
          <w:szCs w:val="28"/>
        </w:rPr>
        <w:t xml:space="preserve">ФАС России </w:t>
      </w:r>
      <w:r w:rsidR="006D46A7" w:rsidRPr="006D46A7">
        <w:rPr>
          <w:rFonts w:ascii="Times New Roman" w:hAnsi="Times New Roman" w:cs="Times New Roman"/>
          <w:sz w:val="28"/>
          <w:szCs w:val="28"/>
        </w:rPr>
        <w:t>для рассмотрения на заседании Подкомиссии.</w:t>
      </w:r>
    </w:p>
    <w:p w14:paraId="1A2DBBC9" w14:textId="77777777" w:rsidR="008F043F" w:rsidRPr="008F043F" w:rsidRDefault="008F043F" w:rsidP="008F043F">
      <w:pPr>
        <w:spacing w:after="0"/>
        <w:ind w:firstLine="709"/>
        <w:jc w:val="both"/>
        <w:rPr>
          <w:rFonts w:ascii="Times New Roman" w:hAnsi="Times New Roman" w:cs="Times New Roman"/>
          <w:sz w:val="28"/>
          <w:szCs w:val="28"/>
        </w:rPr>
      </w:pPr>
      <w:r w:rsidRPr="008F043F">
        <w:rPr>
          <w:rFonts w:ascii="Times New Roman" w:hAnsi="Times New Roman" w:cs="Times New Roman"/>
          <w:sz w:val="28"/>
          <w:szCs w:val="28"/>
        </w:rPr>
        <w:t xml:space="preserve">15.03.2024 в Департаменте обеспечения регуляторной политики Правительства Российской Федерации состоялось совещание по вопросу </w:t>
      </w:r>
      <w:r w:rsidRPr="008F043F">
        <w:rPr>
          <w:rFonts w:ascii="Times New Roman" w:hAnsi="Times New Roman" w:cs="Times New Roman"/>
          <w:sz w:val="28"/>
          <w:szCs w:val="28"/>
        </w:rPr>
        <w:lastRenderedPageBreak/>
        <w:t>подготовки к заседанию Подкомиссии, на котором разногласия с рабочей группой по реализации механизма «регуляторной гильотины» в сфере развития конкуренции по законопроекту были урегулированы. Законопроект рекомендован к рассмотрению на з</w:t>
      </w:r>
      <w:r>
        <w:rPr>
          <w:rFonts w:ascii="Times New Roman" w:hAnsi="Times New Roman" w:cs="Times New Roman"/>
          <w:sz w:val="28"/>
          <w:szCs w:val="28"/>
        </w:rPr>
        <w:t xml:space="preserve">аседании </w:t>
      </w:r>
      <w:r w:rsidR="00050018">
        <w:rPr>
          <w:rFonts w:ascii="Times New Roman" w:hAnsi="Times New Roman" w:cs="Times New Roman"/>
          <w:sz w:val="28"/>
          <w:szCs w:val="28"/>
        </w:rPr>
        <w:t>П</w:t>
      </w:r>
      <w:r>
        <w:rPr>
          <w:rFonts w:ascii="Times New Roman" w:hAnsi="Times New Roman" w:cs="Times New Roman"/>
          <w:sz w:val="28"/>
          <w:szCs w:val="28"/>
        </w:rPr>
        <w:t>одкомиссии.</w:t>
      </w:r>
    </w:p>
    <w:p w14:paraId="6789BF78" w14:textId="77777777" w:rsidR="008F043F" w:rsidRDefault="008F043F" w:rsidP="008F043F">
      <w:pPr>
        <w:spacing w:after="0"/>
        <w:ind w:firstLine="709"/>
        <w:jc w:val="both"/>
        <w:rPr>
          <w:rFonts w:ascii="Times New Roman" w:hAnsi="Times New Roman" w:cs="Times New Roman"/>
          <w:sz w:val="28"/>
          <w:szCs w:val="28"/>
        </w:rPr>
      </w:pPr>
      <w:r w:rsidRPr="008F043F">
        <w:rPr>
          <w:rFonts w:ascii="Times New Roman" w:hAnsi="Times New Roman" w:cs="Times New Roman"/>
          <w:sz w:val="28"/>
          <w:szCs w:val="28"/>
        </w:rPr>
        <w:t>Законопроект одобрен решением Подкомиссии</w:t>
      </w:r>
      <w:r w:rsidR="00B129D3">
        <w:rPr>
          <w:rFonts w:ascii="Times New Roman" w:hAnsi="Times New Roman" w:cs="Times New Roman"/>
          <w:sz w:val="28"/>
          <w:szCs w:val="28"/>
        </w:rPr>
        <w:t xml:space="preserve"> от </w:t>
      </w:r>
      <w:r w:rsidR="00B129D3" w:rsidRPr="008F043F">
        <w:rPr>
          <w:rFonts w:ascii="Times New Roman" w:hAnsi="Times New Roman" w:cs="Times New Roman"/>
          <w:sz w:val="28"/>
          <w:szCs w:val="28"/>
        </w:rPr>
        <w:t>20.03.2024</w:t>
      </w:r>
      <w:r w:rsidRPr="008F043F">
        <w:rPr>
          <w:rFonts w:ascii="Times New Roman" w:hAnsi="Times New Roman" w:cs="Times New Roman"/>
          <w:sz w:val="28"/>
          <w:szCs w:val="28"/>
        </w:rPr>
        <w:t>. Таким образом, Законопроект прошел все необходимые этапы согласования, о чем ФАС</w:t>
      </w:r>
      <w:r w:rsidR="00B129D3">
        <w:rPr>
          <w:rFonts w:ascii="Times New Roman" w:hAnsi="Times New Roman" w:cs="Times New Roman"/>
          <w:sz w:val="28"/>
          <w:szCs w:val="28"/>
        </w:rPr>
        <w:t> </w:t>
      </w:r>
      <w:r w:rsidRPr="008F043F">
        <w:rPr>
          <w:rFonts w:ascii="Times New Roman" w:hAnsi="Times New Roman" w:cs="Times New Roman"/>
          <w:sz w:val="28"/>
          <w:szCs w:val="28"/>
        </w:rPr>
        <w:t xml:space="preserve">России доложила </w:t>
      </w:r>
      <w:r w:rsidR="00B129D3" w:rsidRPr="008F043F">
        <w:rPr>
          <w:rFonts w:ascii="Times New Roman" w:hAnsi="Times New Roman" w:cs="Times New Roman"/>
          <w:sz w:val="28"/>
          <w:szCs w:val="28"/>
        </w:rPr>
        <w:t xml:space="preserve">02.04.2024 </w:t>
      </w:r>
      <w:r w:rsidRPr="008F043F">
        <w:rPr>
          <w:rFonts w:ascii="Times New Roman" w:hAnsi="Times New Roman" w:cs="Times New Roman"/>
          <w:sz w:val="28"/>
          <w:szCs w:val="28"/>
        </w:rPr>
        <w:t>в Правительство Российской Федерации в</w:t>
      </w:r>
      <w:r w:rsidR="00354905">
        <w:rPr>
          <w:rFonts w:ascii="Times New Roman" w:hAnsi="Times New Roman" w:cs="Times New Roman"/>
          <w:sz w:val="28"/>
          <w:szCs w:val="28"/>
        </w:rPr>
        <w:t> </w:t>
      </w:r>
      <w:r w:rsidRPr="008F043F">
        <w:rPr>
          <w:rFonts w:ascii="Times New Roman" w:hAnsi="Times New Roman" w:cs="Times New Roman"/>
          <w:sz w:val="28"/>
          <w:szCs w:val="28"/>
        </w:rPr>
        <w:t>целях его внесения в Правительство Российской Федерации в</w:t>
      </w:r>
      <w:r w:rsidR="00510114">
        <w:rPr>
          <w:rFonts w:ascii="Times New Roman" w:hAnsi="Times New Roman" w:cs="Times New Roman"/>
          <w:sz w:val="28"/>
          <w:szCs w:val="28"/>
        </w:rPr>
        <w:t xml:space="preserve"> </w:t>
      </w:r>
      <w:r w:rsidRPr="008F043F">
        <w:rPr>
          <w:rFonts w:ascii="Times New Roman" w:hAnsi="Times New Roman" w:cs="Times New Roman"/>
          <w:sz w:val="28"/>
          <w:szCs w:val="28"/>
        </w:rPr>
        <w:t>установленном порядке.</w:t>
      </w:r>
    </w:p>
    <w:p w14:paraId="2A835A4D" w14:textId="77777777" w:rsidR="00B62053" w:rsidRDefault="00B62053" w:rsidP="00B62053">
      <w:pPr>
        <w:spacing w:after="0"/>
        <w:ind w:firstLine="709"/>
        <w:jc w:val="both"/>
        <w:rPr>
          <w:rFonts w:ascii="Times New Roman" w:hAnsi="Times New Roman" w:cs="Times New Roman"/>
          <w:sz w:val="28"/>
          <w:szCs w:val="28"/>
        </w:rPr>
      </w:pPr>
      <w:r w:rsidRPr="00B62053">
        <w:rPr>
          <w:rFonts w:ascii="Times New Roman" w:hAnsi="Times New Roman" w:cs="Times New Roman"/>
          <w:sz w:val="28"/>
          <w:szCs w:val="28"/>
        </w:rPr>
        <w:t>Вышеуказанный законопроект призван занять в системе законодательства</w:t>
      </w:r>
      <w:r>
        <w:rPr>
          <w:rFonts w:ascii="Times New Roman" w:hAnsi="Times New Roman" w:cs="Times New Roman"/>
          <w:sz w:val="28"/>
          <w:szCs w:val="28"/>
        </w:rPr>
        <w:t xml:space="preserve"> </w:t>
      </w:r>
      <w:r w:rsidRPr="00B62053">
        <w:rPr>
          <w:rFonts w:ascii="Times New Roman" w:hAnsi="Times New Roman" w:cs="Times New Roman"/>
          <w:sz w:val="28"/>
          <w:szCs w:val="28"/>
        </w:rPr>
        <w:t>Российской Федерации положение системообразующего закона, регулирующего</w:t>
      </w:r>
      <w:r>
        <w:rPr>
          <w:rFonts w:ascii="Times New Roman" w:hAnsi="Times New Roman" w:cs="Times New Roman"/>
          <w:sz w:val="28"/>
          <w:szCs w:val="28"/>
        </w:rPr>
        <w:t xml:space="preserve"> </w:t>
      </w:r>
      <w:r w:rsidRPr="00B62053">
        <w:rPr>
          <w:rFonts w:ascii="Times New Roman" w:hAnsi="Times New Roman" w:cs="Times New Roman"/>
          <w:sz w:val="28"/>
          <w:szCs w:val="28"/>
        </w:rPr>
        <w:t>отношения в сфере государственного регулирования цен (тарифов), на</w:t>
      </w:r>
      <w:r>
        <w:rPr>
          <w:rFonts w:ascii="Times New Roman" w:hAnsi="Times New Roman" w:cs="Times New Roman"/>
          <w:sz w:val="28"/>
          <w:szCs w:val="28"/>
        </w:rPr>
        <w:t> </w:t>
      </w:r>
      <w:r w:rsidRPr="00B62053">
        <w:rPr>
          <w:rFonts w:ascii="Times New Roman" w:hAnsi="Times New Roman" w:cs="Times New Roman"/>
          <w:sz w:val="28"/>
          <w:szCs w:val="28"/>
        </w:rPr>
        <w:t>основании</w:t>
      </w:r>
      <w:r>
        <w:rPr>
          <w:rFonts w:ascii="Times New Roman" w:hAnsi="Times New Roman" w:cs="Times New Roman"/>
          <w:sz w:val="28"/>
          <w:szCs w:val="28"/>
        </w:rPr>
        <w:t xml:space="preserve"> </w:t>
      </w:r>
      <w:r w:rsidRPr="00B62053">
        <w:rPr>
          <w:rFonts w:ascii="Times New Roman" w:hAnsi="Times New Roman" w:cs="Times New Roman"/>
          <w:sz w:val="28"/>
          <w:szCs w:val="28"/>
        </w:rPr>
        <w:t>норм которого будет осуществляться дальнейшее развитие системы государственного</w:t>
      </w:r>
      <w:r>
        <w:rPr>
          <w:rFonts w:ascii="Times New Roman" w:hAnsi="Times New Roman" w:cs="Times New Roman"/>
          <w:sz w:val="28"/>
          <w:szCs w:val="28"/>
        </w:rPr>
        <w:t xml:space="preserve"> </w:t>
      </w:r>
      <w:r w:rsidRPr="00B62053">
        <w:rPr>
          <w:rFonts w:ascii="Times New Roman" w:hAnsi="Times New Roman" w:cs="Times New Roman"/>
          <w:sz w:val="28"/>
          <w:szCs w:val="28"/>
        </w:rPr>
        <w:t>регулирования указанных отношений с учетом отраслевой специфики</w:t>
      </w:r>
      <w:r>
        <w:rPr>
          <w:rFonts w:ascii="Times New Roman" w:hAnsi="Times New Roman" w:cs="Times New Roman"/>
          <w:sz w:val="28"/>
          <w:szCs w:val="28"/>
        </w:rPr>
        <w:t>.</w:t>
      </w:r>
    </w:p>
    <w:p w14:paraId="11A9C59C" w14:textId="77777777" w:rsidR="00D03B64" w:rsidRDefault="00D03B64" w:rsidP="00D03B64">
      <w:pPr>
        <w:spacing w:after="0"/>
        <w:ind w:firstLine="709"/>
        <w:jc w:val="both"/>
        <w:rPr>
          <w:rFonts w:ascii="Times New Roman" w:hAnsi="Times New Roman" w:cs="Times New Roman"/>
          <w:sz w:val="28"/>
          <w:szCs w:val="28"/>
        </w:rPr>
      </w:pPr>
      <w:r w:rsidRPr="00D03B64">
        <w:rPr>
          <w:rFonts w:ascii="Times New Roman" w:hAnsi="Times New Roman" w:cs="Times New Roman"/>
          <w:b/>
          <w:sz w:val="28"/>
          <w:szCs w:val="28"/>
        </w:rPr>
        <w:t>4.1.2. Проект федерального закона «О внесении изменений в</w:t>
      </w:r>
      <w:r w:rsidR="00510114">
        <w:rPr>
          <w:rFonts w:ascii="Times New Roman" w:hAnsi="Times New Roman" w:cs="Times New Roman"/>
          <w:b/>
          <w:sz w:val="28"/>
          <w:szCs w:val="28"/>
        </w:rPr>
        <w:t> </w:t>
      </w:r>
      <w:r w:rsidRPr="00D03B64">
        <w:rPr>
          <w:rFonts w:ascii="Times New Roman" w:hAnsi="Times New Roman" w:cs="Times New Roman"/>
          <w:b/>
          <w:sz w:val="28"/>
          <w:szCs w:val="28"/>
        </w:rPr>
        <w:t>отдельные законодательные акты» (далее – Законопроект)</w:t>
      </w:r>
    </w:p>
    <w:p w14:paraId="390EA96B" w14:textId="7BB91866" w:rsidR="00D03B64" w:rsidRPr="00D03B64" w:rsidRDefault="00D03B64" w:rsidP="00D03B6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Законопроект</w:t>
      </w:r>
      <w:r w:rsidRPr="00D03B64">
        <w:rPr>
          <w:rFonts w:ascii="Times New Roman" w:hAnsi="Times New Roman" w:cs="Times New Roman"/>
          <w:sz w:val="28"/>
          <w:szCs w:val="28"/>
        </w:rPr>
        <w:t xml:space="preserve"> разработан ФАС России</w:t>
      </w:r>
      <w:r>
        <w:rPr>
          <w:rFonts w:ascii="Times New Roman" w:hAnsi="Times New Roman" w:cs="Times New Roman"/>
          <w:sz w:val="28"/>
          <w:szCs w:val="28"/>
        </w:rPr>
        <w:t xml:space="preserve"> </w:t>
      </w:r>
      <w:r w:rsidRPr="00D03B64">
        <w:rPr>
          <w:rFonts w:ascii="Times New Roman" w:hAnsi="Times New Roman" w:cs="Times New Roman"/>
          <w:sz w:val="28"/>
          <w:szCs w:val="28"/>
        </w:rPr>
        <w:t>в соответствии с пунктом 28 раздела III Национального плана (в редакции распоряжения Правительства Российской Федерации</w:t>
      </w:r>
      <w:r>
        <w:rPr>
          <w:rFonts w:ascii="Times New Roman" w:hAnsi="Times New Roman" w:cs="Times New Roman"/>
          <w:sz w:val="28"/>
          <w:szCs w:val="28"/>
        </w:rPr>
        <w:t xml:space="preserve"> </w:t>
      </w:r>
      <w:r w:rsidRPr="00D03B64">
        <w:rPr>
          <w:rFonts w:ascii="Times New Roman" w:hAnsi="Times New Roman" w:cs="Times New Roman"/>
          <w:sz w:val="28"/>
          <w:szCs w:val="28"/>
        </w:rPr>
        <w:t>от 28.02.2024 № 439-р).</w:t>
      </w:r>
    </w:p>
    <w:p w14:paraId="02864D1C" w14:textId="77777777" w:rsidR="00D03B64" w:rsidRPr="00D03B64" w:rsidRDefault="00D03B64" w:rsidP="00D03B64">
      <w:pPr>
        <w:spacing w:after="0"/>
        <w:ind w:firstLine="709"/>
        <w:jc w:val="both"/>
        <w:rPr>
          <w:rFonts w:ascii="Times New Roman" w:hAnsi="Times New Roman" w:cs="Times New Roman"/>
          <w:sz w:val="28"/>
          <w:szCs w:val="28"/>
        </w:rPr>
      </w:pPr>
      <w:r w:rsidRPr="00D03B64">
        <w:rPr>
          <w:rFonts w:ascii="Times New Roman" w:hAnsi="Times New Roman" w:cs="Times New Roman"/>
          <w:sz w:val="28"/>
          <w:szCs w:val="28"/>
        </w:rPr>
        <w:t>Законопроект предусматривает внесение изменений в законодательство Российской Федерации, закрепляющих подсудность дел об установлении (изменении) регулируемых цен (тарифов) арбитраж</w:t>
      </w:r>
      <w:r>
        <w:rPr>
          <w:rFonts w:ascii="Times New Roman" w:hAnsi="Times New Roman" w:cs="Times New Roman"/>
          <w:sz w:val="28"/>
          <w:szCs w:val="28"/>
        </w:rPr>
        <w:t>ным судам Российской Федерации.</w:t>
      </w:r>
    </w:p>
    <w:p w14:paraId="7548D97A" w14:textId="77777777" w:rsidR="00D03B64" w:rsidRDefault="00D03B64" w:rsidP="00D03B64">
      <w:pPr>
        <w:spacing w:after="0"/>
        <w:ind w:firstLine="709"/>
        <w:jc w:val="both"/>
        <w:rPr>
          <w:rFonts w:ascii="Times New Roman" w:hAnsi="Times New Roman" w:cs="Times New Roman"/>
          <w:sz w:val="28"/>
          <w:szCs w:val="28"/>
        </w:rPr>
      </w:pPr>
      <w:r w:rsidRPr="00D03B64">
        <w:rPr>
          <w:rFonts w:ascii="Times New Roman" w:hAnsi="Times New Roman" w:cs="Times New Roman"/>
          <w:sz w:val="28"/>
          <w:szCs w:val="28"/>
        </w:rPr>
        <w:t>Целью законопроекта является определение единообразного порядка обжалования решений об установлении (изменении) регулируемых цен (тарифов), отсутствие которого приводит невозможности пересмотра экономически необоснованных тарифов.</w:t>
      </w:r>
    </w:p>
    <w:p w14:paraId="06CC00E8" w14:textId="77777777" w:rsidR="00D03B64" w:rsidRPr="00D03B64" w:rsidRDefault="00D03B64" w:rsidP="00D03B64">
      <w:pPr>
        <w:spacing w:after="0"/>
        <w:ind w:firstLine="709"/>
        <w:jc w:val="both"/>
        <w:rPr>
          <w:rFonts w:ascii="Times New Roman" w:hAnsi="Times New Roman" w:cs="Times New Roman"/>
          <w:b/>
          <w:sz w:val="28"/>
          <w:szCs w:val="28"/>
        </w:rPr>
      </w:pPr>
      <w:r w:rsidRPr="00D03B64">
        <w:rPr>
          <w:rFonts w:ascii="Times New Roman" w:hAnsi="Times New Roman" w:cs="Times New Roman"/>
          <w:b/>
          <w:sz w:val="28"/>
          <w:szCs w:val="28"/>
        </w:rPr>
        <w:t>4.1.3. Деятельность Правления ФАС России</w:t>
      </w:r>
      <w:r w:rsidR="002D48F9">
        <w:rPr>
          <w:rFonts w:ascii="Times New Roman" w:hAnsi="Times New Roman" w:cs="Times New Roman"/>
          <w:b/>
          <w:sz w:val="28"/>
          <w:szCs w:val="28"/>
        </w:rPr>
        <w:t>. Проведение мероприятий системного характера в сфере тарифного регулирования</w:t>
      </w:r>
    </w:p>
    <w:p w14:paraId="5B4B77C1" w14:textId="77777777" w:rsidR="00D03B64" w:rsidRDefault="00D03B64" w:rsidP="00D03B64">
      <w:pPr>
        <w:spacing w:after="0"/>
        <w:ind w:firstLine="709"/>
        <w:jc w:val="both"/>
        <w:rPr>
          <w:rFonts w:ascii="Times New Roman" w:hAnsi="Times New Roman" w:cs="Times New Roman"/>
          <w:sz w:val="28"/>
          <w:szCs w:val="28"/>
        </w:rPr>
      </w:pPr>
      <w:r w:rsidRPr="00D03B64">
        <w:rPr>
          <w:rFonts w:ascii="Times New Roman" w:hAnsi="Times New Roman" w:cs="Times New Roman"/>
          <w:sz w:val="28"/>
          <w:szCs w:val="28"/>
        </w:rPr>
        <w:t>В 2023 году проведено 42 заседания Правления ФАС России, приняты следующие тарифные решения: в сфере газоснабжения – 49 решений (40</w:t>
      </w:r>
      <w:r>
        <w:rPr>
          <w:rFonts w:ascii="Times New Roman" w:hAnsi="Times New Roman" w:cs="Times New Roman"/>
          <w:sz w:val="28"/>
          <w:szCs w:val="28"/>
        </w:rPr>
        <w:t> </w:t>
      </w:r>
      <w:r w:rsidRPr="00D03B64">
        <w:rPr>
          <w:rFonts w:ascii="Times New Roman" w:hAnsi="Times New Roman" w:cs="Times New Roman"/>
          <w:sz w:val="28"/>
          <w:szCs w:val="28"/>
        </w:rPr>
        <w:t>приказов), в сфере транспортировки нефти и нефтепродуктов – 111 решений (6 приказов), в сфере воздушного транспорта – 22 решения (22 приказа), в сфере водного транспорта – 3 решения (3 приказа), в сфере железнодорожного транспорта – 7 решений (7 приказов), в сфере связи – 9 решений (9 приказов), в</w:t>
      </w:r>
      <w:r>
        <w:rPr>
          <w:rFonts w:ascii="Times New Roman" w:hAnsi="Times New Roman" w:cs="Times New Roman"/>
          <w:sz w:val="28"/>
          <w:szCs w:val="28"/>
        </w:rPr>
        <w:t> </w:t>
      </w:r>
      <w:r w:rsidRPr="00D03B64">
        <w:rPr>
          <w:rFonts w:ascii="Times New Roman" w:hAnsi="Times New Roman" w:cs="Times New Roman"/>
          <w:sz w:val="28"/>
          <w:szCs w:val="28"/>
        </w:rPr>
        <w:t>сфере электроэнергетики и ЖКХ – 11 261 решение (46 приказов).</w:t>
      </w:r>
    </w:p>
    <w:p w14:paraId="793E1F25" w14:textId="77777777" w:rsidR="00D05BD2" w:rsidRPr="0055384B" w:rsidRDefault="00D05BD2" w:rsidP="00D05BD2">
      <w:pPr>
        <w:spacing w:after="0"/>
        <w:ind w:firstLine="709"/>
        <w:jc w:val="both"/>
        <w:rPr>
          <w:rFonts w:ascii="Times New Roman" w:hAnsi="Times New Roman" w:cs="Times New Roman"/>
          <w:sz w:val="28"/>
          <w:szCs w:val="28"/>
        </w:rPr>
      </w:pPr>
      <w:r w:rsidRPr="0055384B">
        <w:rPr>
          <w:rFonts w:ascii="Times New Roman" w:hAnsi="Times New Roman" w:cs="Times New Roman"/>
          <w:sz w:val="28"/>
          <w:szCs w:val="28"/>
        </w:rPr>
        <w:t>При участии ФАС России ежегодно (дважды в год) проводятся практические семинары по тарифному регулированию и Всероссийская тарифная конференция, организатором которых является ФБУ «ИТЦ ФАС России».</w:t>
      </w:r>
    </w:p>
    <w:p w14:paraId="5F3DCE31" w14:textId="77777777" w:rsidR="009B110C" w:rsidRPr="0055384B" w:rsidRDefault="00D05BD2" w:rsidP="00D05BD2">
      <w:pPr>
        <w:spacing w:after="0"/>
        <w:ind w:firstLine="709"/>
        <w:jc w:val="both"/>
        <w:rPr>
          <w:rFonts w:ascii="Times New Roman" w:hAnsi="Times New Roman" w:cs="Times New Roman"/>
          <w:sz w:val="28"/>
          <w:szCs w:val="28"/>
        </w:rPr>
      </w:pPr>
      <w:r w:rsidRPr="0055384B">
        <w:rPr>
          <w:rFonts w:ascii="Times New Roman" w:hAnsi="Times New Roman" w:cs="Times New Roman"/>
          <w:sz w:val="28"/>
          <w:szCs w:val="28"/>
        </w:rPr>
        <w:lastRenderedPageBreak/>
        <w:t xml:space="preserve">На площадках данных мероприятий с участием представителей </w:t>
      </w:r>
      <w:r w:rsidR="00E616A5" w:rsidRPr="0055384B">
        <w:rPr>
          <w:rFonts w:ascii="Times New Roman" w:hAnsi="Times New Roman" w:cs="Times New Roman"/>
          <w:sz w:val="28"/>
          <w:szCs w:val="28"/>
        </w:rPr>
        <w:t xml:space="preserve">федеральных и региональных органов власти, </w:t>
      </w:r>
      <w:r w:rsidRPr="0055384B">
        <w:rPr>
          <w:rFonts w:ascii="Times New Roman" w:hAnsi="Times New Roman" w:cs="Times New Roman"/>
          <w:sz w:val="28"/>
          <w:szCs w:val="28"/>
        </w:rPr>
        <w:t>отраслевого сообщества, региональных органов регулирования и</w:t>
      </w:r>
      <w:r w:rsidR="00E616A5" w:rsidRPr="0055384B">
        <w:rPr>
          <w:rFonts w:ascii="Times New Roman" w:hAnsi="Times New Roman" w:cs="Times New Roman"/>
          <w:sz w:val="28"/>
          <w:szCs w:val="28"/>
        </w:rPr>
        <w:t xml:space="preserve"> </w:t>
      </w:r>
      <w:r w:rsidRPr="0055384B">
        <w:rPr>
          <w:rFonts w:ascii="Times New Roman" w:hAnsi="Times New Roman" w:cs="Times New Roman"/>
          <w:sz w:val="28"/>
          <w:szCs w:val="28"/>
        </w:rPr>
        <w:t xml:space="preserve">представителей ФАС России проходит обсуждение </w:t>
      </w:r>
      <w:r w:rsidR="002D48F9" w:rsidRPr="0055384B">
        <w:rPr>
          <w:rFonts w:ascii="Times New Roman" w:hAnsi="Times New Roman" w:cs="Times New Roman"/>
          <w:sz w:val="28"/>
          <w:szCs w:val="28"/>
        </w:rPr>
        <w:t>итогов работы в данной сфере, инициатив, вопросов совершенствования тарифного регулирования</w:t>
      </w:r>
      <w:r w:rsidR="009B110C" w:rsidRPr="0055384B">
        <w:rPr>
          <w:rFonts w:ascii="Times New Roman" w:hAnsi="Times New Roman" w:cs="Times New Roman"/>
          <w:sz w:val="28"/>
          <w:szCs w:val="28"/>
        </w:rPr>
        <w:t xml:space="preserve"> и повышения его эффективности.</w:t>
      </w:r>
    </w:p>
    <w:p w14:paraId="611C2276" w14:textId="78626C05" w:rsidR="002D48F9" w:rsidRPr="0055384B" w:rsidRDefault="00D05BD2" w:rsidP="00D05BD2">
      <w:pPr>
        <w:spacing w:after="0"/>
        <w:ind w:firstLine="709"/>
        <w:jc w:val="both"/>
        <w:rPr>
          <w:rFonts w:ascii="Times New Roman" w:hAnsi="Times New Roman" w:cs="Times New Roman"/>
          <w:sz w:val="28"/>
          <w:szCs w:val="28"/>
        </w:rPr>
      </w:pPr>
      <w:r w:rsidRPr="0055384B">
        <w:rPr>
          <w:rFonts w:ascii="Times New Roman" w:hAnsi="Times New Roman" w:cs="Times New Roman"/>
          <w:sz w:val="28"/>
          <w:szCs w:val="28"/>
        </w:rPr>
        <w:t xml:space="preserve">В 2023 году </w:t>
      </w:r>
      <w:r w:rsidR="002D48F9" w:rsidRPr="0055384B">
        <w:rPr>
          <w:rFonts w:ascii="Times New Roman" w:hAnsi="Times New Roman" w:cs="Times New Roman"/>
          <w:sz w:val="28"/>
          <w:szCs w:val="28"/>
        </w:rPr>
        <w:t>проведена</w:t>
      </w:r>
      <w:r w:rsidR="009B110C" w:rsidRPr="0055384B">
        <w:rPr>
          <w:rFonts w:ascii="Times New Roman" w:hAnsi="Times New Roman" w:cs="Times New Roman"/>
          <w:sz w:val="28"/>
          <w:szCs w:val="28"/>
        </w:rPr>
        <w:t xml:space="preserve"> Всероссийская тарифная конференция</w:t>
      </w:r>
      <w:r w:rsidR="002D48F9" w:rsidRPr="0055384B">
        <w:rPr>
          <w:rFonts w:ascii="Times New Roman" w:hAnsi="Times New Roman" w:cs="Times New Roman"/>
          <w:sz w:val="28"/>
          <w:szCs w:val="28"/>
        </w:rPr>
        <w:t xml:space="preserve"> в период с</w:t>
      </w:r>
      <w:r w:rsidR="009B110C" w:rsidRPr="0055384B">
        <w:rPr>
          <w:rFonts w:ascii="Times New Roman" w:hAnsi="Times New Roman" w:cs="Times New Roman"/>
          <w:sz w:val="28"/>
          <w:szCs w:val="28"/>
        </w:rPr>
        <w:t> </w:t>
      </w:r>
      <w:r w:rsidR="002D48F9" w:rsidRPr="0055384B">
        <w:rPr>
          <w:rFonts w:ascii="Times New Roman" w:hAnsi="Times New Roman" w:cs="Times New Roman"/>
          <w:sz w:val="28"/>
          <w:szCs w:val="28"/>
        </w:rPr>
        <w:t>23</w:t>
      </w:r>
      <w:r w:rsidR="004B64A0">
        <w:rPr>
          <w:rFonts w:ascii="Times New Roman" w:hAnsi="Times New Roman" w:cs="Times New Roman"/>
          <w:sz w:val="28"/>
          <w:szCs w:val="28"/>
        </w:rPr>
        <w:t> </w:t>
      </w:r>
      <w:r w:rsidR="002D48F9" w:rsidRPr="0055384B">
        <w:rPr>
          <w:rFonts w:ascii="Times New Roman" w:hAnsi="Times New Roman" w:cs="Times New Roman"/>
          <w:sz w:val="28"/>
          <w:szCs w:val="28"/>
        </w:rPr>
        <w:t>по 24 мая, на которой подведены итоги тарифной кампании и определены задачи на среднесрочную перспективу</w:t>
      </w:r>
      <w:r w:rsidR="00AD7B66" w:rsidRPr="0055384B">
        <w:rPr>
          <w:rFonts w:ascii="Times New Roman" w:hAnsi="Times New Roman" w:cs="Times New Roman"/>
          <w:sz w:val="28"/>
          <w:szCs w:val="28"/>
        </w:rPr>
        <w:t>, доложено о принятых и реализованных мерах поддержки в электроэнергетике, ЖКХ и газоснабжении в текущей экономической ситуации</w:t>
      </w:r>
      <w:r w:rsidR="009B110C" w:rsidRPr="0055384B">
        <w:rPr>
          <w:rFonts w:ascii="Times New Roman" w:hAnsi="Times New Roman" w:cs="Times New Roman"/>
          <w:sz w:val="28"/>
          <w:szCs w:val="28"/>
        </w:rPr>
        <w:t xml:space="preserve">. В качестве перспективных направлений развития тарифного регулирования определены создание стимулов для роста инвестиций, </w:t>
      </w:r>
      <w:proofErr w:type="spellStart"/>
      <w:r w:rsidR="009B110C" w:rsidRPr="0055384B">
        <w:rPr>
          <w:rFonts w:ascii="Times New Roman" w:hAnsi="Times New Roman" w:cs="Times New Roman"/>
          <w:sz w:val="28"/>
          <w:szCs w:val="28"/>
        </w:rPr>
        <w:t>эталонизация</w:t>
      </w:r>
      <w:proofErr w:type="spellEnd"/>
      <w:r w:rsidR="009B110C" w:rsidRPr="0055384B">
        <w:rPr>
          <w:rFonts w:ascii="Times New Roman" w:hAnsi="Times New Roman" w:cs="Times New Roman"/>
          <w:sz w:val="28"/>
          <w:szCs w:val="28"/>
        </w:rPr>
        <w:t xml:space="preserve"> и долгосрочность тарифов.</w:t>
      </w:r>
    </w:p>
    <w:p w14:paraId="0F6301F4" w14:textId="77777777" w:rsidR="009B110C" w:rsidRPr="009B110C" w:rsidRDefault="009B110C" w:rsidP="009B110C">
      <w:pPr>
        <w:spacing w:after="0"/>
        <w:ind w:firstLine="709"/>
        <w:jc w:val="both"/>
        <w:rPr>
          <w:rFonts w:ascii="Times New Roman" w:hAnsi="Times New Roman" w:cs="Times New Roman"/>
          <w:sz w:val="28"/>
          <w:szCs w:val="28"/>
        </w:rPr>
      </w:pPr>
      <w:r w:rsidRPr="009B110C">
        <w:rPr>
          <w:rFonts w:ascii="Times New Roman" w:hAnsi="Times New Roman" w:cs="Times New Roman"/>
          <w:sz w:val="28"/>
          <w:szCs w:val="28"/>
        </w:rPr>
        <w:t>22 марта 2023 года подписан приказ ФАС России о создании рабочей группы по тарифному комплаенсу, которая должна разработать комплекс мер по</w:t>
      </w:r>
      <w:r>
        <w:rPr>
          <w:rFonts w:ascii="Times New Roman" w:hAnsi="Times New Roman" w:cs="Times New Roman"/>
          <w:sz w:val="28"/>
          <w:szCs w:val="28"/>
        </w:rPr>
        <w:t> </w:t>
      </w:r>
      <w:r w:rsidRPr="009B110C">
        <w:rPr>
          <w:rFonts w:ascii="Times New Roman" w:hAnsi="Times New Roman" w:cs="Times New Roman"/>
          <w:sz w:val="28"/>
          <w:szCs w:val="28"/>
        </w:rPr>
        <w:t>профилактике нарушений тарифного законодательства.</w:t>
      </w:r>
    </w:p>
    <w:p w14:paraId="644EB57F" w14:textId="77777777" w:rsidR="009B110C" w:rsidRPr="009B110C" w:rsidRDefault="009B110C" w:rsidP="009B11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одного из перспективных направлений развития тарифного регулирования является его </w:t>
      </w:r>
      <w:r w:rsidRPr="009B110C">
        <w:rPr>
          <w:rFonts w:ascii="Times New Roman" w:hAnsi="Times New Roman" w:cs="Times New Roman"/>
          <w:sz w:val="28"/>
          <w:szCs w:val="28"/>
        </w:rPr>
        <w:t>цифровизаци</w:t>
      </w:r>
      <w:r>
        <w:rPr>
          <w:rFonts w:ascii="Times New Roman" w:hAnsi="Times New Roman" w:cs="Times New Roman"/>
          <w:sz w:val="28"/>
          <w:szCs w:val="28"/>
        </w:rPr>
        <w:t xml:space="preserve">я, что позволит </w:t>
      </w:r>
      <w:r w:rsidRPr="009B110C">
        <w:rPr>
          <w:rFonts w:ascii="Times New Roman" w:hAnsi="Times New Roman" w:cs="Times New Roman"/>
          <w:sz w:val="28"/>
          <w:szCs w:val="28"/>
        </w:rPr>
        <w:t>снизить нагрузку на</w:t>
      </w:r>
      <w:r>
        <w:rPr>
          <w:rFonts w:ascii="Times New Roman" w:hAnsi="Times New Roman" w:cs="Times New Roman"/>
          <w:sz w:val="28"/>
          <w:szCs w:val="28"/>
        </w:rPr>
        <w:t> </w:t>
      </w:r>
      <w:r w:rsidRPr="009B110C">
        <w:rPr>
          <w:rFonts w:ascii="Times New Roman" w:hAnsi="Times New Roman" w:cs="Times New Roman"/>
          <w:sz w:val="28"/>
          <w:szCs w:val="28"/>
        </w:rPr>
        <w:t>всех участников процесса, сократить сроки рассмотрения и установления тарифов, повысить прозрачность тарифного регулирования.</w:t>
      </w:r>
    </w:p>
    <w:p w14:paraId="3A95AA65" w14:textId="77777777" w:rsidR="00AD7B66" w:rsidRPr="00AD7B66" w:rsidRDefault="00AD7B66" w:rsidP="00D05B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обсуждения на </w:t>
      </w:r>
      <w:r w:rsidRPr="00AD7B66">
        <w:rPr>
          <w:rFonts w:ascii="Times New Roman" w:hAnsi="Times New Roman" w:cs="Times New Roman"/>
          <w:sz w:val="28"/>
          <w:szCs w:val="28"/>
        </w:rPr>
        <w:t>Всероссийск</w:t>
      </w:r>
      <w:r>
        <w:rPr>
          <w:rFonts w:ascii="Times New Roman" w:hAnsi="Times New Roman" w:cs="Times New Roman"/>
          <w:sz w:val="28"/>
          <w:szCs w:val="28"/>
        </w:rPr>
        <w:t>ой</w:t>
      </w:r>
      <w:r w:rsidRPr="00AD7B66">
        <w:rPr>
          <w:rFonts w:ascii="Times New Roman" w:hAnsi="Times New Roman" w:cs="Times New Roman"/>
          <w:sz w:val="28"/>
          <w:szCs w:val="28"/>
        </w:rPr>
        <w:t xml:space="preserve"> тарифн</w:t>
      </w:r>
      <w:r>
        <w:rPr>
          <w:rFonts w:ascii="Times New Roman" w:hAnsi="Times New Roman" w:cs="Times New Roman"/>
          <w:sz w:val="28"/>
          <w:szCs w:val="28"/>
        </w:rPr>
        <w:t>ой</w:t>
      </w:r>
      <w:r w:rsidRPr="00AD7B66">
        <w:rPr>
          <w:rFonts w:ascii="Times New Roman" w:hAnsi="Times New Roman" w:cs="Times New Roman"/>
          <w:sz w:val="28"/>
          <w:szCs w:val="28"/>
        </w:rPr>
        <w:t xml:space="preserve"> конференци</w:t>
      </w:r>
      <w:r>
        <w:rPr>
          <w:rFonts w:ascii="Times New Roman" w:hAnsi="Times New Roman" w:cs="Times New Roman"/>
          <w:sz w:val="28"/>
          <w:szCs w:val="28"/>
        </w:rPr>
        <w:t>и, которая состоялась в</w:t>
      </w:r>
      <w:r w:rsidRPr="00AD7B66">
        <w:rPr>
          <w:rFonts w:ascii="Times New Roman" w:hAnsi="Times New Roman" w:cs="Times New Roman"/>
          <w:sz w:val="28"/>
          <w:szCs w:val="28"/>
        </w:rPr>
        <w:t xml:space="preserve"> </w:t>
      </w:r>
      <w:r>
        <w:rPr>
          <w:rFonts w:ascii="Times New Roman" w:hAnsi="Times New Roman" w:cs="Times New Roman"/>
          <w:sz w:val="28"/>
          <w:szCs w:val="28"/>
        </w:rPr>
        <w:t>период с 24 по 26 октября 2023 года, явилось дальнейшее совершенствование тарифного регулирования в различных сферах экономики при соблюдении баланса интересов потребителей и регулируемых организаций, а также совершенствование контроля за экономической обоснованностью тарифов – наделение полномочиями по проверке тарифов территориальных органов ФАС России</w:t>
      </w:r>
      <w:r w:rsidR="00D4230F">
        <w:rPr>
          <w:rFonts w:ascii="Times New Roman" w:hAnsi="Times New Roman" w:cs="Times New Roman"/>
          <w:sz w:val="28"/>
          <w:szCs w:val="28"/>
        </w:rPr>
        <w:t>, разработка и принятие нормативных правовых актов, направленных на привлечение инвестиций и др.</w:t>
      </w:r>
    </w:p>
    <w:p w14:paraId="1AB6B5B1" w14:textId="77777777" w:rsidR="00D05BD2" w:rsidRPr="0055384B" w:rsidRDefault="009B110C" w:rsidP="00D05BD2">
      <w:pPr>
        <w:spacing w:after="0"/>
        <w:ind w:firstLine="709"/>
        <w:jc w:val="both"/>
        <w:rPr>
          <w:rFonts w:ascii="Times New Roman" w:hAnsi="Times New Roman" w:cs="Times New Roman"/>
          <w:sz w:val="28"/>
          <w:szCs w:val="28"/>
        </w:rPr>
      </w:pPr>
      <w:r w:rsidRPr="0055384B">
        <w:rPr>
          <w:rFonts w:ascii="Times New Roman" w:hAnsi="Times New Roman" w:cs="Times New Roman"/>
          <w:sz w:val="28"/>
          <w:szCs w:val="28"/>
        </w:rPr>
        <w:t>В 2023 году</w:t>
      </w:r>
      <w:r w:rsidR="002D48F9" w:rsidRPr="0055384B">
        <w:rPr>
          <w:rFonts w:ascii="Times New Roman" w:hAnsi="Times New Roman" w:cs="Times New Roman"/>
          <w:sz w:val="28"/>
          <w:szCs w:val="28"/>
        </w:rPr>
        <w:t xml:space="preserve"> </w:t>
      </w:r>
      <w:r w:rsidR="00D05BD2" w:rsidRPr="0055384B">
        <w:rPr>
          <w:rFonts w:ascii="Times New Roman" w:hAnsi="Times New Roman" w:cs="Times New Roman"/>
          <w:sz w:val="28"/>
          <w:szCs w:val="28"/>
        </w:rPr>
        <w:t xml:space="preserve">количество участников </w:t>
      </w:r>
      <w:r w:rsidR="00E616A5" w:rsidRPr="0055384B">
        <w:rPr>
          <w:rFonts w:ascii="Times New Roman" w:hAnsi="Times New Roman" w:cs="Times New Roman"/>
          <w:sz w:val="28"/>
          <w:szCs w:val="28"/>
        </w:rPr>
        <w:t xml:space="preserve">таких мероприятий </w:t>
      </w:r>
      <w:r w:rsidR="00D05BD2" w:rsidRPr="0055384B">
        <w:rPr>
          <w:rFonts w:ascii="Times New Roman" w:hAnsi="Times New Roman" w:cs="Times New Roman"/>
          <w:sz w:val="28"/>
          <w:szCs w:val="28"/>
        </w:rPr>
        <w:t>превысило более</w:t>
      </w:r>
      <w:r w:rsidR="00E616A5" w:rsidRPr="0055384B">
        <w:rPr>
          <w:rFonts w:ascii="Times New Roman" w:hAnsi="Times New Roman" w:cs="Times New Roman"/>
          <w:sz w:val="28"/>
          <w:szCs w:val="28"/>
        </w:rPr>
        <w:t> </w:t>
      </w:r>
      <w:r w:rsidR="00D05BD2" w:rsidRPr="0055384B">
        <w:rPr>
          <w:rFonts w:ascii="Times New Roman" w:hAnsi="Times New Roman" w:cs="Times New Roman"/>
          <w:sz w:val="28"/>
          <w:szCs w:val="28"/>
        </w:rPr>
        <w:t>800</w:t>
      </w:r>
      <w:r w:rsidR="003B106D">
        <w:rPr>
          <w:rFonts w:ascii="Times New Roman" w:hAnsi="Times New Roman" w:cs="Times New Roman"/>
          <w:sz w:val="28"/>
          <w:szCs w:val="28"/>
        </w:rPr>
        <w:t xml:space="preserve"> человек</w:t>
      </w:r>
      <w:r w:rsidR="00D05BD2" w:rsidRPr="0055384B">
        <w:rPr>
          <w:rFonts w:ascii="Times New Roman" w:hAnsi="Times New Roman" w:cs="Times New Roman"/>
          <w:sz w:val="28"/>
          <w:szCs w:val="28"/>
        </w:rPr>
        <w:t>.</w:t>
      </w:r>
    </w:p>
    <w:p w14:paraId="6E650856" w14:textId="77777777" w:rsidR="006D46A7" w:rsidRPr="005A057F" w:rsidRDefault="005A057F" w:rsidP="006D46A7">
      <w:pPr>
        <w:spacing w:after="0"/>
        <w:ind w:firstLine="709"/>
        <w:jc w:val="both"/>
        <w:rPr>
          <w:rFonts w:ascii="Times New Roman" w:hAnsi="Times New Roman" w:cs="Times New Roman"/>
          <w:b/>
          <w:sz w:val="28"/>
          <w:szCs w:val="28"/>
        </w:rPr>
      </w:pPr>
      <w:r w:rsidRPr="00116D55">
        <w:rPr>
          <w:rFonts w:ascii="Times New Roman" w:hAnsi="Times New Roman" w:cs="Times New Roman"/>
          <w:b/>
          <w:sz w:val="28"/>
          <w:szCs w:val="28"/>
        </w:rPr>
        <w:t>Задачи:</w:t>
      </w:r>
    </w:p>
    <w:p w14:paraId="34FDBE8F" w14:textId="77777777" w:rsidR="00116D55" w:rsidRPr="00116D55" w:rsidRDefault="00116D55" w:rsidP="00987F3F">
      <w:pPr>
        <w:spacing w:after="0"/>
        <w:ind w:firstLine="709"/>
        <w:jc w:val="both"/>
        <w:rPr>
          <w:rFonts w:ascii="Times New Roman" w:hAnsi="Times New Roman" w:cs="Times New Roman"/>
          <w:sz w:val="28"/>
          <w:szCs w:val="28"/>
        </w:rPr>
      </w:pPr>
      <w:r w:rsidRPr="00116D55">
        <w:rPr>
          <w:rFonts w:ascii="Times New Roman" w:hAnsi="Times New Roman" w:cs="Times New Roman"/>
          <w:sz w:val="28"/>
          <w:szCs w:val="28"/>
        </w:rPr>
        <w:t>сопровождение проектов федеральн</w:t>
      </w:r>
      <w:r w:rsidR="00510114">
        <w:rPr>
          <w:rFonts w:ascii="Times New Roman" w:hAnsi="Times New Roman" w:cs="Times New Roman"/>
          <w:sz w:val="28"/>
          <w:szCs w:val="28"/>
        </w:rPr>
        <w:t>ых</w:t>
      </w:r>
      <w:r w:rsidRPr="00116D55">
        <w:rPr>
          <w:rFonts w:ascii="Times New Roman" w:hAnsi="Times New Roman" w:cs="Times New Roman"/>
          <w:sz w:val="28"/>
          <w:szCs w:val="28"/>
        </w:rPr>
        <w:t xml:space="preserve"> закон</w:t>
      </w:r>
      <w:r w:rsidR="00510114">
        <w:rPr>
          <w:rFonts w:ascii="Times New Roman" w:hAnsi="Times New Roman" w:cs="Times New Roman"/>
          <w:sz w:val="28"/>
          <w:szCs w:val="28"/>
        </w:rPr>
        <w:t>ов</w:t>
      </w:r>
      <w:r w:rsidRPr="00116D55">
        <w:rPr>
          <w:rFonts w:ascii="Times New Roman" w:hAnsi="Times New Roman" w:cs="Times New Roman"/>
          <w:sz w:val="28"/>
          <w:szCs w:val="28"/>
        </w:rPr>
        <w:t xml:space="preserve"> «Об основах государственного регулирования цен (тарифов)» и </w:t>
      </w:r>
      <w:r w:rsidR="00987F3F" w:rsidRPr="00987F3F">
        <w:rPr>
          <w:rFonts w:ascii="Times New Roman" w:hAnsi="Times New Roman" w:cs="Times New Roman"/>
          <w:sz w:val="28"/>
          <w:szCs w:val="28"/>
        </w:rPr>
        <w:t>«О</w:t>
      </w:r>
      <w:r w:rsidR="003557F2">
        <w:rPr>
          <w:rFonts w:ascii="Times New Roman" w:hAnsi="Times New Roman" w:cs="Times New Roman"/>
          <w:sz w:val="28"/>
          <w:szCs w:val="28"/>
        </w:rPr>
        <w:t xml:space="preserve"> </w:t>
      </w:r>
      <w:r w:rsidR="00987F3F" w:rsidRPr="00987F3F">
        <w:rPr>
          <w:rFonts w:ascii="Times New Roman" w:hAnsi="Times New Roman" w:cs="Times New Roman"/>
          <w:sz w:val="28"/>
          <w:szCs w:val="28"/>
        </w:rPr>
        <w:t>внесении изменений в</w:t>
      </w:r>
      <w:r w:rsidR="00510114">
        <w:rPr>
          <w:rFonts w:ascii="Times New Roman" w:hAnsi="Times New Roman" w:cs="Times New Roman"/>
          <w:sz w:val="28"/>
          <w:szCs w:val="28"/>
        </w:rPr>
        <w:t> </w:t>
      </w:r>
      <w:r w:rsidR="00987F3F" w:rsidRPr="00987F3F">
        <w:rPr>
          <w:rFonts w:ascii="Times New Roman" w:hAnsi="Times New Roman" w:cs="Times New Roman"/>
          <w:sz w:val="28"/>
          <w:szCs w:val="28"/>
        </w:rPr>
        <w:t>отдельные законодательные акты»</w:t>
      </w:r>
      <w:r w:rsidR="00510114">
        <w:rPr>
          <w:rFonts w:ascii="Times New Roman" w:hAnsi="Times New Roman" w:cs="Times New Roman"/>
          <w:sz w:val="28"/>
          <w:szCs w:val="28"/>
        </w:rPr>
        <w:t xml:space="preserve"> </w:t>
      </w:r>
      <w:r w:rsidR="00587D46">
        <w:rPr>
          <w:rFonts w:ascii="Times New Roman" w:hAnsi="Times New Roman" w:cs="Times New Roman"/>
          <w:sz w:val="28"/>
          <w:szCs w:val="28"/>
        </w:rPr>
        <w:t>в целях обеспечения их принятия</w:t>
      </w:r>
      <w:r w:rsidRPr="00116D55">
        <w:rPr>
          <w:rFonts w:ascii="Times New Roman" w:hAnsi="Times New Roman" w:cs="Times New Roman"/>
          <w:sz w:val="28"/>
          <w:szCs w:val="28"/>
        </w:rPr>
        <w:t>;</w:t>
      </w:r>
    </w:p>
    <w:p w14:paraId="05843C69" w14:textId="77777777" w:rsidR="00987F3F" w:rsidRDefault="00987F3F" w:rsidP="00116D55">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обеспечение де</w:t>
      </w:r>
      <w:r w:rsidR="00AA7E3C">
        <w:rPr>
          <w:rFonts w:ascii="Times New Roman" w:hAnsi="Times New Roman" w:cs="Times New Roman"/>
          <w:sz w:val="28"/>
          <w:szCs w:val="28"/>
        </w:rPr>
        <w:t>ятельности Правления ФАС России;</w:t>
      </w:r>
    </w:p>
    <w:p w14:paraId="3D0E2E0F" w14:textId="77777777" w:rsidR="00AA7E3C" w:rsidRDefault="00AA7E3C" w:rsidP="00116D55">
      <w:pPr>
        <w:spacing w:after="0"/>
        <w:ind w:firstLine="709"/>
        <w:jc w:val="both"/>
        <w:rPr>
          <w:rFonts w:ascii="Times New Roman" w:hAnsi="Times New Roman" w:cs="Times New Roman"/>
          <w:sz w:val="28"/>
          <w:szCs w:val="28"/>
        </w:rPr>
      </w:pPr>
      <w:r w:rsidRPr="00DF0991">
        <w:rPr>
          <w:rFonts w:ascii="Times New Roman" w:hAnsi="Times New Roman" w:cs="Times New Roman"/>
          <w:sz w:val="28"/>
          <w:szCs w:val="28"/>
        </w:rPr>
        <w:t>дальнейш</w:t>
      </w:r>
      <w:r w:rsidR="00EB2488" w:rsidRPr="00DF0991">
        <w:rPr>
          <w:rFonts w:ascii="Times New Roman" w:hAnsi="Times New Roman" w:cs="Times New Roman"/>
          <w:sz w:val="28"/>
          <w:szCs w:val="28"/>
        </w:rPr>
        <w:t>ая практика</w:t>
      </w:r>
      <w:r w:rsidRPr="00DF0991">
        <w:rPr>
          <w:rFonts w:ascii="Times New Roman" w:hAnsi="Times New Roman" w:cs="Times New Roman"/>
          <w:sz w:val="28"/>
          <w:szCs w:val="28"/>
        </w:rPr>
        <w:t xml:space="preserve"> обсуждени</w:t>
      </w:r>
      <w:r w:rsidR="00EB2488" w:rsidRPr="00DF0991">
        <w:rPr>
          <w:rFonts w:ascii="Times New Roman" w:hAnsi="Times New Roman" w:cs="Times New Roman"/>
          <w:sz w:val="28"/>
          <w:szCs w:val="28"/>
        </w:rPr>
        <w:t>я</w:t>
      </w:r>
      <w:r w:rsidRPr="00DF0991">
        <w:rPr>
          <w:rFonts w:ascii="Times New Roman" w:hAnsi="Times New Roman" w:cs="Times New Roman"/>
          <w:sz w:val="28"/>
          <w:szCs w:val="28"/>
        </w:rPr>
        <w:t xml:space="preserve"> вопросов в сфере тарифного регулирования, в том числе инициатив, в форматах практических семинаров</w:t>
      </w:r>
      <w:r w:rsidR="008F74E2" w:rsidRPr="00DF0991">
        <w:rPr>
          <w:rFonts w:ascii="Times New Roman" w:hAnsi="Times New Roman" w:cs="Times New Roman"/>
          <w:sz w:val="28"/>
          <w:szCs w:val="28"/>
        </w:rPr>
        <w:t>,</w:t>
      </w:r>
      <w:r w:rsidRPr="00DF0991">
        <w:rPr>
          <w:rFonts w:ascii="Times New Roman" w:hAnsi="Times New Roman" w:cs="Times New Roman"/>
          <w:sz w:val="28"/>
          <w:szCs w:val="28"/>
        </w:rPr>
        <w:t xml:space="preserve"> тарифных конференций и т.д.</w:t>
      </w:r>
    </w:p>
    <w:p w14:paraId="6409CBD7" w14:textId="77777777" w:rsidR="00116D55" w:rsidRDefault="00116D55" w:rsidP="00C4681D">
      <w:pPr>
        <w:spacing w:after="0"/>
        <w:ind w:firstLine="709"/>
        <w:jc w:val="both"/>
        <w:rPr>
          <w:rFonts w:ascii="Times New Roman" w:hAnsi="Times New Roman" w:cs="Times New Roman"/>
          <w:sz w:val="28"/>
          <w:szCs w:val="28"/>
        </w:rPr>
      </w:pPr>
    </w:p>
    <w:p w14:paraId="66DDE180" w14:textId="77777777" w:rsidR="00C4681D" w:rsidRPr="005224AD" w:rsidRDefault="00C4681D" w:rsidP="005224AD">
      <w:pPr>
        <w:pStyle w:val="2"/>
        <w:spacing w:before="0"/>
        <w:ind w:firstLine="709"/>
        <w:jc w:val="both"/>
        <w:rPr>
          <w:rFonts w:ascii="Times New Roman" w:hAnsi="Times New Roman" w:cs="Times New Roman"/>
          <w:b/>
          <w:color w:val="auto"/>
          <w:sz w:val="28"/>
          <w:szCs w:val="28"/>
        </w:rPr>
      </w:pPr>
      <w:bookmarkStart w:id="32" w:name="_Toc166523438"/>
      <w:r w:rsidRPr="00A94B43">
        <w:rPr>
          <w:rFonts w:ascii="Times New Roman" w:hAnsi="Times New Roman" w:cs="Times New Roman"/>
          <w:b/>
          <w:color w:val="auto"/>
          <w:sz w:val="28"/>
          <w:szCs w:val="28"/>
        </w:rPr>
        <w:t>4.2.</w:t>
      </w:r>
      <w:r w:rsidRPr="00A94B43">
        <w:rPr>
          <w:rFonts w:ascii="Times New Roman" w:hAnsi="Times New Roman" w:cs="Times New Roman"/>
          <w:b/>
          <w:color w:val="auto"/>
          <w:sz w:val="28"/>
          <w:szCs w:val="28"/>
        </w:rPr>
        <w:tab/>
        <w:t>Регулирование в области электроэнергетики</w:t>
      </w:r>
      <w:bookmarkEnd w:id="32"/>
    </w:p>
    <w:p w14:paraId="6920E901" w14:textId="77777777" w:rsidR="00C3058A" w:rsidRDefault="00C3058A" w:rsidP="00C3058A">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2023 году реализован комплекс мер, обеспечивающих стабильную работу регулируемых организаций в текущих экономических условиях.</w:t>
      </w:r>
    </w:p>
    <w:p w14:paraId="2E97AEB8" w14:textId="77777777" w:rsidR="00C3058A" w:rsidRDefault="00C3058A" w:rsidP="00C3058A">
      <w:pPr>
        <w:spacing w:after="0"/>
        <w:ind w:firstLine="709"/>
        <w:jc w:val="both"/>
        <w:rPr>
          <w:rFonts w:ascii="Times New Roman" w:hAnsi="Times New Roman" w:cs="Times New Roman"/>
          <w:sz w:val="28"/>
          <w:szCs w:val="28"/>
        </w:rPr>
      </w:pPr>
      <w:r w:rsidRPr="00A85D67">
        <w:rPr>
          <w:rFonts w:ascii="Times New Roman" w:hAnsi="Times New Roman" w:cs="Times New Roman"/>
          <w:sz w:val="28"/>
          <w:szCs w:val="28"/>
        </w:rPr>
        <w:lastRenderedPageBreak/>
        <w:t>ФАС России проведена тарифная кампания в соответствии с постановлением Правительства Российской Федерации от 14.11.2022 № 2053, что позволило сдержать уровень тарифов ниже инфляции, а также не индексировать их – следующее изменение тарифов предусмотрено с 1 июля 2024 года, что является положительным фактором для потребителей (население и бизнес).</w:t>
      </w:r>
    </w:p>
    <w:p w14:paraId="0C169D24" w14:textId="77777777" w:rsidR="00C3058A" w:rsidRPr="006866CF" w:rsidRDefault="00C3058A" w:rsidP="00C3058A">
      <w:pPr>
        <w:spacing w:after="0"/>
        <w:ind w:firstLine="709"/>
        <w:jc w:val="both"/>
        <w:rPr>
          <w:rFonts w:ascii="Times New Roman" w:hAnsi="Times New Roman" w:cs="Times New Roman"/>
          <w:b/>
          <w:bCs/>
          <w:i/>
          <w:sz w:val="28"/>
          <w:szCs w:val="28"/>
        </w:rPr>
      </w:pPr>
      <w:r w:rsidRPr="006866CF">
        <w:rPr>
          <w:rFonts w:ascii="Times New Roman" w:hAnsi="Times New Roman" w:cs="Times New Roman"/>
          <w:b/>
          <w:bCs/>
          <w:i/>
          <w:sz w:val="28"/>
          <w:szCs w:val="28"/>
        </w:rPr>
        <w:t>Совершенствование тарифного регулирования в электросетевом комплексе</w:t>
      </w:r>
    </w:p>
    <w:p w14:paraId="5A972ED1"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В целях совершенствования тарифного регулирования электросетевого комплекса в части неприменения метода сравнения аналогов при долгосрочном тарифном регулировании принято разработанное ФАС России постановление Правительства Российской Федерации от 09.11.2023 № 2026 (далее – Постановление № 2026).</w:t>
      </w:r>
    </w:p>
    <w:p w14:paraId="74EBDF5D"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 xml:space="preserve">Постановлением № 2026 предусмотрена возможность по соглашению субъектов Российской Федерации установить единое тарифное пространство на территории двух и более регионов в целях обеспечения равенства цен (тарифов) </w:t>
      </w:r>
      <w:proofErr w:type="spellStart"/>
      <w:r w:rsidRPr="00C12061">
        <w:rPr>
          <w:rFonts w:ascii="Times New Roman" w:hAnsi="Times New Roman" w:cs="Times New Roman"/>
          <w:sz w:val="28"/>
          <w:szCs w:val="28"/>
        </w:rPr>
        <w:t>энергозоны</w:t>
      </w:r>
      <w:proofErr w:type="spellEnd"/>
      <w:r w:rsidRPr="00C12061">
        <w:rPr>
          <w:rFonts w:ascii="Times New Roman" w:hAnsi="Times New Roman" w:cs="Times New Roman"/>
          <w:sz w:val="28"/>
          <w:szCs w:val="28"/>
        </w:rPr>
        <w:t>.</w:t>
      </w:r>
    </w:p>
    <w:p w14:paraId="17E4F204"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При этом установлен порядок определения головного органа исполнительной власти субъекта Российской Федерации, устанавливающего цены (тарифы):</w:t>
      </w:r>
    </w:p>
    <w:p w14:paraId="4525476A"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по соглашению между высшими должностными лицами субъектов Российской Федерации;</w:t>
      </w:r>
    </w:p>
    <w:p w14:paraId="42317DAE"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органа исполнительной власти субъекта Российской Федерации, в состав которого входят автономные округа;</w:t>
      </w:r>
    </w:p>
    <w:p w14:paraId="7FAF63AF" w14:textId="77777777" w:rsidR="00C3058A"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по критерию наибольшего электропотребления без учета потерь</w:t>
      </w:r>
      <w:r>
        <w:rPr>
          <w:rFonts w:ascii="Times New Roman" w:hAnsi="Times New Roman" w:cs="Times New Roman"/>
          <w:sz w:val="28"/>
          <w:szCs w:val="28"/>
        </w:rPr>
        <w:t xml:space="preserve"> </w:t>
      </w:r>
      <w:r w:rsidRPr="00C12061">
        <w:rPr>
          <w:rFonts w:ascii="Times New Roman" w:hAnsi="Times New Roman" w:cs="Times New Roman"/>
          <w:sz w:val="28"/>
          <w:szCs w:val="28"/>
        </w:rPr>
        <w:t>в сетях.</w:t>
      </w:r>
    </w:p>
    <w:p w14:paraId="06902ADC" w14:textId="77777777" w:rsidR="00C3058A" w:rsidRPr="006866CF" w:rsidRDefault="00C3058A" w:rsidP="00C3058A">
      <w:pPr>
        <w:spacing w:after="0"/>
        <w:ind w:firstLine="709"/>
        <w:jc w:val="both"/>
        <w:rPr>
          <w:rFonts w:ascii="Times New Roman" w:hAnsi="Times New Roman" w:cs="Times New Roman"/>
          <w:b/>
          <w:i/>
          <w:sz w:val="28"/>
          <w:szCs w:val="28"/>
        </w:rPr>
      </w:pPr>
      <w:r w:rsidRPr="006866CF">
        <w:rPr>
          <w:rFonts w:ascii="Times New Roman" w:hAnsi="Times New Roman" w:cs="Times New Roman"/>
          <w:b/>
          <w:bCs/>
          <w:i/>
          <w:sz w:val="28"/>
          <w:szCs w:val="28"/>
        </w:rPr>
        <w:t>Сокращение размера Дальневосточной надбавки</w:t>
      </w:r>
    </w:p>
    <w:p w14:paraId="63C8FE2E" w14:textId="77777777" w:rsidR="00C3058A"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С 2017 года реализуется механизм доведения тарифов</w:t>
      </w:r>
      <w:r>
        <w:rPr>
          <w:rFonts w:ascii="Times New Roman" w:hAnsi="Times New Roman" w:cs="Times New Roman"/>
          <w:sz w:val="28"/>
          <w:szCs w:val="28"/>
        </w:rPr>
        <w:t xml:space="preserve"> </w:t>
      </w:r>
      <w:r w:rsidRPr="00C12061">
        <w:rPr>
          <w:rFonts w:ascii="Times New Roman" w:hAnsi="Times New Roman" w:cs="Times New Roman"/>
          <w:sz w:val="28"/>
          <w:szCs w:val="28"/>
        </w:rPr>
        <w:t>до</w:t>
      </w:r>
      <w:r>
        <w:rPr>
          <w:rFonts w:ascii="Times New Roman" w:hAnsi="Times New Roman" w:cs="Times New Roman"/>
          <w:sz w:val="28"/>
          <w:szCs w:val="28"/>
        </w:rPr>
        <w:t> </w:t>
      </w:r>
      <w:r w:rsidRPr="00C12061">
        <w:rPr>
          <w:rFonts w:ascii="Times New Roman" w:hAnsi="Times New Roman" w:cs="Times New Roman"/>
          <w:sz w:val="28"/>
          <w:szCs w:val="28"/>
        </w:rPr>
        <w:t>среднероссийского уровня, что повышает уровень инвестиционной привлекательности регионов, отличающихся своими технологическими</w:t>
      </w:r>
      <w:r>
        <w:rPr>
          <w:rFonts w:ascii="Times New Roman" w:hAnsi="Times New Roman" w:cs="Times New Roman"/>
          <w:sz w:val="28"/>
          <w:szCs w:val="28"/>
        </w:rPr>
        <w:t xml:space="preserve"> </w:t>
      </w:r>
      <w:r w:rsidRPr="00C12061">
        <w:rPr>
          <w:rFonts w:ascii="Times New Roman" w:hAnsi="Times New Roman" w:cs="Times New Roman"/>
          <w:sz w:val="28"/>
          <w:szCs w:val="28"/>
        </w:rPr>
        <w:t>и</w:t>
      </w:r>
      <w:r>
        <w:rPr>
          <w:rFonts w:ascii="Times New Roman" w:hAnsi="Times New Roman" w:cs="Times New Roman"/>
          <w:sz w:val="28"/>
          <w:szCs w:val="28"/>
        </w:rPr>
        <w:t> </w:t>
      </w:r>
      <w:r w:rsidRPr="00C12061">
        <w:rPr>
          <w:rFonts w:ascii="Times New Roman" w:hAnsi="Times New Roman" w:cs="Times New Roman"/>
          <w:sz w:val="28"/>
          <w:szCs w:val="28"/>
        </w:rPr>
        <w:t>климатическими особенностями.</w:t>
      </w:r>
    </w:p>
    <w:p w14:paraId="30CC16C2"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Ежегодно ФАС России в соответствии с утвержденным Правительством Российской Федерации порядком осуществляет расчет базовых уровней цен (тарифов) на электрическую энергию (мощность) и размера средств, учитываемых при определении «дальневосточной надбавки».</w:t>
      </w:r>
    </w:p>
    <w:p w14:paraId="2091E778"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Так, Правительством Российской Федерации принято разработанное ФАС</w:t>
      </w:r>
      <w:r>
        <w:rPr>
          <w:rFonts w:ascii="Times New Roman" w:hAnsi="Times New Roman" w:cs="Times New Roman"/>
          <w:sz w:val="28"/>
          <w:szCs w:val="28"/>
        </w:rPr>
        <w:t> </w:t>
      </w:r>
      <w:r w:rsidRPr="00C12061">
        <w:rPr>
          <w:rFonts w:ascii="Times New Roman" w:hAnsi="Times New Roman" w:cs="Times New Roman"/>
          <w:sz w:val="28"/>
          <w:szCs w:val="28"/>
        </w:rPr>
        <w:t>России распоряжение от 27.12.2023 № 3964-р о тарифах</w:t>
      </w:r>
      <w:r>
        <w:rPr>
          <w:rFonts w:ascii="Times New Roman" w:hAnsi="Times New Roman" w:cs="Times New Roman"/>
          <w:sz w:val="28"/>
          <w:szCs w:val="28"/>
        </w:rPr>
        <w:t xml:space="preserve"> </w:t>
      </w:r>
      <w:r w:rsidRPr="00C12061">
        <w:rPr>
          <w:rFonts w:ascii="Times New Roman" w:hAnsi="Times New Roman" w:cs="Times New Roman"/>
          <w:sz w:val="28"/>
          <w:szCs w:val="28"/>
        </w:rPr>
        <w:t>на электрическую энергию (мощность) для субъектов Российской Федерации, входящих в состав Дальневосточного федерального округа, на 2024 год.</w:t>
      </w:r>
    </w:p>
    <w:p w14:paraId="1869BC04"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Размер средств на 2024 год составляет 31</w:t>
      </w:r>
      <w:r>
        <w:rPr>
          <w:rFonts w:ascii="Times New Roman" w:hAnsi="Times New Roman" w:cs="Times New Roman"/>
          <w:sz w:val="28"/>
          <w:szCs w:val="28"/>
        </w:rPr>
        <w:t>,2</w:t>
      </w:r>
      <w:r w:rsidRPr="00C12061">
        <w:rPr>
          <w:rFonts w:ascii="Times New Roman" w:hAnsi="Times New Roman" w:cs="Times New Roman"/>
          <w:sz w:val="28"/>
          <w:szCs w:val="28"/>
        </w:rPr>
        <w:t xml:space="preserve"> млрд рублей, что на 12,4</w:t>
      </w:r>
      <w:r>
        <w:rPr>
          <w:rFonts w:ascii="Times New Roman" w:hAnsi="Times New Roman" w:cs="Times New Roman"/>
          <w:sz w:val="28"/>
          <w:szCs w:val="28"/>
        </w:rPr>
        <w:t> % меньше, чем в 2023 году.</w:t>
      </w:r>
    </w:p>
    <w:p w14:paraId="2B5E9BA1"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 xml:space="preserve">Указанный размер является минимальным с 2018 года, что обусловлено принятыми Правительством Российской Федерации и реализованными мерами </w:t>
      </w:r>
      <w:r w:rsidRPr="00C12061">
        <w:rPr>
          <w:rFonts w:ascii="Times New Roman" w:hAnsi="Times New Roman" w:cs="Times New Roman"/>
          <w:sz w:val="28"/>
          <w:szCs w:val="28"/>
        </w:rPr>
        <w:lastRenderedPageBreak/>
        <w:t>по определению целевого характера получения средств надбавки.</w:t>
      </w:r>
      <w:r>
        <w:rPr>
          <w:rFonts w:ascii="Times New Roman" w:hAnsi="Times New Roman" w:cs="Times New Roman"/>
          <w:sz w:val="28"/>
          <w:szCs w:val="28"/>
        </w:rPr>
        <w:t xml:space="preserve"> </w:t>
      </w:r>
      <w:r w:rsidRPr="00C12061">
        <w:rPr>
          <w:rFonts w:ascii="Times New Roman" w:hAnsi="Times New Roman" w:cs="Times New Roman"/>
          <w:sz w:val="28"/>
          <w:szCs w:val="28"/>
        </w:rPr>
        <w:t>В частности, сформирован перечень потребителей, в отношении которых тарифы снижаются.</w:t>
      </w:r>
    </w:p>
    <w:p w14:paraId="67852F7A" w14:textId="72D6EDB4"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ФАС России осуществлены меры, направленные на сокращение «дальневосточной надбавки» путем ее целевого использования.</w:t>
      </w:r>
    </w:p>
    <w:p w14:paraId="7B7B39CD" w14:textId="77777777" w:rsidR="00C3058A"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К 2028 году предполагается завершение действия механизма «дальневосточной надбавки».</w:t>
      </w:r>
    </w:p>
    <w:p w14:paraId="41656F8C" w14:textId="77777777" w:rsidR="00C3058A"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Отмечаем, что данный механизм поддержки осуществляется за счет увеличения цен на электрическую энергию для «прочих» потребителей ценовых зон оптового рынка и является, по сути, межтерриториальны</w:t>
      </w:r>
      <w:r w:rsidR="00167203" w:rsidRPr="001E7C4B">
        <w:rPr>
          <w:rFonts w:ascii="Times New Roman" w:hAnsi="Times New Roman" w:cs="Times New Roman"/>
          <w:sz w:val="28"/>
          <w:szCs w:val="28"/>
        </w:rPr>
        <w:t>м перекрестным субсидированием.</w:t>
      </w:r>
    </w:p>
    <w:p w14:paraId="6B753449" w14:textId="3A6A1631" w:rsidR="00C3058A"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lang w:val="x-none"/>
        </w:rPr>
        <w:t>ФАС России разработан ряд правительственных актов: постановления Правительства Российской Федерации от 26.11.2021 № 2062 и от 16.12.2021</w:t>
      </w:r>
      <w:r w:rsidR="00167203" w:rsidRPr="001E7C4B">
        <w:rPr>
          <w:rFonts w:ascii="Times New Roman" w:hAnsi="Times New Roman" w:cs="Times New Roman"/>
          <w:sz w:val="28"/>
          <w:szCs w:val="28"/>
        </w:rPr>
        <w:t xml:space="preserve"> </w:t>
      </w:r>
      <w:r w:rsidRPr="001E7C4B">
        <w:rPr>
          <w:rFonts w:ascii="Times New Roman" w:hAnsi="Times New Roman" w:cs="Times New Roman"/>
          <w:sz w:val="28"/>
          <w:szCs w:val="28"/>
          <w:lang w:val="x-none"/>
        </w:rPr>
        <w:t>№</w:t>
      </w:r>
      <w:r w:rsidR="00167203" w:rsidRPr="001E7C4B">
        <w:rPr>
          <w:rFonts w:ascii="Times New Roman" w:hAnsi="Times New Roman" w:cs="Times New Roman"/>
          <w:sz w:val="28"/>
          <w:szCs w:val="28"/>
        </w:rPr>
        <w:t> </w:t>
      </w:r>
      <w:r w:rsidRPr="001E7C4B">
        <w:rPr>
          <w:rFonts w:ascii="Times New Roman" w:hAnsi="Times New Roman" w:cs="Times New Roman"/>
          <w:sz w:val="28"/>
          <w:szCs w:val="28"/>
          <w:lang w:val="x-none"/>
        </w:rPr>
        <w:t>2306, определ</w:t>
      </w:r>
      <w:r w:rsidRPr="001E7C4B">
        <w:rPr>
          <w:rFonts w:ascii="Times New Roman" w:hAnsi="Times New Roman" w:cs="Times New Roman"/>
          <w:sz w:val="28"/>
          <w:szCs w:val="28"/>
        </w:rPr>
        <w:t>яющие</w:t>
      </w:r>
      <w:r w:rsidRPr="001E7C4B">
        <w:rPr>
          <w:rFonts w:ascii="Times New Roman" w:hAnsi="Times New Roman" w:cs="Times New Roman"/>
          <w:sz w:val="28"/>
          <w:szCs w:val="28"/>
          <w:lang w:val="x-none"/>
        </w:rPr>
        <w:t xml:space="preserve"> </w:t>
      </w:r>
      <w:r w:rsidR="00870024" w:rsidRPr="001E7C4B">
        <w:rPr>
          <w:rFonts w:ascii="Times New Roman" w:hAnsi="Times New Roman" w:cs="Times New Roman"/>
          <w:sz w:val="28"/>
          <w:szCs w:val="28"/>
        </w:rPr>
        <w:t>категории</w:t>
      </w:r>
      <w:r w:rsidRPr="001E7C4B">
        <w:rPr>
          <w:rFonts w:ascii="Times New Roman" w:hAnsi="Times New Roman" w:cs="Times New Roman"/>
          <w:sz w:val="28"/>
          <w:szCs w:val="28"/>
          <w:lang w:val="x-none"/>
        </w:rPr>
        <w:t xml:space="preserve"> потребителей, для которых снижаются тарифы</w:t>
      </w:r>
      <w:r w:rsidR="00870024" w:rsidRPr="001E7C4B">
        <w:rPr>
          <w:rFonts w:ascii="Times New Roman" w:hAnsi="Times New Roman" w:cs="Times New Roman"/>
          <w:sz w:val="28"/>
          <w:szCs w:val="28"/>
        </w:rPr>
        <w:t>:</w:t>
      </w:r>
      <w:r w:rsidRPr="001E7C4B">
        <w:rPr>
          <w:rFonts w:ascii="Times New Roman" w:hAnsi="Times New Roman" w:cs="Times New Roman"/>
          <w:sz w:val="28"/>
          <w:szCs w:val="28"/>
          <w:lang w:val="x-none"/>
        </w:rPr>
        <w:t xml:space="preserve"> бюджетные потребители, сфера ЖКХ, ТЭК, отрасль, связанная с</w:t>
      </w:r>
      <w:r w:rsidR="00870024" w:rsidRPr="001E7C4B">
        <w:rPr>
          <w:rFonts w:ascii="Times New Roman" w:hAnsi="Times New Roman" w:cs="Times New Roman"/>
          <w:sz w:val="28"/>
          <w:szCs w:val="28"/>
        </w:rPr>
        <w:t> </w:t>
      </w:r>
      <w:r w:rsidRPr="001E7C4B">
        <w:rPr>
          <w:rFonts w:ascii="Times New Roman" w:hAnsi="Times New Roman" w:cs="Times New Roman"/>
          <w:sz w:val="28"/>
          <w:szCs w:val="28"/>
          <w:lang w:val="x-none"/>
        </w:rPr>
        <w:t>оборотом драг</w:t>
      </w:r>
      <w:r w:rsidR="00870024" w:rsidRPr="001E7C4B">
        <w:rPr>
          <w:rFonts w:ascii="Times New Roman" w:hAnsi="Times New Roman" w:cs="Times New Roman"/>
          <w:sz w:val="28"/>
          <w:szCs w:val="28"/>
        </w:rPr>
        <w:t xml:space="preserve">оценных </w:t>
      </w:r>
      <w:r w:rsidRPr="001E7C4B">
        <w:rPr>
          <w:rFonts w:ascii="Times New Roman" w:hAnsi="Times New Roman" w:cs="Times New Roman"/>
          <w:sz w:val="28"/>
          <w:szCs w:val="28"/>
          <w:lang w:val="x-none"/>
        </w:rPr>
        <w:t>металлов и драг</w:t>
      </w:r>
      <w:r w:rsidR="00870024" w:rsidRPr="001E7C4B">
        <w:rPr>
          <w:rFonts w:ascii="Times New Roman" w:hAnsi="Times New Roman" w:cs="Times New Roman"/>
          <w:sz w:val="28"/>
          <w:szCs w:val="28"/>
        </w:rPr>
        <w:t xml:space="preserve">оценных </w:t>
      </w:r>
      <w:r w:rsidRPr="001E7C4B">
        <w:rPr>
          <w:rFonts w:ascii="Times New Roman" w:hAnsi="Times New Roman" w:cs="Times New Roman"/>
          <w:sz w:val="28"/>
          <w:szCs w:val="28"/>
          <w:lang w:val="x-none"/>
        </w:rPr>
        <w:t>камней.</w:t>
      </w:r>
    </w:p>
    <w:p w14:paraId="0A63B9FA" w14:textId="3BF6DAEC" w:rsidR="00C3058A" w:rsidRPr="001E7C4B" w:rsidRDefault="00C3058A" w:rsidP="00C3058A">
      <w:pPr>
        <w:spacing w:after="0"/>
        <w:ind w:firstLine="709"/>
        <w:jc w:val="both"/>
        <w:rPr>
          <w:rFonts w:ascii="Times New Roman" w:hAnsi="Times New Roman" w:cs="Times New Roman"/>
          <w:sz w:val="28"/>
          <w:szCs w:val="28"/>
          <w:lang w:val="x-none"/>
        </w:rPr>
      </w:pPr>
      <w:r w:rsidRPr="001E7C4B">
        <w:rPr>
          <w:rFonts w:ascii="Times New Roman" w:hAnsi="Times New Roman" w:cs="Times New Roman"/>
          <w:sz w:val="28"/>
          <w:szCs w:val="28"/>
        </w:rPr>
        <w:t xml:space="preserve">Таким образом, принятые Правительством Российской Федерации меры, </w:t>
      </w:r>
      <w:r w:rsidRPr="001E7C4B">
        <w:rPr>
          <w:rFonts w:ascii="Times New Roman" w:hAnsi="Times New Roman" w:cs="Times New Roman"/>
          <w:sz w:val="28"/>
          <w:szCs w:val="28"/>
          <w:lang w:val="x-none"/>
        </w:rPr>
        <w:t>предусматривающие совершенствование механизма доведения тарифов на</w:t>
      </w:r>
      <w:r w:rsidR="00167203" w:rsidRPr="001E7C4B">
        <w:rPr>
          <w:rFonts w:ascii="Times New Roman" w:hAnsi="Times New Roman" w:cs="Times New Roman"/>
          <w:sz w:val="28"/>
          <w:szCs w:val="28"/>
        </w:rPr>
        <w:t> </w:t>
      </w:r>
      <w:r w:rsidRPr="001E7C4B">
        <w:rPr>
          <w:rFonts w:ascii="Times New Roman" w:hAnsi="Times New Roman" w:cs="Times New Roman"/>
          <w:sz w:val="28"/>
          <w:szCs w:val="28"/>
          <w:lang w:val="x-none"/>
        </w:rPr>
        <w:t>электрическую энергию (мощность) до базовых уровней цен (тарифов) на</w:t>
      </w:r>
      <w:r w:rsidR="00167203" w:rsidRPr="001E7C4B">
        <w:rPr>
          <w:rFonts w:ascii="Times New Roman" w:hAnsi="Times New Roman" w:cs="Times New Roman"/>
          <w:sz w:val="28"/>
          <w:szCs w:val="28"/>
        </w:rPr>
        <w:t> </w:t>
      </w:r>
      <w:r w:rsidRPr="001E7C4B">
        <w:rPr>
          <w:rFonts w:ascii="Times New Roman" w:hAnsi="Times New Roman" w:cs="Times New Roman"/>
          <w:sz w:val="28"/>
          <w:szCs w:val="28"/>
          <w:lang w:val="x-none"/>
        </w:rPr>
        <w:t>электрическую энергию (мощность) на территории Дальневосточного федерального округа</w:t>
      </w:r>
      <w:r w:rsidR="00870024" w:rsidRPr="001E7C4B">
        <w:rPr>
          <w:rFonts w:ascii="Times New Roman" w:hAnsi="Times New Roman" w:cs="Times New Roman"/>
          <w:sz w:val="28"/>
          <w:szCs w:val="28"/>
        </w:rPr>
        <w:t>,</w:t>
      </w:r>
      <w:r w:rsidRPr="001E7C4B">
        <w:rPr>
          <w:rFonts w:ascii="Times New Roman" w:hAnsi="Times New Roman" w:cs="Times New Roman"/>
          <w:sz w:val="28"/>
          <w:szCs w:val="28"/>
          <w:lang w:val="x-none"/>
        </w:rPr>
        <w:t xml:space="preserve"> позволили сократить «дальневосточную надбавку» с</w:t>
      </w:r>
      <w:r w:rsidR="00167203" w:rsidRPr="001E7C4B">
        <w:rPr>
          <w:rFonts w:ascii="Times New Roman" w:hAnsi="Times New Roman" w:cs="Times New Roman"/>
          <w:sz w:val="28"/>
          <w:szCs w:val="28"/>
        </w:rPr>
        <w:t> </w:t>
      </w:r>
      <w:r w:rsidRPr="001E7C4B">
        <w:rPr>
          <w:rFonts w:ascii="Times New Roman" w:hAnsi="Times New Roman" w:cs="Times New Roman"/>
          <w:sz w:val="28"/>
          <w:szCs w:val="28"/>
          <w:lang w:val="x-none"/>
        </w:rPr>
        <w:t>38</w:t>
      </w:r>
      <w:r w:rsidR="00167203" w:rsidRPr="001E7C4B">
        <w:rPr>
          <w:rFonts w:ascii="Times New Roman" w:hAnsi="Times New Roman" w:cs="Times New Roman"/>
          <w:sz w:val="28"/>
          <w:szCs w:val="28"/>
        </w:rPr>
        <w:t> </w:t>
      </w:r>
      <w:r w:rsidRPr="001E7C4B">
        <w:rPr>
          <w:rFonts w:ascii="Times New Roman" w:hAnsi="Times New Roman" w:cs="Times New Roman"/>
          <w:sz w:val="28"/>
          <w:szCs w:val="28"/>
          <w:lang w:val="x-none"/>
        </w:rPr>
        <w:t>млрд руб</w:t>
      </w:r>
      <w:r w:rsidR="00E77ABB">
        <w:rPr>
          <w:rFonts w:ascii="Times New Roman" w:hAnsi="Times New Roman" w:cs="Times New Roman"/>
          <w:sz w:val="28"/>
          <w:szCs w:val="28"/>
        </w:rPr>
        <w:t>лей</w:t>
      </w:r>
      <w:r w:rsidRPr="001E7C4B">
        <w:rPr>
          <w:rFonts w:ascii="Times New Roman" w:hAnsi="Times New Roman" w:cs="Times New Roman"/>
          <w:sz w:val="28"/>
          <w:szCs w:val="28"/>
          <w:lang w:val="x-none"/>
        </w:rPr>
        <w:t xml:space="preserve"> до 31</w:t>
      </w:r>
      <w:r w:rsidRPr="001E7C4B">
        <w:rPr>
          <w:rFonts w:ascii="Times New Roman" w:hAnsi="Times New Roman" w:cs="Times New Roman"/>
          <w:sz w:val="28"/>
          <w:szCs w:val="28"/>
        </w:rPr>
        <w:t>,2</w:t>
      </w:r>
      <w:r w:rsidRPr="001E7C4B">
        <w:rPr>
          <w:rFonts w:ascii="Times New Roman" w:hAnsi="Times New Roman" w:cs="Times New Roman"/>
          <w:sz w:val="28"/>
          <w:szCs w:val="28"/>
          <w:lang w:val="x-none"/>
        </w:rPr>
        <w:t xml:space="preserve"> млрд руб</w:t>
      </w:r>
      <w:r w:rsidR="00E77ABB">
        <w:rPr>
          <w:rFonts w:ascii="Times New Roman" w:hAnsi="Times New Roman" w:cs="Times New Roman"/>
          <w:sz w:val="28"/>
          <w:szCs w:val="28"/>
        </w:rPr>
        <w:t>лей</w:t>
      </w:r>
      <w:r w:rsidRPr="001E7C4B">
        <w:rPr>
          <w:rFonts w:ascii="Times New Roman" w:hAnsi="Times New Roman" w:cs="Times New Roman"/>
          <w:sz w:val="28"/>
          <w:szCs w:val="28"/>
          <w:lang w:val="x-none"/>
        </w:rPr>
        <w:t>.</w:t>
      </w:r>
    </w:p>
    <w:p w14:paraId="2EE25D33" w14:textId="77777777" w:rsidR="00C3058A" w:rsidRPr="008A447E" w:rsidRDefault="00C3058A" w:rsidP="00C3058A">
      <w:pPr>
        <w:spacing w:after="0"/>
        <w:ind w:firstLine="709"/>
        <w:jc w:val="both"/>
        <w:rPr>
          <w:rFonts w:ascii="Times New Roman" w:hAnsi="Times New Roman" w:cs="Times New Roman"/>
          <w:sz w:val="28"/>
          <w:szCs w:val="28"/>
          <w:lang w:val="x-none"/>
        </w:rPr>
      </w:pPr>
      <w:r w:rsidRPr="001E7C4B">
        <w:rPr>
          <w:rFonts w:ascii="Times New Roman" w:hAnsi="Times New Roman" w:cs="Times New Roman"/>
          <w:sz w:val="28"/>
          <w:szCs w:val="28"/>
          <w:lang w:val="x-none"/>
        </w:rPr>
        <w:t>Указанные изменения имеют значительный положительный эффект для потребителей оптового рынка электрической энергии (мощности) в ценовых зонах, так как сокращение размера «дальневосточной надбавки» способствует снижению цены на мощность.</w:t>
      </w:r>
    </w:p>
    <w:p w14:paraId="3D1E3BE7" w14:textId="77777777" w:rsidR="00C3058A" w:rsidRPr="006866CF" w:rsidRDefault="00C3058A" w:rsidP="00C3058A">
      <w:pPr>
        <w:spacing w:after="0"/>
        <w:ind w:firstLine="709"/>
        <w:jc w:val="both"/>
        <w:rPr>
          <w:rFonts w:ascii="Times New Roman" w:hAnsi="Times New Roman" w:cs="Times New Roman"/>
          <w:b/>
          <w:i/>
          <w:sz w:val="28"/>
          <w:szCs w:val="28"/>
        </w:rPr>
      </w:pPr>
      <w:r w:rsidRPr="006866CF">
        <w:rPr>
          <w:rFonts w:ascii="Times New Roman" w:hAnsi="Times New Roman" w:cs="Times New Roman"/>
          <w:b/>
          <w:i/>
          <w:sz w:val="28"/>
          <w:szCs w:val="28"/>
        </w:rPr>
        <w:t>Регуляторные соглашения</w:t>
      </w:r>
    </w:p>
    <w:p w14:paraId="4BECE69B"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Возможность установления тарифов на основе соглашений об условиях осуществления регулируемых видов деятельности введена Федеральным законом от 02.08.2019 № 300-ФЗ «О внесении изменений в Федеральный закон «Об электроэнергетике».</w:t>
      </w:r>
    </w:p>
    <w:p w14:paraId="5A57B268" w14:textId="170EE584"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В целях внедрения нового института тарифного регулирования</w:t>
      </w:r>
      <w:r>
        <w:rPr>
          <w:rFonts w:ascii="Times New Roman" w:hAnsi="Times New Roman" w:cs="Times New Roman"/>
          <w:sz w:val="28"/>
          <w:szCs w:val="28"/>
        </w:rPr>
        <w:t xml:space="preserve"> </w:t>
      </w:r>
      <w:r w:rsidRPr="00C12061">
        <w:rPr>
          <w:rFonts w:ascii="Times New Roman" w:hAnsi="Times New Roman" w:cs="Times New Roman"/>
          <w:sz w:val="28"/>
          <w:szCs w:val="28"/>
        </w:rPr>
        <w:t>Правительством Российской Федерации принято разработанное ФАС России постановление от 31.08.2023 № 1416, утверждающее порядок заключения соглашения об условиях осуществления регулируемых видов деятельности (</w:t>
      </w:r>
      <w:r w:rsidR="004B64A0">
        <w:rPr>
          <w:rFonts w:ascii="Times New Roman" w:hAnsi="Times New Roman" w:cs="Times New Roman"/>
          <w:sz w:val="28"/>
          <w:szCs w:val="28"/>
        </w:rPr>
        <w:t xml:space="preserve">далее – </w:t>
      </w:r>
      <w:r w:rsidRPr="00C12061">
        <w:rPr>
          <w:rFonts w:ascii="Times New Roman" w:hAnsi="Times New Roman" w:cs="Times New Roman"/>
          <w:sz w:val="28"/>
          <w:szCs w:val="28"/>
        </w:rPr>
        <w:t xml:space="preserve">регуляторное соглашение), которое заключается между территориальными сетевыми организацией (далее </w:t>
      </w:r>
      <w:r>
        <w:rPr>
          <w:rFonts w:ascii="Times New Roman" w:hAnsi="Times New Roman" w:cs="Times New Roman"/>
          <w:sz w:val="28"/>
          <w:szCs w:val="28"/>
        </w:rPr>
        <w:t>–</w:t>
      </w:r>
      <w:r w:rsidRPr="00C12061">
        <w:rPr>
          <w:rFonts w:ascii="Times New Roman" w:hAnsi="Times New Roman" w:cs="Times New Roman"/>
          <w:sz w:val="28"/>
          <w:szCs w:val="28"/>
        </w:rPr>
        <w:t xml:space="preserve"> ТСО) и региональным регулятором, а также между ФАС России и ПАО «ФСК – </w:t>
      </w:r>
      <w:proofErr w:type="spellStart"/>
      <w:r w:rsidRPr="00C12061">
        <w:rPr>
          <w:rFonts w:ascii="Times New Roman" w:hAnsi="Times New Roman" w:cs="Times New Roman"/>
          <w:sz w:val="28"/>
          <w:szCs w:val="28"/>
        </w:rPr>
        <w:t>Россети</w:t>
      </w:r>
      <w:proofErr w:type="spellEnd"/>
      <w:r w:rsidRPr="00C12061">
        <w:rPr>
          <w:rFonts w:ascii="Times New Roman" w:hAnsi="Times New Roman" w:cs="Times New Roman"/>
          <w:sz w:val="28"/>
          <w:szCs w:val="28"/>
        </w:rPr>
        <w:t>» на срок не</w:t>
      </w:r>
      <w:r w:rsidR="004B64A0">
        <w:rPr>
          <w:rFonts w:ascii="Times New Roman" w:hAnsi="Times New Roman" w:cs="Times New Roman"/>
          <w:sz w:val="28"/>
          <w:szCs w:val="28"/>
        </w:rPr>
        <w:t> </w:t>
      </w:r>
      <w:r w:rsidRPr="00C12061">
        <w:rPr>
          <w:rFonts w:ascii="Times New Roman" w:hAnsi="Times New Roman" w:cs="Times New Roman"/>
          <w:sz w:val="28"/>
          <w:szCs w:val="28"/>
        </w:rPr>
        <w:t>менее 5 лет.</w:t>
      </w:r>
    </w:p>
    <w:p w14:paraId="71642169" w14:textId="72BFE0EB"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 xml:space="preserve">Одним из существенных </w:t>
      </w:r>
      <w:r w:rsidR="004B64A0">
        <w:rPr>
          <w:rFonts w:ascii="Times New Roman" w:hAnsi="Times New Roman" w:cs="Times New Roman"/>
          <w:sz w:val="28"/>
          <w:szCs w:val="28"/>
        </w:rPr>
        <w:t xml:space="preserve">его </w:t>
      </w:r>
      <w:r w:rsidRPr="00C12061">
        <w:rPr>
          <w:rFonts w:ascii="Times New Roman" w:hAnsi="Times New Roman" w:cs="Times New Roman"/>
          <w:sz w:val="28"/>
          <w:szCs w:val="28"/>
        </w:rPr>
        <w:t>условий является формула индексации единых (котловых) тарифов на услуги по передаче электрической энергии на</w:t>
      </w:r>
      <w:r w:rsidR="004B64A0">
        <w:rPr>
          <w:rFonts w:ascii="Times New Roman" w:hAnsi="Times New Roman" w:cs="Times New Roman"/>
          <w:sz w:val="28"/>
          <w:szCs w:val="28"/>
        </w:rPr>
        <w:t> </w:t>
      </w:r>
      <w:r w:rsidRPr="00C12061">
        <w:rPr>
          <w:rFonts w:ascii="Times New Roman" w:hAnsi="Times New Roman" w:cs="Times New Roman"/>
          <w:sz w:val="28"/>
          <w:szCs w:val="28"/>
        </w:rPr>
        <w:t xml:space="preserve">срок </w:t>
      </w:r>
      <w:r w:rsidR="004B64A0">
        <w:rPr>
          <w:rFonts w:ascii="Times New Roman" w:hAnsi="Times New Roman" w:cs="Times New Roman"/>
          <w:sz w:val="28"/>
          <w:szCs w:val="28"/>
        </w:rPr>
        <w:t xml:space="preserve">регуляторного </w:t>
      </w:r>
      <w:r w:rsidRPr="00C12061">
        <w:rPr>
          <w:rFonts w:ascii="Times New Roman" w:hAnsi="Times New Roman" w:cs="Times New Roman"/>
          <w:sz w:val="28"/>
          <w:szCs w:val="28"/>
        </w:rPr>
        <w:t xml:space="preserve">действия соглашения, что обуславливает предсказуемость </w:t>
      </w:r>
      <w:r w:rsidRPr="00C12061">
        <w:rPr>
          <w:rFonts w:ascii="Times New Roman" w:hAnsi="Times New Roman" w:cs="Times New Roman"/>
          <w:sz w:val="28"/>
          <w:szCs w:val="28"/>
        </w:rPr>
        <w:lastRenderedPageBreak/>
        <w:t>устанавливаемых тарифов на долгосрочный период как для потребителей услуг, так и для ТСО.</w:t>
      </w:r>
    </w:p>
    <w:p w14:paraId="2962ACFC"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В 2023 году согласованы и утверждены на Правлении ФАС России</w:t>
      </w:r>
      <w:r>
        <w:rPr>
          <w:rFonts w:ascii="Times New Roman" w:hAnsi="Times New Roman" w:cs="Times New Roman"/>
          <w:sz w:val="28"/>
          <w:szCs w:val="28"/>
        </w:rPr>
        <w:t xml:space="preserve"> </w:t>
      </w:r>
      <w:r w:rsidRPr="00C12061">
        <w:rPr>
          <w:rFonts w:ascii="Times New Roman" w:hAnsi="Times New Roman" w:cs="Times New Roman"/>
          <w:sz w:val="28"/>
          <w:szCs w:val="28"/>
        </w:rPr>
        <w:t>3</w:t>
      </w:r>
      <w:r>
        <w:rPr>
          <w:rFonts w:ascii="Times New Roman" w:hAnsi="Times New Roman" w:cs="Times New Roman"/>
          <w:sz w:val="28"/>
          <w:szCs w:val="28"/>
        </w:rPr>
        <w:t> </w:t>
      </w:r>
      <w:r w:rsidRPr="00C12061">
        <w:rPr>
          <w:rFonts w:ascii="Times New Roman" w:hAnsi="Times New Roman" w:cs="Times New Roman"/>
          <w:sz w:val="28"/>
          <w:szCs w:val="28"/>
        </w:rPr>
        <w:t>регуляторных соглашения с ДЗО ПАО «</w:t>
      </w:r>
      <w:proofErr w:type="spellStart"/>
      <w:r w:rsidRPr="00C12061">
        <w:rPr>
          <w:rFonts w:ascii="Times New Roman" w:hAnsi="Times New Roman" w:cs="Times New Roman"/>
          <w:sz w:val="28"/>
          <w:szCs w:val="28"/>
        </w:rPr>
        <w:t>Россети</w:t>
      </w:r>
      <w:proofErr w:type="spellEnd"/>
      <w:r w:rsidRPr="00C12061">
        <w:rPr>
          <w:rFonts w:ascii="Times New Roman" w:hAnsi="Times New Roman" w:cs="Times New Roman"/>
          <w:sz w:val="28"/>
          <w:szCs w:val="28"/>
        </w:rPr>
        <w:t>» (Чеченская Республика, Новгородская и Омская области). Указанные соглашения заключены.</w:t>
      </w:r>
    </w:p>
    <w:p w14:paraId="4993127E" w14:textId="377BAC6F"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 xml:space="preserve">Для отрасли электроэнергетики регуляторное соглашение </w:t>
      </w:r>
      <w:r>
        <w:rPr>
          <w:rFonts w:ascii="Times New Roman" w:hAnsi="Times New Roman" w:cs="Times New Roman"/>
          <w:sz w:val="28"/>
          <w:szCs w:val="28"/>
        </w:rPr>
        <w:t>–</w:t>
      </w:r>
      <w:r w:rsidRPr="00C12061">
        <w:rPr>
          <w:rFonts w:ascii="Times New Roman" w:hAnsi="Times New Roman" w:cs="Times New Roman"/>
          <w:sz w:val="28"/>
          <w:szCs w:val="28"/>
        </w:rPr>
        <w:t xml:space="preserve"> это абсолютно новый и перспективный механизм формирования тарифов, позволяющий в</w:t>
      </w:r>
      <w:r w:rsidR="004B64A0">
        <w:rPr>
          <w:rFonts w:ascii="Times New Roman" w:hAnsi="Times New Roman" w:cs="Times New Roman"/>
          <w:sz w:val="28"/>
          <w:szCs w:val="28"/>
        </w:rPr>
        <w:t> </w:t>
      </w:r>
      <w:r w:rsidRPr="00C12061">
        <w:rPr>
          <w:rFonts w:ascii="Times New Roman" w:hAnsi="Times New Roman" w:cs="Times New Roman"/>
          <w:sz w:val="28"/>
          <w:szCs w:val="28"/>
        </w:rPr>
        <w:t>долгосрочной перспективе обеспечить баланс интересов между инвестором (территориальной сетевой организацией) и субъектом Российской Федерации в</w:t>
      </w:r>
      <w:r w:rsidR="004B64A0">
        <w:rPr>
          <w:rFonts w:ascii="Times New Roman" w:hAnsi="Times New Roman" w:cs="Times New Roman"/>
          <w:sz w:val="28"/>
          <w:szCs w:val="28"/>
        </w:rPr>
        <w:t> </w:t>
      </w:r>
      <w:r w:rsidRPr="00C12061">
        <w:rPr>
          <w:rFonts w:ascii="Times New Roman" w:hAnsi="Times New Roman" w:cs="Times New Roman"/>
          <w:sz w:val="28"/>
          <w:szCs w:val="28"/>
        </w:rPr>
        <w:t>рамках параметров Прогноза социально-экономического развития Российской Федерации.</w:t>
      </w:r>
    </w:p>
    <w:p w14:paraId="2A394889" w14:textId="77777777" w:rsidR="00C3058A" w:rsidRPr="006866CF" w:rsidRDefault="00C3058A" w:rsidP="00C3058A">
      <w:pPr>
        <w:spacing w:after="0"/>
        <w:ind w:firstLine="709"/>
        <w:jc w:val="both"/>
        <w:rPr>
          <w:rFonts w:ascii="Times New Roman" w:hAnsi="Times New Roman" w:cs="Times New Roman"/>
          <w:b/>
          <w:i/>
          <w:sz w:val="28"/>
          <w:szCs w:val="28"/>
        </w:rPr>
      </w:pPr>
      <w:r w:rsidRPr="006866CF">
        <w:rPr>
          <w:rFonts w:ascii="Times New Roman" w:hAnsi="Times New Roman" w:cs="Times New Roman"/>
          <w:b/>
          <w:i/>
          <w:sz w:val="28"/>
          <w:szCs w:val="28"/>
        </w:rPr>
        <w:t>Дифференциация тарифов</w:t>
      </w:r>
    </w:p>
    <w:p w14:paraId="72A084A9" w14:textId="77777777" w:rsidR="00C3058A"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Острой проблемой в последнее время отраслевым сообществом отмечается увеличение объема «серого» майнинга, которую ФАС России, как регулятор, видит через призму роста потребления электроэнергии, приобретаемой по</w:t>
      </w:r>
      <w:r w:rsidR="008E7207">
        <w:rPr>
          <w:rFonts w:ascii="Times New Roman" w:hAnsi="Times New Roman" w:cs="Times New Roman"/>
          <w:sz w:val="28"/>
          <w:szCs w:val="28"/>
        </w:rPr>
        <w:t> </w:t>
      </w:r>
      <w:r w:rsidRPr="00C12061">
        <w:rPr>
          <w:rFonts w:ascii="Times New Roman" w:hAnsi="Times New Roman" w:cs="Times New Roman"/>
          <w:sz w:val="28"/>
          <w:szCs w:val="28"/>
        </w:rPr>
        <w:t>льготным тарифам «как для населения», но фактически используемой в целях извлечения коммерческой прибыли. Особенно</w:t>
      </w:r>
      <w:r>
        <w:rPr>
          <w:rFonts w:ascii="Times New Roman" w:hAnsi="Times New Roman" w:cs="Times New Roman"/>
          <w:sz w:val="28"/>
          <w:szCs w:val="28"/>
        </w:rPr>
        <w:t xml:space="preserve"> </w:t>
      </w:r>
      <w:r w:rsidRPr="00C12061">
        <w:rPr>
          <w:rFonts w:ascii="Times New Roman" w:hAnsi="Times New Roman" w:cs="Times New Roman"/>
          <w:sz w:val="28"/>
          <w:szCs w:val="28"/>
        </w:rPr>
        <w:t>это распространено на</w:t>
      </w:r>
      <w:r>
        <w:rPr>
          <w:rFonts w:ascii="Times New Roman" w:hAnsi="Times New Roman" w:cs="Times New Roman"/>
          <w:sz w:val="28"/>
          <w:szCs w:val="28"/>
        </w:rPr>
        <w:t> </w:t>
      </w:r>
      <w:r w:rsidRPr="00C12061">
        <w:rPr>
          <w:rFonts w:ascii="Times New Roman" w:hAnsi="Times New Roman" w:cs="Times New Roman"/>
          <w:sz w:val="28"/>
          <w:szCs w:val="28"/>
        </w:rPr>
        <w:t xml:space="preserve">территориях, где уровень </w:t>
      </w:r>
      <w:r>
        <w:rPr>
          <w:rFonts w:ascii="Times New Roman" w:hAnsi="Times New Roman" w:cs="Times New Roman"/>
          <w:sz w:val="28"/>
          <w:szCs w:val="28"/>
        </w:rPr>
        <w:t>тарифов самый низкий по стране.</w:t>
      </w:r>
    </w:p>
    <w:p w14:paraId="130E3FE2"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В указанной ситуации, при которой недобросовестные потребители покупают электрическую энергию по льготному тарифу для осуществления несанкционированной коммерческой деятельности, завышая при этом предусмотренные на бытовые нужны объемы потребления, возникают издержки, которые ложатся на «прочих» потребителей (промышленные</w:t>
      </w:r>
      <w:r>
        <w:rPr>
          <w:rFonts w:ascii="Times New Roman" w:hAnsi="Times New Roman" w:cs="Times New Roman"/>
          <w:sz w:val="28"/>
          <w:szCs w:val="28"/>
        </w:rPr>
        <w:t xml:space="preserve"> </w:t>
      </w:r>
      <w:r w:rsidRPr="00C12061">
        <w:rPr>
          <w:rFonts w:ascii="Times New Roman" w:hAnsi="Times New Roman" w:cs="Times New Roman"/>
          <w:sz w:val="28"/>
          <w:szCs w:val="28"/>
        </w:rPr>
        <w:t>и коммерческие предприятия), что влечет наращивание объем</w:t>
      </w:r>
      <w:r>
        <w:rPr>
          <w:rFonts w:ascii="Times New Roman" w:hAnsi="Times New Roman" w:cs="Times New Roman"/>
          <w:sz w:val="28"/>
          <w:szCs w:val="28"/>
        </w:rPr>
        <w:t>а перекрестного субсидирования.</w:t>
      </w:r>
    </w:p>
    <w:p w14:paraId="24B57794"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 xml:space="preserve">Для решения проблемы такого несправедливого ценообразования, влекущего за собой наращивание объема перекрестного субсидирования, был введен механизм возможности использования в тарифном меню для населения дифференциации по объемам потребления (далее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дифтарифы</w:t>
      </w:r>
      <w:proofErr w:type="spellEnd"/>
      <w:r>
        <w:rPr>
          <w:rFonts w:ascii="Times New Roman" w:hAnsi="Times New Roman" w:cs="Times New Roman"/>
          <w:sz w:val="28"/>
          <w:szCs w:val="28"/>
        </w:rPr>
        <w:t>).</w:t>
      </w:r>
    </w:p>
    <w:p w14:paraId="60B91E43"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Благодаря принятым нормативным правовым актам, разработанным ФАС</w:t>
      </w:r>
      <w:r>
        <w:rPr>
          <w:rFonts w:ascii="Times New Roman" w:hAnsi="Times New Roman" w:cs="Times New Roman"/>
          <w:sz w:val="28"/>
          <w:szCs w:val="28"/>
        </w:rPr>
        <w:t> </w:t>
      </w:r>
      <w:r w:rsidRPr="00C12061">
        <w:rPr>
          <w:rFonts w:ascii="Times New Roman" w:hAnsi="Times New Roman" w:cs="Times New Roman"/>
          <w:sz w:val="28"/>
          <w:szCs w:val="28"/>
        </w:rPr>
        <w:t>России (постановление Правительства Российской Федерации</w:t>
      </w:r>
      <w:r>
        <w:rPr>
          <w:rFonts w:ascii="Times New Roman" w:hAnsi="Times New Roman" w:cs="Times New Roman"/>
          <w:sz w:val="28"/>
          <w:szCs w:val="28"/>
        </w:rPr>
        <w:t xml:space="preserve"> </w:t>
      </w:r>
      <w:r w:rsidRPr="00C12061">
        <w:rPr>
          <w:rFonts w:ascii="Times New Roman" w:hAnsi="Times New Roman" w:cs="Times New Roman"/>
          <w:sz w:val="28"/>
          <w:szCs w:val="28"/>
        </w:rPr>
        <w:t>от</w:t>
      </w:r>
      <w:r>
        <w:rPr>
          <w:rFonts w:ascii="Times New Roman" w:hAnsi="Times New Roman" w:cs="Times New Roman"/>
          <w:sz w:val="28"/>
          <w:szCs w:val="28"/>
        </w:rPr>
        <w:t> </w:t>
      </w:r>
      <w:r w:rsidRPr="00C12061">
        <w:rPr>
          <w:rFonts w:ascii="Times New Roman" w:hAnsi="Times New Roman" w:cs="Times New Roman"/>
          <w:sz w:val="28"/>
          <w:szCs w:val="28"/>
        </w:rPr>
        <w:t>16.12.2021 №</w:t>
      </w:r>
      <w:r>
        <w:rPr>
          <w:rFonts w:ascii="Times New Roman" w:hAnsi="Times New Roman" w:cs="Times New Roman"/>
          <w:sz w:val="28"/>
          <w:szCs w:val="28"/>
        </w:rPr>
        <w:t> </w:t>
      </w:r>
      <w:r w:rsidRPr="00C12061">
        <w:rPr>
          <w:rFonts w:ascii="Times New Roman" w:hAnsi="Times New Roman" w:cs="Times New Roman"/>
          <w:sz w:val="28"/>
          <w:szCs w:val="28"/>
        </w:rPr>
        <w:t>2306 и приказ ФАС России от</w:t>
      </w:r>
      <w:r>
        <w:rPr>
          <w:rFonts w:ascii="Times New Roman" w:hAnsi="Times New Roman" w:cs="Times New Roman"/>
          <w:sz w:val="28"/>
          <w:szCs w:val="28"/>
        </w:rPr>
        <w:t> </w:t>
      </w:r>
      <w:r w:rsidRPr="00C12061">
        <w:rPr>
          <w:rFonts w:ascii="Times New Roman" w:hAnsi="Times New Roman" w:cs="Times New Roman"/>
          <w:sz w:val="28"/>
          <w:szCs w:val="28"/>
        </w:rPr>
        <w:t>27.05.2022 №</w:t>
      </w:r>
      <w:r>
        <w:rPr>
          <w:rFonts w:ascii="Times New Roman" w:hAnsi="Times New Roman" w:cs="Times New Roman"/>
          <w:sz w:val="28"/>
          <w:szCs w:val="28"/>
        </w:rPr>
        <w:t> </w:t>
      </w:r>
      <w:r w:rsidRPr="00C12061">
        <w:rPr>
          <w:rFonts w:ascii="Times New Roman" w:hAnsi="Times New Roman" w:cs="Times New Roman"/>
          <w:sz w:val="28"/>
          <w:szCs w:val="28"/>
        </w:rPr>
        <w:t>412/22), применение такого механизма стало возможным уже с 2023 года.</w:t>
      </w:r>
    </w:p>
    <w:p w14:paraId="38CAE4B4" w14:textId="77777777" w:rsidR="00C3058A"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 xml:space="preserve">В 2023 году </w:t>
      </w:r>
      <w:proofErr w:type="spellStart"/>
      <w:r w:rsidRPr="00C12061">
        <w:rPr>
          <w:rFonts w:ascii="Times New Roman" w:hAnsi="Times New Roman" w:cs="Times New Roman"/>
          <w:sz w:val="28"/>
          <w:szCs w:val="28"/>
        </w:rPr>
        <w:t>дифтариф</w:t>
      </w:r>
      <w:proofErr w:type="spellEnd"/>
      <w:r w:rsidRPr="00C12061">
        <w:rPr>
          <w:rFonts w:ascii="Times New Roman" w:hAnsi="Times New Roman" w:cs="Times New Roman"/>
          <w:sz w:val="28"/>
          <w:szCs w:val="28"/>
        </w:rPr>
        <w:t xml:space="preserve"> был введен только в одном субъекте Российской Федерации </w:t>
      </w:r>
      <w:r>
        <w:rPr>
          <w:rFonts w:ascii="Times New Roman" w:hAnsi="Times New Roman" w:cs="Times New Roman"/>
          <w:sz w:val="28"/>
          <w:szCs w:val="28"/>
        </w:rPr>
        <w:t>–</w:t>
      </w:r>
      <w:r w:rsidRPr="00C12061">
        <w:rPr>
          <w:rFonts w:ascii="Times New Roman" w:hAnsi="Times New Roman" w:cs="Times New Roman"/>
          <w:sz w:val="28"/>
          <w:szCs w:val="28"/>
        </w:rPr>
        <w:t xml:space="preserve"> Кемеровской области-Кузбассе.</w:t>
      </w:r>
    </w:p>
    <w:p w14:paraId="5AB4AA9A" w14:textId="77777777" w:rsidR="00C3058A"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Важной мерой по совершенствованию тарифного регулирования, реализованной в конце 2023 года</w:t>
      </w:r>
      <w:r w:rsidR="00870024" w:rsidRPr="001E7C4B">
        <w:rPr>
          <w:rFonts w:ascii="Times New Roman" w:hAnsi="Times New Roman" w:cs="Times New Roman"/>
          <w:sz w:val="28"/>
          <w:szCs w:val="28"/>
        </w:rPr>
        <w:t>,</w:t>
      </w:r>
      <w:r w:rsidRPr="001E7C4B">
        <w:rPr>
          <w:rFonts w:ascii="Times New Roman" w:hAnsi="Times New Roman" w:cs="Times New Roman"/>
          <w:sz w:val="28"/>
          <w:szCs w:val="28"/>
        </w:rPr>
        <w:t xml:space="preserve"> является создание стимулов для перехода к</w:t>
      </w:r>
      <w:r w:rsidR="008E7207">
        <w:rPr>
          <w:rFonts w:ascii="Times New Roman" w:hAnsi="Times New Roman" w:cs="Times New Roman"/>
          <w:sz w:val="28"/>
          <w:szCs w:val="28"/>
        </w:rPr>
        <w:t> </w:t>
      </w:r>
      <w:r w:rsidRPr="001E7C4B">
        <w:rPr>
          <w:rFonts w:ascii="Times New Roman" w:hAnsi="Times New Roman" w:cs="Times New Roman"/>
          <w:sz w:val="28"/>
          <w:szCs w:val="28"/>
        </w:rPr>
        <w:t>тарифному меню для населения, дифференцированного по объемам потребления.</w:t>
      </w:r>
    </w:p>
    <w:p w14:paraId="6001AE49" w14:textId="77777777" w:rsidR="00C3058A"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 xml:space="preserve">Так, в качестве стимулирующей меры по распространению механизма </w:t>
      </w:r>
      <w:proofErr w:type="spellStart"/>
      <w:r w:rsidRPr="001E7C4B">
        <w:rPr>
          <w:rFonts w:ascii="Times New Roman" w:hAnsi="Times New Roman" w:cs="Times New Roman"/>
          <w:sz w:val="28"/>
          <w:szCs w:val="28"/>
        </w:rPr>
        <w:t>дифтарифов</w:t>
      </w:r>
      <w:proofErr w:type="spellEnd"/>
      <w:r w:rsidRPr="001E7C4B">
        <w:rPr>
          <w:rFonts w:ascii="Times New Roman" w:hAnsi="Times New Roman" w:cs="Times New Roman"/>
          <w:sz w:val="28"/>
          <w:szCs w:val="28"/>
        </w:rPr>
        <w:t xml:space="preserve"> ФАС России разработано и Правительством Российской Федерации принято постановление от 23.12.2023 № 2281, позволяющее применить особые условия установления предельной величины перекрестного субсидирования для </w:t>
      </w:r>
      <w:r w:rsidRPr="001E7C4B">
        <w:rPr>
          <w:rFonts w:ascii="Times New Roman" w:hAnsi="Times New Roman" w:cs="Times New Roman"/>
          <w:sz w:val="28"/>
          <w:szCs w:val="28"/>
        </w:rPr>
        <w:lastRenderedPageBreak/>
        <w:t xml:space="preserve">регионов, которые </w:t>
      </w:r>
      <w:proofErr w:type="spellStart"/>
      <w:r w:rsidRPr="001E7C4B">
        <w:rPr>
          <w:rFonts w:ascii="Times New Roman" w:hAnsi="Times New Roman" w:cs="Times New Roman"/>
          <w:sz w:val="28"/>
          <w:szCs w:val="28"/>
        </w:rPr>
        <w:t>дифтарифы</w:t>
      </w:r>
      <w:proofErr w:type="spellEnd"/>
      <w:r w:rsidRPr="001E7C4B">
        <w:rPr>
          <w:rFonts w:ascii="Times New Roman" w:hAnsi="Times New Roman" w:cs="Times New Roman"/>
          <w:sz w:val="28"/>
          <w:szCs w:val="28"/>
        </w:rPr>
        <w:t xml:space="preserve"> ввели. При этом регионы, которые не ввели </w:t>
      </w:r>
      <w:proofErr w:type="spellStart"/>
      <w:r w:rsidRPr="001E7C4B">
        <w:rPr>
          <w:rFonts w:ascii="Times New Roman" w:hAnsi="Times New Roman" w:cs="Times New Roman"/>
          <w:sz w:val="28"/>
          <w:szCs w:val="28"/>
        </w:rPr>
        <w:t>дифтарифы</w:t>
      </w:r>
      <w:proofErr w:type="spellEnd"/>
      <w:r w:rsidRPr="001E7C4B">
        <w:rPr>
          <w:rFonts w:ascii="Times New Roman" w:hAnsi="Times New Roman" w:cs="Times New Roman"/>
          <w:sz w:val="28"/>
          <w:szCs w:val="28"/>
        </w:rPr>
        <w:t>, несут риски бюджетной ответственности.</w:t>
      </w:r>
    </w:p>
    <w:p w14:paraId="3B880647" w14:textId="21245828" w:rsidR="00C3058A"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 xml:space="preserve">В результате в 53 субъектах Российской Федерации внедрены дифференцированные тарифы для населения в 2024 году. Принятие аналогичных тарифных решений ожидается еще </w:t>
      </w:r>
      <w:r w:rsidR="004B64A0">
        <w:rPr>
          <w:rFonts w:ascii="Times New Roman" w:hAnsi="Times New Roman" w:cs="Times New Roman"/>
          <w:sz w:val="28"/>
          <w:szCs w:val="28"/>
        </w:rPr>
        <w:t>в</w:t>
      </w:r>
      <w:r w:rsidRPr="001E7C4B">
        <w:rPr>
          <w:rFonts w:ascii="Times New Roman" w:hAnsi="Times New Roman" w:cs="Times New Roman"/>
          <w:sz w:val="28"/>
          <w:szCs w:val="28"/>
        </w:rPr>
        <w:t xml:space="preserve"> 20 </w:t>
      </w:r>
      <w:r w:rsidR="004B64A0">
        <w:rPr>
          <w:rFonts w:ascii="Times New Roman" w:hAnsi="Times New Roman" w:cs="Times New Roman"/>
          <w:sz w:val="28"/>
          <w:szCs w:val="28"/>
        </w:rPr>
        <w:t>регионах</w:t>
      </w:r>
      <w:r w:rsidRPr="001E7C4B">
        <w:rPr>
          <w:rFonts w:ascii="Times New Roman" w:hAnsi="Times New Roman" w:cs="Times New Roman"/>
          <w:sz w:val="28"/>
          <w:szCs w:val="28"/>
        </w:rPr>
        <w:t xml:space="preserve"> в рамках исполнения решений ФАС России.</w:t>
      </w:r>
    </w:p>
    <w:p w14:paraId="6C65B0E0" w14:textId="77777777" w:rsidR="00C3058A"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 xml:space="preserve">Таким образом, благодаря </w:t>
      </w:r>
      <w:r w:rsidR="00870024" w:rsidRPr="001E7C4B">
        <w:rPr>
          <w:rFonts w:ascii="Times New Roman" w:hAnsi="Times New Roman" w:cs="Times New Roman"/>
          <w:sz w:val="28"/>
          <w:szCs w:val="28"/>
        </w:rPr>
        <w:t>эффективной</w:t>
      </w:r>
      <w:r w:rsidRPr="001E7C4B">
        <w:rPr>
          <w:rFonts w:ascii="Times New Roman" w:hAnsi="Times New Roman" w:cs="Times New Roman"/>
          <w:sz w:val="28"/>
          <w:szCs w:val="28"/>
        </w:rPr>
        <w:t xml:space="preserve"> работе, проведенной с регионами в рамках реализации постановления Правительства Российской Федерации от</w:t>
      </w:r>
      <w:r w:rsidR="008E7207">
        <w:rPr>
          <w:rFonts w:ascii="Times New Roman" w:hAnsi="Times New Roman" w:cs="Times New Roman"/>
          <w:sz w:val="28"/>
          <w:szCs w:val="28"/>
        </w:rPr>
        <w:t> </w:t>
      </w:r>
      <w:r w:rsidRPr="001E7C4B">
        <w:rPr>
          <w:rFonts w:ascii="Times New Roman" w:hAnsi="Times New Roman" w:cs="Times New Roman"/>
          <w:sz w:val="28"/>
          <w:szCs w:val="28"/>
        </w:rPr>
        <w:t xml:space="preserve">23.12.2023 № 2281, модель </w:t>
      </w:r>
      <w:proofErr w:type="spellStart"/>
      <w:r w:rsidRPr="001E7C4B">
        <w:rPr>
          <w:rFonts w:ascii="Times New Roman" w:hAnsi="Times New Roman" w:cs="Times New Roman"/>
          <w:sz w:val="28"/>
          <w:szCs w:val="28"/>
        </w:rPr>
        <w:t>дифтарифов</w:t>
      </w:r>
      <w:proofErr w:type="spellEnd"/>
      <w:r w:rsidRPr="001E7C4B">
        <w:rPr>
          <w:rFonts w:ascii="Times New Roman" w:hAnsi="Times New Roman" w:cs="Times New Roman"/>
          <w:sz w:val="28"/>
          <w:szCs w:val="28"/>
        </w:rPr>
        <w:t xml:space="preserve"> получил</w:t>
      </w:r>
      <w:r w:rsidR="00870024" w:rsidRPr="001E7C4B">
        <w:rPr>
          <w:rFonts w:ascii="Times New Roman" w:hAnsi="Times New Roman" w:cs="Times New Roman"/>
          <w:sz w:val="28"/>
          <w:szCs w:val="28"/>
        </w:rPr>
        <w:t>а значительное распространение.</w:t>
      </w:r>
    </w:p>
    <w:p w14:paraId="143F6E79" w14:textId="77777777" w:rsidR="00C3058A"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Эффектом от применение указанного механизма является комплексное решение дв</w:t>
      </w:r>
      <w:r w:rsidR="00870024" w:rsidRPr="001E7C4B">
        <w:rPr>
          <w:rFonts w:ascii="Times New Roman" w:hAnsi="Times New Roman" w:cs="Times New Roman"/>
          <w:sz w:val="28"/>
          <w:szCs w:val="28"/>
        </w:rPr>
        <w:t>ух</w:t>
      </w:r>
      <w:r w:rsidRPr="001E7C4B">
        <w:rPr>
          <w:rFonts w:ascii="Times New Roman" w:hAnsi="Times New Roman" w:cs="Times New Roman"/>
          <w:sz w:val="28"/>
          <w:szCs w:val="28"/>
        </w:rPr>
        <w:t xml:space="preserve"> актуальных </w:t>
      </w:r>
      <w:r w:rsidR="00870024" w:rsidRPr="001E7C4B">
        <w:rPr>
          <w:rFonts w:ascii="Times New Roman" w:hAnsi="Times New Roman" w:cs="Times New Roman"/>
          <w:sz w:val="28"/>
          <w:szCs w:val="28"/>
        </w:rPr>
        <w:t>проблем в сфере энергетики:</w:t>
      </w:r>
    </w:p>
    <w:p w14:paraId="607DDD6A" w14:textId="77777777" w:rsidR="00870024" w:rsidRPr="001E7C4B"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пресечение злоупотребления потребителями своим правом покупки электроэнергии по льготным тарифам «как для населения» в коммерческих целях</w:t>
      </w:r>
      <w:r w:rsidR="00870024" w:rsidRPr="001E7C4B">
        <w:rPr>
          <w:rFonts w:ascii="Times New Roman" w:hAnsi="Times New Roman" w:cs="Times New Roman"/>
          <w:sz w:val="28"/>
          <w:szCs w:val="28"/>
        </w:rPr>
        <w:t>;</w:t>
      </w:r>
    </w:p>
    <w:p w14:paraId="57A413F5" w14:textId="77777777" w:rsidR="00C3058A" w:rsidRPr="00DF0991" w:rsidRDefault="00C3058A" w:rsidP="00C3058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сдерживание объемов перекрестного субсидирования по Российской Федерации в целом в долгосрочной перспективе.</w:t>
      </w:r>
    </w:p>
    <w:p w14:paraId="4C9E7FC9" w14:textId="77777777" w:rsidR="00C3058A" w:rsidRPr="006866CF" w:rsidRDefault="00C3058A" w:rsidP="00C3058A">
      <w:pPr>
        <w:spacing w:after="0"/>
        <w:ind w:firstLine="709"/>
        <w:jc w:val="both"/>
        <w:rPr>
          <w:rFonts w:ascii="Times New Roman" w:hAnsi="Times New Roman" w:cs="Times New Roman"/>
          <w:b/>
          <w:i/>
          <w:sz w:val="28"/>
          <w:szCs w:val="28"/>
        </w:rPr>
      </w:pPr>
      <w:r w:rsidRPr="006866CF">
        <w:rPr>
          <w:rFonts w:ascii="Times New Roman" w:hAnsi="Times New Roman" w:cs="Times New Roman"/>
          <w:b/>
          <w:i/>
          <w:sz w:val="28"/>
          <w:szCs w:val="28"/>
        </w:rPr>
        <w:t>Переход на долгосрочное регулирование АО «СО ЕЭС»</w:t>
      </w:r>
    </w:p>
    <w:p w14:paraId="77991D6E"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С 2024 года утверждены долгосрочные тарифы для системного оператора (на 3 года).</w:t>
      </w:r>
    </w:p>
    <w:p w14:paraId="480AF5E1"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Приказом ФАС России от 27.03.2023 № 162/23 утверждены Методические указания по расчету цен (тарифов) и предельных (минимальных и (или) максимальных) уровней цен (тарифов) на услуги</w:t>
      </w:r>
      <w:r>
        <w:rPr>
          <w:rFonts w:ascii="Times New Roman" w:hAnsi="Times New Roman" w:cs="Times New Roman"/>
          <w:sz w:val="28"/>
          <w:szCs w:val="28"/>
        </w:rPr>
        <w:t xml:space="preserve"> </w:t>
      </w:r>
      <w:r w:rsidRPr="00C12061">
        <w:rPr>
          <w:rFonts w:ascii="Times New Roman" w:hAnsi="Times New Roman" w:cs="Times New Roman"/>
          <w:sz w:val="28"/>
          <w:szCs w:val="28"/>
        </w:rPr>
        <w:t>по оперативно-диспетчерскому управлению в электроэнергетике, устанавливаемых с применением метода долгосрочной индексации необходимой валовой выручки.</w:t>
      </w:r>
    </w:p>
    <w:p w14:paraId="67878863"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Принятие данного приказа позволило ФАС России установить долгосрочные параметры регулирования на услуги по оперативно-диспетчерскому управлению для АО «СО ЕЭС» (на 3 года), определить показатели эффективности деятельности организации и сократить издержки, в</w:t>
      </w:r>
      <w:r>
        <w:rPr>
          <w:rFonts w:ascii="Times New Roman" w:hAnsi="Times New Roman" w:cs="Times New Roman"/>
          <w:sz w:val="28"/>
          <w:szCs w:val="28"/>
        </w:rPr>
        <w:t> </w:t>
      </w:r>
      <w:r w:rsidRPr="00C12061">
        <w:rPr>
          <w:rFonts w:ascii="Times New Roman" w:hAnsi="Times New Roman" w:cs="Times New Roman"/>
          <w:sz w:val="28"/>
          <w:szCs w:val="28"/>
        </w:rPr>
        <w:t>том числе на оказание новых современных услуг.</w:t>
      </w:r>
    </w:p>
    <w:p w14:paraId="55881B06" w14:textId="7EF1631D" w:rsidR="00C3058A"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Таким образом, в 2023 году в полной мере реализован подход установления долгосрочных тарифов в сфере электроэнергетики.</w:t>
      </w:r>
    </w:p>
    <w:p w14:paraId="6181A5F2" w14:textId="32C7E71A" w:rsidR="00C3058A" w:rsidRPr="006866CF" w:rsidRDefault="00C3058A" w:rsidP="00C3058A">
      <w:pPr>
        <w:spacing w:after="0"/>
        <w:ind w:firstLine="709"/>
        <w:jc w:val="both"/>
        <w:rPr>
          <w:rFonts w:ascii="Times New Roman" w:hAnsi="Times New Roman" w:cs="Times New Roman"/>
          <w:b/>
          <w:sz w:val="28"/>
          <w:szCs w:val="28"/>
        </w:rPr>
      </w:pPr>
      <w:r w:rsidRPr="006866CF">
        <w:rPr>
          <w:rFonts w:ascii="Times New Roman" w:hAnsi="Times New Roman" w:cs="Times New Roman"/>
          <w:b/>
          <w:i/>
          <w:sz w:val="28"/>
          <w:szCs w:val="28"/>
        </w:rPr>
        <w:t>Цифровизация в та</w:t>
      </w:r>
      <w:r w:rsidR="006866CF">
        <w:rPr>
          <w:rFonts w:ascii="Times New Roman" w:hAnsi="Times New Roman" w:cs="Times New Roman"/>
          <w:b/>
          <w:i/>
          <w:sz w:val="28"/>
          <w:szCs w:val="28"/>
        </w:rPr>
        <w:t>рифном регулировании</w:t>
      </w:r>
    </w:p>
    <w:p w14:paraId="45C81CEA"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ФАС России проводит мероприятия по цифровизации всего процесса тарифного регулирования, начиная от подачи тарифной заявки, до принятия тарифного решения.</w:t>
      </w:r>
    </w:p>
    <w:p w14:paraId="290A1B58"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Так, Правительством Российской Федерации принято постановление</w:t>
      </w:r>
      <w:r>
        <w:rPr>
          <w:rFonts w:ascii="Times New Roman" w:hAnsi="Times New Roman" w:cs="Times New Roman"/>
          <w:sz w:val="28"/>
          <w:szCs w:val="28"/>
        </w:rPr>
        <w:t xml:space="preserve"> </w:t>
      </w:r>
      <w:r w:rsidRPr="00C12061">
        <w:rPr>
          <w:rFonts w:ascii="Times New Roman" w:hAnsi="Times New Roman" w:cs="Times New Roman"/>
          <w:sz w:val="28"/>
          <w:szCs w:val="28"/>
        </w:rPr>
        <w:t>от</w:t>
      </w:r>
      <w:r>
        <w:rPr>
          <w:rFonts w:ascii="Times New Roman" w:hAnsi="Times New Roman" w:cs="Times New Roman"/>
          <w:sz w:val="28"/>
          <w:szCs w:val="28"/>
        </w:rPr>
        <w:t> </w:t>
      </w:r>
      <w:r w:rsidRPr="00C12061">
        <w:rPr>
          <w:rFonts w:ascii="Times New Roman" w:hAnsi="Times New Roman" w:cs="Times New Roman"/>
          <w:sz w:val="28"/>
          <w:szCs w:val="28"/>
        </w:rPr>
        <w:t>31.08.2023 № 1416, предусматривающее утверждение ФАС России единого формата экспертных заключений при расчете тарифов на передачу территориальных сетевых организаций.</w:t>
      </w:r>
    </w:p>
    <w:p w14:paraId="03C7CCC0" w14:textId="77777777" w:rsidR="00C3058A" w:rsidRPr="00C12061"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 xml:space="preserve">Указанное постановление направлено на цифровизацию тарифного регулирования и повышение прозрачности принимаемых тарифных решений </w:t>
      </w:r>
      <w:r w:rsidRPr="00C12061">
        <w:rPr>
          <w:rFonts w:ascii="Times New Roman" w:hAnsi="Times New Roman" w:cs="Times New Roman"/>
          <w:sz w:val="28"/>
          <w:szCs w:val="28"/>
        </w:rPr>
        <w:lastRenderedPageBreak/>
        <w:t>в</w:t>
      </w:r>
      <w:r>
        <w:rPr>
          <w:rFonts w:ascii="Times New Roman" w:hAnsi="Times New Roman" w:cs="Times New Roman"/>
          <w:sz w:val="28"/>
          <w:szCs w:val="28"/>
        </w:rPr>
        <w:t> </w:t>
      </w:r>
      <w:r w:rsidRPr="00C12061">
        <w:rPr>
          <w:rFonts w:ascii="Times New Roman" w:hAnsi="Times New Roman" w:cs="Times New Roman"/>
          <w:sz w:val="28"/>
          <w:szCs w:val="28"/>
        </w:rPr>
        <w:t>субъектах Российской Федерации посредством введения единой формы экспертных заключений и обязательства по направлению экспертных заключений регулируемым организациям.</w:t>
      </w:r>
    </w:p>
    <w:p w14:paraId="230683B2" w14:textId="6018A2F4" w:rsidR="00C3058A" w:rsidRDefault="00C3058A" w:rsidP="00C3058A">
      <w:pPr>
        <w:spacing w:after="0"/>
        <w:ind w:firstLine="709"/>
        <w:jc w:val="both"/>
        <w:rPr>
          <w:rFonts w:ascii="Times New Roman" w:hAnsi="Times New Roman" w:cs="Times New Roman"/>
          <w:sz w:val="28"/>
          <w:szCs w:val="28"/>
        </w:rPr>
      </w:pPr>
      <w:r w:rsidRPr="00C12061">
        <w:rPr>
          <w:rFonts w:ascii="Times New Roman" w:hAnsi="Times New Roman" w:cs="Times New Roman"/>
          <w:sz w:val="28"/>
          <w:szCs w:val="28"/>
        </w:rPr>
        <w:t>В настоящее время ФАС России разрабатываются соответствующие шаблоны тарифных заявок и синхронизированные с ними типовые форматы экспертных заключений, являющиеся универсальными для применения организациями и учитывающи</w:t>
      </w:r>
      <w:r w:rsidR="004B64A0">
        <w:rPr>
          <w:rFonts w:ascii="Times New Roman" w:hAnsi="Times New Roman" w:cs="Times New Roman"/>
          <w:sz w:val="28"/>
          <w:szCs w:val="28"/>
        </w:rPr>
        <w:t>е</w:t>
      </w:r>
      <w:r w:rsidRPr="00C12061">
        <w:rPr>
          <w:rFonts w:ascii="Times New Roman" w:hAnsi="Times New Roman" w:cs="Times New Roman"/>
          <w:sz w:val="28"/>
          <w:szCs w:val="28"/>
        </w:rPr>
        <w:t xml:space="preserve"> региональные и технологические особенности.</w:t>
      </w:r>
    </w:p>
    <w:p w14:paraId="4BF70201" w14:textId="77777777" w:rsidR="00C3058A" w:rsidRPr="00C12061" w:rsidRDefault="00C3058A" w:rsidP="00C3058A">
      <w:pPr>
        <w:spacing w:after="0"/>
        <w:ind w:firstLine="709"/>
        <w:jc w:val="both"/>
        <w:rPr>
          <w:rFonts w:ascii="Times New Roman" w:hAnsi="Times New Roman" w:cs="Times New Roman"/>
          <w:b/>
          <w:sz w:val="28"/>
          <w:szCs w:val="28"/>
        </w:rPr>
      </w:pPr>
      <w:r w:rsidRPr="00474FB3">
        <w:rPr>
          <w:rFonts w:ascii="Times New Roman" w:hAnsi="Times New Roman" w:cs="Times New Roman"/>
          <w:b/>
          <w:sz w:val="28"/>
          <w:szCs w:val="28"/>
        </w:rPr>
        <w:t>Задачи:</w:t>
      </w:r>
    </w:p>
    <w:p w14:paraId="5E14BEFF" w14:textId="77777777" w:rsidR="00C3058A" w:rsidRPr="00474FB3" w:rsidRDefault="00C3058A" w:rsidP="00C3058A">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474FB3">
        <w:rPr>
          <w:rFonts w:ascii="Times New Roman" w:hAnsi="Times New Roman" w:cs="Times New Roman"/>
          <w:sz w:val="28"/>
          <w:szCs w:val="28"/>
        </w:rPr>
        <w:t>родолж</w:t>
      </w:r>
      <w:r>
        <w:rPr>
          <w:rFonts w:ascii="Times New Roman" w:hAnsi="Times New Roman" w:cs="Times New Roman"/>
          <w:sz w:val="28"/>
          <w:szCs w:val="28"/>
        </w:rPr>
        <w:t>ение</w:t>
      </w:r>
      <w:r w:rsidRPr="00474FB3">
        <w:rPr>
          <w:rFonts w:ascii="Times New Roman" w:hAnsi="Times New Roman" w:cs="Times New Roman"/>
          <w:sz w:val="28"/>
          <w:szCs w:val="28"/>
        </w:rPr>
        <w:t xml:space="preserve"> работ</w:t>
      </w:r>
      <w:r>
        <w:rPr>
          <w:rFonts w:ascii="Times New Roman" w:hAnsi="Times New Roman" w:cs="Times New Roman"/>
          <w:sz w:val="28"/>
          <w:szCs w:val="28"/>
        </w:rPr>
        <w:t>ы</w:t>
      </w:r>
      <w:r w:rsidRPr="00474FB3">
        <w:rPr>
          <w:rFonts w:ascii="Times New Roman" w:hAnsi="Times New Roman" w:cs="Times New Roman"/>
          <w:sz w:val="28"/>
          <w:szCs w:val="28"/>
        </w:rPr>
        <w:t xml:space="preserve"> по совершенствованию тарифного регулирования электросетевого комплекса, в том числе внедрению механизма целевой амортизации, ограничению предельной величины удельных затрат на</w:t>
      </w:r>
      <w:r>
        <w:rPr>
          <w:rFonts w:ascii="Times New Roman" w:hAnsi="Times New Roman" w:cs="Times New Roman"/>
          <w:sz w:val="28"/>
          <w:szCs w:val="28"/>
        </w:rPr>
        <w:t> </w:t>
      </w:r>
      <w:r w:rsidRPr="00474FB3">
        <w:rPr>
          <w:rFonts w:ascii="Times New Roman" w:hAnsi="Times New Roman" w:cs="Times New Roman"/>
          <w:sz w:val="28"/>
          <w:szCs w:val="28"/>
        </w:rPr>
        <w:t>обслуживание единицы электросетевого оборудования</w:t>
      </w:r>
      <w:r>
        <w:rPr>
          <w:rFonts w:ascii="Times New Roman" w:hAnsi="Times New Roman" w:cs="Times New Roman"/>
          <w:sz w:val="28"/>
          <w:szCs w:val="28"/>
        </w:rPr>
        <w:t>;</w:t>
      </w:r>
    </w:p>
    <w:p w14:paraId="5CF02649" w14:textId="77777777" w:rsidR="00C3058A" w:rsidRPr="00474FB3" w:rsidRDefault="00C3058A" w:rsidP="00C3058A">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474FB3">
        <w:rPr>
          <w:rFonts w:ascii="Times New Roman" w:hAnsi="Times New Roman" w:cs="Times New Roman"/>
          <w:sz w:val="28"/>
          <w:szCs w:val="28"/>
        </w:rPr>
        <w:t>родолж</w:t>
      </w:r>
      <w:r>
        <w:rPr>
          <w:rFonts w:ascii="Times New Roman" w:hAnsi="Times New Roman" w:cs="Times New Roman"/>
          <w:sz w:val="28"/>
          <w:szCs w:val="28"/>
        </w:rPr>
        <w:t>ение</w:t>
      </w:r>
      <w:r w:rsidRPr="00474FB3">
        <w:rPr>
          <w:rFonts w:ascii="Times New Roman" w:hAnsi="Times New Roman" w:cs="Times New Roman"/>
          <w:sz w:val="28"/>
          <w:szCs w:val="28"/>
        </w:rPr>
        <w:t xml:space="preserve"> работ</w:t>
      </w:r>
      <w:r>
        <w:rPr>
          <w:rFonts w:ascii="Times New Roman" w:hAnsi="Times New Roman" w:cs="Times New Roman"/>
          <w:sz w:val="28"/>
          <w:szCs w:val="28"/>
        </w:rPr>
        <w:t>ы</w:t>
      </w:r>
      <w:r w:rsidRPr="00474FB3">
        <w:rPr>
          <w:rFonts w:ascii="Times New Roman" w:hAnsi="Times New Roman" w:cs="Times New Roman"/>
          <w:sz w:val="28"/>
          <w:szCs w:val="28"/>
        </w:rPr>
        <w:t xml:space="preserve"> по совершенствованию подходов тарифного регулирования в объединенных </w:t>
      </w:r>
      <w:proofErr w:type="spellStart"/>
      <w:r w:rsidRPr="00474FB3">
        <w:rPr>
          <w:rFonts w:ascii="Times New Roman" w:hAnsi="Times New Roman" w:cs="Times New Roman"/>
          <w:sz w:val="28"/>
          <w:szCs w:val="28"/>
        </w:rPr>
        <w:t>энергозонах</w:t>
      </w:r>
      <w:proofErr w:type="spellEnd"/>
      <w:r w:rsidRPr="00474FB3">
        <w:rPr>
          <w:rFonts w:ascii="Times New Roman" w:hAnsi="Times New Roman" w:cs="Times New Roman"/>
          <w:sz w:val="28"/>
          <w:szCs w:val="28"/>
        </w:rPr>
        <w:t xml:space="preserve"> субъектов Российской Федерации: уточнение порядка учета перекрестного субсидирования и показателей Сводного прогнозного баланса; определение порядка расчета объемов оказанных услуг по</w:t>
      </w:r>
      <w:r>
        <w:rPr>
          <w:rFonts w:ascii="Times New Roman" w:hAnsi="Times New Roman" w:cs="Times New Roman"/>
          <w:sz w:val="28"/>
          <w:szCs w:val="28"/>
        </w:rPr>
        <w:t> </w:t>
      </w:r>
      <w:r w:rsidRPr="00474FB3">
        <w:rPr>
          <w:rFonts w:ascii="Times New Roman" w:hAnsi="Times New Roman" w:cs="Times New Roman"/>
          <w:sz w:val="28"/>
          <w:szCs w:val="28"/>
        </w:rPr>
        <w:t>передаче электрической энергии</w:t>
      </w:r>
      <w:r>
        <w:rPr>
          <w:rFonts w:ascii="Times New Roman" w:hAnsi="Times New Roman" w:cs="Times New Roman"/>
          <w:sz w:val="28"/>
          <w:szCs w:val="28"/>
        </w:rPr>
        <w:t>;</w:t>
      </w:r>
    </w:p>
    <w:p w14:paraId="03F99CB5" w14:textId="77777777" w:rsidR="00C3058A" w:rsidRPr="00474FB3" w:rsidRDefault="00C3058A" w:rsidP="00C3058A">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474FB3">
        <w:rPr>
          <w:rFonts w:ascii="Times New Roman" w:hAnsi="Times New Roman" w:cs="Times New Roman"/>
          <w:sz w:val="28"/>
          <w:szCs w:val="28"/>
        </w:rPr>
        <w:t>азработ</w:t>
      </w:r>
      <w:r>
        <w:rPr>
          <w:rFonts w:ascii="Times New Roman" w:hAnsi="Times New Roman" w:cs="Times New Roman"/>
          <w:sz w:val="28"/>
          <w:szCs w:val="28"/>
        </w:rPr>
        <w:t>ка</w:t>
      </w:r>
      <w:r w:rsidRPr="00474FB3">
        <w:rPr>
          <w:rFonts w:ascii="Times New Roman" w:hAnsi="Times New Roman" w:cs="Times New Roman"/>
          <w:sz w:val="28"/>
          <w:szCs w:val="28"/>
        </w:rPr>
        <w:t xml:space="preserve"> стимулирующи</w:t>
      </w:r>
      <w:r>
        <w:rPr>
          <w:rFonts w:ascii="Times New Roman" w:hAnsi="Times New Roman" w:cs="Times New Roman"/>
          <w:sz w:val="28"/>
          <w:szCs w:val="28"/>
        </w:rPr>
        <w:t>х</w:t>
      </w:r>
      <w:r w:rsidRPr="00474FB3">
        <w:rPr>
          <w:rFonts w:ascii="Times New Roman" w:hAnsi="Times New Roman" w:cs="Times New Roman"/>
          <w:sz w:val="28"/>
          <w:szCs w:val="28"/>
        </w:rPr>
        <w:t xml:space="preserve"> мер по внедрению дифференциации тарифов по объемам потребления электрической энергии для населения в субъектах Российской Федерации в целях борьбы с «серым» майнингом и снижения объемов перекрестного субсидирования</w:t>
      </w:r>
      <w:r>
        <w:rPr>
          <w:rFonts w:ascii="Times New Roman" w:hAnsi="Times New Roman" w:cs="Times New Roman"/>
          <w:sz w:val="28"/>
          <w:szCs w:val="28"/>
        </w:rPr>
        <w:t>;</w:t>
      </w:r>
    </w:p>
    <w:p w14:paraId="19FD8B98" w14:textId="77777777" w:rsidR="00C3058A" w:rsidRPr="008E0E05" w:rsidRDefault="00C3058A" w:rsidP="00C3058A">
      <w:pPr>
        <w:spacing w:after="0"/>
        <w:ind w:firstLine="709"/>
        <w:jc w:val="both"/>
        <w:rPr>
          <w:rFonts w:ascii="Times New Roman" w:hAnsi="Times New Roman" w:cs="Times New Roman"/>
          <w:sz w:val="28"/>
          <w:szCs w:val="28"/>
        </w:rPr>
      </w:pPr>
      <w:r w:rsidRPr="00F442E1">
        <w:rPr>
          <w:rFonts w:ascii="Times New Roman" w:hAnsi="Times New Roman" w:cs="Times New Roman"/>
          <w:sz w:val="28"/>
          <w:szCs w:val="28"/>
        </w:rPr>
        <w:t>дальнейшее снижение «дальневосточной надбавки»;</w:t>
      </w:r>
    </w:p>
    <w:p w14:paraId="2EE116C5" w14:textId="77777777" w:rsidR="00C3058A" w:rsidRDefault="00C3058A" w:rsidP="00C3058A">
      <w:pPr>
        <w:spacing w:after="0"/>
        <w:ind w:firstLine="709"/>
        <w:jc w:val="both"/>
        <w:rPr>
          <w:rFonts w:ascii="Times New Roman" w:hAnsi="Times New Roman" w:cs="Times New Roman"/>
          <w:sz w:val="28"/>
          <w:szCs w:val="28"/>
        </w:rPr>
      </w:pPr>
      <w:r>
        <w:rPr>
          <w:rFonts w:ascii="Times New Roman" w:hAnsi="Times New Roman" w:cs="Times New Roman"/>
          <w:sz w:val="28"/>
          <w:szCs w:val="28"/>
        </w:rPr>
        <w:t>ц</w:t>
      </w:r>
      <w:r w:rsidRPr="00474FB3">
        <w:rPr>
          <w:rFonts w:ascii="Times New Roman" w:hAnsi="Times New Roman" w:cs="Times New Roman"/>
          <w:sz w:val="28"/>
          <w:szCs w:val="28"/>
        </w:rPr>
        <w:t>ифровизация тарифного регулирования: продолж</w:t>
      </w:r>
      <w:r>
        <w:rPr>
          <w:rFonts w:ascii="Times New Roman" w:hAnsi="Times New Roman" w:cs="Times New Roman"/>
          <w:sz w:val="28"/>
          <w:szCs w:val="28"/>
        </w:rPr>
        <w:t>ение</w:t>
      </w:r>
      <w:r w:rsidRPr="00474FB3">
        <w:rPr>
          <w:rFonts w:ascii="Times New Roman" w:hAnsi="Times New Roman" w:cs="Times New Roman"/>
          <w:sz w:val="28"/>
          <w:szCs w:val="28"/>
        </w:rPr>
        <w:t xml:space="preserve"> внедрени</w:t>
      </w:r>
      <w:r>
        <w:rPr>
          <w:rFonts w:ascii="Times New Roman" w:hAnsi="Times New Roman" w:cs="Times New Roman"/>
          <w:sz w:val="28"/>
          <w:szCs w:val="28"/>
        </w:rPr>
        <w:t>я</w:t>
      </w:r>
      <w:r w:rsidRPr="00474FB3">
        <w:rPr>
          <w:rFonts w:ascii="Times New Roman" w:hAnsi="Times New Roman" w:cs="Times New Roman"/>
          <w:sz w:val="28"/>
          <w:szCs w:val="28"/>
        </w:rPr>
        <w:t xml:space="preserve"> и</w:t>
      </w:r>
      <w:r>
        <w:rPr>
          <w:rFonts w:ascii="Times New Roman" w:hAnsi="Times New Roman" w:cs="Times New Roman"/>
          <w:sz w:val="28"/>
          <w:szCs w:val="28"/>
        </w:rPr>
        <w:t> </w:t>
      </w:r>
      <w:r w:rsidRPr="00474FB3">
        <w:rPr>
          <w:rFonts w:ascii="Times New Roman" w:hAnsi="Times New Roman" w:cs="Times New Roman"/>
          <w:sz w:val="28"/>
          <w:szCs w:val="28"/>
        </w:rPr>
        <w:t>совершенствовани</w:t>
      </w:r>
      <w:r>
        <w:rPr>
          <w:rFonts w:ascii="Times New Roman" w:hAnsi="Times New Roman" w:cs="Times New Roman"/>
          <w:sz w:val="28"/>
          <w:szCs w:val="28"/>
        </w:rPr>
        <w:t>я</w:t>
      </w:r>
      <w:r w:rsidRPr="00474FB3">
        <w:rPr>
          <w:rFonts w:ascii="Times New Roman" w:hAnsi="Times New Roman" w:cs="Times New Roman"/>
          <w:sz w:val="28"/>
          <w:szCs w:val="28"/>
        </w:rPr>
        <w:t xml:space="preserve"> типовых форм экспертного заключения и электронных тарифных заявок.</w:t>
      </w:r>
    </w:p>
    <w:p w14:paraId="0C334129" w14:textId="77777777" w:rsidR="00474FB3" w:rsidRDefault="00474FB3" w:rsidP="00474FB3">
      <w:pPr>
        <w:spacing w:after="0"/>
        <w:ind w:firstLine="709"/>
        <w:jc w:val="both"/>
        <w:rPr>
          <w:rFonts w:ascii="Times New Roman" w:hAnsi="Times New Roman" w:cs="Times New Roman"/>
          <w:sz w:val="28"/>
          <w:szCs w:val="28"/>
        </w:rPr>
      </w:pPr>
    </w:p>
    <w:p w14:paraId="25578136" w14:textId="77777777" w:rsidR="00C4681D" w:rsidRPr="005224AD" w:rsidRDefault="00C4681D" w:rsidP="005224AD">
      <w:pPr>
        <w:pStyle w:val="2"/>
        <w:spacing w:before="0"/>
        <w:ind w:firstLine="709"/>
        <w:jc w:val="both"/>
        <w:rPr>
          <w:rFonts w:ascii="Times New Roman" w:hAnsi="Times New Roman" w:cs="Times New Roman"/>
          <w:b/>
          <w:color w:val="auto"/>
          <w:sz w:val="28"/>
          <w:szCs w:val="28"/>
        </w:rPr>
      </w:pPr>
      <w:bookmarkStart w:id="33" w:name="_Toc166523439"/>
      <w:r w:rsidRPr="00A94B43">
        <w:rPr>
          <w:rFonts w:ascii="Times New Roman" w:hAnsi="Times New Roman" w:cs="Times New Roman"/>
          <w:b/>
          <w:color w:val="auto"/>
          <w:sz w:val="28"/>
          <w:szCs w:val="28"/>
        </w:rPr>
        <w:t>4.3.</w:t>
      </w:r>
      <w:r w:rsidRPr="00A94B43">
        <w:rPr>
          <w:rFonts w:ascii="Times New Roman" w:hAnsi="Times New Roman" w:cs="Times New Roman"/>
          <w:b/>
          <w:color w:val="auto"/>
          <w:sz w:val="28"/>
          <w:szCs w:val="28"/>
        </w:rPr>
        <w:tab/>
        <w:t>Регулирование топливно-энергетического комплекса</w:t>
      </w:r>
      <w:bookmarkEnd w:id="33"/>
    </w:p>
    <w:p w14:paraId="2904BAC0" w14:textId="77777777" w:rsidR="00F61205" w:rsidRPr="00F61205" w:rsidRDefault="00F61205" w:rsidP="00F61205">
      <w:pPr>
        <w:spacing w:after="0"/>
        <w:ind w:firstLine="709"/>
        <w:jc w:val="both"/>
        <w:rPr>
          <w:rFonts w:ascii="Times New Roman" w:hAnsi="Times New Roman" w:cs="Times New Roman"/>
          <w:b/>
          <w:sz w:val="28"/>
          <w:szCs w:val="28"/>
        </w:rPr>
      </w:pPr>
      <w:r w:rsidRPr="00F61205">
        <w:rPr>
          <w:rFonts w:ascii="Times New Roman" w:hAnsi="Times New Roman" w:cs="Times New Roman"/>
          <w:b/>
          <w:sz w:val="28"/>
          <w:szCs w:val="28"/>
        </w:rPr>
        <w:t>4.3.1. В сфере транспортировки нефти и нефтепродуктов</w:t>
      </w:r>
    </w:p>
    <w:p w14:paraId="357D3230" w14:textId="6FFBE9F1" w:rsidR="00F61205" w:rsidRPr="00F61205" w:rsidRDefault="00F61205" w:rsidP="00F61205">
      <w:pPr>
        <w:spacing w:after="0"/>
        <w:ind w:firstLine="709"/>
        <w:jc w:val="both"/>
        <w:rPr>
          <w:rFonts w:ascii="Times New Roman" w:hAnsi="Times New Roman" w:cs="Times New Roman"/>
          <w:sz w:val="28"/>
          <w:szCs w:val="28"/>
        </w:rPr>
      </w:pPr>
      <w:r w:rsidRPr="00F61205">
        <w:rPr>
          <w:rFonts w:ascii="Times New Roman" w:hAnsi="Times New Roman" w:cs="Times New Roman"/>
          <w:sz w:val="28"/>
          <w:szCs w:val="28"/>
        </w:rPr>
        <w:t>В настоящее время установление тарифов на услуги по транспортировке нефти и нефтепродуктов осуществляется в соответствии с распоряжением Правительства Российской Федерации от 13.10.</w:t>
      </w:r>
      <w:r w:rsidRPr="004A249B">
        <w:rPr>
          <w:rFonts w:ascii="Times New Roman" w:hAnsi="Times New Roman" w:cs="Times New Roman"/>
          <w:sz w:val="28"/>
          <w:szCs w:val="28"/>
        </w:rPr>
        <w:t>2020 № 2648-р, которым предусмотрено изменение тарифов в период с 2021 по 2030 год на услуги по транспортировке нефти и нефтепродуктов (за</w:t>
      </w:r>
      <w:r w:rsidRPr="00F61205">
        <w:rPr>
          <w:rFonts w:ascii="Times New Roman" w:hAnsi="Times New Roman" w:cs="Times New Roman"/>
          <w:sz w:val="28"/>
          <w:szCs w:val="28"/>
        </w:rPr>
        <w:t xml:space="preserve"> исключением услуги по</w:t>
      </w:r>
      <w:r>
        <w:rPr>
          <w:rFonts w:ascii="Times New Roman" w:hAnsi="Times New Roman" w:cs="Times New Roman"/>
          <w:sz w:val="28"/>
          <w:szCs w:val="28"/>
        </w:rPr>
        <w:t> </w:t>
      </w:r>
      <w:r w:rsidRPr="00F61205">
        <w:rPr>
          <w:rFonts w:ascii="Times New Roman" w:hAnsi="Times New Roman" w:cs="Times New Roman"/>
          <w:sz w:val="28"/>
          <w:szCs w:val="28"/>
        </w:rPr>
        <w:t>перекачке нефтепродуктов) по принципу «инфляция минус»,</w:t>
      </w:r>
      <w:r>
        <w:rPr>
          <w:rFonts w:ascii="Times New Roman" w:hAnsi="Times New Roman" w:cs="Times New Roman"/>
          <w:sz w:val="28"/>
          <w:szCs w:val="28"/>
        </w:rPr>
        <w:t xml:space="preserve"> </w:t>
      </w:r>
      <w:r w:rsidRPr="00F61205">
        <w:rPr>
          <w:rFonts w:ascii="Times New Roman" w:hAnsi="Times New Roman" w:cs="Times New Roman"/>
          <w:sz w:val="28"/>
          <w:szCs w:val="28"/>
        </w:rPr>
        <w:t>а именно исходя из ежегодного прироста на 99,9 процента ожидаемого уровня индекса потребительских цен на очередной период регулирования.</w:t>
      </w:r>
    </w:p>
    <w:p w14:paraId="1EFB3E7F" w14:textId="77777777" w:rsidR="00F61205" w:rsidRPr="00F61205" w:rsidRDefault="00F61205" w:rsidP="00F61205">
      <w:pPr>
        <w:spacing w:after="0"/>
        <w:ind w:firstLine="709"/>
        <w:jc w:val="both"/>
        <w:rPr>
          <w:rFonts w:ascii="Times New Roman" w:hAnsi="Times New Roman" w:cs="Times New Roman"/>
          <w:sz w:val="28"/>
          <w:szCs w:val="28"/>
          <w:highlight w:val="yellow"/>
        </w:rPr>
      </w:pPr>
      <w:r w:rsidRPr="00F61205">
        <w:rPr>
          <w:rFonts w:ascii="Times New Roman" w:hAnsi="Times New Roman" w:cs="Times New Roman"/>
          <w:sz w:val="28"/>
          <w:szCs w:val="28"/>
        </w:rPr>
        <w:t>На 2023 год тарифы на услуги по транспортировке нефти</w:t>
      </w:r>
      <w:r>
        <w:rPr>
          <w:rFonts w:ascii="Times New Roman" w:hAnsi="Times New Roman" w:cs="Times New Roman"/>
          <w:sz w:val="28"/>
          <w:szCs w:val="28"/>
        </w:rPr>
        <w:t xml:space="preserve"> </w:t>
      </w:r>
      <w:r w:rsidRPr="00F61205">
        <w:rPr>
          <w:rFonts w:ascii="Times New Roman" w:hAnsi="Times New Roman" w:cs="Times New Roman"/>
          <w:sz w:val="28"/>
          <w:szCs w:val="28"/>
        </w:rPr>
        <w:t>и</w:t>
      </w:r>
      <w:r>
        <w:rPr>
          <w:rFonts w:ascii="Times New Roman" w:hAnsi="Times New Roman" w:cs="Times New Roman"/>
          <w:sz w:val="28"/>
          <w:szCs w:val="28"/>
        </w:rPr>
        <w:t> </w:t>
      </w:r>
      <w:r w:rsidRPr="00F61205">
        <w:rPr>
          <w:rFonts w:ascii="Times New Roman" w:hAnsi="Times New Roman" w:cs="Times New Roman"/>
          <w:sz w:val="28"/>
          <w:szCs w:val="28"/>
        </w:rPr>
        <w:t>нефтепродуктов по магистральным трубопроводам проиндексированы</w:t>
      </w:r>
      <w:r>
        <w:rPr>
          <w:rFonts w:ascii="Times New Roman" w:hAnsi="Times New Roman" w:cs="Times New Roman"/>
          <w:sz w:val="28"/>
          <w:szCs w:val="28"/>
        </w:rPr>
        <w:t xml:space="preserve"> </w:t>
      </w:r>
      <w:r w:rsidRPr="00F61205">
        <w:rPr>
          <w:rFonts w:ascii="Times New Roman" w:hAnsi="Times New Roman" w:cs="Times New Roman"/>
          <w:sz w:val="28"/>
          <w:szCs w:val="28"/>
        </w:rPr>
        <w:t>на</w:t>
      </w:r>
      <w:r>
        <w:rPr>
          <w:rFonts w:ascii="Times New Roman" w:hAnsi="Times New Roman" w:cs="Times New Roman"/>
          <w:sz w:val="28"/>
          <w:szCs w:val="28"/>
        </w:rPr>
        <w:t> </w:t>
      </w:r>
      <w:r w:rsidRPr="00F61205">
        <w:rPr>
          <w:rFonts w:ascii="Times New Roman" w:hAnsi="Times New Roman" w:cs="Times New Roman"/>
          <w:sz w:val="28"/>
          <w:szCs w:val="28"/>
        </w:rPr>
        <w:t>5,9940</w:t>
      </w:r>
      <w:r>
        <w:rPr>
          <w:rFonts w:ascii="Times New Roman" w:hAnsi="Times New Roman" w:cs="Times New Roman"/>
          <w:sz w:val="28"/>
          <w:szCs w:val="28"/>
        </w:rPr>
        <w:t> </w:t>
      </w:r>
      <w:r w:rsidRPr="00F61205">
        <w:rPr>
          <w:rFonts w:ascii="Times New Roman" w:hAnsi="Times New Roman" w:cs="Times New Roman"/>
          <w:sz w:val="28"/>
          <w:szCs w:val="28"/>
        </w:rPr>
        <w:t>% (при ожидаемом уровне инфляции потребительских цен – 6</w:t>
      </w:r>
      <w:r>
        <w:rPr>
          <w:rFonts w:ascii="Times New Roman" w:hAnsi="Times New Roman" w:cs="Times New Roman"/>
          <w:sz w:val="28"/>
          <w:szCs w:val="28"/>
        </w:rPr>
        <w:t> </w:t>
      </w:r>
      <w:r w:rsidRPr="00F61205">
        <w:rPr>
          <w:rFonts w:ascii="Times New Roman" w:hAnsi="Times New Roman" w:cs="Times New Roman"/>
          <w:sz w:val="28"/>
          <w:szCs w:val="28"/>
        </w:rPr>
        <w:t>%).</w:t>
      </w:r>
    </w:p>
    <w:p w14:paraId="2799468F" w14:textId="77777777" w:rsidR="00F61205" w:rsidRPr="00F61205" w:rsidRDefault="00F61205" w:rsidP="00F61205">
      <w:pPr>
        <w:spacing w:after="0"/>
        <w:ind w:firstLine="709"/>
        <w:jc w:val="both"/>
        <w:rPr>
          <w:rFonts w:ascii="Times New Roman" w:hAnsi="Times New Roman" w:cs="Times New Roman"/>
          <w:b/>
          <w:sz w:val="28"/>
          <w:szCs w:val="28"/>
        </w:rPr>
      </w:pPr>
      <w:r w:rsidRPr="00F61205">
        <w:rPr>
          <w:rFonts w:ascii="Times New Roman" w:hAnsi="Times New Roman" w:cs="Times New Roman"/>
          <w:b/>
          <w:sz w:val="28"/>
          <w:szCs w:val="28"/>
        </w:rPr>
        <w:t>4.3.2. В га</w:t>
      </w:r>
      <w:r>
        <w:rPr>
          <w:rFonts w:ascii="Times New Roman" w:hAnsi="Times New Roman" w:cs="Times New Roman"/>
          <w:b/>
          <w:sz w:val="28"/>
          <w:szCs w:val="28"/>
        </w:rPr>
        <w:t>зовой</w:t>
      </w:r>
      <w:r w:rsidRPr="00F61205">
        <w:rPr>
          <w:rFonts w:ascii="Times New Roman" w:hAnsi="Times New Roman" w:cs="Times New Roman"/>
          <w:b/>
          <w:sz w:val="28"/>
          <w:szCs w:val="28"/>
        </w:rPr>
        <w:t xml:space="preserve"> сфере</w:t>
      </w:r>
    </w:p>
    <w:p w14:paraId="3E34AD2C" w14:textId="77777777" w:rsidR="00F61205" w:rsidRPr="00F61205" w:rsidRDefault="00F61205" w:rsidP="00F61205">
      <w:pPr>
        <w:spacing w:after="0"/>
        <w:ind w:firstLine="709"/>
        <w:jc w:val="both"/>
        <w:rPr>
          <w:rFonts w:ascii="Times New Roman" w:hAnsi="Times New Roman" w:cs="Times New Roman"/>
          <w:sz w:val="28"/>
          <w:szCs w:val="28"/>
        </w:rPr>
      </w:pPr>
      <w:r w:rsidRPr="00F61205">
        <w:rPr>
          <w:rFonts w:ascii="Times New Roman" w:hAnsi="Times New Roman" w:cs="Times New Roman"/>
          <w:sz w:val="28"/>
          <w:szCs w:val="28"/>
        </w:rPr>
        <w:t xml:space="preserve">В соответствии с постановлением Правительства Российской Федерации от 30.11.2022 № 2187 с 1 марта 2023 года расширен перечень предоставляемых </w:t>
      </w:r>
      <w:r w:rsidRPr="00F61205">
        <w:rPr>
          <w:rFonts w:ascii="Times New Roman" w:hAnsi="Times New Roman" w:cs="Times New Roman"/>
          <w:sz w:val="28"/>
          <w:szCs w:val="28"/>
        </w:rPr>
        <w:lastRenderedPageBreak/>
        <w:t>в</w:t>
      </w:r>
      <w:r w:rsidR="00B70DAD">
        <w:rPr>
          <w:rFonts w:ascii="Times New Roman" w:hAnsi="Times New Roman" w:cs="Times New Roman"/>
          <w:sz w:val="28"/>
          <w:szCs w:val="28"/>
        </w:rPr>
        <w:t> </w:t>
      </w:r>
      <w:r w:rsidRPr="00F61205">
        <w:rPr>
          <w:rFonts w:ascii="Times New Roman" w:hAnsi="Times New Roman" w:cs="Times New Roman"/>
          <w:sz w:val="28"/>
          <w:szCs w:val="28"/>
        </w:rPr>
        <w:t>составе тарифной заявки регулируемыми организациями в сфере газоснабжения документов, изменена процедура получения тарифов в части первоначального обращения в орган регулирования субъекта, а также введена обязанность предоставления органами регулирования субъектов Российской Федерации экспертного заключения в электронной форме с применением федеральной государственной информационной системы «Единая информационно аналитическая система «Федеральный орган регулирования – региональные органы регулирования – субъекты регулирования» с учетом установленных обязательных требований к его содержанию.</w:t>
      </w:r>
    </w:p>
    <w:p w14:paraId="05E446EE" w14:textId="77777777" w:rsidR="00F61205" w:rsidRPr="00F61205" w:rsidRDefault="00F61205" w:rsidP="00F61205">
      <w:pPr>
        <w:spacing w:after="0"/>
        <w:ind w:firstLine="709"/>
        <w:jc w:val="both"/>
        <w:rPr>
          <w:rFonts w:ascii="Times New Roman" w:hAnsi="Times New Roman" w:cs="Times New Roman"/>
          <w:sz w:val="28"/>
          <w:szCs w:val="28"/>
        </w:rPr>
      </w:pPr>
      <w:r w:rsidRPr="00F61205">
        <w:rPr>
          <w:rFonts w:ascii="Times New Roman" w:hAnsi="Times New Roman" w:cs="Times New Roman"/>
          <w:sz w:val="28"/>
          <w:szCs w:val="28"/>
        </w:rPr>
        <w:t>Применение органами регулирования электронной формы экспертного заключения повысит прозрачность процесса тарифообразования услуг</w:t>
      </w:r>
      <w:r w:rsidR="008E7207">
        <w:rPr>
          <w:rFonts w:ascii="Times New Roman" w:hAnsi="Times New Roman" w:cs="Times New Roman"/>
          <w:sz w:val="28"/>
          <w:szCs w:val="28"/>
        </w:rPr>
        <w:t xml:space="preserve"> </w:t>
      </w:r>
      <w:r w:rsidRPr="00F61205">
        <w:rPr>
          <w:rFonts w:ascii="Times New Roman" w:hAnsi="Times New Roman" w:cs="Times New Roman"/>
          <w:sz w:val="28"/>
          <w:szCs w:val="28"/>
        </w:rPr>
        <w:t>на</w:t>
      </w:r>
      <w:r w:rsidR="008E7207">
        <w:rPr>
          <w:rFonts w:ascii="Times New Roman" w:hAnsi="Times New Roman" w:cs="Times New Roman"/>
          <w:sz w:val="28"/>
          <w:szCs w:val="28"/>
        </w:rPr>
        <w:t> </w:t>
      </w:r>
      <w:r w:rsidRPr="00F61205">
        <w:rPr>
          <w:rFonts w:ascii="Times New Roman" w:hAnsi="Times New Roman" w:cs="Times New Roman"/>
          <w:sz w:val="28"/>
          <w:szCs w:val="28"/>
        </w:rPr>
        <w:t>регулируемые виды деятельности.</w:t>
      </w:r>
    </w:p>
    <w:p w14:paraId="2181D90D" w14:textId="77777777" w:rsidR="00F61205" w:rsidRPr="00F61205" w:rsidRDefault="00F61205" w:rsidP="00F61205">
      <w:pPr>
        <w:spacing w:after="0"/>
        <w:ind w:firstLine="709"/>
        <w:jc w:val="both"/>
        <w:rPr>
          <w:rFonts w:ascii="Times New Roman" w:hAnsi="Times New Roman" w:cs="Times New Roman"/>
          <w:sz w:val="28"/>
          <w:szCs w:val="28"/>
        </w:rPr>
      </w:pPr>
      <w:r w:rsidRPr="00F61205">
        <w:rPr>
          <w:rFonts w:ascii="Times New Roman" w:hAnsi="Times New Roman" w:cs="Times New Roman"/>
          <w:sz w:val="28"/>
          <w:szCs w:val="28"/>
        </w:rPr>
        <w:t xml:space="preserve">Автоматизация государственного тарифного регулирования позволит исключить субъективную составляющую процесса, утвердить единые протоколы взаимодействия его участников, вероятность </w:t>
      </w:r>
      <w:proofErr w:type="spellStart"/>
      <w:r w:rsidRPr="00F61205">
        <w:rPr>
          <w:rFonts w:ascii="Times New Roman" w:hAnsi="Times New Roman" w:cs="Times New Roman"/>
          <w:sz w:val="28"/>
          <w:szCs w:val="28"/>
        </w:rPr>
        <w:t>задвоения</w:t>
      </w:r>
      <w:proofErr w:type="spellEnd"/>
      <w:r w:rsidRPr="00F61205">
        <w:rPr>
          <w:rFonts w:ascii="Times New Roman" w:hAnsi="Times New Roman" w:cs="Times New Roman"/>
          <w:sz w:val="28"/>
          <w:szCs w:val="28"/>
        </w:rPr>
        <w:t xml:space="preserve"> расходов, снизить административное давление на регулируемые организации, сделать процедуру государственного регулирования тарифов более прозрачной.</w:t>
      </w:r>
    </w:p>
    <w:p w14:paraId="0D70913B" w14:textId="77777777" w:rsidR="00F61205" w:rsidRPr="006866CF" w:rsidRDefault="00F61205" w:rsidP="00F61205">
      <w:pPr>
        <w:widowControl w:val="0"/>
        <w:autoSpaceDN w:val="0"/>
        <w:spacing w:after="0"/>
        <w:ind w:firstLine="709"/>
        <w:contextualSpacing/>
        <w:jc w:val="both"/>
        <w:textAlignment w:val="baseline"/>
        <w:rPr>
          <w:rFonts w:ascii="Times New Roman" w:hAnsi="Times New Roman" w:cs="Times New Roman"/>
          <w:b/>
          <w:sz w:val="28"/>
          <w:szCs w:val="28"/>
        </w:rPr>
      </w:pPr>
      <w:r w:rsidRPr="006866CF">
        <w:rPr>
          <w:rFonts w:ascii="Times New Roman" w:hAnsi="Times New Roman" w:cs="Times New Roman"/>
          <w:b/>
          <w:i/>
          <w:sz w:val="28"/>
          <w:szCs w:val="28"/>
        </w:rPr>
        <w:t>Индексация оптовых цен (тарифов) в сфере газоснабжения</w:t>
      </w:r>
    </w:p>
    <w:p w14:paraId="32803F2E" w14:textId="73983BF5" w:rsidR="00F61205" w:rsidRPr="00F61205" w:rsidRDefault="00F61205" w:rsidP="00F61205">
      <w:pPr>
        <w:spacing w:after="0"/>
        <w:ind w:firstLine="709"/>
        <w:jc w:val="both"/>
        <w:rPr>
          <w:rFonts w:ascii="Times New Roman" w:hAnsi="Times New Roman" w:cs="Times New Roman"/>
          <w:sz w:val="28"/>
          <w:szCs w:val="28"/>
        </w:rPr>
      </w:pPr>
      <w:r w:rsidRPr="008E2C9D">
        <w:rPr>
          <w:rFonts w:ascii="Times New Roman" w:hAnsi="Times New Roman" w:cs="Times New Roman"/>
          <w:sz w:val="28"/>
          <w:szCs w:val="28"/>
        </w:rPr>
        <w:t>Во исполнение постановления Правительства Российской Федерации</w:t>
      </w:r>
      <w:r w:rsidR="007815B5" w:rsidRPr="008E2C9D">
        <w:rPr>
          <w:rFonts w:ascii="Times New Roman" w:hAnsi="Times New Roman" w:cs="Times New Roman"/>
          <w:sz w:val="28"/>
          <w:szCs w:val="28"/>
        </w:rPr>
        <w:t xml:space="preserve"> </w:t>
      </w:r>
      <w:r w:rsidRPr="008E2C9D">
        <w:rPr>
          <w:rFonts w:ascii="Times New Roman" w:hAnsi="Times New Roman" w:cs="Times New Roman"/>
          <w:sz w:val="28"/>
          <w:szCs w:val="28"/>
        </w:rPr>
        <w:t>от 24.11.2023 № 1979 «О внесении изменений в некоторые акты Правительства Российской Федерации» (далее – Постановление</w:t>
      </w:r>
      <w:r w:rsidR="007815B5" w:rsidRPr="008E2C9D">
        <w:rPr>
          <w:rFonts w:ascii="Times New Roman" w:hAnsi="Times New Roman" w:cs="Times New Roman"/>
          <w:sz w:val="28"/>
          <w:szCs w:val="28"/>
        </w:rPr>
        <w:t xml:space="preserve"> №</w:t>
      </w:r>
      <w:r w:rsidRPr="008E2C9D">
        <w:rPr>
          <w:rFonts w:ascii="Times New Roman" w:hAnsi="Times New Roman" w:cs="Times New Roman"/>
          <w:sz w:val="28"/>
          <w:szCs w:val="28"/>
        </w:rPr>
        <w:t xml:space="preserve"> 1979), Коллегиальным органом</w:t>
      </w:r>
      <w:r w:rsidR="007815B5" w:rsidRPr="008E2C9D">
        <w:rPr>
          <w:rFonts w:ascii="Times New Roman" w:hAnsi="Times New Roman" w:cs="Times New Roman"/>
          <w:sz w:val="28"/>
          <w:szCs w:val="28"/>
        </w:rPr>
        <w:t xml:space="preserve"> </w:t>
      </w:r>
      <w:r w:rsidRPr="008E2C9D">
        <w:rPr>
          <w:rFonts w:ascii="Times New Roman" w:hAnsi="Times New Roman" w:cs="Times New Roman"/>
          <w:sz w:val="28"/>
          <w:szCs w:val="28"/>
        </w:rPr>
        <w:t>ФАС России было принято решение об индексации оптовых цен на газ для отдельных категорий потребителей (за исключением населения, организаций жилищно-коммунального хозяйства и электроэнергетики) с 1 декабря 2023</w:t>
      </w:r>
      <w:r w:rsidR="004B64A0">
        <w:rPr>
          <w:rFonts w:ascii="Times New Roman" w:hAnsi="Times New Roman" w:cs="Times New Roman"/>
          <w:sz w:val="28"/>
          <w:szCs w:val="28"/>
        </w:rPr>
        <w:t> </w:t>
      </w:r>
      <w:r w:rsidRPr="008E2C9D">
        <w:rPr>
          <w:rFonts w:ascii="Times New Roman" w:hAnsi="Times New Roman" w:cs="Times New Roman"/>
          <w:sz w:val="28"/>
          <w:szCs w:val="28"/>
        </w:rPr>
        <w:t>года</w:t>
      </w:r>
      <w:r w:rsidR="004B64A0">
        <w:rPr>
          <w:rFonts w:ascii="Times New Roman" w:hAnsi="Times New Roman" w:cs="Times New Roman"/>
          <w:sz w:val="28"/>
          <w:szCs w:val="28"/>
        </w:rPr>
        <w:t xml:space="preserve"> – </w:t>
      </w:r>
      <w:r w:rsidRPr="008E2C9D">
        <w:rPr>
          <w:rFonts w:ascii="Times New Roman" w:hAnsi="Times New Roman" w:cs="Times New Roman"/>
          <w:sz w:val="28"/>
          <w:szCs w:val="28"/>
        </w:rPr>
        <w:t>на 10 % и для всех категорий потребителей (включая население) с</w:t>
      </w:r>
      <w:r w:rsidR="004B64A0">
        <w:rPr>
          <w:rFonts w:ascii="Times New Roman" w:hAnsi="Times New Roman" w:cs="Times New Roman"/>
          <w:sz w:val="28"/>
          <w:szCs w:val="28"/>
        </w:rPr>
        <w:t> </w:t>
      </w:r>
      <w:r w:rsidRPr="008E2C9D">
        <w:rPr>
          <w:rFonts w:ascii="Times New Roman" w:hAnsi="Times New Roman" w:cs="Times New Roman"/>
          <w:sz w:val="28"/>
          <w:szCs w:val="28"/>
        </w:rPr>
        <w:t>1</w:t>
      </w:r>
      <w:r w:rsidR="004B64A0">
        <w:rPr>
          <w:rFonts w:ascii="Times New Roman" w:hAnsi="Times New Roman" w:cs="Times New Roman"/>
          <w:sz w:val="28"/>
          <w:szCs w:val="28"/>
        </w:rPr>
        <w:t> </w:t>
      </w:r>
      <w:r w:rsidRPr="008E2C9D">
        <w:rPr>
          <w:rFonts w:ascii="Times New Roman" w:hAnsi="Times New Roman" w:cs="Times New Roman"/>
          <w:sz w:val="28"/>
          <w:szCs w:val="28"/>
        </w:rPr>
        <w:t>июля 2024 г</w:t>
      </w:r>
      <w:r w:rsidR="004B64A0">
        <w:rPr>
          <w:rFonts w:ascii="Times New Roman" w:hAnsi="Times New Roman" w:cs="Times New Roman"/>
          <w:sz w:val="28"/>
          <w:szCs w:val="28"/>
        </w:rPr>
        <w:t>ода</w:t>
      </w:r>
      <w:r w:rsidRPr="008E2C9D">
        <w:rPr>
          <w:rFonts w:ascii="Times New Roman" w:hAnsi="Times New Roman" w:cs="Times New Roman"/>
          <w:sz w:val="28"/>
          <w:szCs w:val="28"/>
        </w:rPr>
        <w:t xml:space="preserve"> </w:t>
      </w:r>
      <w:r w:rsidR="004B64A0">
        <w:rPr>
          <w:rFonts w:ascii="Times New Roman" w:hAnsi="Times New Roman" w:cs="Times New Roman"/>
          <w:sz w:val="28"/>
          <w:szCs w:val="28"/>
        </w:rPr>
        <w:t xml:space="preserve">– </w:t>
      </w:r>
      <w:r w:rsidRPr="008E2C9D">
        <w:rPr>
          <w:rFonts w:ascii="Times New Roman" w:hAnsi="Times New Roman" w:cs="Times New Roman"/>
          <w:sz w:val="28"/>
          <w:szCs w:val="28"/>
        </w:rPr>
        <w:t>на 11,2 %.</w:t>
      </w:r>
    </w:p>
    <w:p w14:paraId="7D048AC5" w14:textId="71A30E51" w:rsidR="00F61205" w:rsidRPr="00F61205" w:rsidRDefault="00F61205" w:rsidP="00F61205">
      <w:pPr>
        <w:spacing w:after="0"/>
        <w:ind w:firstLine="709"/>
        <w:jc w:val="both"/>
        <w:rPr>
          <w:rFonts w:ascii="Times New Roman" w:hAnsi="Times New Roman" w:cs="Times New Roman"/>
          <w:sz w:val="28"/>
          <w:szCs w:val="28"/>
        </w:rPr>
      </w:pPr>
      <w:r w:rsidRPr="00F61205">
        <w:rPr>
          <w:rFonts w:ascii="Times New Roman" w:hAnsi="Times New Roman" w:cs="Times New Roman"/>
          <w:sz w:val="28"/>
          <w:szCs w:val="28"/>
        </w:rPr>
        <w:t>Постановлением</w:t>
      </w:r>
      <w:r w:rsidR="007815B5">
        <w:rPr>
          <w:rFonts w:ascii="Times New Roman" w:hAnsi="Times New Roman" w:cs="Times New Roman"/>
          <w:sz w:val="28"/>
          <w:szCs w:val="28"/>
        </w:rPr>
        <w:t xml:space="preserve"> №</w:t>
      </w:r>
      <w:r w:rsidRPr="00F61205">
        <w:rPr>
          <w:rFonts w:ascii="Times New Roman" w:hAnsi="Times New Roman" w:cs="Times New Roman"/>
          <w:sz w:val="28"/>
          <w:szCs w:val="28"/>
        </w:rPr>
        <w:t xml:space="preserve"> 1979 внесены изменения в Основные положения формирования и государственного регулирования цен на газ, тарифов</w:t>
      </w:r>
      <w:r w:rsidR="008E7207">
        <w:rPr>
          <w:rFonts w:ascii="Times New Roman" w:hAnsi="Times New Roman" w:cs="Times New Roman"/>
          <w:sz w:val="28"/>
          <w:szCs w:val="28"/>
        </w:rPr>
        <w:t xml:space="preserve"> </w:t>
      </w:r>
      <w:r w:rsidRPr="00F61205">
        <w:rPr>
          <w:rFonts w:ascii="Times New Roman" w:hAnsi="Times New Roman" w:cs="Times New Roman"/>
          <w:sz w:val="28"/>
          <w:szCs w:val="28"/>
        </w:rPr>
        <w:t>на услуги по его транспортировке, платы за технологическое присоединение газоиспользующего оборудования к газораспределительным сетям</w:t>
      </w:r>
      <w:r w:rsidR="008E7207">
        <w:rPr>
          <w:rFonts w:ascii="Times New Roman" w:hAnsi="Times New Roman" w:cs="Times New Roman"/>
          <w:sz w:val="28"/>
          <w:szCs w:val="28"/>
        </w:rPr>
        <w:t xml:space="preserve"> </w:t>
      </w:r>
      <w:r w:rsidRPr="00F61205">
        <w:rPr>
          <w:rFonts w:ascii="Times New Roman" w:hAnsi="Times New Roman" w:cs="Times New Roman"/>
          <w:sz w:val="28"/>
          <w:szCs w:val="28"/>
        </w:rPr>
        <w:t>на</w:t>
      </w:r>
      <w:r w:rsidR="008E7207">
        <w:rPr>
          <w:rFonts w:ascii="Times New Roman" w:hAnsi="Times New Roman" w:cs="Times New Roman"/>
          <w:sz w:val="28"/>
          <w:szCs w:val="28"/>
        </w:rPr>
        <w:t> </w:t>
      </w:r>
      <w:r w:rsidRPr="00F61205">
        <w:rPr>
          <w:rFonts w:ascii="Times New Roman" w:hAnsi="Times New Roman" w:cs="Times New Roman"/>
          <w:sz w:val="28"/>
          <w:szCs w:val="28"/>
        </w:rPr>
        <w:t>территории Российской Федерации и платы за технологическое присоединение к магистральным газопроводам строящихся</w:t>
      </w:r>
      <w:r w:rsidR="008E7207">
        <w:rPr>
          <w:rFonts w:ascii="Times New Roman" w:hAnsi="Times New Roman" w:cs="Times New Roman"/>
          <w:sz w:val="28"/>
          <w:szCs w:val="28"/>
        </w:rPr>
        <w:t xml:space="preserve"> </w:t>
      </w:r>
      <w:r w:rsidRPr="00F61205">
        <w:rPr>
          <w:rFonts w:ascii="Times New Roman" w:hAnsi="Times New Roman" w:cs="Times New Roman"/>
          <w:sz w:val="28"/>
          <w:szCs w:val="28"/>
        </w:rPr>
        <w:t>и реконструируемых газопроводов, предназначенных для транспортировки газа от магистральных газопроводов до объектов капитального строительства, и</w:t>
      </w:r>
      <w:r w:rsidR="008E7207">
        <w:rPr>
          <w:rFonts w:ascii="Times New Roman" w:hAnsi="Times New Roman" w:cs="Times New Roman"/>
          <w:sz w:val="28"/>
          <w:szCs w:val="28"/>
        </w:rPr>
        <w:t xml:space="preserve"> </w:t>
      </w:r>
      <w:r w:rsidRPr="00F61205">
        <w:rPr>
          <w:rFonts w:ascii="Times New Roman" w:hAnsi="Times New Roman" w:cs="Times New Roman"/>
          <w:sz w:val="28"/>
          <w:szCs w:val="28"/>
        </w:rPr>
        <w:t>газопроводов, предназначенных для транспортировки газа</w:t>
      </w:r>
      <w:r w:rsidR="008E7207">
        <w:rPr>
          <w:rFonts w:ascii="Times New Roman" w:hAnsi="Times New Roman" w:cs="Times New Roman"/>
          <w:sz w:val="28"/>
          <w:szCs w:val="28"/>
        </w:rPr>
        <w:t xml:space="preserve"> </w:t>
      </w:r>
      <w:r w:rsidRPr="00F61205">
        <w:rPr>
          <w:rFonts w:ascii="Times New Roman" w:hAnsi="Times New Roman" w:cs="Times New Roman"/>
          <w:sz w:val="28"/>
          <w:szCs w:val="28"/>
        </w:rPr>
        <w:t>от месторождений природного газа до магистрального газопровода, утвержденные постановлением Правительства Российской Федерации</w:t>
      </w:r>
      <w:r w:rsidR="008E7207">
        <w:rPr>
          <w:rFonts w:ascii="Times New Roman" w:hAnsi="Times New Roman" w:cs="Times New Roman"/>
          <w:sz w:val="28"/>
          <w:szCs w:val="28"/>
        </w:rPr>
        <w:t xml:space="preserve"> </w:t>
      </w:r>
      <w:r w:rsidRPr="00F61205">
        <w:rPr>
          <w:rFonts w:ascii="Times New Roman" w:hAnsi="Times New Roman" w:cs="Times New Roman"/>
          <w:sz w:val="28"/>
          <w:szCs w:val="28"/>
        </w:rPr>
        <w:t xml:space="preserve">от 29.12.2000 № 1021 (далее – Основные положения </w:t>
      </w:r>
      <w:r w:rsidRPr="00F61205">
        <w:rPr>
          <w:rFonts w:ascii="Times New Roman" w:hAnsi="Times New Roman" w:cs="Times New Roman"/>
          <w:sz w:val="28"/>
          <w:szCs w:val="28"/>
        </w:rPr>
        <w:lastRenderedPageBreak/>
        <w:t>№</w:t>
      </w:r>
      <w:r w:rsidR="008E7207">
        <w:rPr>
          <w:rFonts w:ascii="Times New Roman" w:hAnsi="Times New Roman" w:cs="Times New Roman"/>
          <w:sz w:val="28"/>
          <w:szCs w:val="28"/>
        </w:rPr>
        <w:t> </w:t>
      </w:r>
      <w:r w:rsidRPr="00F61205">
        <w:rPr>
          <w:rFonts w:ascii="Times New Roman" w:hAnsi="Times New Roman" w:cs="Times New Roman"/>
          <w:sz w:val="28"/>
          <w:szCs w:val="28"/>
        </w:rPr>
        <w:t xml:space="preserve">1021), а также </w:t>
      </w:r>
      <w:r w:rsidR="00C619A5">
        <w:rPr>
          <w:rFonts w:ascii="Times New Roman" w:hAnsi="Times New Roman" w:cs="Times New Roman"/>
          <w:sz w:val="28"/>
          <w:szCs w:val="28"/>
        </w:rPr>
        <w:t xml:space="preserve">в </w:t>
      </w:r>
      <w:r w:rsidRPr="00F61205">
        <w:rPr>
          <w:rFonts w:ascii="Times New Roman" w:hAnsi="Times New Roman" w:cs="Times New Roman"/>
          <w:sz w:val="28"/>
          <w:szCs w:val="28"/>
        </w:rPr>
        <w:t>постановления Правительства Российской Федерации от</w:t>
      </w:r>
      <w:r w:rsidR="008E7207">
        <w:rPr>
          <w:rFonts w:ascii="Times New Roman" w:hAnsi="Times New Roman" w:cs="Times New Roman"/>
          <w:sz w:val="28"/>
          <w:szCs w:val="28"/>
        </w:rPr>
        <w:t> </w:t>
      </w:r>
      <w:r w:rsidRPr="00F61205">
        <w:rPr>
          <w:rFonts w:ascii="Times New Roman" w:hAnsi="Times New Roman" w:cs="Times New Roman"/>
          <w:sz w:val="28"/>
          <w:szCs w:val="28"/>
        </w:rPr>
        <w:t>03.05.2001 № 335</w:t>
      </w:r>
      <w:r w:rsidRPr="00F61205">
        <w:rPr>
          <w:rFonts w:ascii="Times New Roman" w:hAnsi="Times New Roman" w:cs="Times New Roman"/>
          <w:sz w:val="28"/>
          <w:szCs w:val="28"/>
          <w:vertAlign w:val="superscript"/>
        </w:rPr>
        <w:footnoteReference w:id="19"/>
      </w:r>
      <w:r w:rsidR="008E7207">
        <w:rPr>
          <w:rFonts w:ascii="Times New Roman" w:hAnsi="Times New Roman" w:cs="Times New Roman"/>
          <w:sz w:val="28"/>
          <w:szCs w:val="28"/>
        </w:rPr>
        <w:t xml:space="preserve"> </w:t>
      </w:r>
      <w:r w:rsidRPr="00F61205">
        <w:rPr>
          <w:rFonts w:ascii="Times New Roman" w:hAnsi="Times New Roman" w:cs="Times New Roman"/>
          <w:sz w:val="28"/>
          <w:szCs w:val="28"/>
        </w:rPr>
        <w:t>и от 10.02.2015 № 107</w:t>
      </w:r>
      <w:r w:rsidRPr="00F61205">
        <w:rPr>
          <w:rFonts w:ascii="Times New Roman" w:hAnsi="Times New Roman" w:cs="Times New Roman"/>
          <w:sz w:val="28"/>
          <w:szCs w:val="28"/>
          <w:vertAlign w:val="superscript"/>
        </w:rPr>
        <w:footnoteReference w:id="20"/>
      </w:r>
      <w:r w:rsidRPr="00F61205">
        <w:rPr>
          <w:rFonts w:ascii="Times New Roman" w:hAnsi="Times New Roman" w:cs="Times New Roman"/>
          <w:sz w:val="28"/>
          <w:szCs w:val="28"/>
        </w:rPr>
        <w:t>.</w:t>
      </w:r>
    </w:p>
    <w:p w14:paraId="324C9736" w14:textId="77777777" w:rsidR="00F61205" w:rsidRPr="00F61205" w:rsidRDefault="007815B5" w:rsidP="00F61205">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F61205" w:rsidRPr="00F61205">
        <w:rPr>
          <w:rFonts w:ascii="Times New Roman" w:hAnsi="Times New Roman" w:cs="Times New Roman"/>
          <w:sz w:val="28"/>
          <w:szCs w:val="28"/>
        </w:rPr>
        <w:t>несены изменения в Основные положения № 1021 в части:</w:t>
      </w:r>
    </w:p>
    <w:p w14:paraId="3F51BEF8" w14:textId="5EA203F5" w:rsidR="00F61205" w:rsidRPr="00F61205" w:rsidRDefault="00F61205" w:rsidP="0001031C">
      <w:pPr>
        <w:pStyle w:val="af2"/>
        <w:numPr>
          <w:ilvl w:val="0"/>
          <w:numId w:val="1"/>
        </w:numPr>
        <w:spacing w:after="0"/>
        <w:ind w:left="0" w:firstLine="709"/>
        <w:jc w:val="both"/>
        <w:rPr>
          <w:rFonts w:ascii="Times New Roman" w:hAnsi="Times New Roman"/>
          <w:sz w:val="28"/>
          <w:szCs w:val="28"/>
        </w:rPr>
      </w:pPr>
      <w:r w:rsidRPr="00F61205">
        <w:rPr>
          <w:rFonts w:ascii="Times New Roman" w:hAnsi="Times New Roman"/>
          <w:sz w:val="28"/>
          <w:szCs w:val="28"/>
        </w:rPr>
        <w:t>выделения категорий теплоснабжающих организаций</w:t>
      </w:r>
      <w:r w:rsidR="00C619A5">
        <w:rPr>
          <w:rFonts w:ascii="Times New Roman" w:hAnsi="Times New Roman"/>
          <w:sz w:val="28"/>
          <w:szCs w:val="28"/>
        </w:rPr>
        <w:t xml:space="preserve"> </w:t>
      </w:r>
      <w:r w:rsidRPr="00F61205">
        <w:rPr>
          <w:rFonts w:ascii="Times New Roman" w:hAnsi="Times New Roman"/>
          <w:sz w:val="28"/>
          <w:szCs w:val="28"/>
        </w:rPr>
        <w:t>и</w:t>
      </w:r>
      <w:r w:rsidR="00C619A5">
        <w:rPr>
          <w:rFonts w:ascii="Times New Roman" w:hAnsi="Times New Roman"/>
          <w:sz w:val="28"/>
          <w:szCs w:val="28"/>
        </w:rPr>
        <w:t> </w:t>
      </w:r>
      <w:r w:rsidRPr="00F61205">
        <w:rPr>
          <w:rFonts w:ascii="Times New Roman" w:hAnsi="Times New Roman"/>
          <w:sz w:val="28"/>
          <w:szCs w:val="28"/>
        </w:rPr>
        <w:t>производителей электрической энергии (мощности), поставляющих электрическую энергию (мощность) на оптовый или розничные рынки электрической энергии и мощности в целях создания возможности установления оптовых цен на газ в соответствии с параметрами Прогноза социально-экономического развития Российской Федерации на 2024 год</w:t>
      </w:r>
      <w:r w:rsidR="002F3374">
        <w:rPr>
          <w:rFonts w:ascii="Times New Roman" w:hAnsi="Times New Roman"/>
          <w:sz w:val="28"/>
          <w:szCs w:val="28"/>
        </w:rPr>
        <w:t xml:space="preserve"> </w:t>
      </w:r>
      <w:r w:rsidRPr="00F61205">
        <w:rPr>
          <w:rFonts w:ascii="Times New Roman" w:hAnsi="Times New Roman"/>
          <w:sz w:val="28"/>
          <w:szCs w:val="28"/>
        </w:rPr>
        <w:t>и на плановый период 2025 и 2026 годов;</w:t>
      </w:r>
    </w:p>
    <w:p w14:paraId="3E180D74" w14:textId="324124DC" w:rsidR="00F61205" w:rsidRPr="00F61205" w:rsidRDefault="00F61205" w:rsidP="0001031C">
      <w:pPr>
        <w:pStyle w:val="af2"/>
        <w:numPr>
          <w:ilvl w:val="0"/>
          <w:numId w:val="1"/>
        </w:numPr>
        <w:spacing w:after="0"/>
        <w:ind w:left="0" w:firstLine="709"/>
        <w:jc w:val="both"/>
        <w:rPr>
          <w:rFonts w:ascii="Times New Roman" w:hAnsi="Times New Roman"/>
          <w:sz w:val="28"/>
          <w:szCs w:val="28"/>
        </w:rPr>
      </w:pPr>
      <w:r w:rsidRPr="00F61205">
        <w:rPr>
          <w:rFonts w:ascii="Times New Roman" w:hAnsi="Times New Roman"/>
          <w:sz w:val="28"/>
          <w:szCs w:val="28"/>
        </w:rPr>
        <w:t>продления срока компенсации выпадающих доходов газораспределительной организации на выполнение мероприятий, подлежащих осуществлению в ходе технологического присоединения</w:t>
      </w:r>
      <w:r w:rsidR="007815B5">
        <w:rPr>
          <w:rFonts w:ascii="Times New Roman" w:hAnsi="Times New Roman"/>
          <w:sz w:val="28"/>
          <w:szCs w:val="28"/>
        </w:rPr>
        <w:t xml:space="preserve"> </w:t>
      </w:r>
      <w:r w:rsidRPr="00F61205">
        <w:rPr>
          <w:rFonts w:ascii="Times New Roman" w:hAnsi="Times New Roman"/>
          <w:sz w:val="28"/>
          <w:szCs w:val="28"/>
        </w:rPr>
        <w:t>до 1 января 2026 г.</w:t>
      </w:r>
    </w:p>
    <w:p w14:paraId="3BC9016B" w14:textId="4300FE87" w:rsidR="00F61205" w:rsidRPr="00F61205" w:rsidRDefault="007815B5" w:rsidP="00F61205">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F61205" w:rsidRPr="00F61205">
        <w:rPr>
          <w:rFonts w:ascii="Times New Roman" w:hAnsi="Times New Roman" w:cs="Times New Roman"/>
          <w:sz w:val="28"/>
          <w:szCs w:val="28"/>
        </w:rPr>
        <w:t xml:space="preserve"> внесены изменения в Порядок установления специальных надбавок</w:t>
      </w:r>
      <w:r>
        <w:rPr>
          <w:rFonts w:ascii="Times New Roman" w:hAnsi="Times New Roman" w:cs="Times New Roman"/>
          <w:sz w:val="28"/>
          <w:szCs w:val="28"/>
        </w:rPr>
        <w:t xml:space="preserve"> </w:t>
      </w:r>
      <w:r w:rsidR="00F61205" w:rsidRPr="00F61205">
        <w:rPr>
          <w:rFonts w:ascii="Times New Roman" w:hAnsi="Times New Roman" w:cs="Times New Roman"/>
          <w:sz w:val="28"/>
          <w:szCs w:val="28"/>
        </w:rPr>
        <w:t>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w:t>
      </w:r>
      <w:r>
        <w:rPr>
          <w:rFonts w:ascii="Times New Roman" w:hAnsi="Times New Roman" w:cs="Times New Roman"/>
          <w:sz w:val="28"/>
          <w:szCs w:val="28"/>
        </w:rPr>
        <w:t xml:space="preserve"> </w:t>
      </w:r>
      <w:r w:rsidR="00F61205" w:rsidRPr="00F61205">
        <w:rPr>
          <w:rFonts w:ascii="Times New Roman" w:hAnsi="Times New Roman" w:cs="Times New Roman"/>
          <w:sz w:val="28"/>
          <w:szCs w:val="28"/>
        </w:rPr>
        <w:t>на территориях субъектов Российской Федерации, утвержденн</w:t>
      </w:r>
      <w:r w:rsidR="004B64A0">
        <w:rPr>
          <w:rFonts w:ascii="Times New Roman" w:hAnsi="Times New Roman" w:cs="Times New Roman"/>
          <w:sz w:val="28"/>
          <w:szCs w:val="28"/>
        </w:rPr>
        <w:t>ый</w:t>
      </w:r>
      <w:r w:rsidR="00F61205" w:rsidRPr="00F61205">
        <w:rPr>
          <w:rFonts w:ascii="Times New Roman" w:hAnsi="Times New Roman" w:cs="Times New Roman"/>
          <w:sz w:val="28"/>
          <w:szCs w:val="28"/>
        </w:rPr>
        <w:t xml:space="preserve"> постановлением Правительства Российской Федерации от 03.05.2001 № 335,</w:t>
      </w:r>
      <w:r>
        <w:rPr>
          <w:rFonts w:ascii="Times New Roman" w:hAnsi="Times New Roman" w:cs="Times New Roman"/>
          <w:sz w:val="28"/>
          <w:szCs w:val="28"/>
        </w:rPr>
        <w:t xml:space="preserve"> </w:t>
      </w:r>
      <w:r w:rsidR="004B64A0">
        <w:rPr>
          <w:rFonts w:ascii="Times New Roman" w:hAnsi="Times New Roman" w:cs="Times New Roman"/>
          <w:sz w:val="28"/>
          <w:szCs w:val="28"/>
        </w:rPr>
        <w:t>касающиеся</w:t>
      </w:r>
      <w:r w:rsidR="00F61205" w:rsidRPr="00F61205">
        <w:rPr>
          <w:rFonts w:ascii="Times New Roman" w:hAnsi="Times New Roman" w:cs="Times New Roman"/>
          <w:sz w:val="28"/>
          <w:szCs w:val="28"/>
        </w:rPr>
        <w:t xml:space="preserve"> продления срока, в течении которого в составе специальной надбавки не</w:t>
      </w:r>
      <w:r w:rsidR="00160733">
        <w:rPr>
          <w:rFonts w:ascii="Times New Roman" w:hAnsi="Times New Roman" w:cs="Times New Roman"/>
          <w:sz w:val="28"/>
          <w:szCs w:val="28"/>
          <w:lang w:val="en-US"/>
        </w:rPr>
        <w:t> </w:t>
      </w:r>
      <w:r w:rsidR="00F61205" w:rsidRPr="00F61205">
        <w:rPr>
          <w:rFonts w:ascii="Times New Roman" w:hAnsi="Times New Roman" w:cs="Times New Roman"/>
          <w:sz w:val="28"/>
          <w:szCs w:val="28"/>
        </w:rPr>
        <w:t>учитываются выпадающие доходы газораспределительной организации</w:t>
      </w:r>
      <w:r>
        <w:rPr>
          <w:rFonts w:ascii="Times New Roman" w:hAnsi="Times New Roman" w:cs="Times New Roman"/>
          <w:sz w:val="28"/>
          <w:szCs w:val="28"/>
        </w:rPr>
        <w:t xml:space="preserve"> </w:t>
      </w:r>
      <w:r w:rsidR="00F61205" w:rsidRPr="00F61205">
        <w:rPr>
          <w:rFonts w:ascii="Times New Roman" w:hAnsi="Times New Roman" w:cs="Times New Roman"/>
          <w:sz w:val="28"/>
          <w:szCs w:val="28"/>
        </w:rPr>
        <w:t>от</w:t>
      </w:r>
      <w:r>
        <w:rPr>
          <w:rFonts w:ascii="Times New Roman" w:hAnsi="Times New Roman" w:cs="Times New Roman"/>
          <w:sz w:val="28"/>
          <w:szCs w:val="28"/>
        </w:rPr>
        <w:t> </w:t>
      </w:r>
      <w:r w:rsidR="00F61205" w:rsidRPr="00F61205">
        <w:rPr>
          <w:rFonts w:ascii="Times New Roman" w:hAnsi="Times New Roman" w:cs="Times New Roman"/>
          <w:sz w:val="28"/>
          <w:szCs w:val="28"/>
        </w:rPr>
        <w:t xml:space="preserve">оказания услуг по технологическому присоединению газоиспользующего оборудования в рамках </w:t>
      </w:r>
      <w:proofErr w:type="spellStart"/>
      <w:r w:rsidR="00F61205" w:rsidRPr="00F61205">
        <w:rPr>
          <w:rFonts w:ascii="Times New Roman" w:hAnsi="Times New Roman" w:cs="Times New Roman"/>
          <w:sz w:val="28"/>
          <w:szCs w:val="28"/>
        </w:rPr>
        <w:t>догазификации</w:t>
      </w:r>
      <w:proofErr w:type="spellEnd"/>
      <w:r w:rsidR="00F61205" w:rsidRPr="00F61205">
        <w:rPr>
          <w:rFonts w:ascii="Times New Roman" w:hAnsi="Times New Roman" w:cs="Times New Roman"/>
          <w:sz w:val="28"/>
          <w:szCs w:val="28"/>
        </w:rPr>
        <w:t>.</w:t>
      </w:r>
    </w:p>
    <w:p w14:paraId="29483D64" w14:textId="77777777" w:rsidR="00E6480F" w:rsidRPr="002F3374" w:rsidRDefault="002F3374" w:rsidP="00C4681D">
      <w:pPr>
        <w:spacing w:after="0"/>
        <w:ind w:firstLine="709"/>
        <w:jc w:val="both"/>
        <w:rPr>
          <w:rFonts w:ascii="Times New Roman" w:hAnsi="Times New Roman" w:cs="Times New Roman"/>
          <w:b/>
          <w:sz w:val="28"/>
          <w:szCs w:val="28"/>
        </w:rPr>
      </w:pPr>
      <w:r w:rsidRPr="00653C5E">
        <w:rPr>
          <w:rFonts w:ascii="Times New Roman" w:hAnsi="Times New Roman" w:cs="Times New Roman"/>
          <w:b/>
          <w:sz w:val="28"/>
          <w:szCs w:val="28"/>
        </w:rPr>
        <w:t>Задач</w:t>
      </w:r>
      <w:r w:rsidR="00653C5E">
        <w:rPr>
          <w:rFonts w:ascii="Times New Roman" w:hAnsi="Times New Roman" w:cs="Times New Roman"/>
          <w:b/>
          <w:sz w:val="28"/>
          <w:szCs w:val="28"/>
        </w:rPr>
        <w:t>а</w:t>
      </w:r>
      <w:r w:rsidRPr="00653C5E">
        <w:rPr>
          <w:rFonts w:ascii="Times New Roman" w:hAnsi="Times New Roman" w:cs="Times New Roman"/>
          <w:b/>
          <w:sz w:val="28"/>
          <w:szCs w:val="28"/>
        </w:rPr>
        <w:t>:</w:t>
      </w:r>
    </w:p>
    <w:p w14:paraId="5367DECC" w14:textId="77777777" w:rsidR="00653C5E" w:rsidRDefault="00653C5E" w:rsidP="00C4681D">
      <w:pPr>
        <w:spacing w:after="0"/>
        <w:ind w:firstLine="709"/>
        <w:jc w:val="both"/>
        <w:rPr>
          <w:rFonts w:ascii="Times New Roman" w:hAnsi="Times New Roman" w:cs="Times New Roman"/>
          <w:sz w:val="28"/>
          <w:szCs w:val="28"/>
        </w:rPr>
      </w:pPr>
      <w:r w:rsidRPr="00653C5E">
        <w:rPr>
          <w:rFonts w:ascii="Times New Roman" w:hAnsi="Times New Roman" w:cs="Times New Roman"/>
          <w:sz w:val="28"/>
          <w:szCs w:val="28"/>
        </w:rPr>
        <w:t>продолж</w:t>
      </w:r>
      <w:r>
        <w:rPr>
          <w:rFonts w:ascii="Times New Roman" w:hAnsi="Times New Roman" w:cs="Times New Roman"/>
          <w:sz w:val="28"/>
          <w:szCs w:val="28"/>
        </w:rPr>
        <w:t>ение</w:t>
      </w:r>
      <w:r w:rsidRPr="00653C5E">
        <w:rPr>
          <w:rFonts w:ascii="Times New Roman" w:hAnsi="Times New Roman" w:cs="Times New Roman"/>
          <w:sz w:val="28"/>
          <w:szCs w:val="28"/>
        </w:rPr>
        <w:t xml:space="preserve"> работ</w:t>
      </w:r>
      <w:r>
        <w:rPr>
          <w:rFonts w:ascii="Times New Roman" w:hAnsi="Times New Roman" w:cs="Times New Roman"/>
          <w:sz w:val="28"/>
          <w:szCs w:val="28"/>
        </w:rPr>
        <w:t>ы</w:t>
      </w:r>
      <w:r w:rsidRPr="00653C5E">
        <w:rPr>
          <w:rFonts w:ascii="Times New Roman" w:hAnsi="Times New Roman" w:cs="Times New Roman"/>
          <w:sz w:val="28"/>
          <w:szCs w:val="28"/>
        </w:rPr>
        <w:t xml:space="preserve"> по совершенствованию нормативно-правовой базы в</w:t>
      </w:r>
      <w:r>
        <w:rPr>
          <w:rFonts w:ascii="Times New Roman" w:hAnsi="Times New Roman" w:cs="Times New Roman"/>
          <w:sz w:val="28"/>
          <w:szCs w:val="28"/>
        </w:rPr>
        <w:t> </w:t>
      </w:r>
      <w:r w:rsidRPr="00653C5E">
        <w:rPr>
          <w:rFonts w:ascii="Times New Roman" w:hAnsi="Times New Roman" w:cs="Times New Roman"/>
          <w:sz w:val="28"/>
          <w:szCs w:val="28"/>
        </w:rPr>
        <w:t>сфере газоснабжения.</w:t>
      </w:r>
    </w:p>
    <w:p w14:paraId="38F50485" w14:textId="77777777" w:rsidR="000912C0" w:rsidRDefault="000912C0" w:rsidP="00C4681D">
      <w:pPr>
        <w:spacing w:after="0"/>
        <w:ind w:firstLine="709"/>
        <w:jc w:val="both"/>
        <w:rPr>
          <w:rFonts w:ascii="Times New Roman" w:hAnsi="Times New Roman" w:cs="Times New Roman"/>
          <w:sz w:val="28"/>
          <w:szCs w:val="28"/>
        </w:rPr>
      </w:pPr>
    </w:p>
    <w:p w14:paraId="3B20F3DF" w14:textId="77777777" w:rsidR="00C4681D" w:rsidRPr="005224AD" w:rsidRDefault="00C4681D" w:rsidP="005224AD">
      <w:pPr>
        <w:pStyle w:val="2"/>
        <w:spacing w:before="0"/>
        <w:ind w:firstLine="709"/>
        <w:jc w:val="both"/>
        <w:rPr>
          <w:rFonts w:ascii="Times New Roman" w:hAnsi="Times New Roman" w:cs="Times New Roman"/>
          <w:b/>
          <w:color w:val="auto"/>
          <w:sz w:val="28"/>
          <w:szCs w:val="28"/>
        </w:rPr>
      </w:pPr>
      <w:bookmarkStart w:id="34" w:name="_Toc166523440"/>
      <w:r w:rsidRPr="004F3277">
        <w:rPr>
          <w:rFonts w:ascii="Times New Roman" w:hAnsi="Times New Roman" w:cs="Times New Roman"/>
          <w:b/>
          <w:color w:val="auto"/>
          <w:sz w:val="28"/>
          <w:szCs w:val="28"/>
        </w:rPr>
        <w:t>4.4.</w:t>
      </w:r>
      <w:r w:rsidRPr="004F3277">
        <w:rPr>
          <w:rFonts w:ascii="Times New Roman" w:hAnsi="Times New Roman" w:cs="Times New Roman"/>
          <w:b/>
          <w:color w:val="auto"/>
          <w:sz w:val="28"/>
          <w:szCs w:val="28"/>
        </w:rPr>
        <w:tab/>
        <w:t>Регулирование в сфере жилищно-коммунального хозяйства</w:t>
      </w:r>
      <w:bookmarkEnd w:id="34"/>
    </w:p>
    <w:p w14:paraId="7A3877D7" w14:textId="77777777" w:rsidR="00785F3B" w:rsidRPr="00D150FE" w:rsidRDefault="00D150FE" w:rsidP="0002720A">
      <w:pPr>
        <w:spacing w:after="0"/>
        <w:ind w:firstLine="709"/>
        <w:jc w:val="both"/>
        <w:rPr>
          <w:rFonts w:ascii="Times New Roman" w:hAnsi="Times New Roman" w:cs="Times New Roman"/>
          <w:sz w:val="28"/>
          <w:szCs w:val="28"/>
          <w:u w:val="single"/>
        </w:rPr>
      </w:pPr>
      <w:r w:rsidRPr="00D150FE">
        <w:rPr>
          <w:rFonts w:ascii="Times New Roman" w:hAnsi="Times New Roman" w:cs="Times New Roman"/>
          <w:sz w:val="28"/>
          <w:szCs w:val="28"/>
          <w:u w:val="single"/>
        </w:rPr>
        <w:t xml:space="preserve">Совершенствование нормативной правовой базы </w:t>
      </w:r>
      <w:r w:rsidR="00B95AF7">
        <w:rPr>
          <w:rFonts w:ascii="Times New Roman" w:hAnsi="Times New Roman" w:cs="Times New Roman"/>
          <w:sz w:val="28"/>
          <w:szCs w:val="28"/>
          <w:u w:val="single"/>
        </w:rPr>
        <w:t xml:space="preserve">в сфере </w:t>
      </w:r>
      <w:r w:rsidRPr="00D150FE">
        <w:rPr>
          <w:rFonts w:ascii="Times New Roman" w:hAnsi="Times New Roman" w:cs="Times New Roman"/>
          <w:sz w:val="28"/>
          <w:szCs w:val="28"/>
          <w:u w:val="single"/>
        </w:rPr>
        <w:t>тарифного регулирования</w:t>
      </w:r>
      <w:r w:rsidRPr="00DD2528">
        <w:rPr>
          <w:rStyle w:val="af"/>
          <w:rFonts w:ascii="Times New Roman" w:hAnsi="Times New Roman" w:cs="Times New Roman"/>
          <w:sz w:val="28"/>
          <w:szCs w:val="28"/>
        </w:rPr>
        <w:footnoteReference w:id="21"/>
      </w:r>
    </w:p>
    <w:p w14:paraId="635A7E65" w14:textId="77777777" w:rsidR="0002720A" w:rsidRDefault="0002720A" w:rsidP="0002720A">
      <w:pPr>
        <w:spacing w:after="0"/>
        <w:ind w:firstLine="709"/>
        <w:jc w:val="both"/>
        <w:rPr>
          <w:rFonts w:ascii="Times New Roman" w:hAnsi="Times New Roman" w:cs="Times New Roman"/>
          <w:sz w:val="28"/>
          <w:szCs w:val="28"/>
        </w:rPr>
      </w:pPr>
      <w:r w:rsidRPr="00BA568A">
        <w:rPr>
          <w:rFonts w:ascii="Times New Roman" w:hAnsi="Times New Roman" w:cs="Times New Roman"/>
          <w:sz w:val="28"/>
          <w:szCs w:val="28"/>
        </w:rPr>
        <w:t>В 2023 году Правительством Российской Федерации расширена возможность поддержки коммунальной инфраструктуры за счет средств бюджета.</w:t>
      </w:r>
    </w:p>
    <w:p w14:paraId="21AFDC4F" w14:textId="77777777" w:rsidR="0002720A" w:rsidRDefault="0002720A" w:rsidP="0002720A">
      <w:pPr>
        <w:spacing w:after="0"/>
        <w:ind w:firstLine="709"/>
        <w:jc w:val="both"/>
        <w:rPr>
          <w:rFonts w:ascii="Times New Roman" w:hAnsi="Times New Roman" w:cs="Times New Roman"/>
          <w:sz w:val="28"/>
          <w:szCs w:val="28"/>
        </w:rPr>
      </w:pPr>
      <w:r w:rsidRPr="00BA568A">
        <w:rPr>
          <w:rFonts w:ascii="Times New Roman" w:hAnsi="Times New Roman" w:cs="Times New Roman"/>
          <w:sz w:val="28"/>
          <w:szCs w:val="28"/>
        </w:rPr>
        <w:lastRenderedPageBreak/>
        <w:t>Так, утверждено постановление Правительства Российской Федерации от</w:t>
      </w:r>
      <w:r w:rsidR="00775391">
        <w:rPr>
          <w:rFonts w:ascii="Times New Roman" w:hAnsi="Times New Roman" w:cs="Times New Roman"/>
          <w:sz w:val="28"/>
          <w:szCs w:val="28"/>
        </w:rPr>
        <w:t> </w:t>
      </w:r>
      <w:r w:rsidRPr="00BA568A">
        <w:rPr>
          <w:rFonts w:ascii="Times New Roman" w:hAnsi="Times New Roman" w:cs="Times New Roman"/>
          <w:sz w:val="28"/>
          <w:szCs w:val="28"/>
        </w:rPr>
        <w:t>30.11.2023 №</w:t>
      </w:r>
      <w:r w:rsidR="00775391">
        <w:rPr>
          <w:rFonts w:ascii="Times New Roman" w:hAnsi="Times New Roman" w:cs="Times New Roman"/>
          <w:sz w:val="28"/>
          <w:szCs w:val="28"/>
        </w:rPr>
        <w:t> </w:t>
      </w:r>
      <w:r w:rsidRPr="00BA568A">
        <w:rPr>
          <w:rFonts w:ascii="Times New Roman" w:hAnsi="Times New Roman" w:cs="Times New Roman"/>
          <w:sz w:val="28"/>
          <w:szCs w:val="28"/>
        </w:rPr>
        <w:t>2038 (далее – Постановление №</w:t>
      </w:r>
      <w:r w:rsidR="00775391">
        <w:rPr>
          <w:rFonts w:ascii="Times New Roman" w:hAnsi="Times New Roman" w:cs="Times New Roman"/>
          <w:sz w:val="28"/>
          <w:szCs w:val="28"/>
        </w:rPr>
        <w:t> </w:t>
      </w:r>
      <w:r w:rsidRPr="00BA568A">
        <w:rPr>
          <w:rFonts w:ascii="Times New Roman" w:hAnsi="Times New Roman" w:cs="Times New Roman"/>
          <w:sz w:val="28"/>
          <w:szCs w:val="28"/>
        </w:rPr>
        <w:t>2038), разработчиком которого явля</w:t>
      </w:r>
      <w:r>
        <w:rPr>
          <w:rFonts w:ascii="Times New Roman" w:hAnsi="Times New Roman" w:cs="Times New Roman"/>
          <w:sz w:val="28"/>
          <w:szCs w:val="28"/>
        </w:rPr>
        <w:t>лась</w:t>
      </w:r>
      <w:r w:rsidRPr="00BA568A">
        <w:rPr>
          <w:rFonts w:ascii="Times New Roman" w:hAnsi="Times New Roman" w:cs="Times New Roman"/>
          <w:sz w:val="28"/>
          <w:szCs w:val="28"/>
        </w:rPr>
        <w:t xml:space="preserve"> ФАС России.</w:t>
      </w:r>
    </w:p>
    <w:p w14:paraId="72A38096" w14:textId="10F34084" w:rsidR="0002720A" w:rsidRDefault="0002720A" w:rsidP="0002720A">
      <w:pPr>
        <w:spacing w:after="0"/>
        <w:ind w:firstLine="709"/>
        <w:jc w:val="both"/>
        <w:rPr>
          <w:rFonts w:ascii="Times New Roman" w:hAnsi="Times New Roman" w:cs="Times New Roman"/>
          <w:sz w:val="28"/>
          <w:szCs w:val="28"/>
        </w:rPr>
      </w:pPr>
      <w:r w:rsidRPr="00BA568A">
        <w:rPr>
          <w:rFonts w:ascii="Times New Roman" w:hAnsi="Times New Roman" w:cs="Times New Roman"/>
          <w:sz w:val="28"/>
          <w:szCs w:val="28"/>
        </w:rPr>
        <w:t>Указанный нормативный правовой акт предусматривает формирование механизма возмещения затрат, понесенных ресурсоснабжающими организациями на строительство объектов коммунальной инфраструктуры</w:t>
      </w:r>
      <w:r w:rsidR="007908BD">
        <w:rPr>
          <w:rFonts w:ascii="Times New Roman" w:hAnsi="Times New Roman" w:cs="Times New Roman"/>
          <w:sz w:val="28"/>
          <w:szCs w:val="28"/>
        </w:rPr>
        <w:t>,</w:t>
      </w:r>
      <w:r w:rsidRPr="00BA568A">
        <w:rPr>
          <w:rFonts w:ascii="Times New Roman" w:hAnsi="Times New Roman" w:cs="Times New Roman"/>
          <w:sz w:val="28"/>
          <w:szCs w:val="28"/>
        </w:rPr>
        <w:t xml:space="preserve"> с</w:t>
      </w:r>
      <w:r w:rsidR="00775391">
        <w:rPr>
          <w:rFonts w:ascii="Times New Roman" w:hAnsi="Times New Roman" w:cs="Times New Roman"/>
          <w:sz w:val="28"/>
          <w:szCs w:val="28"/>
        </w:rPr>
        <w:t> </w:t>
      </w:r>
      <w:r w:rsidRPr="00BA568A">
        <w:rPr>
          <w:rFonts w:ascii="Times New Roman" w:hAnsi="Times New Roman" w:cs="Times New Roman"/>
          <w:sz w:val="28"/>
          <w:szCs w:val="28"/>
        </w:rPr>
        <w:t>привлечением средств Фонда национального благосостояния и иных заемных средств с учетом запаса мощности на весь цикл планируемой застройки, за счет платы за подключение объектов капитального строительства к системе теплоснабжения, к централизованной системе водоснабжения и (или) водоотведения.</w:t>
      </w:r>
    </w:p>
    <w:p w14:paraId="0588FC0C" w14:textId="77777777" w:rsidR="0002720A" w:rsidRDefault="0002720A" w:rsidP="0002720A">
      <w:pPr>
        <w:spacing w:after="0"/>
        <w:ind w:firstLine="709"/>
        <w:jc w:val="both"/>
        <w:rPr>
          <w:rFonts w:ascii="Times New Roman" w:hAnsi="Times New Roman" w:cs="Times New Roman"/>
          <w:sz w:val="28"/>
          <w:szCs w:val="28"/>
        </w:rPr>
      </w:pPr>
      <w:r w:rsidRPr="00BA568A">
        <w:rPr>
          <w:rFonts w:ascii="Times New Roman" w:hAnsi="Times New Roman" w:cs="Times New Roman"/>
          <w:sz w:val="28"/>
          <w:szCs w:val="28"/>
        </w:rPr>
        <w:t>Также указанным постановлением вводится возможность подачи заявителями комплексной заявки на подключение нескольких объектов к</w:t>
      </w:r>
      <w:r w:rsidR="00775391">
        <w:rPr>
          <w:rFonts w:ascii="Times New Roman" w:hAnsi="Times New Roman" w:cs="Times New Roman"/>
          <w:sz w:val="28"/>
          <w:szCs w:val="28"/>
        </w:rPr>
        <w:t> </w:t>
      </w:r>
      <w:r w:rsidRPr="00BA568A">
        <w:rPr>
          <w:rFonts w:ascii="Times New Roman" w:hAnsi="Times New Roman" w:cs="Times New Roman"/>
          <w:sz w:val="28"/>
          <w:szCs w:val="28"/>
        </w:rPr>
        <w:t>централизованной системе водоснабжения и водоотведения (при условии необходимости выполнения одного или нескольких общих мероприятий по</w:t>
      </w:r>
      <w:r w:rsidR="00775391">
        <w:rPr>
          <w:rFonts w:ascii="Times New Roman" w:hAnsi="Times New Roman" w:cs="Times New Roman"/>
          <w:sz w:val="28"/>
          <w:szCs w:val="28"/>
        </w:rPr>
        <w:t> </w:t>
      </w:r>
      <w:r w:rsidRPr="00BA568A">
        <w:rPr>
          <w:rFonts w:ascii="Times New Roman" w:hAnsi="Times New Roman" w:cs="Times New Roman"/>
          <w:sz w:val="28"/>
          <w:szCs w:val="28"/>
        </w:rPr>
        <w:t>подключению) по аналогии со сферой теплоснабжения.</w:t>
      </w:r>
    </w:p>
    <w:p w14:paraId="733A0E15" w14:textId="77777777" w:rsidR="0002720A" w:rsidRDefault="0002720A" w:rsidP="0002720A">
      <w:pPr>
        <w:spacing w:after="0"/>
        <w:ind w:firstLine="709"/>
        <w:jc w:val="both"/>
        <w:rPr>
          <w:rFonts w:ascii="Times New Roman" w:hAnsi="Times New Roman" w:cs="Times New Roman"/>
          <w:sz w:val="28"/>
          <w:szCs w:val="28"/>
        </w:rPr>
      </w:pPr>
      <w:r w:rsidRPr="00BA568A">
        <w:rPr>
          <w:rFonts w:ascii="Times New Roman" w:hAnsi="Times New Roman" w:cs="Times New Roman"/>
          <w:sz w:val="28"/>
          <w:szCs w:val="28"/>
        </w:rPr>
        <w:t>В результате принятое Постановление №</w:t>
      </w:r>
      <w:r w:rsidR="00775391">
        <w:rPr>
          <w:rFonts w:ascii="Times New Roman" w:hAnsi="Times New Roman" w:cs="Times New Roman"/>
          <w:sz w:val="28"/>
          <w:szCs w:val="28"/>
        </w:rPr>
        <w:t> </w:t>
      </w:r>
      <w:r w:rsidRPr="00BA568A">
        <w:rPr>
          <w:rFonts w:ascii="Times New Roman" w:hAnsi="Times New Roman" w:cs="Times New Roman"/>
          <w:sz w:val="28"/>
          <w:szCs w:val="28"/>
        </w:rPr>
        <w:t>2038 ускорит инвестиционно</w:t>
      </w:r>
      <w:r>
        <w:rPr>
          <w:rFonts w:ascii="Times New Roman" w:hAnsi="Times New Roman" w:cs="Times New Roman"/>
          <w:sz w:val="28"/>
          <w:szCs w:val="28"/>
        </w:rPr>
        <w:t>-</w:t>
      </w:r>
      <w:r w:rsidRPr="00BA568A">
        <w:rPr>
          <w:rFonts w:ascii="Times New Roman" w:hAnsi="Times New Roman" w:cs="Times New Roman"/>
          <w:sz w:val="28"/>
          <w:szCs w:val="28"/>
        </w:rPr>
        <w:t>строительный цикл путем развития градостроительного потенциала, что также поспособствует реализации национальной цели по наращиванию годовых объемов ввода жилья.</w:t>
      </w:r>
    </w:p>
    <w:p w14:paraId="153B1E8A" w14:textId="77777777" w:rsidR="0002720A" w:rsidRPr="00A22B4D" w:rsidRDefault="0002720A" w:rsidP="0002720A">
      <w:pPr>
        <w:spacing w:after="0"/>
        <w:ind w:firstLine="709"/>
        <w:jc w:val="both"/>
        <w:rPr>
          <w:rFonts w:ascii="Times New Roman" w:hAnsi="Times New Roman" w:cs="Times New Roman"/>
          <w:sz w:val="28"/>
          <w:szCs w:val="28"/>
        </w:rPr>
      </w:pPr>
      <w:r w:rsidRPr="00A22B4D">
        <w:rPr>
          <w:rFonts w:ascii="Times New Roman" w:hAnsi="Times New Roman" w:cs="Times New Roman"/>
          <w:sz w:val="28"/>
          <w:szCs w:val="28"/>
        </w:rPr>
        <w:t>В 2023 году принято постановление Правительства Российской Федерации от</w:t>
      </w:r>
      <w:r w:rsidR="00775391" w:rsidRPr="00A22B4D">
        <w:rPr>
          <w:rFonts w:ascii="Times New Roman" w:hAnsi="Times New Roman" w:cs="Times New Roman"/>
          <w:sz w:val="28"/>
          <w:szCs w:val="28"/>
        </w:rPr>
        <w:t> </w:t>
      </w:r>
      <w:r w:rsidRPr="00A22B4D">
        <w:rPr>
          <w:rFonts w:ascii="Times New Roman" w:hAnsi="Times New Roman" w:cs="Times New Roman"/>
          <w:sz w:val="28"/>
          <w:szCs w:val="28"/>
        </w:rPr>
        <w:t>04.02.2023 №</w:t>
      </w:r>
      <w:r w:rsidR="00775391" w:rsidRPr="00A22B4D">
        <w:rPr>
          <w:rFonts w:ascii="Times New Roman" w:hAnsi="Times New Roman" w:cs="Times New Roman"/>
          <w:sz w:val="28"/>
          <w:szCs w:val="28"/>
        </w:rPr>
        <w:t> </w:t>
      </w:r>
      <w:r w:rsidRPr="00A22B4D">
        <w:rPr>
          <w:rFonts w:ascii="Times New Roman" w:hAnsi="Times New Roman" w:cs="Times New Roman"/>
          <w:sz w:val="28"/>
          <w:szCs w:val="28"/>
        </w:rPr>
        <w:t>163</w:t>
      </w:r>
      <w:r w:rsidR="00A22B4D" w:rsidRPr="00A22B4D">
        <w:rPr>
          <w:rFonts w:ascii="Times New Roman" w:hAnsi="Times New Roman" w:cs="Times New Roman"/>
          <w:sz w:val="28"/>
          <w:szCs w:val="28"/>
        </w:rPr>
        <w:t xml:space="preserve"> «О внесении изменений в постановление Правительства Российской Федерации от 27 июня 2013 г. № 543»</w:t>
      </w:r>
      <w:r w:rsidR="00DB5385" w:rsidRPr="00A22B4D">
        <w:rPr>
          <w:rFonts w:ascii="Times New Roman" w:hAnsi="Times New Roman" w:cs="Times New Roman"/>
          <w:sz w:val="28"/>
          <w:szCs w:val="28"/>
        </w:rPr>
        <w:t xml:space="preserve"> (далее – Постановление №</w:t>
      </w:r>
      <w:r w:rsidR="00A22B4D" w:rsidRPr="00A22B4D">
        <w:rPr>
          <w:rFonts w:ascii="Times New Roman" w:hAnsi="Times New Roman" w:cs="Times New Roman"/>
          <w:sz w:val="28"/>
          <w:szCs w:val="28"/>
        </w:rPr>
        <w:t> </w:t>
      </w:r>
      <w:r w:rsidR="00DB5385" w:rsidRPr="00A22B4D">
        <w:rPr>
          <w:rFonts w:ascii="Times New Roman" w:hAnsi="Times New Roman" w:cs="Times New Roman"/>
          <w:sz w:val="28"/>
          <w:szCs w:val="28"/>
        </w:rPr>
        <w:t>163)</w:t>
      </w:r>
      <w:r w:rsidR="00220C75">
        <w:rPr>
          <w:rFonts w:ascii="Times New Roman" w:hAnsi="Times New Roman" w:cs="Times New Roman"/>
          <w:sz w:val="28"/>
          <w:szCs w:val="28"/>
        </w:rPr>
        <w:t>, которым существенно изменен порядок государственного контроля (надзора) за реализацией исполнительными органами субъектов Российской Федерации полномочий в области регулирования цен (тарифов)</w:t>
      </w:r>
      <w:r w:rsidR="00A22B4D" w:rsidRPr="00A22B4D">
        <w:rPr>
          <w:rFonts w:ascii="Times New Roman" w:hAnsi="Times New Roman" w:cs="Times New Roman"/>
          <w:sz w:val="28"/>
          <w:szCs w:val="28"/>
        </w:rPr>
        <w:t>.</w:t>
      </w:r>
      <w:r w:rsidRPr="00A22B4D">
        <w:rPr>
          <w:rFonts w:ascii="Times New Roman" w:hAnsi="Times New Roman" w:cs="Times New Roman"/>
          <w:sz w:val="28"/>
          <w:szCs w:val="28"/>
        </w:rPr>
        <w:t xml:space="preserve"> </w:t>
      </w:r>
      <w:r w:rsidR="00A22B4D" w:rsidRPr="00A22B4D">
        <w:rPr>
          <w:rFonts w:ascii="Times New Roman" w:hAnsi="Times New Roman" w:cs="Times New Roman"/>
          <w:sz w:val="28"/>
          <w:szCs w:val="28"/>
        </w:rPr>
        <w:t>Внесенные изменения коснулись,</w:t>
      </w:r>
      <w:r w:rsidRPr="00A22B4D">
        <w:rPr>
          <w:rFonts w:ascii="Times New Roman" w:hAnsi="Times New Roman" w:cs="Times New Roman"/>
          <w:sz w:val="28"/>
          <w:szCs w:val="28"/>
        </w:rPr>
        <w:t xml:space="preserve"> </w:t>
      </w:r>
      <w:r w:rsidR="00A22B4D" w:rsidRPr="00A22B4D">
        <w:rPr>
          <w:rFonts w:ascii="Times New Roman" w:hAnsi="Times New Roman" w:cs="Times New Roman"/>
          <w:sz w:val="28"/>
          <w:szCs w:val="28"/>
        </w:rPr>
        <w:t>в</w:t>
      </w:r>
      <w:r w:rsidRPr="00A22B4D">
        <w:rPr>
          <w:rFonts w:ascii="Times New Roman" w:hAnsi="Times New Roman" w:cs="Times New Roman"/>
          <w:sz w:val="28"/>
          <w:szCs w:val="28"/>
        </w:rPr>
        <w:t xml:space="preserve"> частности, вопросов реализации органами регулирования полномочий по контролю в части использования инвестиционных ресурсов.</w:t>
      </w:r>
    </w:p>
    <w:p w14:paraId="180F3E9F" w14:textId="77777777" w:rsidR="0002720A" w:rsidRDefault="0002720A" w:rsidP="00A22B4D">
      <w:pPr>
        <w:spacing w:after="0"/>
        <w:ind w:firstLine="709"/>
        <w:jc w:val="both"/>
        <w:rPr>
          <w:rFonts w:ascii="Times New Roman" w:hAnsi="Times New Roman" w:cs="Times New Roman"/>
          <w:sz w:val="28"/>
          <w:szCs w:val="28"/>
        </w:rPr>
      </w:pPr>
      <w:r w:rsidRPr="00A22B4D">
        <w:rPr>
          <w:rFonts w:ascii="Times New Roman" w:hAnsi="Times New Roman" w:cs="Times New Roman"/>
          <w:sz w:val="28"/>
          <w:szCs w:val="28"/>
        </w:rPr>
        <w:t>ФАС России будут утверждены отчетные формы в целях осуществления постоянного мониторинга за использованием инвестиционных ресурсов, учтенных при установлении цен (тарифов) р</w:t>
      </w:r>
      <w:r w:rsidR="000A4CCD" w:rsidRPr="00A22B4D">
        <w:rPr>
          <w:rFonts w:ascii="Times New Roman" w:hAnsi="Times New Roman" w:cs="Times New Roman"/>
          <w:sz w:val="28"/>
          <w:szCs w:val="28"/>
        </w:rPr>
        <w:t>егулируемых видов деятельности</w:t>
      </w:r>
      <w:r w:rsidR="00A22B4D" w:rsidRPr="00A22B4D">
        <w:rPr>
          <w:rFonts w:ascii="Times New Roman" w:hAnsi="Times New Roman" w:cs="Times New Roman"/>
          <w:sz w:val="28"/>
          <w:szCs w:val="28"/>
        </w:rPr>
        <w:t xml:space="preserve">, что </w:t>
      </w:r>
      <w:r w:rsidRPr="00A22B4D">
        <w:rPr>
          <w:rFonts w:ascii="Times New Roman" w:hAnsi="Times New Roman" w:cs="Times New Roman"/>
          <w:sz w:val="28"/>
          <w:szCs w:val="28"/>
        </w:rPr>
        <w:t>позвол</w:t>
      </w:r>
      <w:r w:rsidR="00A22B4D" w:rsidRPr="00A22B4D">
        <w:rPr>
          <w:rFonts w:ascii="Times New Roman" w:hAnsi="Times New Roman" w:cs="Times New Roman"/>
          <w:sz w:val="28"/>
          <w:szCs w:val="28"/>
        </w:rPr>
        <w:t>и</w:t>
      </w:r>
      <w:r w:rsidRPr="00A22B4D">
        <w:rPr>
          <w:rFonts w:ascii="Times New Roman" w:hAnsi="Times New Roman" w:cs="Times New Roman"/>
          <w:sz w:val="28"/>
          <w:szCs w:val="28"/>
        </w:rPr>
        <w:t>т обеспечить прозрачное формирование инвестиционных ресурсов в</w:t>
      </w:r>
      <w:r w:rsidR="00A22B4D" w:rsidRPr="00A22B4D">
        <w:rPr>
          <w:rFonts w:ascii="Times New Roman" w:hAnsi="Times New Roman" w:cs="Times New Roman"/>
          <w:sz w:val="28"/>
          <w:szCs w:val="28"/>
        </w:rPr>
        <w:t> </w:t>
      </w:r>
      <w:r w:rsidRPr="00A22B4D">
        <w:rPr>
          <w:rFonts w:ascii="Times New Roman" w:hAnsi="Times New Roman" w:cs="Times New Roman"/>
          <w:sz w:val="28"/>
          <w:szCs w:val="28"/>
        </w:rPr>
        <w:t>тарифе, оперативное реагирование при выявлении признаков нарушения обязательных требований, синхронизацию и</w:t>
      </w:r>
      <w:r w:rsidR="000A4CCD" w:rsidRPr="00A22B4D">
        <w:rPr>
          <w:rFonts w:ascii="Times New Roman" w:hAnsi="Times New Roman" w:cs="Times New Roman"/>
          <w:sz w:val="28"/>
          <w:szCs w:val="28"/>
        </w:rPr>
        <w:t> </w:t>
      </w:r>
      <w:r w:rsidRPr="00A22B4D">
        <w:rPr>
          <w:rFonts w:ascii="Times New Roman" w:hAnsi="Times New Roman" w:cs="Times New Roman"/>
          <w:sz w:val="28"/>
          <w:szCs w:val="28"/>
        </w:rPr>
        <w:t>автоматизацию контроля за</w:t>
      </w:r>
      <w:r w:rsidR="00A22B4D" w:rsidRPr="00A22B4D">
        <w:rPr>
          <w:rFonts w:ascii="Times New Roman" w:hAnsi="Times New Roman" w:cs="Times New Roman"/>
          <w:sz w:val="28"/>
          <w:szCs w:val="28"/>
        </w:rPr>
        <w:t> </w:t>
      </w:r>
      <w:r w:rsidRPr="00A22B4D">
        <w:rPr>
          <w:rFonts w:ascii="Times New Roman" w:hAnsi="Times New Roman" w:cs="Times New Roman"/>
          <w:sz w:val="28"/>
          <w:szCs w:val="28"/>
        </w:rPr>
        <w:t>инвестиционными ресурсами на региональном и</w:t>
      </w:r>
      <w:r w:rsidR="000A4CCD" w:rsidRPr="00A22B4D">
        <w:rPr>
          <w:rFonts w:ascii="Times New Roman" w:hAnsi="Times New Roman" w:cs="Times New Roman"/>
          <w:sz w:val="28"/>
          <w:szCs w:val="28"/>
        </w:rPr>
        <w:t> </w:t>
      </w:r>
      <w:r w:rsidRPr="00A22B4D">
        <w:rPr>
          <w:rFonts w:ascii="Times New Roman" w:hAnsi="Times New Roman" w:cs="Times New Roman"/>
          <w:sz w:val="28"/>
          <w:szCs w:val="28"/>
        </w:rPr>
        <w:t>федеральном уровнях, создать единую цифровую платформу взаимодействия между участниками.</w:t>
      </w:r>
    </w:p>
    <w:p w14:paraId="1BE20CDE" w14:textId="77777777" w:rsidR="0002720A" w:rsidRPr="00F877FB" w:rsidRDefault="0002720A" w:rsidP="0002720A">
      <w:pPr>
        <w:spacing w:after="0"/>
        <w:ind w:firstLine="709"/>
        <w:jc w:val="both"/>
        <w:rPr>
          <w:rFonts w:ascii="Times New Roman" w:hAnsi="Times New Roman" w:cs="Times New Roman"/>
          <w:sz w:val="28"/>
          <w:szCs w:val="28"/>
        </w:rPr>
      </w:pPr>
      <w:r w:rsidRPr="00BA568A">
        <w:rPr>
          <w:rFonts w:ascii="Times New Roman" w:hAnsi="Times New Roman" w:cs="Times New Roman"/>
          <w:sz w:val="28"/>
          <w:szCs w:val="28"/>
        </w:rPr>
        <w:t>Для реализации задач по модернизации коммунальной инфраструктуры, предусмотренных Стратегией разв</w:t>
      </w:r>
      <w:r>
        <w:rPr>
          <w:rFonts w:ascii="Times New Roman" w:hAnsi="Times New Roman" w:cs="Times New Roman"/>
          <w:sz w:val="28"/>
          <w:szCs w:val="28"/>
        </w:rPr>
        <w:t>ития строительной отрасли и ЖКХ</w:t>
      </w:r>
      <w:r w:rsidRPr="00BA568A">
        <w:rPr>
          <w:rFonts w:ascii="Times New Roman" w:hAnsi="Times New Roman" w:cs="Times New Roman"/>
          <w:sz w:val="28"/>
          <w:szCs w:val="28"/>
        </w:rPr>
        <w:t xml:space="preserve"> и</w:t>
      </w:r>
      <w:r w:rsidR="000A4CCD">
        <w:rPr>
          <w:rFonts w:ascii="Times New Roman" w:hAnsi="Times New Roman" w:cs="Times New Roman"/>
          <w:sz w:val="28"/>
          <w:szCs w:val="28"/>
        </w:rPr>
        <w:t> </w:t>
      </w:r>
      <w:r w:rsidRPr="00BA568A">
        <w:rPr>
          <w:rFonts w:ascii="Times New Roman" w:hAnsi="Times New Roman" w:cs="Times New Roman"/>
          <w:sz w:val="28"/>
          <w:szCs w:val="28"/>
        </w:rPr>
        <w:t xml:space="preserve">Концепцией </w:t>
      </w:r>
      <w:r w:rsidRPr="00F877FB">
        <w:rPr>
          <w:rFonts w:ascii="Times New Roman" w:hAnsi="Times New Roman" w:cs="Times New Roman"/>
          <w:sz w:val="28"/>
          <w:szCs w:val="28"/>
        </w:rPr>
        <w:t>долгосрочного тарифного регулирования</w:t>
      </w:r>
      <w:r w:rsidRPr="00F877FB">
        <w:rPr>
          <w:rStyle w:val="af"/>
          <w:rFonts w:ascii="Times New Roman" w:hAnsi="Times New Roman" w:cs="Times New Roman"/>
          <w:sz w:val="28"/>
          <w:szCs w:val="28"/>
        </w:rPr>
        <w:footnoteReference w:id="22"/>
      </w:r>
      <w:r w:rsidRPr="00F877FB">
        <w:rPr>
          <w:rFonts w:ascii="Times New Roman" w:hAnsi="Times New Roman" w:cs="Times New Roman"/>
          <w:sz w:val="28"/>
          <w:szCs w:val="28"/>
        </w:rPr>
        <w:t xml:space="preserve">, ФАС России </w:t>
      </w:r>
      <w:r w:rsidRPr="00F877FB">
        <w:rPr>
          <w:rFonts w:ascii="Times New Roman" w:hAnsi="Times New Roman" w:cs="Times New Roman"/>
          <w:sz w:val="28"/>
          <w:szCs w:val="28"/>
        </w:rPr>
        <w:lastRenderedPageBreak/>
        <w:t>подготовлен проект постановления Правительства Российской Федерации, которым синхронизируются маршруты тарифного регулирования, утверждения (корректировки) инвестиционных программ и отраслевых схем энергоснабжения, установления индексов платы граждан за коммунальные услуги для привлечения максимально возможных инвестиций в коммунальную инфраструктуру</w:t>
      </w:r>
      <w:r w:rsidR="00F877FB" w:rsidRPr="00F877FB">
        <w:rPr>
          <w:rFonts w:ascii="Times New Roman" w:hAnsi="Times New Roman" w:cs="Times New Roman"/>
          <w:sz w:val="28"/>
          <w:szCs w:val="28"/>
        </w:rPr>
        <w:t>,</w:t>
      </w:r>
      <w:r w:rsidR="00C1430D" w:rsidRPr="00F877FB">
        <w:rPr>
          <w:rFonts w:ascii="Times New Roman" w:hAnsi="Times New Roman" w:cs="Times New Roman"/>
          <w:sz w:val="28"/>
          <w:szCs w:val="28"/>
        </w:rPr>
        <w:t xml:space="preserve"> </w:t>
      </w:r>
      <w:r w:rsidR="00F877FB" w:rsidRPr="00F877FB">
        <w:rPr>
          <w:rFonts w:ascii="Times New Roman" w:hAnsi="Times New Roman" w:cs="Times New Roman"/>
          <w:sz w:val="28"/>
          <w:szCs w:val="28"/>
        </w:rPr>
        <w:t>которое в настоящее время находится на этапе снятия разногласий.</w:t>
      </w:r>
    </w:p>
    <w:p w14:paraId="4A144F7A" w14:textId="77777777" w:rsidR="00785F3B" w:rsidRPr="00726121" w:rsidRDefault="00785F3B" w:rsidP="00785F3B">
      <w:pPr>
        <w:pStyle w:val="af4"/>
        <w:spacing w:before="0" w:beforeAutospacing="0" w:after="0" w:afterAutospacing="0" w:line="259" w:lineRule="auto"/>
        <w:ind w:firstLine="709"/>
        <w:jc w:val="both"/>
        <w:rPr>
          <w:sz w:val="28"/>
          <w:szCs w:val="28"/>
          <w:u w:val="single"/>
        </w:rPr>
      </w:pPr>
      <w:r w:rsidRPr="00726121">
        <w:rPr>
          <w:sz w:val="28"/>
          <w:szCs w:val="28"/>
          <w:u w:val="single"/>
        </w:rPr>
        <w:t>Индексы платы граждан за коммунальные услуги</w:t>
      </w:r>
    </w:p>
    <w:p w14:paraId="0839E952" w14:textId="77777777" w:rsidR="00785F3B" w:rsidRDefault="00785F3B" w:rsidP="00785F3B">
      <w:pPr>
        <w:pStyle w:val="af4"/>
        <w:spacing w:before="0" w:beforeAutospacing="0" w:after="0" w:afterAutospacing="0" w:line="259" w:lineRule="auto"/>
        <w:ind w:firstLine="709"/>
        <w:jc w:val="both"/>
        <w:rPr>
          <w:sz w:val="28"/>
          <w:szCs w:val="28"/>
        </w:rPr>
      </w:pPr>
      <w:r>
        <w:rPr>
          <w:sz w:val="28"/>
          <w:szCs w:val="28"/>
        </w:rPr>
        <w:t>В целях защиты интересов граждан-потребителей создан и эффективно действует механизм ограничения роста совокупной платы граждан за коммунальные услуги посредством установления индексов изменения вносимой гражданами платы за коммунальные услуги и контроля за их соблюдением.</w:t>
      </w:r>
    </w:p>
    <w:p w14:paraId="30B894C7" w14:textId="1E994562" w:rsidR="00D150FE" w:rsidRPr="00D150FE" w:rsidRDefault="00D150FE" w:rsidP="00D150FE">
      <w:pPr>
        <w:spacing w:after="0"/>
        <w:ind w:firstLine="709"/>
        <w:jc w:val="both"/>
        <w:rPr>
          <w:rFonts w:ascii="Times New Roman" w:hAnsi="Times New Roman" w:cs="Times New Roman"/>
          <w:sz w:val="28"/>
          <w:szCs w:val="28"/>
        </w:rPr>
      </w:pPr>
      <w:r w:rsidRPr="00D150FE">
        <w:rPr>
          <w:rFonts w:ascii="Times New Roman" w:hAnsi="Times New Roman" w:cs="Times New Roman"/>
          <w:sz w:val="28"/>
          <w:szCs w:val="28"/>
        </w:rPr>
        <w:t>Правительство</w:t>
      </w:r>
      <w:r w:rsidR="007908BD">
        <w:rPr>
          <w:rFonts w:ascii="Times New Roman" w:hAnsi="Times New Roman" w:cs="Times New Roman"/>
          <w:sz w:val="28"/>
          <w:szCs w:val="28"/>
        </w:rPr>
        <w:t>м</w:t>
      </w:r>
      <w:r w:rsidRPr="00D150FE">
        <w:rPr>
          <w:rFonts w:ascii="Times New Roman" w:hAnsi="Times New Roman" w:cs="Times New Roman"/>
          <w:sz w:val="28"/>
          <w:szCs w:val="28"/>
        </w:rPr>
        <w:t xml:space="preserve"> Российской Федерации приня</w:t>
      </w:r>
      <w:r w:rsidR="007908BD">
        <w:rPr>
          <w:rFonts w:ascii="Times New Roman" w:hAnsi="Times New Roman" w:cs="Times New Roman"/>
          <w:sz w:val="28"/>
          <w:szCs w:val="28"/>
        </w:rPr>
        <w:t>то</w:t>
      </w:r>
      <w:r w:rsidRPr="00D150FE">
        <w:rPr>
          <w:rFonts w:ascii="Times New Roman" w:hAnsi="Times New Roman" w:cs="Times New Roman"/>
          <w:sz w:val="28"/>
          <w:szCs w:val="28"/>
        </w:rPr>
        <w:t xml:space="preserve"> разработанное ФАС России распоряжение от 10.11.2023 № 3147-р «Об индексах изменения размера вносимой гражданами платы за коммунальные услуги в</w:t>
      </w:r>
      <w:r w:rsidR="00B95AF7">
        <w:rPr>
          <w:rFonts w:ascii="Times New Roman" w:hAnsi="Times New Roman" w:cs="Times New Roman"/>
          <w:sz w:val="28"/>
          <w:szCs w:val="28"/>
        </w:rPr>
        <w:t xml:space="preserve"> </w:t>
      </w:r>
      <w:r w:rsidRPr="00D150FE">
        <w:rPr>
          <w:rFonts w:ascii="Times New Roman" w:hAnsi="Times New Roman" w:cs="Times New Roman"/>
          <w:sz w:val="28"/>
          <w:szCs w:val="28"/>
        </w:rPr>
        <w:t>среднем по</w:t>
      </w:r>
      <w:r w:rsidRPr="00D150FE">
        <w:rPr>
          <w:rFonts w:ascii="Times New Roman" w:hAnsi="Times New Roman" w:cs="Times New Roman"/>
          <w:sz w:val="28"/>
          <w:szCs w:val="28"/>
          <w:lang w:val="en-US"/>
        </w:rPr>
        <w:t> </w:t>
      </w:r>
      <w:r w:rsidRPr="00D150FE">
        <w:rPr>
          <w:rFonts w:ascii="Times New Roman" w:hAnsi="Times New Roman" w:cs="Times New Roman"/>
          <w:sz w:val="28"/>
          <w:szCs w:val="28"/>
        </w:rPr>
        <w:t>субъектам Российской Федерации и предельно допустимых отклонениях по</w:t>
      </w:r>
      <w:r w:rsidRPr="00D150FE">
        <w:rPr>
          <w:rFonts w:ascii="Times New Roman" w:hAnsi="Times New Roman" w:cs="Times New Roman"/>
          <w:sz w:val="28"/>
          <w:szCs w:val="28"/>
          <w:lang w:val="en-US"/>
        </w:rPr>
        <w:t> </w:t>
      </w:r>
      <w:r w:rsidRPr="00D150FE">
        <w:rPr>
          <w:rFonts w:ascii="Times New Roman" w:hAnsi="Times New Roman" w:cs="Times New Roman"/>
          <w:sz w:val="28"/>
          <w:szCs w:val="28"/>
        </w:rPr>
        <w:t>отдельным муниципальным образованиям от величины указанных индексов на 2024–2028 годы».</w:t>
      </w:r>
    </w:p>
    <w:p w14:paraId="343073A8" w14:textId="77777777" w:rsidR="0002720A" w:rsidRDefault="00A87887" w:rsidP="0002720A">
      <w:pPr>
        <w:pStyle w:val="af4"/>
        <w:spacing w:before="0" w:beforeAutospacing="0" w:after="0" w:afterAutospacing="0" w:line="259" w:lineRule="auto"/>
        <w:ind w:firstLine="709"/>
        <w:jc w:val="both"/>
        <w:rPr>
          <w:sz w:val="28"/>
          <w:szCs w:val="28"/>
        </w:rPr>
      </w:pPr>
      <w:r>
        <w:rPr>
          <w:sz w:val="28"/>
          <w:szCs w:val="28"/>
        </w:rPr>
        <w:t>Н</w:t>
      </w:r>
      <w:r w:rsidR="0002720A">
        <w:rPr>
          <w:sz w:val="28"/>
          <w:szCs w:val="28"/>
        </w:rPr>
        <w:t>ормы законодательства предусматривают возможность установления повышенных индексов в тех муниципальных образованиях, в</w:t>
      </w:r>
      <w:r w:rsidR="00B95AF7">
        <w:rPr>
          <w:sz w:val="28"/>
          <w:szCs w:val="28"/>
        </w:rPr>
        <w:t xml:space="preserve"> </w:t>
      </w:r>
      <w:r w:rsidR="0002720A">
        <w:rPr>
          <w:sz w:val="28"/>
          <w:szCs w:val="28"/>
        </w:rPr>
        <w:t>которых реализуются инвестиционные проекты, а также утверждения долгосрочных индексов в целях реализации инвестиционных программ и</w:t>
      </w:r>
      <w:r w:rsidR="00726121">
        <w:rPr>
          <w:sz w:val="28"/>
          <w:szCs w:val="28"/>
        </w:rPr>
        <w:t> </w:t>
      </w:r>
      <w:r w:rsidR="0002720A">
        <w:rPr>
          <w:sz w:val="28"/>
          <w:szCs w:val="28"/>
        </w:rPr>
        <w:t>концессионных соглашений.</w:t>
      </w:r>
    </w:p>
    <w:p w14:paraId="41D1B3F2" w14:textId="77777777" w:rsidR="0002720A" w:rsidRDefault="0002720A" w:rsidP="0002720A">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на 2024 год по муниципальным образованиям, в которых согласовано установление повышенных предельных индексов, заявленный объем инвестиций в</w:t>
      </w:r>
      <w:r w:rsidR="00726121">
        <w:rPr>
          <w:rFonts w:ascii="Times New Roman" w:hAnsi="Times New Roman" w:cs="Times New Roman"/>
          <w:sz w:val="28"/>
          <w:szCs w:val="28"/>
        </w:rPr>
        <w:t xml:space="preserve"> </w:t>
      </w:r>
      <w:r>
        <w:rPr>
          <w:rFonts w:ascii="Times New Roman" w:hAnsi="Times New Roman" w:cs="Times New Roman"/>
          <w:sz w:val="28"/>
          <w:szCs w:val="28"/>
        </w:rPr>
        <w:t>сферу коммунальной инфраструктуры (тепло-, водоснабжения и</w:t>
      </w:r>
      <w:r w:rsidR="00726121">
        <w:rPr>
          <w:rFonts w:ascii="Times New Roman" w:hAnsi="Times New Roman" w:cs="Times New Roman"/>
          <w:sz w:val="28"/>
          <w:szCs w:val="28"/>
        </w:rPr>
        <w:t> </w:t>
      </w:r>
      <w:r>
        <w:rPr>
          <w:rFonts w:ascii="Times New Roman" w:hAnsi="Times New Roman" w:cs="Times New Roman"/>
          <w:sz w:val="28"/>
          <w:szCs w:val="28"/>
        </w:rPr>
        <w:t>водоотведения) составит 2,6 млрд рублей. При этом реализация части инвестиционных мероприятий станет возможной с помощью установления повышенных предельных индексов за счет возможности учета инвестиционной составляющей (амортизации и нормативной прибыли) в тарифах на</w:t>
      </w:r>
      <w:r w:rsidR="00726121">
        <w:rPr>
          <w:rFonts w:ascii="Times New Roman" w:hAnsi="Times New Roman" w:cs="Times New Roman"/>
          <w:sz w:val="28"/>
          <w:szCs w:val="28"/>
        </w:rPr>
        <w:t> </w:t>
      </w:r>
      <w:r>
        <w:rPr>
          <w:rFonts w:ascii="Times New Roman" w:hAnsi="Times New Roman" w:cs="Times New Roman"/>
          <w:sz w:val="28"/>
          <w:szCs w:val="28"/>
        </w:rPr>
        <w:t>коммунальные ресурсы.</w:t>
      </w:r>
    </w:p>
    <w:p w14:paraId="24F1226F" w14:textId="77777777" w:rsidR="0002720A" w:rsidRPr="001E7C4B" w:rsidRDefault="0002720A" w:rsidP="0002720A">
      <w:pPr>
        <w:spacing w:after="0"/>
        <w:ind w:firstLine="709"/>
        <w:jc w:val="both"/>
        <w:rPr>
          <w:rFonts w:ascii="Times New Roman" w:hAnsi="Times New Roman" w:cs="Times New Roman"/>
          <w:sz w:val="28"/>
          <w:szCs w:val="28"/>
        </w:rPr>
      </w:pPr>
      <w:r w:rsidRPr="001E7C4B">
        <w:rPr>
          <w:rFonts w:ascii="Times New Roman" w:hAnsi="Times New Roman" w:cs="Times New Roman"/>
          <w:sz w:val="28"/>
          <w:szCs w:val="28"/>
        </w:rPr>
        <w:t>В соответствии с Концепцией долгосрочного тарифного регулирования для усиления механизма привлечения инвестиций через гарантии их возврата постановлением Правительства Российской Федерации от</w:t>
      </w:r>
      <w:r w:rsidR="00726121" w:rsidRPr="001E7C4B">
        <w:rPr>
          <w:rFonts w:ascii="Times New Roman" w:hAnsi="Times New Roman" w:cs="Times New Roman"/>
          <w:sz w:val="28"/>
          <w:szCs w:val="28"/>
        </w:rPr>
        <w:t> </w:t>
      </w:r>
      <w:r w:rsidRPr="001E7C4B">
        <w:rPr>
          <w:rFonts w:ascii="Times New Roman" w:hAnsi="Times New Roman" w:cs="Times New Roman"/>
          <w:sz w:val="28"/>
          <w:szCs w:val="28"/>
        </w:rPr>
        <w:t>07.10.2021 №</w:t>
      </w:r>
      <w:r w:rsidR="00726121" w:rsidRPr="001E7C4B">
        <w:rPr>
          <w:rFonts w:ascii="Times New Roman" w:hAnsi="Times New Roman" w:cs="Times New Roman"/>
          <w:sz w:val="28"/>
          <w:szCs w:val="28"/>
        </w:rPr>
        <w:t> </w:t>
      </w:r>
      <w:r w:rsidRPr="001E7C4B">
        <w:rPr>
          <w:rFonts w:ascii="Times New Roman" w:hAnsi="Times New Roman" w:cs="Times New Roman"/>
          <w:sz w:val="28"/>
          <w:szCs w:val="28"/>
        </w:rPr>
        <w:t>1700</w:t>
      </w:r>
      <w:r w:rsidRPr="001E7C4B">
        <w:rPr>
          <w:rStyle w:val="af"/>
          <w:rFonts w:ascii="Times New Roman" w:hAnsi="Times New Roman" w:cs="Times New Roman"/>
          <w:sz w:val="28"/>
          <w:szCs w:val="28"/>
        </w:rPr>
        <w:footnoteReference w:id="23"/>
      </w:r>
      <w:r w:rsidRPr="001E7C4B">
        <w:rPr>
          <w:rFonts w:ascii="Times New Roman" w:hAnsi="Times New Roman" w:cs="Times New Roman"/>
          <w:sz w:val="28"/>
          <w:szCs w:val="28"/>
        </w:rPr>
        <w:t xml:space="preserve"> введена система однократного «долгосрочного» (на срок реализации концессионного соглашения и (или) инвестиционной программы) согласования с ФАС России возможности установления регионами предельных индексов на</w:t>
      </w:r>
      <w:r w:rsidR="00726121" w:rsidRPr="001E7C4B">
        <w:rPr>
          <w:rFonts w:ascii="Times New Roman" w:hAnsi="Times New Roman" w:cs="Times New Roman"/>
          <w:sz w:val="28"/>
          <w:szCs w:val="28"/>
        </w:rPr>
        <w:t> </w:t>
      </w:r>
      <w:r w:rsidRPr="001E7C4B">
        <w:rPr>
          <w:rFonts w:ascii="Times New Roman" w:hAnsi="Times New Roman" w:cs="Times New Roman"/>
          <w:sz w:val="28"/>
          <w:szCs w:val="28"/>
        </w:rPr>
        <w:t>долгосрочный период.</w:t>
      </w:r>
    </w:p>
    <w:p w14:paraId="51C2B5CB" w14:textId="77777777" w:rsidR="0002720A" w:rsidRDefault="0002720A" w:rsidP="0002720A">
      <w:pPr>
        <w:pStyle w:val="af4"/>
        <w:spacing w:before="0" w:beforeAutospacing="0" w:after="0" w:afterAutospacing="0" w:line="259" w:lineRule="auto"/>
        <w:ind w:firstLine="709"/>
        <w:jc w:val="both"/>
        <w:rPr>
          <w:sz w:val="28"/>
          <w:szCs w:val="28"/>
        </w:rPr>
      </w:pPr>
      <w:r w:rsidRPr="001E7C4B">
        <w:rPr>
          <w:sz w:val="28"/>
          <w:szCs w:val="28"/>
        </w:rPr>
        <w:lastRenderedPageBreak/>
        <w:t>Указанный механизм позволил ряду регионов (Московская и</w:t>
      </w:r>
      <w:r w:rsidR="00726121" w:rsidRPr="001E7C4B">
        <w:rPr>
          <w:sz w:val="28"/>
          <w:szCs w:val="28"/>
        </w:rPr>
        <w:t xml:space="preserve"> </w:t>
      </w:r>
      <w:r w:rsidRPr="001E7C4B">
        <w:rPr>
          <w:sz w:val="28"/>
          <w:szCs w:val="28"/>
        </w:rPr>
        <w:t>Тюменская области, Республика Татарстан) поддержать реализацию инвестиционных мероприятий уже с 2022 года в рамках концессионных соглашений и инвестиционных программ и привлечь в сферу коммунальной инфраструктуры в период 2022</w:t>
      </w:r>
      <w:r w:rsidR="00726121" w:rsidRPr="001E7C4B">
        <w:rPr>
          <w:sz w:val="28"/>
          <w:szCs w:val="28"/>
        </w:rPr>
        <w:t>–</w:t>
      </w:r>
      <w:r w:rsidRPr="001E7C4B">
        <w:rPr>
          <w:sz w:val="28"/>
          <w:szCs w:val="28"/>
        </w:rPr>
        <w:t>2024 гг. дополнительные средства в размере порядка 22 млрд рублей.</w:t>
      </w:r>
    </w:p>
    <w:p w14:paraId="35C512CD" w14:textId="77777777" w:rsidR="0002720A" w:rsidRDefault="0002720A" w:rsidP="0002720A">
      <w:pPr>
        <w:pStyle w:val="af4"/>
        <w:spacing w:before="0" w:beforeAutospacing="0" w:after="0" w:afterAutospacing="0" w:line="259" w:lineRule="auto"/>
        <w:ind w:firstLine="709"/>
        <w:jc w:val="both"/>
        <w:rPr>
          <w:sz w:val="28"/>
          <w:szCs w:val="28"/>
        </w:rPr>
      </w:pPr>
      <w:r w:rsidRPr="00F877FB">
        <w:rPr>
          <w:sz w:val="28"/>
          <w:szCs w:val="28"/>
        </w:rPr>
        <w:t>Вместе с тем в ходе правоприменительной практики возникла необходимость «</w:t>
      </w:r>
      <w:proofErr w:type="spellStart"/>
      <w:r w:rsidRPr="00F877FB">
        <w:rPr>
          <w:sz w:val="28"/>
          <w:szCs w:val="28"/>
        </w:rPr>
        <w:t>донастройки</w:t>
      </w:r>
      <w:proofErr w:type="spellEnd"/>
      <w:r w:rsidRPr="00F877FB">
        <w:rPr>
          <w:sz w:val="28"/>
          <w:szCs w:val="28"/>
        </w:rPr>
        <w:t>» механизма установления долгосрочных индексов. В целях масштабирования инвестиционной деятельности, направленной на модернизацию, реконструкцию, новое строительство социально значимых объектов коммунальной инфраструктуры посредством расширения перечня оснований для установления предельных индексов вносимой гражданами платы за коммунальные услуги на долгосрочный период (далее – долгосрочные индексы) для реализации концессионных соглашений и</w:t>
      </w:r>
      <w:r w:rsidR="00726121" w:rsidRPr="00F877FB">
        <w:rPr>
          <w:sz w:val="28"/>
          <w:szCs w:val="28"/>
        </w:rPr>
        <w:t> </w:t>
      </w:r>
      <w:r w:rsidRPr="00F877FB">
        <w:rPr>
          <w:sz w:val="28"/>
          <w:szCs w:val="28"/>
        </w:rPr>
        <w:t xml:space="preserve">инвестиционных программ, ФАС России </w:t>
      </w:r>
      <w:r w:rsidR="00F877FB" w:rsidRPr="00F877FB">
        <w:rPr>
          <w:sz w:val="28"/>
          <w:szCs w:val="28"/>
        </w:rPr>
        <w:t>разработан</w:t>
      </w:r>
      <w:r w:rsidRPr="00F877FB">
        <w:rPr>
          <w:sz w:val="28"/>
          <w:szCs w:val="28"/>
        </w:rPr>
        <w:t xml:space="preserve"> проект постановления Правительства Российской Федерации</w:t>
      </w:r>
      <w:r w:rsidR="00B0101C">
        <w:rPr>
          <w:sz w:val="28"/>
          <w:szCs w:val="28"/>
        </w:rPr>
        <w:t xml:space="preserve"> </w:t>
      </w:r>
      <w:r w:rsidR="00B0101C" w:rsidRPr="00B0101C">
        <w:rPr>
          <w:sz w:val="28"/>
          <w:szCs w:val="28"/>
        </w:rPr>
        <w:t>«О внесении изменений в Основы формирования индексов изменения размера платы граждан за коммунальные услуги в Российской Федерации»</w:t>
      </w:r>
      <w:r w:rsidR="00B0101C">
        <w:rPr>
          <w:sz w:val="28"/>
          <w:szCs w:val="28"/>
        </w:rPr>
        <w:t xml:space="preserve"> (далее – проект Постановления)</w:t>
      </w:r>
      <w:r w:rsidRPr="00F877FB">
        <w:rPr>
          <w:sz w:val="28"/>
          <w:szCs w:val="28"/>
        </w:rPr>
        <w:t>.</w:t>
      </w:r>
    </w:p>
    <w:p w14:paraId="646F0515" w14:textId="77777777" w:rsidR="0002720A" w:rsidRDefault="0002720A" w:rsidP="0002720A">
      <w:pPr>
        <w:pStyle w:val="af4"/>
        <w:spacing w:before="0" w:beforeAutospacing="0" w:after="0" w:afterAutospacing="0" w:line="259" w:lineRule="auto"/>
        <w:ind w:firstLine="709"/>
        <w:jc w:val="both"/>
        <w:rPr>
          <w:sz w:val="28"/>
          <w:szCs w:val="28"/>
        </w:rPr>
      </w:pPr>
      <w:r>
        <w:rPr>
          <w:sz w:val="28"/>
          <w:szCs w:val="28"/>
        </w:rPr>
        <w:t xml:space="preserve">Проект </w:t>
      </w:r>
      <w:r w:rsidR="00B0101C">
        <w:rPr>
          <w:sz w:val="28"/>
          <w:szCs w:val="28"/>
        </w:rPr>
        <w:t>П</w:t>
      </w:r>
      <w:r>
        <w:rPr>
          <w:sz w:val="28"/>
          <w:szCs w:val="28"/>
        </w:rPr>
        <w:t xml:space="preserve">остановления </w:t>
      </w:r>
      <w:r w:rsidRPr="00145A82">
        <w:rPr>
          <w:sz w:val="28"/>
          <w:szCs w:val="28"/>
        </w:rPr>
        <w:t>предусматрива</w:t>
      </w:r>
      <w:r>
        <w:rPr>
          <w:sz w:val="28"/>
          <w:szCs w:val="28"/>
        </w:rPr>
        <w:t>е</w:t>
      </w:r>
      <w:r w:rsidRPr="00145A82">
        <w:rPr>
          <w:sz w:val="28"/>
          <w:szCs w:val="28"/>
        </w:rPr>
        <w:t>т установление долгосрочных индексов в виде формулы, в которой резервируется инвестиционная составляющая долгосрочного индекса в виде фиксированного значения, что гарантирует получение инвестором средств на капитальные вложения в каждом году реализации концессионного соглашения или инвестиционной программы вне зависимости от изменений макроэкономической ситуации.</w:t>
      </w:r>
    </w:p>
    <w:p w14:paraId="1222E2D4" w14:textId="77777777" w:rsidR="0002720A" w:rsidRDefault="0002720A" w:rsidP="0002720A">
      <w:pPr>
        <w:pStyle w:val="af4"/>
        <w:spacing w:before="0" w:beforeAutospacing="0" w:after="0" w:afterAutospacing="0" w:line="259" w:lineRule="auto"/>
        <w:ind w:firstLine="709"/>
        <w:jc w:val="both"/>
        <w:rPr>
          <w:sz w:val="28"/>
          <w:szCs w:val="28"/>
        </w:rPr>
      </w:pPr>
      <w:r w:rsidRPr="00145A82">
        <w:rPr>
          <w:sz w:val="28"/>
          <w:szCs w:val="28"/>
        </w:rPr>
        <w:t xml:space="preserve">Кроме того, предусматривается возможность установления повышенных предельных индексов с целью </w:t>
      </w:r>
      <w:r>
        <w:rPr>
          <w:sz w:val="28"/>
          <w:szCs w:val="28"/>
        </w:rPr>
        <w:t>включения в тарифы</w:t>
      </w:r>
      <w:r w:rsidRPr="00145A82">
        <w:rPr>
          <w:sz w:val="28"/>
          <w:szCs w:val="28"/>
        </w:rPr>
        <w:t xml:space="preserve"> затрат на обслуживание </w:t>
      </w:r>
      <w:r>
        <w:rPr>
          <w:sz w:val="28"/>
          <w:szCs w:val="28"/>
        </w:rPr>
        <w:t>новых</w:t>
      </w:r>
      <w:r w:rsidRPr="00145A82">
        <w:rPr>
          <w:sz w:val="28"/>
          <w:szCs w:val="28"/>
        </w:rPr>
        <w:t xml:space="preserve"> объектов, построенных в рамках реализации инвестиционных проектов, в</w:t>
      </w:r>
      <w:r w:rsidR="005D18BD">
        <w:rPr>
          <w:sz w:val="28"/>
          <w:szCs w:val="28"/>
        </w:rPr>
        <w:t> </w:t>
      </w:r>
      <w:r w:rsidR="00B0101C">
        <w:rPr>
          <w:sz w:val="28"/>
          <w:szCs w:val="28"/>
        </w:rPr>
        <w:t>том числе национальных проектов,</w:t>
      </w:r>
      <w:r w:rsidRPr="00145A82">
        <w:rPr>
          <w:sz w:val="28"/>
          <w:szCs w:val="28"/>
        </w:rPr>
        <w:t xml:space="preserve"> </w:t>
      </w:r>
      <w:r w:rsidR="00B0101C">
        <w:rPr>
          <w:sz w:val="28"/>
          <w:szCs w:val="28"/>
        </w:rPr>
        <w:t>что</w:t>
      </w:r>
      <w:r w:rsidRPr="00145A82">
        <w:rPr>
          <w:sz w:val="28"/>
          <w:szCs w:val="28"/>
        </w:rPr>
        <w:t xml:space="preserve"> позволит принимать сбалансированные решения на региональном уровне, обеспечить качественную эксплуатацию вновь вводимых социально значимых объектов коммунальной инфраструктуры.</w:t>
      </w:r>
    </w:p>
    <w:p w14:paraId="5F649D94" w14:textId="77777777" w:rsidR="004A678B" w:rsidRDefault="004A678B" w:rsidP="004A678B">
      <w:pPr>
        <w:pStyle w:val="af4"/>
        <w:spacing w:before="0" w:beforeAutospacing="0" w:after="0" w:afterAutospacing="0" w:line="259" w:lineRule="auto"/>
        <w:ind w:firstLine="709"/>
        <w:jc w:val="both"/>
        <w:rPr>
          <w:sz w:val="28"/>
          <w:szCs w:val="28"/>
        </w:rPr>
      </w:pPr>
      <w:r w:rsidRPr="001E7C4B">
        <w:rPr>
          <w:sz w:val="28"/>
          <w:szCs w:val="28"/>
        </w:rPr>
        <w:t>Ожидаемым эффектом реализации предлагаемых ФАС России изменений является обеспечение надежности и бесперебойной работы объектов коммунальной инфраструктуры, а также улучшение качества предоставляемых потребителю коммунальных услуг.</w:t>
      </w:r>
    </w:p>
    <w:p w14:paraId="31FE2A4E" w14:textId="77777777" w:rsidR="005D18BD" w:rsidRPr="00D90FD1" w:rsidRDefault="005D18BD" w:rsidP="005D18BD">
      <w:pPr>
        <w:spacing w:after="0"/>
        <w:ind w:firstLine="709"/>
        <w:jc w:val="both"/>
        <w:rPr>
          <w:rFonts w:ascii="Times New Roman" w:hAnsi="Times New Roman" w:cs="Times New Roman"/>
          <w:sz w:val="28"/>
          <w:szCs w:val="28"/>
        </w:rPr>
      </w:pPr>
      <w:r w:rsidRPr="00D150FE">
        <w:rPr>
          <w:rFonts w:ascii="Times New Roman" w:hAnsi="Times New Roman" w:cs="Times New Roman"/>
          <w:sz w:val="28"/>
          <w:szCs w:val="28"/>
        </w:rPr>
        <w:t xml:space="preserve">Постановлением Правительства Российской Федерации от 02.10.2023 № 1624 в Основах ценообразования в области обращения с твердыми коммунальными отходами, утвержденных постановлением Правительства Российской Федерации от 30.05.2016 № 484, расширен перечень оснований для корректировки необходимой валовой выручки регионального оператора с учетом изменения индекса потребительских цен в прогнозе социально-экономического развития Российской Федерации (далее – Прогноз) по сравнению с индексом потребительских цен, использованным при расчете </w:t>
      </w:r>
      <w:r w:rsidRPr="00D150FE">
        <w:rPr>
          <w:rFonts w:ascii="Times New Roman" w:hAnsi="Times New Roman" w:cs="Times New Roman"/>
          <w:sz w:val="28"/>
          <w:szCs w:val="28"/>
        </w:rPr>
        <w:lastRenderedPageBreak/>
        <w:t>прогнозной необходимой валовой выручки, определенной в конкурсном отборе региональных операторов. Это позволяет учитывать при тарифном регулировании существенное изменение объективных экономических условий ведения региональными операторами деятельности и уточненных параметров Прогноза.</w:t>
      </w:r>
    </w:p>
    <w:p w14:paraId="7EA9CF9E" w14:textId="77777777"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u w:val="single"/>
        </w:rPr>
        <w:t>Плата за услугу по обращению с твердыми коммунальными отходами</w:t>
      </w:r>
      <w:r w:rsidRPr="001E7C4B">
        <w:rPr>
          <w:rFonts w:ascii="Times New Roman" w:hAnsi="Times New Roman" w:cs="Times New Roman"/>
          <w:sz w:val="28"/>
        </w:rPr>
        <w:t xml:space="preserve"> (далее – ТКО) формируется исходя из установленного тарифа и утвержденного норматива накопления ТКО.</w:t>
      </w:r>
    </w:p>
    <w:p w14:paraId="538EE612" w14:textId="77777777"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 xml:space="preserve">В соответствии с Положением о </w:t>
      </w:r>
      <w:r w:rsidR="00CF02F7" w:rsidRPr="001E7C4B">
        <w:rPr>
          <w:rFonts w:ascii="Times New Roman" w:hAnsi="Times New Roman" w:cs="Times New Roman"/>
          <w:sz w:val="28"/>
        </w:rPr>
        <w:t>ФАС России</w:t>
      </w:r>
      <w:r w:rsidRPr="001E7C4B">
        <w:rPr>
          <w:rFonts w:ascii="Times New Roman" w:hAnsi="Times New Roman" w:cs="Times New Roman"/>
          <w:sz w:val="28"/>
        </w:rPr>
        <w:t xml:space="preserve"> у Службы отсутствуют полномочия по контролю и</w:t>
      </w:r>
      <w:r w:rsidR="00CF02F7" w:rsidRPr="001E7C4B">
        <w:rPr>
          <w:rFonts w:ascii="Times New Roman" w:hAnsi="Times New Roman" w:cs="Times New Roman"/>
          <w:sz w:val="28"/>
        </w:rPr>
        <w:t xml:space="preserve"> </w:t>
      </w:r>
      <w:r w:rsidRPr="001E7C4B">
        <w:rPr>
          <w:rFonts w:ascii="Times New Roman" w:hAnsi="Times New Roman" w:cs="Times New Roman"/>
          <w:sz w:val="28"/>
        </w:rPr>
        <w:t>отмене (пересмотру) нормативов накопления ТКО.</w:t>
      </w:r>
    </w:p>
    <w:p w14:paraId="2C1D1C2E" w14:textId="77777777" w:rsidR="00C54681" w:rsidRPr="001E7C4B" w:rsidRDefault="00A87887"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Н</w:t>
      </w:r>
      <w:r w:rsidR="00C54681" w:rsidRPr="001E7C4B">
        <w:rPr>
          <w:rFonts w:ascii="Times New Roman" w:hAnsi="Times New Roman" w:cs="Times New Roman"/>
          <w:sz w:val="28"/>
        </w:rPr>
        <w:t>еобходимо отметить</w:t>
      </w:r>
      <w:r w:rsidRPr="001E7C4B">
        <w:rPr>
          <w:rFonts w:ascii="Times New Roman" w:hAnsi="Times New Roman" w:cs="Times New Roman"/>
          <w:sz w:val="28"/>
        </w:rPr>
        <w:t>, что р</w:t>
      </w:r>
      <w:r w:rsidR="00C54681" w:rsidRPr="001E7C4B">
        <w:rPr>
          <w:rFonts w:ascii="Times New Roman" w:hAnsi="Times New Roman" w:cs="Times New Roman"/>
          <w:sz w:val="28"/>
        </w:rPr>
        <w:t>анее порядок определения нормативов накопления ТКО, включающий в себя процедуры сбора, анализа и</w:t>
      </w:r>
      <w:r w:rsidR="00CF02F7" w:rsidRPr="001E7C4B">
        <w:rPr>
          <w:rFonts w:ascii="Times New Roman" w:hAnsi="Times New Roman" w:cs="Times New Roman"/>
          <w:sz w:val="28"/>
        </w:rPr>
        <w:t xml:space="preserve"> </w:t>
      </w:r>
      <w:r w:rsidR="00C54681" w:rsidRPr="001E7C4B">
        <w:rPr>
          <w:rFonts w:ascii="Times New Roman" w:hAnsi="Times New Roman" w:cs="Times New Roman"/>
          <w:sz w:val="28"/>
        </w:rPr>
        <w:t>расчета данных о массе и объеме накапливаемых отходов с</w:t>
      </w:r>
      <w:r w:rsidR="00CF02F7" w:rsidRPr="001E7C4B">
        <w:rPr>
          <w:rFonts w:ascii="Times New Roman" w:hAnsi="Times New Roman" w:cs="Times New Roman"/>
          <w:sz w:val="28"/>
        </w:rPr>
        <w:t xml:space="preserve"> </w:t>
      </w:r>
      <w:r w:rsidR="00C54681" w:rsidRPr="001E7C4B">
        <w:rPr>
          <w:rFonts w:ascii="Times New Roman" w:hAnsi="Times New Roman" w:cs="Times New Roman"/>
          <w:sz w:val="28"/>
        </w:rPr>
        <w:t>учетом их сезонных изменений, был установлен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(далее – Правила № 269).</w:t>
      </w:r>
    </w:p>
    <w:p w14:paraId="73CEC9CE" w14:textId="77777777"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Правила № 269 утратили силу в связи с изданием постановления Правительства Российской Федерации от 26.08.2023 № 1390 «О порядке определения нормативов накопления твердых коммунальных отходов, внесении изменений в Правила направления субъектам Российской Федерации и</w:t>
      </w:r>
      <w:r w:rsidR="00CF02F7" w:rsidRPr="001E7C4B">
        <w:rPr>
          <w:rFonts w:ascii="Times New Roman" w:hAnsi="Times New Roman" w:cs="Times New Roman"/>
          <w:sz w:val="28"/>
        </w:rPr>
        <w:t> </w:t>
      </w:r>
      <w:r w:rsidRPr="001E7C4B">
        <w:rPr>
          <w:rFonts w:ascii="Times New Roman" w:hAnsi="Times New Roman" w:cs="Times New Roman"/>
          <w:sz w:val="28"/>
        </w:rPr>
        <w:t xml:space="preserve">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утратившими силу некоторых актов Правительства Российской Федерации» (далее </w:t>
      </w:r>
      <w:r w:rsidR="00A87887" w:rsidRPr="001E7C4B">
        <w:rPr>
          <w:rFonts w:ascii="Times New Roman" w:hAnsi="Times New Roman" w:cs="Times New Roman"/>
          <w:sz w:val="28"/>
        </w:rPr>
        <w:t xml:space="preserve">– </w:t>
      </w:r>
      <w:r w:rsidRPr="001E7C4B">
        <w:rPr>
          <w:rFonts w:ascii="Times New Roman" w:hAnsi="Times New Roman" w:cs="Times New Roman"/>
          <w:sz w:val="28"/>
        </w:rPr>
        <w:t>Правила № 1390), разработчиком которого являлось Минприроды России.</w:t>
      </w:r>
    </w:p>
    <w:p w14:paraId="5F20CD69" w14:textId="77777777"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Нормативы накопления ТКО, установленные субъектом Российской Федерации в порядке, предусмотренном Правилами № 269, применяются до</w:t>
      </w:r>
      <w:r w:rsidR="00882CDD" w:rsidRPr="001E7C4B">
        <w:rPr>
          <w:rFonts w:ascii="Times New Roman" w:hAnsi="Times New Roman" w:cs="Times New Roman"/>
          <w:sz w:val="28"/>
        </w:rPr>
        <w:t> </w:t>
      </w:r>
      <w:r w:rsidRPr="001E7C4B">
        <w:rPr>
          <w:rFonts w:ascii="Times New Roman" w:hAnsi="Times New Roman" w:cs="Times New Roman"/>
          <w:sz w:val="28"/>
        </w:rPr>
        <w:t>установления нормативов накопления ТКО в соответствии с положениями Правил № 1390, но не позднее 01.07.2027.</w:t>
      </w:r>
    </w:p>
    <w:p w14:paraId="08750C71" w14:textId="77777777" w:rsidR="00C54681" w:rsidRPr="001E7C4B" w:rsidRDefault="00A87887"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В ходе правоприменительной п</w:t>
      </w:r>
      <w:r w:rsidR="00C54681" w:rsidRPr="001E7C4B">
        <w:rPr>
          <w:rFonts w:ascii="Times New Roman" w:hAnsi="Times New Roman" w:cs="Times New Roman"/>
          <w:sz w:val="28"/>
        </w:rPr>
        <w:t>рактик</w:t>
      </w:r>
      <w:r w:rsidRPr="001E7C4B">
        <w:rPr>
          <w:rFonts w:ascii="Times New Roman" w:hAnsi="Times New Roman" w:cs="Times New Roman"/>
          <w:sz w:val="28"/>
        </w:rPr>
        <w:t>и</w:t>
      </w:r>
      <w:r w:rsidR="00C54681" w:rsidRPr="001E7C4B">
        <w:rPr>
          <w:rFonts w:ascii="Times New Roman" w:hAnsi="Times New Roman" w:cs="Times New Roman"/>
          <w:sz w:val="28"/>
        </w:rPr>
        <w:t xml:space="preserve"> антимонопольны</w:t>
      </w:r>
      <w:r w:rsidRPr="001E7C4B">
        <w:rPr>
          <w:rFonts w:ascii="Times New Roman" w:hAnsi="Times New Roman" w:cs="Times New Roman"/>
          <w:sz w:val="28"/>
        </w:rPr>
        <w:t>ми</w:t>
      </w:r>
      <w:r w:rsidR="00C54681" w:rsidRPr="001E7C4B">
        <w:rPr>
          <w:rFonts w:ascii="Times New Roman" w:hAnsi="Times New Roman" w:cs="Times New Roman"/>
          <w:sz w:val="28"/>
        </w:rPr>
        <w:t xml:space="preserve"> орган</w:t>
      </w:r>
      <w:r w:rsidRPr="001E7C4B">
        <w:rPr>
          <w:rFonts w:ascii="Times New Roman" w:hAnsi="Times New Roman" w:cs="Times New Roman"/>
          <w:sz w:val="28"/>
        </w:rPr>
        <w:t>ами</w:t>
      </w:r>
      <w:r w:rsidR="00C54681" w:rsidRPr="001E7C4B">
        <w:rPr>
          <w:rFonts w:ascii="Times New Roman" w:hAnsi="Times New Roman" w:cs="Times New Roman"/>
          <w:sz w:val="28"/>
        </w:rPr>
        <w:t xml:space="preserve"> выяв</w:t>
      </w:r>
      <w:r w:rsidRPr="001E7C4B">
        <w:rPr>
          <w:rFonts w:ascii="Times New Roman" w:hAnsi="Times New Roman" w:cs="Times New Roman"/>
          <w:sz w:val="28"/>
        </w:rPr>
        <w:t>лены</w:t>
      </w:r>
      <w:r w:rsidR="00C54681" w:rsidRPr="001E7C4B">
        <w:rPr>
          <w:rFonts w:ascii="Times New Roman" w:hAnsi="Times New Roman" w:cs="Times New Roman"/>
          <w:sz w:val="28"/>
        </w:rPr>
        <w:t xml:space="preserve"> проблемные вопросы, с которыми сталкиваются участники рынка и потребители в сфере обращения с ТКО.</w:t>
      </w:r>
    </w:p>
    <w:p w14:paraId="0D6AEF9F" w14:textId="77777777"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Служба неоднократно направляла предложения об изменении подходов к расчету нормативов накопления ТКО, в том числе направленные на</w:t>
      </w:r>
      <w:r w:rsidR="00CF02F7" w:rsidRPr="001E7C4B">
        <w:rPr>
          <w:rFonts w:ascii="Times New Roman" w:hAnsi="Times New Roman" w:cs="Times New Roman"/>
          <w:sz w:val="28"/>
        </w:rPr>
        <w:t xml:space="preserve"> </w:t>
      </w:r>
      <w:r w:rsidRPr="001E7C4B">
        <w:rPr>
          <w:rFonts w:ascii="Times New Roman" w:hAnsi="Times New Roman" w:cs="Times New Roman"/>
          <w:sz w:val="28"/>
        </w:rPr>
        <w:t>поддержку субъектов малого и среднего предпринимательства:</w:t>
      </w:r>
    </w:p>
    <w:p w14:paraId="5A774C73" w14:textId="5BD1004C" w:rsidR="00C54681" w:rsidRPr="001E7C4B" w:rsidRDefault="007908BD" w:rsidP="00C32C9A">
      <w:pPr>
        <w:spacing w:after="0"/>
        <w:ind w:firstLine="709"/>
        <w:jc w:val="both"/>
        <w:rPr>
          <w:rFonts w:ascii="Times New Roman" w:hAnsi="Times New Roman" w:cs="Times New Roman"/>
          <w:sz w:val="28"/>
        </w:rPr>
      </w:pPr>
      <w:r>
        <w:rPr>
          <w:rFonts w:ascii="Times New Roman" w:hAnsi="Times New Roman" w:cs="Times New Roman"/>
          <w:sz w:val="28"/>
        </w:rPr>
        <w:t xml:space="preserve">об </w:t>
      </w:r>
      <w:r w:rsidR="00C54681" w:rsidRPr="001E7C4B">
        <w:rPr>
          <w:rFonts w:ascii="Times New Roman" w:hAnsi="Times New Roman" w:cs="Times New Roman"/>
          <w:sz w:val="28"/>
        </w:rPr>
        <w:t>унификаци</w:t>
      </w:r>
      <w:r>
        <w:rPr>
          <w:rFonts w:ascii="Times New Roman" w:hAnsi="Times New Roman" w:cs="Times New Roman"/>
          <w:sz w:val="28"/>
        </w:rPr>
        <w:t>и</w:t>
      </w:r>
      <w:r w:rsidR="00C54681" w:rsidRPr="001E7C4B">
        <w:rPr>
          <w:rFonts w:ascii="Times New Roman" w:hAnsi="Times New Roman" w:cs="Times New Roman"/>
          <w:sz w:val="28"/>
        </w:rPr>
        <w:t xml:space="preserve"> подходов к расчету и установлению нормативов накопления ТКО;</w:t>
      </w:r>
    </w:p>
    <w:p w14:paraId="2DBCBFA1" w14:textId="7385AEBE"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упрощени</w:t>
      </w:r>
      <w:r w:rsidR="007908BD">
        <w:rPr>
          <w:rFonts w:ascii="Times New Roman" w:hAnsi="Times New Roman" w:cs="Times New Roman"/>
          <w:sz w:val="28"/>
        </w:rPr>
        <w:t>и</w:t>
      </w:r>
      <w:r w:rsidRPr="001E7C4B">
        <w:rPr>
          <w:rFonts w:ascii="Times New Roman" w:hAnsi="Times New Roman" w:cs="Times New Roman"/>
          <w:sz w:val="28"/>
        </w:rPr>
        <w:t xml:space="preserve"> порядка расчета «по факту» (исходя из количества и объема контейнеров);</w:t>
      </w:r>
    </w:p>
    <w:p w14:paraId="3D1053E3" w14:textId="5899550A"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lastRenderedPageBreak/>
        <w:t>оптимизаци</w:t>
      </w:r>
      <w:r w:rsidR="007908BD">
        <w:rPr>
          <w:rFonts w:ascii="Times New Roman" w:hAnsi="Times New Roman" w:cs="Times New Roman"/>
          <w:sz w:val="28"/>
        </w:rPr>
        <w:t>и</w:t>
      </w:r>
      <w:r w:rsidRPr="001E7C4B">
        <w:rPr>
          <w:rFonts w:ascii="Times New Roman" w:hAnsi="Times New Roman" w:cs="Times New Roman"/>
          <w:sz w:val="28"/>
        </w:rPr>
        <w:t xml:space="preserve"> процесса создания контейнерной площадки и внесения ее в</w:t>
      </w:r>
      <w:r w:rsidR="00C32C9A" w:rsidRPr="001E7C4B">
        <w:rPr>
          <w:rFonts w:ascii="Times New Roman" w:hAnsi="Times New Roman" w:cs="Times New Roman"/>
          <w:sz w:val="28"/>
        </w:rPr>
        <w:t> </w:t>
      </w:r>
      <w:r w:rsidRPr="001E7C4B">
        <w:rPr>
          <w:rFonts w:ascii="Times New Roman" w:hAnsi="Times New Roman" w:cs="Times New Roman"/>
          <w:sz w:val="28"/>
        </w:rPr>
        <w:t>реестр;</w:t>
      </w:r>
    </w:p>
    <w:p w14:paraId="366F017C" w14:textId="42B542D7"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устранени</w:t>
      </w:r>
      <w:r w:rsidR="007908BD">
        <w:rPr>
          <w:rFonts w:ascii="Times New Roman" w:hAnsi="Times New Roman" w:cs="Times New Roman"/>
          <w:sz w:val="28"/>
        </w:rPr>
        <w:t>и</w:t>
      </w:r>
      <w:r w:rsidRPr="001E7C4B">
        <w:rPr>
          <w:rFonts w:ascii="Times New Roman" w:hAnsi="Times New Roman" w:cs="Times New Roman"/>
          <w:sz w:val="28"/>
        </w:rPr>
        <w:t xml:space="preserve"> зависимости расчета «по факту» к количеству контейнеров, предусмотренных санитарными правилами.</w:t>
      </w:r>
    </w:p>
    <w:p w14:paraId="5B98B99A" w14:textId="77777777" w:rsidR="00C54681" w:rsidRPr="001E7C4B" w:rsidRDefault="00C54681" w:rsidP="00C32C9A">
      <w:pPr>
        <w:spacing w:after="0"/>
        <w:ind w:firstLine="709"/>
        <w:jc w:val="both"/>
        <w:rPr>
          <w:rFonts w:ascii="Times New Roman" w:hAnsi="Times New Roman" w:cs="Times New Roman"/>
          <w:sz w:val="28"/>
        </w:rPr>
      </w:pPr>
      <w:r w:rsidRPr="001E7C4B">
        <w:rPr>
          <w:rFonts w:ascii="Times New Roman" w:hAnsi="Times New Roman" w:cs="Times New Roman"/>
          <w:sz w:val="28"/>
        </w:rPr>
        <w:t>Отсутствие единого подхода к установлению нормативов ТКО на</w:t>
      </w:r>
      <w:r w:rsidR="00882CDD" w:rsidRPr="001E7C4B">
        <w:rPr>
          <w:rFonts w:ascii="Times New Roman" w:hAnsi="Times New Roman" w:cs="Times New Roman"/>
          <w:sz w:val="28"/>
        </w:rPr>
        <w:t> </w:t>
      </w:r>
      <w:r w:rsidRPr="001E7C4B">
        <w:rPr>
          <w:rFonts w:ascii="Times New Roman" w:hAnsi="Times New Roman" w:cs="Times New Roman"/>
          <w:sz w:val="28"/>
        </w:rPr>
        <w:t>федеральном уровне в ряде случаев может приводить к необоснованному росту платы за обращение с ТКО, в том числе для субъектов малого и среднего предпринимательства.</w:t>
      </w:r>
    </w:p>
    <w:p w14:paraId="0D1534B2" w14:textId="77777777" w:rsidR="00C54681" w:rsidRPr="00C54681" w:rsidRDefault="00C54681" w:rsidP="00C32C9A">
      <w:pPr>
        <w:spacing w:after="0"/>
        <w:ind w:firstLine="709"/>
        <w:jc w:val="both"/>
        <w:rPr>
          <w:rFonts w:ascii="Times New Roman" w:hAnsi="Times New Roman" w:cs="Times New Roman"/>
          <w:sz w:val="28"/>
          <w:szCs w:val="28"/>
        </w:rPr>
      </w:pPr>
      <w:r w:rsidRPr="001E7C4B">
        <w:rPr>
          <w:rFonts w:ascii="Times New Roman" w:hAnsi="Times New Roman" w:cs="Times New Roman"/>
          <w:sz w:val="28"/>
        </w:rPr>
        <w:t>Вопрос об унификации подхода к расчету нормативов обращения с ТКО на федеральном уровне, а также</w:t>
      </w:r>
      <w:r w:rsidR="00A87887" w:rsidRPr="001E7C4B">
        <w:rPr>
          <w:rFonts w:ascii="Times New Roman" w:hAnsi="Times New Roman" w:cs="Times New Roman"/>
          <w:sz w:val="28"/>
        </w:rPr>
        <w:t xml:space="preserve"> о</w:t>
      </w:r>
      <w:r w:rsidRPr="001E7C4B">
        <w:rPr>
          <w:rFonts w:ascii="Times New Roman" w:hAnsi="Times New Roman" w:cs="Times New Roman"/>
          <w:sz w:val="28"/>
        </w:rPr>
        <w:t xml:space="preserve"> совершенствовани</w:t>
      </w:r>
      <w:r w:rsidR="00A87887" w:rsidRPr="001E7C4B">
        <w:rPr>
          <w:rFonts w:ascii="Times New Roman" w:hAnsi="Times New Roman" w:cs="Times New Roman"/>
          <w:sz w:val="28"/>
        </w:rPr>
        <w:t>и</w:t>
      </w:r>
      <w:r w:rsidRPr="001E7C4B">
        <w:rPr>
          <w:rFonts w:ascii="Times New Roman" w:hAnsi="Times New Roman" w:cs="Times New Roman"/>
          <w:sz w:val="28"/>
        </w:rPr>
        <w:t xml:space="preserve"> порядка их утверждения требует</w:t>
      </w:r>
      <w:r w:rsidR="00A87887" w:rsidRPr="001E7C4B">
        <w:rPr>
          <w:rFonts w:ascii="Times New Roman" w:hAnsi="Times New Roman" w:cs="Times New Roman"/>
          <w:sz w:val="28"/>
        </w:rPr>
        <w:t>, по мнению</w:t>
      </w:r>
      <w:r w:rsidRPr="001E7C4B">
        <w:rPr>
          <w:rFonts w:ascii="Times New Roman" w:hAnsi="Times New Roman" w:cs="Times New Roman"/>
          <w:sz w:val="28"/>
        </w:rPr>
        <w:t xml:space="preserve"> </w:t>
      </w:r>
      <w:r w:rsidR="00A87887" w:rsidRPr="001E7C4B">
        <w:rPr>
          <w:rFonts w:ascii="Times New Roman" w:hAnsi="Times New Roman" w:cs="Times New Roman"/>
          <w:sz w:val="28"/>
        </w:rPr>
        <w:t xml:space="preserve">ФАС России, </w:t>
      </w:r>
      <w:r w:rsidRPr="001E7C4B">
        <w:rPr>
          <w:rFonts w:ascii="Times New Roman" w:hAnsi="Times New Roman" w:cs="Times New Roman"/>
          <w:sz w:val="28"/>
        </w:rPr>
        <w:t>дополнительной проработки.</w:t>
      </w:r>
    </w:p>
    <w:p w14:paraId="01934BC9" w14:textId="77777777" w:rsidR="007815B5" w:rsidRPr="00726121" w:rsidRDefault="007815B5" w:rsidP="00C32C9A">
      <w:pPr>
        <w:pStyle w:val="af4"/>
        <w:spacing w:before="0" w:beforeAutospacing="0" w:after="0" w:afterAutospacing="0" w:line="259" w:lineRule="auto"/>
        <w:ind w:firstLine="709"/>
        <w:jc w:val="both"/>
        <w:rPr>
          <w:sz w:val="28"/>
          <w:szCs w:val="28"/>
          <w:u w:val="single"/>
        </w:rPr>
      </w:pPr>
      <w:r w:rsidRPr="00726121">
        <w:rPr>
          <w:sz w:val="28"/>
          <w:szCs w:val="28"/>
          <w:u w:val="single"/>
        </w:rPr>
        <w:t>Цифровизация тарифного регулирования и раскрытия информации</w:t>
      </w:r>
    </w:p>
    <w:p w14:paraId="0ACF1D90" w14:textId="77777777" w:rsidR="007815B5" w:rsidRDefault="007815B5" w:rsidP="00C32C9A">
      <w:pPr>
        <w:pStyle w:val="af4"/>
        <w:spacing w:before="0" w:beforeAutospacing="0" w:after="0" w:afterAutospacing="0" w:line="259" w:lineRule="auto"/>
        <w:ind w:firstLine="709"/>
        <w:jc w:val="both"/>
        <w:rPr>
          <w:sz w:val="28"/>
          <w:szCs w:val="28"/>
        </w:rPr>
      </w:pPr>
      <w:r>
        <w:rPr>
          <w:sz w:val="28"/>
          <w:szCs w:val="28"/>
        </w:rPr>
        <w:t>Реализуются масштабные мероприятия по реинжинирингу регуляторных процессов в работе по цифровизации тарифного регулирования и раскрытия информации.</w:t>
      </w:r>
    </w:p>
    <w:p w14:paraId="46ADD1FD" w14:textId="77777777" w:rsidR="007815B5" w:rsidRDefault="007815B5" w:rsidP="00C32C9A">
      <w:pPr>
        <w:pStyle w:val="af4"/>
        <w:spacing w:before="0" w:beforeAutospacing="0" w:after="0" w:afterAutospacing="0" w:line="259" w:lineRule="auto"/>
        <w:ind w:firstLine="709"/>
        <w:jc w:val="both"/>
        <w:rPr>
          <w:sz w:val="28"/>
          <w:szCs w:val="28"/>
        </w:rPr>
      </w:pPr>
      <w:r>
        <w:rPr>
          <w:sz w:val="28"/>
          <w:szCs w:val="28"/>
        </w:rPr>
        <w:t>01.09.2023 вступили в силу утвержденные Правительством Российской Федерации стандарты раскрытия информации в сферах водоснабжения и водоотведения, в области обращения с ТКО и в сфере теплоснабжения</w:t>
      </w:r>
      <w:r w:rsidRPr="00EE663E">
        <w:rPr>
          <w:sz w:val="28"/>
          <w:szCs w:val="28"/>
          <w:vertAlign w:val="superscript"/>
        </w:rPr>
        <w:footnoteReference w:id="24"/>
      </w:r>
      <w:r>
        <w:rPr>
          <w:sz w:val="28"/>
          <w:szCs w:val="28"/>
        </w:rPr>
        <w:t>, в соответствии с которыми приказами ФАС России утверждены новые формы раскрытия информации в ЕИАС</w:t>
      </w:r>
      <w:r w:rsidRPr="00EE663E">
        <w:rPr>
          <w:sz w:val="28"/>
          <w:szCs w:val="28"/>
          <w:vertAlign w:val="superscript"/>
        </w:rPr>
        <w:footnoteReference w:id="25"/>
      </w:r>
      <w:r>
        <w:rPr>
          <w:sz w:val="28"/>
          <w:szCs w:val="28"/>
        </w:rPr>
        <w:t>. Органами регулирования и регулируемыми организациями в ЕИАС размещается информация о своей деятельности, с которой сегодня может ознакомиться любое лицо.</w:t>
      </w:r>
    </w:p>
    <w:p w14:paraId="155DB07D" w14:textId="77777777" w:rsidR="007815B5" w:rsidRDefault="007815B5" w:rsidP="00C32C9A">
      <w:pPr>
        <w:pStyle w:val="af4"/>
        <w:spacing w:before="0" w:beforeAutospacing="0" w:after="0" w:afterAutospacing="0" w:line="259" w:lineRule="auto"/>
        <w:ind w:firstLine="709"/>
        <w:jc w:val="both"/>
        <w:rPr>
          <w:sz w:val="28"/>
          <w:szCs w:val="28"/>
        </w:rPr>
      </w:pPr>
      <w:r>
        <w:rPr>
          <w:sz w:val="28"/>
          <w:szCs w:val="28"/>
        </w:rPr>
        <w:t>Проведен комплекс мероприятий по импортозамещению. Сейчас для раскрытия информации в ЕИАС по сфере ЖКХ требуется только наличие веб-браузера и подключение к Интернету (без использования проприетарного программного обеспечения).</w:t>
      </w:r>
    </w:p>
    <w:p w14:paraId="464877D6" w14:textId="77777777" w:rsidR="007815B5" w:rsidRDefault="007815B5" w:rsidP="00C32C9A">
      <w:pPr>
        <w:pStyle w:val="af4"/>
        <w:spacing w:before="0" w:beforeAutospacing="0" w:after="0" w:afterAutospacing="0" w:line="259" w:lineRule="auto"/>
        <w:ind w:firstLine="709"/>
        <w:jc w:val="both"/>
        <w:rPr>
          <w:sz w:val="28"/>
          <w:szCs w:val="28"/>
        </w:rPr>
      </w:pPr>
      <w:r>
        <w:rPr>
          <w:sz w:val="28"/>
          <w:szCs w:val="28"/>
        </w:rPr>
        <w:t>В 2023 году с учетом предложений и пожеланий всех участников процесса тарифного регулирования, в том числе рынка, проведена «</w:t>
      </w:r>
      <w:proofErr w:type="spellStart"/>
      <w:r>
        <w:rPr>
          <w:sz w:val="28"/>
          <w:szCs w:val="28"/>
        </w:rPr>
        <w:t>донастройка</w:t>
      </w:r>
      <w:proofErr w:type="spellEnd"/>
      <w:r>
        <w:rPr>
          <w:sz w:val="28"/>
          <w:szCs w:val="28"/>
        </w:rPr>
        <w:t>» и запуск в промышленную эксплуатацию во всех субъектах Российской Федерации унифицированных электронных форм экспертных заключений в сферах водоснабжения и водоотведения, учитывающих различные региональные практики и подходы в тарифном регулировании.</w:t>
      </w:r>
    </w:p>
    <w:p w14:paraId="652A3112" w14:textId="77777777" w:rsidR="007815B5" w:rsidRDefault="007815B5" w:rsidP="00C32C9A">
      <w:pPr>
        <w:pStyle w:val="af4"/>
        <w:spacing w:before="0" w:beforeAutospacing="0" w:after="0" w:afterAutospacing="0" w:line="259" w:lineRule="auto"/>
        <w:ind w:firstLine="709"/>
        <w:jc w:val="both"/>
        <w:rPr>
          <w:sz w:val="28"/>
          <w:szCs w:val="28"/>
        </w:rPr>
      </w:pPr>
      <w:r>
        <w:rPr>
          <w:sz w:val="28"/>
          <w:szCs w:val="28"/>
        </w:rPr>
        <w:t xml:space="preserve">Унификация экспертных заключений позволяет обеспечить единый проактивный подход к принятию тарифных решений на территории всей страны, повысить их качество, открытость и прозрачность, минимизировать технические </w:t>
      </w:r>
      <w:r>
        <w:rPr>
          <w:sz w:val="28"/>
          <w:szCs w:val="28"/>
        </w:rPr>
        <w:lastRenderedPageBreak/>
        <w:t>ошибки, обеспечить сквозную автоматическую проверку большой части параметров с профилактикой нарушений.</w:t>
      </w:r>
    </w:p>
    <w:p w14:paraId="1EA961B3" w14:textId="77777777" w:rsidR="007815B5" w:rsidRDefault="007815B5" w:rsidP="00C32C9A">
      <w:pPr>
        <w:pStyle w:val="af4"/>
        <w:spacing w:before="0" w:beforeAutospacing="0" w:after="0" w:afterAutospacing="0" w:line="259" w:lineRule="auto"/>
        <w:ind w:firstLine="709"/>
        <w:jc w:val="both"/>
        <w:rPr>
          <w:sz w:val="28"/>
          <w:szCs w:val="28"/>
        </w:rPr>
      </w:pPr>
      <w:r>
        <w:rPr>
          <w:sz w:val="28"/>
          <w:szCs w:val="28"/>
        </w:rPr>
        <w:t>Проводимые ФАС России мероприятия по цифровизации, направленные на открытость и прозрачность тарифного регулирования также способствуют привлечению инвестиций в отрасль.</w:t>
      </w:r>
    </w:p>
    <w:p w14:paraId="6315C18E" w14:textId="77777777" w:rsidR="00507DFE" w:rsidRPr="00CE3C26" w:rsidRDefault="00CE3C26" w:rsidP="00C32C9A">
      <w:pPr>
        <w:spacing w:after="0"/>
        <w:ind w:firstLine="709"/>
        <w:jc w:val="both"/>
        <w:rPr>
          <w:rFonts w:ascii="Times New Roman" w:hAnsi="Times New Roman" w:cs="Times New Roman"/>
          <w:b/>
          <w:sz w:val="28"/>
          <w:szCs w:val="28"/>
        </w:rPr>
      </w:pPr>
      <w:r w:rsidRPr="009D541F">
        <w:rPr>
          <w:rFonts w:ascii="Times New Roman" w:hAnsi="Times New Roman" w:cs="Times New Roman"/>
          <w:b/>
          <w:sz w:val="28"/>
          <w:szCs w:val="28"/>
        </w:rPr>
        <w:t>Задач</w:t>
      </w:r>
      <w:r w:rsidR="003B7B31">
        <w:rPr>
          <w:rFonts w:ascii="Times New Roman" w:hAnsi="Times New Roman" w:cs="Times New Roman"/>
          <w:b/>
          <w:sz w:val="28"/>
          <w:szCs w:val="28"/>
        </w:rPr>
        <w:t>а</w:t>
      </w:r>
      <w:r w:rsidRPr="009D541F">
        <w:rPr>
          <w:rFonts w:ascii="Times New Roman" w:hAnsi="Times New Roman" w:cs="Times New Roman"/>
          <w:b/>
          <w:sz w:val="28"/>
          <w:szCs w:val="28"/>
        </w:rPr>
        <w:t>:</w:t>
      </w:r>
    </w:p>
    <w:p w14:paraId="54AF40E6" w14:textId="77777777" w:rsidR="009D541F" w:rsidRDefault="009D541F" w:rsidP="009D541F">
      <w:pPr>
        <w:spacing w:after="0"/>
        <w:ind w:firstLine="709"/>
        <w:jc w:val="both"/>
        <w:rPr>
          <w:rFonts w:ascii="Times New Roman" w:hAnsi="Times New Roman" w:cs="Times New Roman"/>
          <w:sz w:val="28"/>
          <w:szCs w:val="28"/>
        </w:rPr>
      </w:pPr>
      <w:r w:rsidRPr="009D541F">
        <w:rPr>
          <w:rFonts w:ascii="Times New Roman" w:hAnsi="Times New Roman" w:cs="Times New Roman"/>
          <w:sz w:val="28"/>
          <w:szCs w:val="28"/>
        </w:rPr>
        <w:t>продолж</w:t>
      </w:r>
      <w:r>
        <w:rPr>
          <w:rFonts w:ascii="Times New Roman" w:hAnsi="Times New Roman" w:cs="Times New Roman"/>
          <w:sz w:val="28"/>
          <w:szCs w:val="28"/>
        </w:rPr>
        <w:t>ение</w:t>
      </w:r>
      <w:r w:rsidRPr="009D541F">
        <w:rPr>
          <w:rFonts w:ascii="Times New Roman" w:hAnsi="Times New Roman" w:cs="Times New Roman"/>
          <w:sz w:val="28"/>
          <w:szCs w:val="28"/>
        </w:rPr>
        <w:t xml:space="preserve"> совершенствовани</w:t>
      </w:r>
      <w:r>
        <w:rPr>
          <w:rFonts w:ascii="Times New Roman" w:hAnsi="Times New Roman" w:cs="Times New Roman"/>
          <w:sz w:val="28"/>
          <w:szCs w:val="28"/>
        </w:rPr>
        <w:t>я</w:t>
      </w:r>
      <w:r w:rsidRPr="009D541F">
        <w:rPr>
          <w:rFonts w:ascii="Times New Roman" w:hAnsi="Times New Roman" w:cs="Times New Roman"/>
          <w:sz w:val="28"/>
          <w:szCs w:val="28"/>
        </w:rPr>
        <w:t xml:space="preserve"> системы государственного регулирования цен (тарифов) в части формирования стимулов по привлечению инвестиционных средств для целей обновления и модернизации коммунальной инфраструктуры.</w:t>
      </w:r>
    </w:p>
    <w:p w14:paraId="5C5FE3DD" w14:textId="77777777" w:rsidR="00F4546D" w:rsidRDefault="00F4546D" w:rsidP="00C4681D">
      <w:pPr>
        <w:spacing w:after="0"/>
        <w:ind w:firstLine="709"/>
        <w:jc w:val="both"/>
        <w:rPr>
          <w:rFonts w:ascii="Times New Roman" w:hAnsi="Times New Roman" w:cs="Times New Roman"/>
          <w:sz w:val="28"/>
          <w:szCs w:val="28"/>
        </w:rPr>
      </w:pPr>
    </w:p>
    <w:p w14:paraId="65B56BD3" w14:textId="77777777" w:rsidR="00C4681D" w:rsidRPr="005224AD" w:rsidRDefault="00C4681D" w:rsidP="005224AD">
      <w:pPr>
        <w:pStyle w:val="2"/>
        <w:spacing w:before="0"/>
        <w:ind w:firstLine="709"/>
        <w:jc w:val="both"/>
        <w:rPr>
          <w:rFonts w:ascii="Times New Roman" w:hAnsi="Times New Roman" w:cs="Times New Roman"/>
          <w:b/>
          <w:color w:val="auto"/>
          <w:sz w:val="28"/>
          <w:szCs w:val="28"/>
        </w:rPr>
      </w:pPr>
      <w:bookmarkStart w:id="35" w:name="_Toc166523441"/>
      <w:r w:rsidRPr="00A94B43">
        <w:rPr>
          <w:rFonts w:ascii="Times New Roman" w:hAnsi="Times New Roman" w:cs="Times New Roman"/>
          <w:b/>
          <w:color w:val="auto"/>
          <w:sz w:val="28"/>
          <w:szCs w:val="28"/>
        </w:rPr>
        <w:t>4.5.</w:t>
      </w:r>
      <w:r w:rsidRPr="00A94B43">
        <w:rPr>
          <w:rFonts w:ascii="Times New Roman" w:hAnsi="Times New Roman" w:cs="Times New Roman"/>
          <w:b/>
          <w:color w:val="auto"/>
          <w:sz w:val="28"/>
          <w:szCs w:val="28"/>
        </w:rPr>
        <w:tab/>
        <w:t>Регулирование в сфере транспорта</w:t>
      </w:r>
      <w:bookmarkEnd w:id="35"/>
    </w:p>
    <w:p w14:paraId="7BF675FC" w14:textId="77777777" w:rsidR="006A10F8" w:rsidRPr="006866CF" w:rsidRDefault="006A10F8" w:rsidP="006A10F8">
      <w:pPr>
        <w:spacing w:after="0"/>
        <w:ind w:firstLine="709"/>
        <w:jc w:val="both"/>
        <w:rPr>
          <w:rFonts w:ascii="Times New Roman" w:hAnsi="Times New Roman" w:cs="Times New Roman"/>
          <w:b/>
          <w:i/>
          <w:sz w:val="28"/>
          <w:szCs w:val="28"/>
        </w:rPr>
      </w:pPr>
      <w:r w:rsidRPr="006866CF">
        <w:rPr>
          <w:rFonts w:ascii="Times New Roman" w:hAnsi="Times New Roman" w:cs="Times New Roman"/>
          <w:b/>
          <w:i/>
          <w:sz w:val="28"/>
          <w:szCs w:val="28"/>
        </w:rPr>
        <w:t>Воздушный транспорт</w:t>
      </w:r>
    </w:p>
    <w:p w14:paraId="391939CF"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В 2023 году рассмотрено 27 тарифных предложений по изменению сборов и тарифов в аэропортах, из которых принято 22 тарифных решения, по 5 предложениям отказано.</w:t>
      </w:r>
    </w:p>
    <w:p w14:paraId="17CB9E62"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 xml:space="preserve">В целях реализации </w:t>
      </w:r>
      <w:proofErr w:type="spellStart"/>
      <w:r w:rsidRPr="006A10F8">
        <w:rPr>
          <w:rFonts w:ascii="Times New Roman" w:hAnsi="Times New Roman" w:cs="Times New Roman"/>
          <w:sz w:val="28"/>
          <w:szCs w:val="28"/>
        </w:rPr>
        <w:t>проконкурентной</w:t>
      </w:r>
      <w:proofErr w:type="spellEnd"/>
      <w:r w:rsidRPr="006A10F8">
        <w:rPr>
          <w:rFonts w:ascii="Times New Roman" w:hAnsi="Times New Roman" w:cs="Times New Roman"/>
          <w:sz w:val="28"/>
          <w:szCs w:val="28"/>
        </w:rPr>
        <w:t xml:space="preserve"> и социально ориентированной тарифной политики, обеспечивающей потребности модернизации инфраструктуры, развитие бизнеса, качество и доступность товаров (услуг) для потребителей на основании одобренных инвестиционных проектов Правительственной комиссией по транспорту, в 2023 году установлены долгосрочные тарифы на регулируемые государством услуги для главного оператора АО «Аэропорт Толмачево».</w:t>
      </w:r>
    </w:p>
    <w:p w14:paraId="7987C374"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Установление тарифов на долгосрочный период позволяет инвесторам гарантировано сохранить платежеспособность аэропорта, а применение ФАС России методики «сглаживания» – нивелировать последствия резкого роста тарифов для авиакомпаний.</w:t>
      </w:r>
    </w:p>
    <w:p w14:paraId="68623FA3"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 xml:space="preserve">Отменено ценовое регулирование в границах аэропортов Санкт-Петербург (Пулково), Тюмень (Рощино), Калининград (Храброво), Самара (Курумоч) и Владивосток (Кневичи) в целях обеспечения конкуренции на рынке </w:t>
      </w:r>
      <w:proofErr w:type="spellStart"/>
      <w:r w:rsidRPr="006A10F8">
        <w:rPr>
          <w:rFonts w:ascii="Times New Roman" w:hAnsi="Times New Roman" w:cs="Times New Roman"/>
          <w:sz w:val="28"/>
          <w:szCs w:val="28"/>
        </w:rPr>
        <w:t>авиатопливообеспечения</w:t>
      </w:r>
      <w:proofErr w:type="spellEnd"/>
      <w:r w:rsidRPr="006A10F8">
        <w:rPr>
          <w:rFonts w:ascii="Times New Roman" w:hAnsi="Times New Roman" w:cs="Times New Roman"/>
          <w:sz w:val="28"/>
          <w:szCs w:val="28"/>
        </w:rPr>
        <w:t>.</w:t>
      </w:r>
    </w:p>
    <w:p w14:paraId="1C302BDB"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ФАС России разработаны правила государственного регулирования тарифов на услуги по обслуживанию линий управления беспилотными авиационными системами и контроля беспилотных авиационных систем, предоставляемые государственным поставщиком, для реализации норм Федерального закона от 04.08.2023 № 487-ФЗ «О внесении изменений в</w:t>
      </w:r>
      <w:r>
        <w:rPr>
          <w:rFonts w:ascii="Times New Roman" w:hAnsi="Times New Roman" w:cs="Times New Roman"/>
          <w:sz w:val="28"/>
          <w:szCs w:val="28"/>
        </w:rPr>
        <w:t> </w:t>
      </w:r>
      <w:r w:rsidRPr="006A10F8">
        <w:rPr>
          <w:rFonts w:ascii="Times New Roman" w:hAnsi="Times New Roman" w:cs="Times New Roman"/>
          <w:sz w:val="28"/>
          <w:szCs w:val="28"/>
        </w:rPr>
        <w:t>Воздушный кодекс Российской Федерации» в части регулирования беспилотных авиационных систем.</w:t>
      </w:r>
    </w:p>
    <w:p w14:paraId="7F0F29A7" w14:textId="77777777" w:rsid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Проект постановления внесен в Правительство Российской Федерации.</w:t>
      </w:r>
    </w:p>
    <w:p w14:paraId="03BDD53F" w14:textId="77777777" w:rsidR="006A10F8" w:rsidRPr="006866CF" w:rsidRDefault="006A10F8" w:rsidP="006A10F8">
      <w:pPr>
        <w:spacing w:after="0"/>
        <w:ind w:firstLine="709"/>
        <w:jc w:val="both"/>
        <w:rPr>
          <w:rFonts w:ascii="Times New Roman" w:hAnsi="Times New Roman" w:cs="Times New Roman"/>
          <w:b/>
          <w:i/>
          <w:sz w:val="28"/>
          <w:szCs w:val="28"/>
        </w:rPr>
      </w:pPr>
      <w:r w:rsidRPr="006866CF">
        <w:rPr>
          <w:rFonts w:ascii="Times New Roman" w:hAnsi="Times New Roman" w:cs="Times New Roman"/>
          <w:b/>
          <w:i/>
          <w:sz w:val="28"/>
          <w:szCs w:val="28"/>
        </w:rPr>
        <w:t>Железнодорожный транспорт</w:t>
      </w:r>
    </w:p>
    <w:p w14:paraId="24AA82D1"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 xml:space="preserve">ФАС России установлены долгосрочные тарифы на грузовые железнодорожные перевозки на период до 2025 года с учетом ограничения </w:t>
      </w:r>
      <w:r w:rsidRPr="006A10F8">
        <w:rPr>
          <w:rFonts w:ascii="Times New Roman" w:hAnsi="Times New Roman" w:cs="Times New Roman"/>
          <w:sz w:val="28"/>
          <w:szCs w:val="28"/>
        </w:rPr>
        <w:lastRenderedPageBreak/>
        <w:t>их роста по принципу «инфляция минус», за исключением 2022 и 2023 годов, в соответствии с распоряжением Правительства Российской Федерации от 29.12.2017 № 2991-р о ежегодных темпах роста тарифов на перевозку грузов железнодорожным транспортом общего пользования (далее – распоряжение № 2991-р).</w:t>
      </w:r>
    </w:p>
    <w:p w14:paraId="3C6956DB"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С 1 января 2023 года тарифы на грузовые железнодорожные перевозки проиндексированы на 10,1</w:t>
      </w:r>
      <w:r>
        <w:rPr>
          <w:rFonts w:ascii="Times New Roman" w:hAnsi="Times New Roman" w:cs="Times New Roman"/>
          <w:sz w:val="28"/>
          <w:szCs w:val="28"/>
        </w:rPr>
        <w:t> </w:t>
      </w:r>
      <w:r w:rsidRPr="006A10F8">
        <w:rPr>
          <w:rFonts w:ascii="Times New Roman" w:hAnsi="Times New Roman" w:cs="Times New Roman"/>
          <w:sz w:val="28"/>
          <w:szCs w:val="28"/>
        </w:rPr>
        <w:t>% с учетом изменения целевой надбавки на капитальный ремонт инфраструктуры железнодорожного транспорта общего пользования (надбавка на капремонт) на 2 процентных пункта.</w:t>
      </w:r>
    </w:p>
    <w:p w14:paraId="3035DB9D"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В соответствии с решениями Правительства Российской Федерации и изменениями, внесенными в распоряжение № 2991-р, с 1 декабря 2023 года тарифы на грузовые железнодорожные перевозки на 2024 год проиндексированы на 10,75</w:t>
      </w:r>
      <w:r>
        <w:rPr>
          <w:rFonts w:ascii="Times New Roman" w:hAnsi="Times New Roman" w:cs="Times New Roman"/>
          <w:sz w:val="28"/>
          <w:szCs w:val="28"/>
        </w:rPr>
        <w:t> </w:t>
      </w:r>
      <w:r w:rsidRPr="006A10F8">
        <w:rPr>
          <w:rFonts w:ascii="Times New Roman" w:hAnsi="Times New Roman" w:cs="Times New Roman"/>
          <w:sz w:val="28"/>
          <w:szCs w:val="28"/>
        </w:rPr>
        <w:t>% (включая изменение целевой надбавки на капремонт на 2 процентных пункта и введение целевой надбавки на транспортную безопасность в размере 1 %).</w:t>
      </w:r>
    </w:p>
    <w:p w14:paraId="1D36D786"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Принятые решения по индексации тарифов учитывают необходимость завершения ранее запланированных инвестиционных проектов, в том числе по развитию Байкало-Амурской и Транссибирской железнодорожных магистралей для выстраивания логистики в Восточном направлении и снятия инфраструктурных ограничений Восточного полигона.</w:t>
      </w:r>
    </w:p>
    <w:p w14:paraId="5BF70014"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29 августа 2023 г. внесены изменения</w:t>
      </w:r>
      <w:r>
        <w:rPr>
          <w:rFonts w:ascii="Times New Roman" w:hAnsi="Times New Roman" w:cs="Times New Roman"/>
          <w:sz w:val="28"/>
          <w:szCs w:val="28"/>
        </w:rPr>
        <w:t xml:space="preserve"> в</w:t>
      </w:r>
      <w:r w:rsidRPr="006A10F8">
        <w:rPr>
          <w:rFonts w:ascii="Times New Roman" w:hAnsi="Times New Roman" w:cs="Times New Roman"/>
          <w:sz w:val="28"/>
          <w:szCs w:val="28"/>
        </w:rPr>
        <w:t xml:space="preserve"> Методику расчета экономически обоснованного уровня затрат, учитываемых при формировании экономически обоснованного уровня тарифов за услуги субъектов естественных монополий</w:t>
      </w:r>
      <w:r>
        <w:rPr>
          <w:rFonts w:ascii="Times New Roman" w:hAnsi="Times New Roman" w:cs="Times New Roman"/>
          <w:sz w:val="28"/>
          <w:szCs w:val="28"/>
        </w:rPr>
        <w:t xml:space="preserve"> </w:t>
      </w:r>
      <w:r w:rsidRPr="006A10F8">
        <w:rPr>
          <w:rFonts w:ascii="Times New Roman" w:hAnsi="Times New Roman" w:cs="Times New Roman"/>
          <w:sz w:val="28"/>
          <w:szCs w:val="28"/>
        </w:rPr>
        <w:t>в</w:t>
      </w:r>
      <w:r>
        <w:rPr>
          <w:rFonts w:ascii="Times New Roman" w:hAnsi="Times New Roman" w:cs="Times New Roman"/>
          <w:sz w:val="28"/>
          <w:szCs w:val="28"/>
        </w:rPr>
        <w:t> </w:t>
      </w:r>
      <w:r w:rsidRPr="006A10F8">
        <w:rPr>
          <w:rFonts w:ascii="Times New Roman" w:hAnsi="Times New Roman" w:cs="Times New Roman"/>
          <w:sz w:val="28"/>
          <w:szCs w:val="28"/>
        </w:rPr>
        <w:t>сфере перевозок пассажиров железнодорожным транспортом общего пользования в пригородном сообщении, утвержденную приказом ФАС России от 28.08.2019 № 1150/19. Предусмотрена возможность снятия ограничения на</w:t>
      </w:r>
      <w:r>
        <w:rPr>
          <w:rFonts w:ascii="Times New Roman" w:hAnsi="Times New Roman" w:cs="Times New Roman"/>
          <w:sz w:val="28"/>
          <w:szCs w:val="28"/>
        </w:rPr>
        <w:t> </w:t>
      </w:r>
      <w:r w:rsidRPr="006A10F8">
        <w:rPr>
          <w:rFonts w:ascii="Times New Roman" w:hAnsi="Times New Roman" w:cs="Times New Roman"/>
          <w:sz w:val="28"/>
          <w:szCs w:val="28"/>
        </w:rPr>
        <w:t>индексацию регионами тарифов на пригородные железнодорожные перевозки при реализации в регионе проекта в области железнодорожного транспорта, имеющего статус стратегического или имеющего приоритетное значение для экономики Российской Федерации.</w:t>
      </w:r>
    </w:p>
    <w:p w14:paraId="2DCAD549" w14:textId="77777777" w:rsid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Например, в границах центрального транспортного узла реализуется проект «Московские центральные диаметры» по развитию центрального транспортного узла, который позволит повысить уровень сервиса и качества оказываемых услуг, обеспечить обновление подвижного состава. Принятое ФАС</w:t>
      </w:r>
      <w:r>
        <w:rPr>
          <w:rFonts w:ascii="Times New Roman" w:hAnsi="Times New Roman" w:cs="Times New Roman"/>
          <w:sz w:val="28"/>
          <w:szCs w:val="28"/>
        </w:rPr>
        <w:t> </w:t>
      </w:r>
      <w:r w:rsidRPr="006A10F8">
        <w:rPr>
          <w:rFonts w:ascii="Times New Roman" w:hAnsi="Times New Roman" w:cs="Times New Roman"/>
          <w:sz w:val="28"/>
          <w:szCs w:val="28"/>
        </w:rPr>
        <w:t>России решение будет способствовать привлечению дополнительного финансирования и выполнению запланированных Москвой и Московской областью мероприятий в необходимом объеме.</w:t>
      </w:r>
    </w:p>
    <w:p w14:paraId="59651913" w14:textId="77777777" w:rsidR="006A10F8" w:rsidRPr="006866CF" w:rsidRDefault="004324B3" w:rsidP="006A10F8">
      <w:pPr>
        <w:spacing w:after="0"/>
        <w:ind w:firstLine="709"/>
        <w:jc w:val="both"/>
        <w:rPr>
          <w:rFonts w:ascii="Times New Roman" w:hAnsi="Times New Roman" w:cs="Times New Roman"/>
          <w:b/>
          <w:i/>
          <w:sz w:val="28"/>
          <w:szCs w:val="28"/>
        </w:rPr>
      </w:pPr>
      <w:r w:rsidRPr="006866CF">
        <w:rPr>
          <w:rFonts w:ascii="Times New Roman" w:hAnsi="Times New Roman" w:cs="Times New Roman"/>
          <w:b/>
          <w:i/>
          <w:sz w:val="28"/>
          <w:szCs w:val="28"/>
        </w:rPr>
        <w:t>Автомобильный транспорт</w:t>
      </w:r>
    </w:p>
    <w:p w14:paraId="167FD9A7" w14:textId="59694475"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 xml:space="preserve">Приказом ФАС </w:t>
      </w:r>
      <w:r w:rsidRPr="000E70E9">
        <w:rPr>
          <w:rFonts w:ascii="Times New Roman" w:hAnsi="Times New Roman" w:cs="Times New Roman"/>
          <w:sz w:val="28"/>
          <w:szCs w:val="28"/>
        </w:rPr>
        <w:t xml:space="preserve">России от </w:t>
      </w:r>
      <w:r w:rsidR="002D5325" w:rsidRPr="000E70E9">
        <w:rPr>
          <w:rFonts w:ascii="Times New Roman" w:hAnsi="Times New Roman" w:cs="Times New Roman"/>
          <w:sz w:val="28"/>
          <w:szCs w:val="28"/>
        </w:rPr>
        <w:t>01.08.</w:t>
      </w:r>
      <w:r w:rsidRPr="000E70E9">
        <w:rPr>
          <w:rFonts w:ascii="Times New Roman" w:hAnsi="Times New Roman" w:cs="Times New Roman"/>
          <w:sz w:val="28"/>
          <w:szCs w:val="28"/>
        </w:rPr>
        <w:t>2023</w:t>
      </w:r>
      <w:r w:rsidR="004324B3" w:rsidRPr="000E70E9">
        <w:rPr>
          <w:rFonts w:ascii="Times New Roman" w:hAnsi="Times New Roman" w:cs="Times New Roman"/>
          <w:sz w:val="28"/>
          <w:szCs w:val="28"/>
        </w:rPr>
        <w:t> </w:t>
      </w:r>
      <w:r w:rsidRPr="000E70E9">
        <w:rPr>
          <w:rFonts w:ascii="Times New Roman" w:hAnsi="Times New Roman" w:cs="Times New Roman"/>
          <w:sz w:val="28"/>
          <w:szCs w:val="28"/>
        </w:rPr>
        <w:t>№ 508/23 утверждены Методические рекомендации  по определению минимального размера тарифа на</w:t>
      </w:r>
      <w:r w:rsidR="004324B3" w:rsidRPr="000E70E9">
        <w:rPr>
          <w:rFonts w:ascii="Times New Roman" w:hAnsi="Times New Roman" w:cs="Times New Roman"/>
          <w:sz w:val="28"/>
          <w:szCs w:val="28"/>
        </w:rPr>
        <w:t> </w:t>
      </w:r>
      <w:r w:rsidRPr="000E70E9">
        <w:rPr>
          <w:rFonts w:ascii="Times New Roman" w:hAnsi="Times New Roman" w:cs="Times New Roman"/>
          <w:sz w:val="28"/>
          <w:szCs w:val="28"/>
        </w:rPr>
        <w:t>перевозку пассажиров и багажа легковым такси, которые содержат рекомендации по</w:t>
      </w:r>
      <w:r w:rsidR="00160733">
        <w:rPr>
          <w:rFonts w:ascii="Times New Roman" w:hAnsi="Times New Roman" w:cs="Times New Roman"/>
          <w:sz w:val="28"/>
          <w:szCs w:val="28"/>
          <w:lang w:val="en-US"/>
        </w:rPr>
        <w:t> </w:t>
      </w:r>
      <w:r w:rsidRPr="000E70E9">
        <w:rPr>
          <w:rFonts w:ascii="Times New Roman" w:hAnsi="Times New Roman" w:cs="Times New Roman"/>
          <w:sz w:val="28"/>
          <w:szCs w:val="28"/>
        </w:rPr>
        <w:t xml:space="preserve">установлению минимального размера тарифа на перевозку такси </w:t>
      </w:r>
      <w:r w:rsidRPr="000E70E9">
        <w:rPr>
          <w:rFonts w:ascii="Times New Roman" w:hAnsi="Times New Roman" w:cs="Times New Roman"/>
          <w:sz w:val="28"/>
          <w:szCs w:val="28"/>
        </w:rPr>
        <w:lastRenderedPageBreak/>
        <w:t>на</w:t>
      </w:r>
      <w:r w:rsidR="00160733">
        <w:rPr>
          <w:rFonts w:ascii="Times New Roman" w:hAnsi="Times New Roman" w:cs="Times New Roman"/>
          <w:sz w:val="28"/>
          <w:szCs w:val="28"/>
          <w:lang w:val="en-US"/>
        </w:rPr>
        <w:t> </w:t>
      </w:r>
      <w:r w:rsidRPr="000E70E9">
        <w:rPr>
          <w:rFonts w:ascii="Times New Roman" w:hAnsi="Times New Roman" w:cs="Times New Roman"/>
          <w:sz w:val="28"/>
          <w:szCs w:val="28"/>
        </w:rPr>
        <w:t>территории отдельных субъектов Российской Федерации (городов федерального значения Москва, Санкт-Петербург, Севастополь либо граничащего с ними субъекта Российской Федерации, с высшим исполнительным органом которого заключено соответствующее соглашение). Данная работа проводилась в целях реализации положений Федерального закона от 29</w:t>
      </w:r>
      <w:r w:rsidR="002D5325" w:rsidRPr="000E70E9">
        <w:rPr>
          <w:rFonts w:ascii="Times New Roman" w:hAnsi="Times New Roman" w:cs="Times New Roman"/>
          <w:sz w:val="28"/>
          <w:szCs w:val="28"/>
        </w:rPr>
        <w:t>.12.</w:t>
      </w:r>
      <w:r w:rsidRPr="000E70E9">
        <w:rPr>
          <w:rFonts w:ascii="Times New Roman" w:hAnsi="Times New Roman" w:cs="Times New Roman"/>
          <w:sz w:val="28"/>
          <w:szCs w:val="28"/>
        </w:rPr>
        <w:t>2022 № 580-ФЗ</w:t>
      </w:r>
      <w:r w:rsidRPr="006A10F8">
        <w:rPr>
          <w:rFonts w:ascii="Times New Roman" w:hAnsi="Times New Roman" w:cs="Times New Roman"/>
          <w:sz w:val="28"/>
          <w:szCs w:val="28"/>
        </w:rPr>
        <w:t xml:space="preserve">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14:paraId="41CD96C9"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По поручению Президента Российской Федерации по итогам заседания Президиума Государственного Совета Российской Федерации от 17.09.2023</w:t>
      </w:r>
      <w:r w:rsidR="004324B3">
        <w:rPr>
          <w:rFonts w:ascii="Times New Roman" w:hAnsi="Times New Roman" w:cs="Times New Roman"/>
          <w:sz w:val="28"/>
          <w:szCs w:val="28"/>
        </w:rPr>
        <w:t xml:space="preserve"> </w:t>
      </w:r>
      <w:r w:rsidRPr="006A10F8">
        <w:rPr>
          <w:rFonts w:ascii="Times New Roman" w:hAnsi="Times New Roman" w:cs="Times New Roman"/>
          <w:sz w:val="28"/>
          <w:szCs w:val="28"/>
        </w:rPr>
        <w:t>№</w:t>
      </w:r>
      <w:r w:rsidR="004324B3">
        <w:rPr>
          <w:rFonts w:ascii="Times New Roman" w:hAnsi="Times New Roman" w:cs="Times New Roman"/>
          <w:sz w:val="28"/>
          <w:szCs w:val="28"/>
        </w:rPr>
        <w:t> </w:t>
      </w:r>
      <w:r w:rsidRPr="006A10F8">
        <w:rPr>
          <w:rFonts w:ascii="Times New Roman" w:hAnsi="Times New Roman" w:cs="Times New Roman"/>
          <w:sz w:val="28"/>
          <w:szCs w:val="28"/>
        </w:rPr>
        <w:t>Пр-1855ГС ФАС России проводится анализ экономической эффективности формирования цен при организации регулярных перевозок пассажиров и багажа автомобильным транспортом и городским наземным электрическим транспортом.</w:t>
      </w:r>
    </w:p>
    <w:p w14:paraId="071E82ED" w14:textId="77777777" w:rsidR="006A10F8" w:rsidRPr="006866CF" w:rsidRDefault="006A10F8" w:rsidP="006A10F8">
      <w:pPr>
        <w:spacing w:after="0"/>
        <w:ind w:firstLine="709"/>
        <w:jc w:val="both"/>
        <w:rPr>
          <w:rFonts w:ascii="Times New Roman" w:hAnsi="Times New Roman" w:cs="Times New Roman"/>
          <w:b/>
          <w:i/>
          <w:sz w:val="28"/>
          <w:szCs w:val="28"/>
        </w:rPr>
      </w:pPr>
      <w:r w:rsidRPr="006866CF">
        <w:rPr>
          <w:rFonts w:ascii="Times New Roman" w:hAnsi="Times New Roman" w:cs="Times New Roman"/>
          <w:b/>
          <w:i/>
          <w:sz w:val="28"/>
          <w:szCs w:val="28"/>
        </w:rPr>
        <w:t>Водный транспорт</w:t>
      </w:r>
    </w:p>
    <w:p w14:paraId="389172C6" w14:textId="1E0D08BF"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Приказом ФАС России от 04.08.2023 № 524/23 для ФГУП «Росморпорт» утверждено 1</w:t>
      </w:r>
      <w:r w:rsidR="004324B3">
        <w:rPr>
          <w:rFonts w:ascii="Times New Roman" w:hAnsi="Times New Roman" w:cs="Times New Roman"/>
          <w:sz w:val="28"/>
          <w:szCs w:val="28"/>
        </w:rPr>
        <w:t> </w:t>
      </w:r>
      <w:r w:rsidRPr="006A10F8">
        <w:rPr>
          <w:rFonts w:ascii="Times New Roman" w:hAnsi="Times New Roman" w:cs="Times New Roman"/>
          <w:sz w:val="28"/>
          <w:szCs w:val="28"/>
        </w:rPr>
        <w:t>100 ставок портовых сборов в 47 морских портах Российской Федерации, которые направлены в том числе на решение поставленной в Указе Президента Российской Федерации от 07.05.2018 № 204 задачи по развитию транспортного коридора «Север – Юг». Размер индексации ставок портовых сборов ФГУП «Росморпорт» не превышает уровня инфляции, прогнозируемого Минэкономразвития России на 2023</w:t>
      </w:r>
      <w:r w:rsidR="004324B3">
        <w:rPr>
          <w:rFonts w:ascii="Times New Roman" w:hAnsi="Times New Roman" w:cs="Times New Roman"/>
          <w:sz w:val="28"/>
          <w:szCs w:val="28"/>
        </w:rPr>
        <w:t>–</w:t>
      </w:r>
      <w:r w:rsidRPr="006A10F8">
        <w:rPr>
          <w:rFonts w:ascii="Times New Roman" w:hAnsi="Times New Roman" w:cs="Times New Roman"/>
          <w:sz w:val="28"/>
          <w:szCs w:val="28"/>
        </w:rPr>
        <w:t>2024</w:t>
      </w:r>
      <w:r w:rsidR="004324B3">
        <w:rPr>
          <w:rFonts w:ascii="Times New Roman" w:hAnsi="Times New Roman" w:cs="Times New Roman"/>
          <w:sz w:val="28"/>
          <w:szCs w:val="28"/>
        </w:rPr>
        <w:t> </w:t>
      </w:r>
      <w:r w:rsidRPr="006A10F8">
        <w:rPr>
          <w:rFonts w:ascii="Times New Roman" w:hAnsi="Times New Roman" w:cs="Times New Roman"/>
          <w:sz w:val="28"/>
          <w:szCs w:val="28"/>
        </w:rPr>
        <w:t>гг. Принятое решение позволит решить стратегические задачи, направленные на обеспечение прохода судов большей осадки по водным артериям транспортного коридора «Север – Юг», обеспечение ледокольных проводок в северных портах, развитие инфраструктуры дальневосточного коридора.</w:t>
      </w:r>
    </w:p>
    <w:p w14:paraId="3EECE401"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Кроме того, в 2023 году утверждены 36 ставок корабельного сбора за</w:t>
      </w:r>
      <w:r w:rsidR="004324B3">
        <w:rPr>
          <w:rFonts w:ascii="Times New Roman" w:hAnsi="Times New Roman" w:cs="Times New Roman"/>
          <w:sz w:val="28"/>
          <w:szCs w:val="28"/>
        </w:rPr>
        <w:t> </w:t>
      </w:r>
      <w:r w:rsidRPr="006A10F8">
        <w:rPr>
          <w:rFonts w:ascii="Times New Roman" w:hAnsi="Times New Roman" w:cs="Times New Roman"/>
          <w:sz w:val="28"/>
          <w:szCs w:val="28"/>
        </w:rPr>
        <w:t>услуги, оказываемые ФГБУ «Администрация морских портов Сахалина, Курил и Камчатки» в морских портах Корсаков, Пригородное, Холмск, Шахтерск, Невельск, Петропавловск</w:t>
      </w:r>
      <w:r w:rsidR="004324B3">
        <w:rPr>
          <w:rFonts w:ascii="Times New Roman" w:hAnsi="Times New Roman" w:cs="Times New Roman"/>
          <w:sz w:val="28"/>
          <w:szCs w:val="28"/>
        </w:rPr>
        <w:t>-</w:t>
      </w:r>
      <w:r w:rsidRPr="006A10F8">
        <w:rPr>
          <w:rFonts w:ascii="Times New Roman" w:hAnsi="Times New Roman" w:cs="Times New Roman"/>
          <w:sz w:val="28"/>
          <w:szCs w:val="28"/>
        </w:rPr>
        <w:t>Камчатский</w:t>
      </w:r>
      <w:r w:rsidR="004324B3">
        <w:rPr>
          <w:rFonts w:ascii="Times New Roman" w:hAnsi="Times New Roman" w:cs="Times New Roman"/>
          <w:sz w:val="28"/>
          <w:szCs w:val="28"/>
        </w:rPr>
        <w:t>,</w:t>
      </w:r>
      <w:r w:rsidRPr="006A10F8">
        <w:rPr>
          <w:rFonts w:ascii="Times New Roman" w:hAnsi="Times New Roman" w:cs="Times New Roman"/>
          <w:sz w:val="28"/>
          <w:szCs w:val="28"/>
        </w:rPr>
        <w:t xml:space="preserve"> и 72 ставки корабельного сбора за услуги, оказываемые ФГБУ «АМП Черного моря» в морских портах Новороссийск, Анапа, Геленджик, Сочи, Керчь, Евпатория, Ялта, Феодосия, Севастополь, Тамань, Туапсе</w:t>
      </w:r>
      <w:r w:rsidR="004324B3">
        <w:rPr>
          <w:rFonts w:ascii="Times New Roman" w:hAnsi="Times New Roman" w:cs="Times New Roman"/>
          <w:sz w:val="28"/>
          <w:szCs w:val="28"/>
        </w:rPr>
        <w:t xml:space="preserve"> и</w:t>
      </w:r>
      <w:r w:rsidRPr="006A10F8">
        <w:rPr>
          <w:rFonts w:ascii="Times New Roman" w:hAnsi="Times New Roman" w:cs="Times New Roman"/>
          <w:sz w:val="28"/>
          <w:szCs w:val="28"/>
        </w:rPr>
        <w:t xml:space="preserve"> прочих портах.</w:t>
      </w:r>
    </w:p>
    <w:p w14:paraId="20F3DE8B"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При расчете регулируемых сборов исключено 3,5 млр</w:t>
      </w:r>
      <w:r w:rsidR="004324B3">
        <w:rPr>
          <w:rFonts w:ascii="Times New Roman" w:hAnsi="Times New Roman" w:cs="Times New Roman"/>
          <w:sz w:val="28"/>
          <w:szCs w:val="28"/>
        </w:rPr>
        <w:t>д рублей необоснованных расходов.</w:t>
      </w:r>
    </w:p>
    <w:p w14:paraId="46AD4EB7" w14:textId="22A9A47B"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В целях реализации положений принятого в 2023 году Федерального закона</w:t>
      </w:r>
      <w:r w:rsidR="004324B3">
        <w:rPr>
          <w:rFonts w:ascii="Times New Roman" w:hAnsi="Times New Roman" w:cs="Times New Roman"/>
          <w:sz w:val="28"/>
          <w:szCs w:val="28"/>
        </w:rPr>
        <w:t xml:space="preserve"> </w:t>
      </w:r>
      <w:r w:rsidR="00434C8C" w:rsidRPr="00434C8C">
        <w:rPr>
          <w:rFonts w:ascii="Times New Roman" w:hAnsi="Times New Roman" w:cs="Times New Roman"/>
          <w:sz w:val="28"/>
          <w:szCs w:val="28"/>
        </w:rPr>
        <w:t>от</w:t>
      </w:r>
      <w:r w:rsidR="00434C8C">
        <w:rPr>
          <w:rFonts w:ascii="Times New Roman" w:hAnsi="Times New Roman" w:cs="Times New Roman"/>
          <w:sz w:val="28"/>
          <w:szCs w:val="28"/>
        </w:rPr>
        <w:t> </w:t>
      </w:r>
      <w:r w:rsidR="00434C8C" w:rsidRPr="00434C8C">
        <w:rPr>
          <w:rFonts w:ascii="Times New Roman" w:hAnsi="Times New Roman" w:cs="Times New Roman"/>
          <w:sz w:val="28"/>
          <w:szCs w:val="28"/>
        </w:rPr>
        <w:t>04.08.2023</w:t>
      </w:r>
      <w:r w:rsidR="00434C8C">
        <w:rPr>
          <w:rFonts w:ascii="Times New Roman" w:hAnsi="Times New Roman" w:cs="Times New Roman"/>
          <w:sz w:val="28"/>
          <w:szCs w:val="28"/>
        </w:rPr>
        <w:t xml:space="preserve"> </w:t>
      </w:r>
      <w:r w:rsidRPr="006A10F8">
        <w:rPr>
          <w:rFonts w:ascii="Times New Roman" w:hAnsi="Times New Roman" w:cs="Times New Roman"/>
          <w:sz w:val="28"/>
          <w:szCs w:val="28"/>
        </w:rPr>
        <w:t>№</w:t>
      </w:r>
      <w:r w:rsidR="00434C8C">
        <w:rPr>
          <w:rFonts w:ascii="Times New Roman" w:hAnsi="Times New Roman" w:cs="Times New Roman"/>
          <w:sz w:val="28"/>
          <w:szCs w:val="28"/>
        </w:rPr>
        <w:t> </w:t>
      </w:r>
      <w:r w:rsidRPr="006A10F8">
        <w:rPr>
          <w:rFonts w:ascii="Times New Roman" w:hAnsi="Times New Roman" w:cs="Times New Roman"/>
          <w:sz w:val="28"/>
          <w:szCs w:val="28"/>
        </w:rPr>
        <w:t>411-ФЗ «О северном завозе» ФАС России ведется работа по разработке проекта постановления Правительства Российской Федерации «Об утверждении Основ ценообразования на услуги единого морского оператора северного завоза и Правил регулирования тарифов на услуги единого морского оператора северного завоза».</w:t>
      </w:r>
    </w:p>
    <w:p w14:paraId="01B1A29E"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lastRenderedPageBreak/>
        <w:t>Основы ценообразования на услуги единого морского оператора северного завоза определяют основные принципы и методы регулирования тарифов на</w:t>
      </w:r>
      <w:r w:rsidR="004324B3">
        <w:rPr>
          <w:rFonts w:ascii="Times New Roman" w:hAnsi="Times New Roman" w:cs="Times New Roman"/>
          <w:sz w:val="28"/>
          <w:szCs w:val="28"/>
        </w:rPr>
        <w:t> </w:t>
      </w:r>
      <w:r w:rsidRPr="006A10F8">
        <w:rPr>
          <w:rFonts w:ascii="Times New Roman" w:hAnsi="Times New Roman" w:cs="Times New Roman"/>
          <w:sz w:val="28"/>
          <w:szCs w:val="28"/>
        </w:rPr>
        <w:t>услуги единого морского оператора северного завоза. Правила регулирования тарифов на услуги единого морского оператора северного завоза определяют порядок установления тарифов на перевозку грузов первой и второй категории на территории с ограниченными сроками завоза грузов, расположенн</w:t>
      </w:r>
      <w:r w:rsidR="004324B3">
        <w:rPr>
          <w:rFonts w:ascii="Times New Roman" w:hAnsi="Times New Roman" w:cs="Times New Roman"/>
          <w:sz w:val="28"/>
          <w:szCs w:val="28"/>
        </w:rPr>
        <w:t>ой</w:t>
      </w:r>
      <w:r w:rsidRPr="006A10F8">
        <w:rPr>
          <w:rFonts w:ascii="Times New Roman" w:hAnsi="Times New Roman" w:cs="Times New Roman"/>
          <w:sz w:val="28"/>
          <w:szCs w:val="28"/>
        </w:rPr>
        <w:t xml:space="preserve"> в</w:t>
      </w:r>
      <w:r w:rsidR="004324B3">
        <w:rPr>
          <w:rFonts w:ascii="Times New Roman" w:hAnsi="Times New Roman" w:cs="Times New Roman"/>
          <w:sz w:val="28"/>
          <w:szCs w:val="28"/>
        </w:rPr>
        <w:t> </w:t>
      </w:r>
      <w:r w:rsidRPr="006A10F8">
        <w:rPr>
          <w:rFonts w:ascii="Times New Roman" w:hAnsi="Times New Roman" w:cs="Times New Roman"/>
          <w:sz w:val="28"/>
          <w:szCs w:val="28"/>
        </w:rPr>
        <w:t>границах муниципальных образований, относящихся к районам Крайнего Севера и приравненны</w:t>
      </w:r>
      <w:r w:rsidR="004324B3">
        <w:rPr>
          <w:rFonts w:ascii="Times New Roman" w:hAnsi="Times New Roman" w:cs="Times New Roman"/>
          <w:sz w:val="28"/>
          <w:szCs w:val="28"/>
        </w:rPr>
        <w:t>х</w:t>
      </w:r>
      <w:r w:rsidRPr="006A10F8">
        <w:rPr>
          <w:rFonts w:ascii="Times New Roman" w:hAnsi="Times New Roman" w:cs="Times New Roman"/>
          <w:sz w:val="28"/>
          <w:szCs w:val="28"/>
        </w:rPr>
        <w:t xml:space="preserve"> к ним местностям, предусмотренных Основами ценообразования на услуги единого морского оператора северного завоза.</w:t>
      </w:r>
    </w:p>
    <w:p w14:paraId="16B83C9A" w14:textId="2682D261" w:rsidR="006A10F8" w:rsidRPr="006A10F8" w:rsidRDefault="004324B3" w:rsidP="006A10F8">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6A10F8" w:rsidRPr="006A10F8">
        <w:rPr>
          <w:rFonts w:ascii="Times New Roman" w:hAnsi="Times New Roman" w:cs="Times New Roman"/>
          <w:sz w:val="28"/>
          <w:szCs w:val="28"/>
        </w:rPr>
        <w:t>роект постановления проход</w:t>
      </w:r>
      <w:r>
        <w:rPr>
          <w:rFonts w:ascii="Times New Roman" w:hAnsi="Times New Roman" w:cs="Times New Roman"/>
          <w:sz w:val="28"/>
          <w:szCs w:val="28"/>
        </w:rPr>
        <w:t>и</w:t>
      </w:r>
      <w:r w:rsidR="006A10F8" w:rsidRPr="006A10F8">
        <w:rPr>
          <w:rFonts w:ascii="Times New Roman" w:hAnsi="Times New Roman" w:cs="Times New Roman"/>
          <w:sz w:val="28"/>
          <w:szCs w:val="28"/>
        </w:rPr>
        <w:t xml:space="preserve">т процедуры, определенные Регламентом Правительства Российской Федерации, </w:t>
      </w:r>
      <w:r w:rsidR="006A10F8" w:rsidRPr="000E70E9">
        <w:rPr>
          <w:rFonts w:ascii="Times New Roman" w:hAnsi="Times New Roman" w:cs="Times New Roman"/>
          <w:sz w:val="28"/>
          <w:szCs w:val="28"/>
        </w:rPr>
        <w:t xml:space="preserve">утвержденным постановлением Правительства Российской Федерации от </w:t>
      </w:r>
      <w:r w:rsidR="002D5325" w:rsidRPr="000E70E9">
        <w:rPr>
          <w:rFonts w:ascii="Times New Roman" w:hAnsi="Times New Roman" w:cs="Times New Roman"/>
          <w:sz w:val="28"/>
          <w:szCs w:val="28"/>
        </w:rPr>
        <w:t>01.06.</w:t>
      </w:r>
      <w:r w:rsidR="006A10F8" w:rsidRPr="000E70E9">
        <w:rPr>
          <w:rFonts w:ascii="Times New Roman" w:hAnsi="Times New Roman" w:cs="Times New Roman"/>
          <w:sz w:val="28"/>
          <w:szCs w:val="28"/>
        </w:rPr>
        <w:t>2004</w:t>
      </w:r>
      <w:r w:rsidR="006A10F8" w:rsidRPr="006A10F8">
        <w:rPr>
          <w:rFonts w:ascii="Times New Roman" w:hAnsi="Times New Roman" w:cs="Times New Roman"/>
          <w:sz w:val="28"/>
          <w:szCs w:val="28"/>
        </w:rPr>
        <w:t xml:space="preserve"> № 260.</w:t>
      </w:r>
    </w:p>
    <w:p w14:paraId="34F99213" w14:textId="77777777" w:rsidR="004324B3" w:rsidRPr="004324B3" w:rsidRDefault="006A10F8" w:rsidP="006A10F8">
      <w:pPr>
        <w:spacing w:after="0"/>
        <w:ind w:firstLine="709"/>
        <w:jc w:val="both"/>
        <w:rPr>
          <w:rFonts w:ascii="Times New Roman" w:hAnsi="Times New Roman" w:cs="Times New Roman"/>
          <w:b/>
          <w:sz w:val="28"/>
          <w:szCs w:val="28"/>
        </w:rPr>
      </w:pPr>
      <w:r w:rsidRPr="004324B3">
        <w:rPr>
          <w:rFonts w:ascii="Times New Roman" w:hAnsi="Times New Roman" w:cs="Times New Roman"/>
          <w:b/>
          <w:sz w:val="28"/>
          <w:szCs w:val="28"/>
        </w:rPr>
        <w:t>Задачи</w:t>
      </w:r>
      <w:r w:rsidR="004324B3" w:rsidRPr="004324B3">
        <w:rPr>
          <w:rFonts w:ascii="Times New Roman" w:hAnsi="Times New Roman" w:cs="Times New Roman"/>
          <w:b/>
          <w:sz w:val="28"/>
          <w:szCs w:val="28"/>
        </w:rPr>
        <w:t>:</w:t>
      </w:r>
    </w:p>
    <w:p w14:paraId="6565C13C" w14:textId="77777777" w:rsidR="006A10F8" w:rsidRPr="006866CF" w:rsidRDefault="004324B3" w:rsidP="006A10F8">
      <w:pPr>
        <w:spacing w:after="0"/>
        <w:ind w:firstLine="709"/>
        <w:jc w:val="both"/>
        <w:rPr>
          <w:rFonts w:ascii="Times New Roman" w:hAnsi="Times New Roman" w:cs="Times New Roman"/>
          <w:sz w:val="28"/>
          <w:szCs w:val="28"/>
          <w:u w:val="single"/>
        </w:rPr>
      </w:pPr>
      <w:r w:rsidRPr="006866CF">
        <w:rPr>
          <w:rFonts w:ascii="Times New Roman" w:hAnsi="Times New Roman" w:cs="Times New Roman"/>
          <w:sz w:val="28"/>
          <w:szCs w:val="28"/>
          <w:u w:val="single"/>
        </w:rPr>
        <w:t>в сфере в</w:t>
      </w:r>
      <w:r w:rsidR="006A10F8" w:rsidRPr="006866CF">
        <w:rPr>
          <w:rFonts w:ascii="Times New Roman" w:hAnsi="Times New Roman" w:cs="Times New Roman"/>
          <w:sz w:val="28"/>
          <w:szCs w:val="28"/>
          <w:u w:val="single"/>
        </w:rPr>
        <w:t>оздушн</w:t>
      </w:r>
      <w:r w:rsidRPr="006866CF">
        <w:rPr>
          <w:rFonts w:ascii="Times New Roman" w:hAnsi="Times New Roman" w:cs="Times New Roman"/>
          <w:sz w:val="28"/>
          <w:szCs w:val="28"/>
          <w:u w:val="single"/>
        </w:rPr>
        <w:t>ого</w:t>
      </w:r>
      <w:r w:rsidR="006A10F8" w:rsidRPr="006866CF">
        <w:rPr>
          <w:rFonts w:ascii="Times New Roman" w:hAnsi="Times New Roman" w:cs="Times New Roman"/>
          <w:sz w:val="28"/>
          <w:szCs w:val="28"/>
          <w:u w:val="single"/>
        </w:rPr>
        <w:t xml:space="preserve"> транспорт</w:t>
      </w:r>
      <w:r w:rsidRPr="006866CF">
        <w:rPr>
          <w:rFonts w:ascii="Times New Roman" w:hAnsi="Times New Roman" w:cs="Times New Roman"/>
          <w:sz w:val="28"/>
          <w:szCs w:val="28"/>
          <w:u w:val="single"/>
        </w:rPr>
        <w:t>а:</w:t>
      </w:r>
    </w:p>
    <w:p w14:paraId="0BB30EF0"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установ</w:t>
      </w:r>
      <w:r w:rsidR="004324B3">
        <w:rPr>
          <w:rFonts w:ascii="Times New Roman" w:hAnsi="Times New Roman" w:cs="Times New Roman"/>
          <w:sz w:val="28"/>
          <w:szCs w:val="28"/>
        </w:rPr>
        <w:t>ление</w:t>
      </w:r>
      <w:r w:rsidRPr="006A10F8">
        <w:rPr>
          <w:rFonts w:ascii="Times New Roman" w:hAnsi="Times New Roman" w:cs="Times New Roman"/>
          <w:sz w:val="28"/>
          <w:szCs w:val="28"/>
        </w:rPr>
        <w:t xml:space="preserve"> долгосрочны</w:t>
      </w:r>
      <w:r w:rsidR="004324B3">
        <w:rPr>
          <w:rFonts w:ascii="Times New Roman" w:hAnsi="Times New Roman" w:cs="Times New Roman"/>
          <w:sz w:val="28"/>
          <w:szCs w:val="28"/>
        </w:rPr>
        <w:t>х</w:t>
      </w:r>
      <w:r w:rsidRPr="006A10F8">
        <w:rPr>
          <w:rFonts w:ascii="Times New Roman" w:hAnsi="Times New Roman" w:cs="Times New Roman"/>
          <w:sz w:val="28"/>
          <w:szCs w:val="28"/>
        </w:rPr>
        <w:t xml:space="preserve"> тариф</w:t>
      </w:r>
      <w:r w:rsidR="004324B3">
        <w:rPr>
          <w:rFonts w:ascii="Times New Roman" w:hAnsi="Times New Roman" w:cs="Times New Roman"/>
          <w:sz w:val="28"/>
          <w:szCs w:val="28"/>
        </w:rPr>
        <w:t xml:space="preserve">ов </w:t>
      </w:r>
      <w:r w:rsidRPr="006A10F8">
        <w:rPr>
          <w:rFonts w:ascii="Times New Roman" w:hAnsi="Times New Roman" w:cs="Times New Roman"/>
          <w:sz w:val="28"/>
          <w:szCs w:val="28"/>
        </w:rPr>
        <w:t>для операторов аэропортов Южно-Сахалинск (Хомутово), Томск (Богашево), Ставрополь (Шпаковское), Магадан (Сокол), Воронеж (</w:t>
      </w:r>
      <w:proofErr w:type="spellStart"/>
      <w:r w:rsidRPr="006A10F8">
        <w:rPr>
          <w:rFonts w:ascii="Times New Roman" w:hAnsi="Times New Roman" w:cs="Times New Roman"/>
          <w:sz w:val="28"/>
          <w:szCs w:val="28"/>
        </w:rPr>
        <w:t>Чертовицкое</w:t>
      </w:r>
      <w:proofErr w:type="spellEnd"/>
      <w:r w:rsidRPr="006A10F8">
        <w:rPr>
          <w:rFonts w:ascii="Times New Roman" w:hAnsi="Times New Roman" w:cs="Times New Roman"/>
          <w:sz w:val="28"/>
          <w:szCs w:val="28"/>
        </w:rPr>
        <w:t>), осуществивших реконструкцию и</w:t>
      </w:r>
      <w:r w:rsidR="004324B3">
        <w:rPr>
          <w:rFonts w:ascii="Times New Roman" w:hAnsi="Times New Roman" w:cs="Times New Roman"/>
          <w:sz w:val="28"/>
          <w:szCs w:val="28"/>
        </w:rPr>
        <w:t> </w:t>
      </w:r>
      <w:r w:rsidRPr="006A10F8">
        <w:rPr>
          <w:rFonts w:ascii="Times New Roman" w:hAnsi="Times New Roman" w:cs="Times New Roman"/>
          <w:sz w:val="28"/>
          <w:szCs w:val="28"/>
        </w:rPr>
        <w:t>строительство аэровокзальных комплексов, после одобрении параметров Правительственной комиссией по транспорту</w:t>
      </w:r>
      <w:r w:rsidR="004324B3">
        <w:rPr>
          <w:rFonts w:ascii="Times New Roman" w:hAnsi="Times New Roman" w:cs="Times New Roman"/>
          <w:sz w:val="28"/>
          <w:szCs w:val="28"/>
        </w:rPr>
        <w:t>;</w:t>
      </w:r>
    </w:p>
    <w:p w14:paraId="6F50D57E"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t>разработ</w:t>
      </w:r>
      <w:r w:rsidR="004324B3">
        <w:rPr>
          <w:rFonts w:ascii="Times New Roman" w:hAnsi="Times New Roman" w:cs="Times New Roman"/>
          <w:sz w:val="28"/>
          <w:szCs w:val="28"/>
        </w:rPr>
        <w:t>ка</w:t>
      </w:r>
      <w:r w:rsidRPr="006A10F8">
        <w:rPr>
          <w:rFonts w:ascii="Times New Roman" w:hAnsi="Times New Roman" w:cs="Times New Roman"/>
          <w:sz w:val="28"/>
          <w:szCs w:val="28"/>
        </w:rPr>
        <w:t xml:space="preserve"> и утвер</w:t>
      </w:r>
      <w:r w:rsidR="004324B3">
        <w:rPr>
          <w:rFonts w:ascii="Times New Roman" w:hAnsi="Times New Roman" w:cs="Times New Roman"/>
          <w:sz w:val="28"/>
          <w:szCs w:val="28"/>
        </w:rPr>
        <w:t>ж</w:t>
      </w:r>
      <w:r w:rsidRPr="006A10F8">
        <w:rPr>
          <w:rFonts w:ascii="Times New Roman" w:hAnsi="Times New Roman" w:cs="Times New Roman"/>
          <w:sz w:val="28"/>
          <w:szCs w:val="28"/>
        </w:rPr>
        <w:t>д</w:t>
      </w:r>
      <w:r w:rsidR="004324B3">
        <w:rPr>
          <w:rFonts w:ascii="Times New Roman" w:hAnsi="Times New Roman" w:cs="Times New Roman"/>
          <w:sz w:val="28"/>
          <w:szCs w:val="28"/>
        </w:rPr>
        <w:t>ение</w:t>
      </w:r>
      <w:r w:rsidRPr="006A10F8">
        <w:rPr>
          <w:rFonts w:ascii="Times New Roman" w:hAnsi="Times New Roman" w:cs="Times New Roman"/>
          <w:sz w:val="28"/>
          <w:szCs w:val="28"/>
        </w:rPr>
        <w:t xml:space="preserve"> методически</w:t>
      </w:r>
      <w:r w:rsidR="004324B3">
        <w:rPr>
          <w:rFonts w:ascii="Times New Roman" w:hAnsi="Times New Roman" w:cs="Times New Roman"/>
          <w:sz w:val="28"/>
          <w:szCs w:val="28"/>
        </w:rPr>
        <w:t>х</w:t>
      </w:r>
      <w:r w:rsidRPr="006A10F8">
        <w:rPr>
          <w:rFonts w:ascii="Times New Roman" w:hAnsi="Times New Roman" w:cs="Times New Roman"/>
          <w:sz w:val="28"/>
          <w:szCs w:val="28"/>
        </w:rPr>
        <w:t xml:space="preserve"> указани</w:t>
      </w:r>
      <w:r w:rsidR="004324B3">
        <w:rPr>
          <w:rFonts w:ascii="Times New Roman" w:hAnsi="Times New Roman" w:cs="Times New Roman"/>
          <w:sz w:val="28"/>
          <w:szCs w:val="28"/>
        </w:rPr>
        <w:t>й</w:t>
      </w:r>
      <w:r w:rsidRPr="006A10F8">
        <w:rPr>
          <w:rFonts w:ascii="Times New Roman" w:hAnsi="Times New Roman" w:cs="Times New Roman"/>
          <w:sz w:val="28"/>
          <w:szCs w:val="28"/>
        </w:rPr>
        <w:t xml:space="preserve"> по установлению тарифов на услуги по обслуживанию линий управления беспилотными авиационными системами и контроля беспилотных авиационных систем, предоставляемые государственным поставщиком</w:t>
      </w:r>
      <w:r w:rsidR="004324B3">
        <w:rPr>
          <w:rFonts w:ascii="Times New Roman" w:hAnsi="Times New Roman" w:cs="Times New Roman"/>
          <w:sz w:val="28"/>
          <w:szCs w:val="28"/>
        </w:rPr>
        <w:t>;</w:t>
      </w:r>
    </w:p>
    <w:p w14:paraId="0B1B277B" w14:textId="77777777" w:rsidR="006A10F8" w:rsidRPr="006866CF" w:rsidRDefault="004324B3" w:rsidP="006A10F8">
      <w:pPr>
        <w:spacing w:after="0"/>
        <w:ind w:firstLine="709"/>
        <w:jc w:val="both"/>
        <w:rPr>
          <w:rFonts w:ascii="Times New Roman" w:hAnsi="Times New Roman" w:cs="Times New Roman"/>
          <w:sz w:val="28"/>
          <w:szCs w:val="28"/>
          <w:u w:val="single"/>
        </w:rPr>
      </w:pPr>
      <w:r w:rsidRPr="006866CF">
        <w:rPr>
          <w:rFonts w:ascii="Times New Roman" w:hAnsi="Times New Roman" w:cs="Times New Roman"/>
          <w:sz w:val="28"/>
          <w:szCs w:val="28"/>
          <w:u w:val="single"/>
        </w:rPr>
        <w:t>в сфере ж</w:t>
      </w:r>
      <w:r w:rsidR="006A10F8" w:rsidRPr="006866CF">
        <w:rPr>
          <w:rFonts w:ascii="Times New Roman" w:hAnsi="Times New Roman" w:cs="Times New Roman"/>
          <w:sz w:val="28"/>
          <w:szCs w:val="28"/>
          <w:u w:val="single"/>
        </w:rPr>
        <w:t>елезнодорожн</w:t>
      </w:r>
      <w:r w:rsidRPr="006866CF">
        <w:rPr>
          <w:rFonts w:ascii="Times New Roman" w:hAnsi="Times New Roman" w:cs="Times New Roman"/>
          <w:sz w:val="28"/>
          <w:szCs w:val="28"/>
          <w:u w:val="single"/>
        </w:rPr>
        <w:t>ого</w:t>
      </w:r>
      <w:r w:rsidR="006A10F8" w:rsidRPr="006866CF">
        <w:rPr>
          <w:rFonts w:ascii="Times New Roman" w:hAnsi="Times New Roman" w:cs="Times New Roman"/>
          <w:sz w:val="28"/>
          <w:szCs w:val="28"/>
          <w:u w:val="single"/>
        </w:rPr>
        <w:t xml:space="preserve"> транспорт</w:t>
      </w:r>
      <w:r w:rsidRPr="006866CF">
        <w:rPr>
          <w:rFonts w:ascii="Times New Roman" w:hAnsi="Times New Roman" w:cs="Times New Roman"/>
          <w:sz w:val="28"/>
          <w:szCs w:val="28"/>
          <w:u w:val="single"/>
        </w:rPr>
        <w:t>а:</w:t>
      </w:r>
    </w:p>
    <w:p w14:paraId="2BC651F5" w14:textId="77777777" w:rsidR="006A10F8" w:rsidRPr="006A10F8" w:rsidRDefault="005E5FD3" w:rsidP="006A10F8">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6A10F8">
        <w:rPr>
          <w:rFonts w:ascii="Times New Roman" w:hAnsi="Times New Roman" w:cs="Times New Roman"/>
          <w:sz w:val="28"/>
          <w:szCs w:val="28"/>
        </w:rPr>
        <w:t xml:space="preserve"> цел</w:t>
      </w:r>
      <w:r>
        <w:rPr>
          <w:rFonts w:ascii="Times New Roman" w:hAnsi="Times New Roman" w:cs="Times New Roman"/>
          <w:sz w:val="28"/>
          <w:szCs w:val="28"/>
        </w:rPr>
        <w:t>ях</w:t>
      </w:r>
      <w:r w:rsidRPr="006A10F8">
        <w:rPr>
          <w:rFonts w:ascii="Times New Roman" w:hAnsi="Times New Roman" w:cs="Times New Roman"/>
          <w:sz w:val="28"/>
          <w:szCs w:val="28"/>
        </w:rPr>
        <w:t xml:space="preserve"> сохранения в дальнейшем прозрачности и предсказуемости изменения тарифов на долгосрочный период</w:t>
      </w:r>
      <w:r>
        <w:rPr>
          <w:rFonts w:ascii="Times New Roman" w:hAnsi="Times New Roman" w:cs="Times New Roman"/>
          <w:sz w:val="28"/>
          <w:szCs w:val="28"/>
        </w:rPr>
        <w:t xml:space="preserve"> –</w:t>
      </w:r>
      <w:r w:rsidRPr="006A10F8">
        <w:rPr>
          <w:rFonts w:ascii="Times New Roman" w:hAnsi="Times New Roman" w:cs="Times New Roman"/>
          <w:sz w:val="28"/>
          <w:szCs w:val="28"/>
        </w:rPr>
        <w:t xml:space="preserve"> подготов</w:t>
      </w:r>
      <w:r>
        <w:rPr>
          <w:rFonts w:ascii="Times New Roman" w:hAnsi="Times New Roman" w:cs="Times New Roman"/>
          <w:sz w:val="28"/>
          <w:szCs w:val="28"/>
        </w:rPr>
        <w:t>ка</w:t>
      </w:r>
      <w:r w:rsidRPr="006A10F8">
        <w:rPr>
          <w:rFonts w:ascii="Times New Roman" w:hAnsi="Times New Roman" w:cs="Times New Roman"/>
          <w:sz w:val="28"/>
          <w:szCs w:val="28"/>
        </w:rPr>
        <w:t xml:space="preserve"> предложени</w:t>
      </w:r>
      <w:r>
        <w:rPr>
          <w:rFonts w:ascii="Times New Roman" w:hAnsi="Times New Roman" w:cs="Times New Roman"/>
          <w:sz w:val="28"/>
          <w:szCs w:val="28"/>
        </w:rPr>
        <w:t>й</w:t>
      </w:r>
      <w:r w:rsidRPr="006A10F8">
        <w:rPr>
          <w:rFonts w:ascii="Times New Roman" w:hAnsi="Times New Roman" w:cs="Times New Roman"/>
          <w:sz w:val="28"/>
          <w:szCs w:val="28"/>
        </w:rPr>
        <w:t xml:space="preserve"> по</w:t>
      </w:r>
      <w:r>
        <w:rPr>
          <w:rFonts w:ascii="Times New Roman" w:hAnsi="Times New Roman" w:cs="Times New Roman"/>
          <w:sz w:val="28"/>
          <w:szCs w:val="28"/>
        </w:rPr>
        <w:t> </w:t>
      </w:r>
      <w:r w:rsidRPr="006A10F8">
        <w:rPr>
          <w:rFonts w:ascii="Times New Roman" w:hAnsi="Times New Roman" w:cs="Times New Roman"/>
          <w:sz w:val="28"/>
          <w:szCs w:val="28"/>
        </w:rPr>
        <w:t>внесению изменений в распоряжени</w:t>
      </w:r>
      <w:r>
        <w:rPr>
          <w:rFonts w:ascii="Times New Roman" w:hAnsi="Times New Roman" w:cs="Times New Roman"/>
          <w:sz w:val="28"/>
          <w:szCs w:val="28"/>
        </w:rPr>
        <w:t>й</w:t>
      </w:r>
      <w:r w:rsidRPr="006A10F8">
        <w:rPr>
          <w:rFonts w:ascii="Times New Roman" w:hAnsi="Times New Roman" w:cs="Times New Roman"/>
          <w:sz w:val="28"/>
          <w:szCs w:val="28"/>
        </w:rPr>
        <w:t xml:space="preserve"> Правительства Российской Федерации от 29.12.2017 № 2991-р об установлении долгосрочных тарифов на грузовые железнодорожные перевозки</w:t>
      </w:r>
      <w:r>
        <w:rPr>
          <w:rFonts w:ascii="Times New Roman" w:hAnsi="Times New Roman" w:cs="Times New Roman"/>
          <w:sz w:val="28"/>
          <w:szCs w:val="28"/>
        </w:rPr>
        <w:t xml:space="preserve"> в связи с и</w:t>
      </w:r>
      <w:r w:rsidRPr="006A10F8">
        <w:rPr>
          <w:rFonts w:ascii="Times New Roman" w:hAnsi="Times New Roman" w:cs="Times New Roman"/>
          <w:sz w:val="28"/>
          <w:szCs w:val="28"/>
        </w:rPr>
        <w:t>сте</w:t>
      </w:r>
      <w:r>
        <w:rPr>
          <w:rFonts w:ascii="Times New Roman" w:hAnsi="Times New Roman" w:cs="Times New Roman"/>
          <w:sz w:val="28"/>
          <w:szCs w:val="28"/>
        </w:rPr>
        <w:t>чением срока его действия</w:t>
      </w:r>
      <w:r w:rsidRPr="006A10F8">
        <w:rPr>
          <w:rFonts w:ascii="Times New Roman" w:hAnsi="Times New Roman" w:cs="Times New Roman"/>
          <w:sz w:val="28"/>
          <w:szCs w:val="28"/>
        </w:rPr>
        <w:t xml:space="preserve"> 31 декабря 2025 года</w:t>
      </w:r>
      <w:r>
        <w:rPr>
          <w:rFonts w:ascii="Times New Roman" w:hAnsi="Times New Roman" w:cs="Times New Roman"/>
          <w:sz w:val="28"/>
          <w:szCs w:val="28"/>
        </w:rPr>
        <w:t>;</w:t>
      </w:r>
    </w:p>
    <w:p w14:paraId="7242E749" w14:textId="77777777" w:rsidR="006A10F8" w:rsidRPr="006866CF" w:rsidRDefault="005E5FD3" w:rsidP="006A10F8">
      <w:pPr>
        <w:spacing w:after="0"/>
        <w:ind w:firstLine="709"/>
        <w:jc w:val="both"/>
        <w:rPr>
          <w:rFonts w:ascii="Times New Roman" w:hAnsi="Times New Roman" w:cs="Times New Roman"/>
          <w:sz w:val="28"/>
          <w:szCs w:val="28"/>
          <w:u w:val="single"/>
        </w:rPr>
      </w:pPr>
      <w:r w:rsidRPr="006866CF">
        <w:rPr>
          <w:rFonts w:ascii="Times New Roman" w:hAnsi="Times New Roman" w:cs="Times New Roman"/>
          <w:sz w:val="28"/>
          <w:szCs w:val="28"/>
          <w:u w:val="single"/>
        </w:rPr>
        <w:t>в сфере а</w:t>
      </w:r>
      <w:r w:rsidR="006A10F8" w:rsidRPr="006866CF">
        <w:rPr>
          <w:rFonts w:ascii="Times New Roman" w:hAnsi="Times New Roman" w:cs="Times New Roman"/>
          <w:sz w:val="28"/>
          <w:szCs w:val="28"/>
          <w:u w:val="single"/>
        </w:rPr>
        <w:t>втомобильн</w:t>
      </w:r>
      <w:r w:rsidRPr="006866CF">
        <w:rPr>
          <w:rFonts w:ascii="Times New Roman" w:hAnsi="Times New Roman" w:cs="Times New Roman"/>
          <w:sz w:val="28"/>
          <w:szCs w:val="28"/>
          <w:u w:val="single"/>
        </w:rPr>
        <w:t>ого</w:t>
      </w:r>
      <w:r w:rsidR="006A10F8" w:rsidRPr="006866CF">
        <w:rPr>
          <w:rFonts w:ascii="Times New Roman" w:hAnsi="Times New Roman" w:cs="Times New Roman"/>
          <w:sz w:val="28"/>
          <w:szCs w:val="28"/>
          <w:u w:val="single"/>
        </w:rPr>
        <w:t xml:space="preserve"> транспорт</w:t>
      </w:r>
      <w:r w:rsidRPr="006866CF">
        <w:rPr>
          <w:rFonts w:ascii="Times New Roman" w:hAnsi="Times New Roman" w:cs="Times New Roman"/>
          <w:sz w:val="28"/>
          <w:szCs w:val="28"/>
          <w:u w:val="single"/>
        </w:rPr>
        <w:t>а:</w:t>
      </w:r>
    </w:p>
    <w:p w14:paraId="0BAFE012" w14:textId="1F014887" w:rsidR="006A10F8" w:rsidRPr="006A10F8" w:rsidRDefault="005E5FD3" w:rsidP="006A10F8">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6A10F8" w:rsidRPr="006A10F8">
        <w:rPr>
          <w:rFonts w:ascii="Times New Roman" w:hAnsi="Times New Roman" w:cs="Times New Roman"/>
          <w:sz w:val="28"/>
          <w:szCs w:val="28"/>
        </w:rPr>
        <w:t>о результатам анализа экономической эффективности формирования цен</w:t>
      </w:r>
      <w:r>
        <w:rPr>
          <w:rFonts w:ascii="Times New Roman" w:hAnsi="Times New Roman" w:cs="Times New Roman"/>
          <w:sz w:val="28"/>
          <w:szCs w:val="28"/>
        </w:rPr>
        <w:t> –</w:t>
      </w:r>
      <w:r w:rsidR="006A10F8" w:rsidRPr="006A10F8">
        <w:rPr>
          <w:rFonts w:ascii="Times New Roman" w:hAnsi="Times New Roman" w:cs="Times New Roman"/>
          <w:sz w:val="28"/>
          <w:szCs w:val="28"/>
        </w:rPr>
        <w:t xml:space="preserve"> разраб</w:t>
      </w:r>
      <w:r>
        <w:rPr>
          <w:rFonts w:ascii="Times New Roman" w:hAnsi="Times New Roman" w:cs="Times New Roman"/>
          <w:sz w:val="28"/>
          <w:szCs w:val="28"/>
        </w:rPr>
        <w:t>отка</w:t>
      </w:r>
      <w:r w:rsidR="006A10F8" w:rsidRPr="006A10F8">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00D11BA7">
        <w:rPr>
          <w:rFonts w:ascii="Times New Roman" w:hAnsi="Times New Roman" w:cs="Times New Roman"/>
          <w:sz w:val="28"/>
          <w:szCs w:val="28"/>
        </w:rPr>
        <w:t>«</w:t>
      </w:r>
      <w:r w:rsidR="006A10F8" w:rsidRPr="006A10F8">
        <w:rPr>
          <w:rFonts w:ascii="Times New Roman" w:hAnsi="Times New Roman" w:cs="Times New Roman"/>
          <w:sz w:val="28"/>
          <w:szCs w:val="28"/>
        </w:rPr>
        <w:t>дорожн</w:t>
      </w:r>
      <w:r>
        <w:rPr>
          <w:rFonts w:ascii="Times New Roman" w:hAnsi="Times New Roman" w:cs="Times New Roman"/>
          <w:sz w:val="28"/>
          <w:szCs w:val="28"/>
        </w:rPr>
        <w:t>ой</w:t>
      </w:r>
      <w:r w:rsidR="006A10F8" w:rsidRPr="006A10F8">
        <w:rPr>
          <w:rFonts w:ascii="Times New Roman" w:hAnsi="Times New Roman" w:cs="Times New Roman"/>
          <w:sz w:val="28"/>
          <w:szCs w:val="28"/>
        </w:rPr>
        <w:t xml:space="preserve"> карт</w:t>
      </w:r>
      <w:r>
        <w:rPr>
          <w:rFonts w:ascii="Times New Roman" w:hAnsi="Times New Roman" w:cs="Times New Roman"/>
          <w:sz w:val="28"/>
          <w:szCs w:val="28"/>
        </w:rPr>
        <w:t>ы</w:t>
      </w:r>
      <w:r w:rsidR="00D11BA7">
        <w:rPr>
          <w:rFonts w:ascii="Times New Roman" w:hAnsi="Times New Roman" w:cs="Times New Roman"/>
          <w:sz w:val="28"/>
          <w:szCs w:val="28"/>
        </w:rPr>
        <w:t>»</w:t>
      </w:r>
      <w:r w:rsidR="006A10F8" w:rsidRPr="006A10F8">
        <w:rPr>
          <w:rFonts w:ascii="Times New Roman" w:hAnsi="Times New Roman" w:cs="Times New Roman"/>
          <w:sz w:val="28"/>
          <w:szCs w:val="28"/>
        </w:rPr>
        <w:t xml:space="preserve"> мероприятий, </w:t>
      </w:r>
      <w:r>
        <w:rPr>
          <w:rFonts w:ascii="Times New Roman" w:hAnsi="Times New Roman" w:cs="Times New Roman"/>
          <w:sz w:val="28"/>
          <w:szCs w:val="28"/>
        </w:rPr>
        <w:t>содержащего</w:t>
      </w:r>
      <w:r w:rsidRPr="006A10F8">
        <w:rPr>
          <w:rFonts w:ascii="Times New Roman" w:hAnsi="Times New Roman" w:cs="Times New Roman"/>
          <w:sz w:val="28"/>
          <w:szCs w:val="28"/>
        </w:rPr>
        <w:t xml:space="preserve"> предложения по совершенствованию нормативно-правового регулирования данной сферы</w:t>
      </w:r>
      <w:r>
        <w:rPr>
          <w:rFonts w:ascii="Times New Roman" w:hAnsi="Times New Roman" w:cs="Times New Roman"/>
          <w:sz w:val="28"/>
          <w:szCs w:val="28"/>
        </w:rPr>
        <w:t xml:space="preserve"> в целях </w:t>
      </w:r>
      <w:r w:rsidR="006A10F8" w:rsidRPr="006A10F8">
        <w:rPr>
          <w:rFonts w:ascii="Times New Roman" w:hAnsi="Times New Roman" w:cs="Times New Roman"/>
          <w:sz w:val="28"/>
          <w:szCs w:val="28"/>
        </w:rPr>
        <w:t xml:space="preserve">повышения эффективности </w:t>
      </w:r>
      <w:r w:rsidR="006A10F8" w:rsidRPr="005E5FD3">
        <w:rPr>
          <w:rFonts w:ascii="Times New Roman" w:hAnsi="Times New Roman" w:cs="Times New Roman"/>
          <w:sz w:val="28"/>
          <w:szCs w:val="28"/>
        </w:rPr>
        <w:t>осуществления указанных перевозок</w:t>
      </w:r>
      <w:r>
        <w:rPr>
          <w:rFonts w:ascii="Times New Roman" w:hAnsi="Times New Roman" w:cs="Times New Roman"/>
          <w:sz w:val="28"/>
          <w:szCs w:val="28"/>
        </w:rPr>
        <w:t>,</w:t>
      </w:r>
      <w:r w:rsidR="006A10F8" w:rsidRPr="005E5FD3">
        <w:rPr>
          <w:rFonts w:ascii="Times New Roman" w:hAnsi="Times New Roman" w:cs="Times New Roman"/>
          <w:sz w:val="28"/>
          <w:szCs w:val="28"/>
        </w:rPr>
        <w:t xml:space="preserve"> </w:t>
      </w:r>
      <w:r>
        <w:rPr>
          <w:rFonts w:ascii="Times New Roman" w:hAnsi="Times New Roman" w:cs="Times New Roman"/>
          <w:sz w:val="28"/>
          <w:szCs w:val="28"/>
        </w:rPr>
        <w:t>в</w:t>
      </w:r>
      <w:r w:rsidR="006A10F8" w:rsidRPr="005E5FD3">
        <w:rPr>
          <w:rFonts w:ascii="Times New Roman" w:hAnsi="Times New Roman" w:cs="Times New Roman"/>
          <w:sz w:val="28"/>
          <w:szCs w:val="28"/>
        </w:rPr>
        <w:t xml:space="preserve"> том числе предложе</w:t>
      </w:r>
      <w:r w:rsidR="006A10F8" w:rsidRPr="006A10F8">
        <w:rPr>
          <w:rFonts w:ascii="Times New Roman" w:hAnsi="Times New Roman" w:cs="Times New Roman"/>
          <w:sz w:val="28"/>
          <w:szCs w:val="28"/>
        </w:rPr>
        <w:t>ни</w:t>
      </w:r>
      <w:r>
        <w:rPr>
          <w:rFonts w:ascii="Times New Roman" w:hAnsi="Times New Roman" w:cs="Times New Roman"/>
          <w:sz w:val="28"/>
          <w:szCs w:val="28"/>
        </w:rPr>
        <w:t>я</w:t>
      </w:r>
      <w:r w:rsidR="006A10F8" w:rsidRPr="006A10F8">
        <w:rPr>
          <w:rFonts w:ascii="Times New Roman" w:hAnsi="Times New Roman" w:cs="Times New Roman"/>
          <w:sz w:val="28"/>
          <w:szCs w:val="28"/>
        </w:rPr>
        <w:t xml:space="preserve"> по разработке единой методики установления тарифов на перевозки пассажиров автомобильным и городским наземным электрическим транспортом с учетом качества услуг, оказываемых населению,</w:t>
      </w:r>
      <w:r>
        <w:rPr>
          <w:rFonts w:ascii="Times New Roman" w:hAnsi="Times New Roman" w:cs="Times New Roman"/>
          <w:sz w:val="28"/>
          <w:szCs w:val="28"/>
        </w:rPr>
        <w:t xml:space="preserve"> </w:t>
      </w:r>
      <w:r w:rsidR="006A10F8" w:rsidRPr="006A10F8">
        <w:rPr>
          <w:rFonts w:ascii="Times New Roman" w:hAnsi="Times New Roman" w:cs="Times New Roman"/>
          <w:sz w:val="28"/>
          <w:szCs w:val="28"/>
        </w:rPr>
        <w:t>включающей порядок и предел изменения тарифа для населения, а</w:t>
      </w:r>
      <w:r>
        <w:rPr>
          <w:rFonts w:ascii="Times New Roman" w:hAnsi="Times New Roman" w:cs="Times New Roman"/>
          <w:sz w:val="28"/>
          <w:szCs w:val="28"/>
        </w:rPr>
        <w:t> </w:t>
      </w:r>
      <w:r w:rsidR="006A10F8" w:rsidRPr="006A10F8">
        <w:rPr>
          <w:rFonts w:ascii="Times New Roman" w:hAnsi="Times New Roman" w:cs="Times New Roman"/>
          <w:sz w:val="28"/>
          <w:szCs w:val="28"/>
        </w:rPr>
        <w:t>также механизм мониторинга принимаемых решени</w:t>
      </w:r>
      <w:r>
        <w:rPr>
          <w:rFonts w:ascii="Times New Roman" w:hAnsi="Times New Roman" w:cs="Times New Roman"/>
          <w:sz w:val="28"/>
          <w:szCs w:val="28"/>
        </w:rPr>
        <w:t>й</w:t>
      </w:r>
      <w:r w:rsidR="006A10F8" w:rsidRPr="006A10F8">
        <w:rPr>
          <w:rFonts w:ascii="Times New Roman" w:hAnsi="Times New Roman" w:cs="Times New Roman"/>
          <w:sz w:val="28"/>
          <w:szCs w:val="28"/>
        </w:rPr>
        <w:t xml:space="preserve"> и </w:t>
      </w:r>
      <w:r>
        <w:rPr>
          <w:rFonts w:ascii="Times New Roman" w:hAnsi="Times New Roman" w:cs="Times New Roman"/>
          <w:sz w:val="28"/>
          <w:szCs w:val="28"/>
        </w:rPr>
        <w:t>их</w:t>
      </w:r>
      <w:r w:rsidR="006A10F8" w:rsidRPr="006A10F8">
        <w:rPr>
          <w:rFonts w:ascii="Times New Roman" w:hAnsi="Times New Roman" w:cs="Times New Roman"/>
          <w:sz w:val="28"/>
          <w:szCs w:val="28"/>
        </w:rPr>
        <w:t xml:space="preserve"> контроля</w:t>
      </w:r>
      <w:r>
        <w:rPr>
          <w:rFonts w:ascii="Times New Roman" w:hAnsi="Times New Roman" w:cs="Times New Roman"/>
          <w:sz w:val="28"/>
          <w:szCs w:val="28"/>
        </w:rPr>
        <w:t>;</w:t>
      </w:r>
    </w:p>
    <w:p w14:paraId="7533D273" w14:textId="77777777" w:rsidR="006A10F8" w:rsidRPr="006866CF" w:rsidRDefault="005E5FD3" w:rsidP="006A10F8">
      <w:pPr>
        <w:spacing w:after="0"/>
        <w:ind w:firstLine="709"/>
        <w:jc w:val="both"/>
        <w:rPr>
          <w:rFonts w:ascii="Times New Roman" w:hAnsi="Times New Roman" w:cs="Times New Roman"/>
          <w:sz w:val="28"/>
          <w:szCs w:val="28"/>
          <w:u w:val="single"/>
        </w:rPr>
      </w:pPr>
      <w:r w:rsidRPr="006866CF">
        <w:rPr>
          <w:rFonts w:ascii="Times New Roman" w:hAnsi="Times New Roman" w:cs="Times New Roman"/>
          <w:sz w:val="28"/>
          <w:szCs w:val="28"/>
          <w:u w:val="single"/>
        </w:rPr>
        <w:t>в сфере в</w:t>
      </w:r>
      <w:r w:rsidR="006A10F8" w:rsidRPr="006866CF">
        <w:rPr>
          <w:rFonts w:ascii="Times New Roman" w:hAnsi="Times New Roman" w:cs="Times New Roman"/>
          <w:sz w:val="28"/>
          <w:szCs w:val="28"/>
          <w:u w:val="single"/>
        </w:rPr>
        <w:t>одн</w:t>
      </w:r>
      <w:r w:rsidRPr="006866CF">
        <w:rPr>
          <w:rFonts w:ascii="Times New Roman" w:hAnsi="Times New Roman" w:cs="Times New Roman"/>
          <w:sz w:val="28"/>
          <w:szCs w:val="28"/>
          <w:u w:val="single"/>
        </w:rPr>
        <w:t>ого</w:t>
      </w:r>
      <w:r w:rsidR="006A10F8" w:rsidRPr="006866CF">
        <w:rPr>
          <w:rFonts w:ascii="Times New Roman" w:hAnsi="Times New Roman" w:cs="Times New Roman"/>
          <w:sz w:val="28"/>
          <w:szCs w:val="28"/>
          <w:u w:val="single"/>
        </w:rPr>
        <w:t xml:space="preserve"> транспорт</w:t>
      </w:r>
      <w:r w:rsidRPr="006866CF">
        <w:rPr>
          <w:rFonts w:ascii="Times New Roman" w:hAnsi="Times New Roman" w:cs="Times New Roman"/>
          <w:sz w:val="28"/>
          <w:szCs w:val="28"/>
          <w:u w:val="single"/>
        </w:rPr>
        <w:t>а:</w:t>
      </w:r>
    </w:p>
    <w:p w14:paraId="601D83A8" w14:textId="77777777" w:rsidR="006A10F8" w:rsidRPr="006A10F8" w:rsidRDefault="006A10F8" w:rsidP="006A10F8">
      <w:pPr>
        <w:spacing w:after="0"/>
        <w:ind w:firstLine="709"/>
        <w:jc w:val="both"/>
        <w:rPr>
          <w:rFonts w:ascii="Times New Roman" w:hAnsi="Times New Roman" w:cs="Times New Roman"/>
          <w:sz w:val="28"/>
          <w:szCs w:val="28"/>
        </w:rPr>
      </w:pPr>
      <w:r w:rsidRPr="006A10F8">
        <w:rPr>
          <w:rFonts w:ascii="Times New Roman" w:hAnsi="Times New Roman" w:cs="Times New Roman"/>
          <w:sz w:val="28"/>
          <w:szCs w:val="28"/>
        </w:rPr>
        <w:lastRenderedPageBreak/>
        <w:t>разработ</w:t>
      </w:r>
      <w:r w:rsidR="005E5FD3">
        <w:rPr>
          <w:rFonts w:ascii="Times New Roman" w:hAnsi="Times New Roman" w:cs="Times New Roman"/>
          <w:sz w:val="28"/>
          <w:szCs w:val="28"/>
        </w:rPr>
        <w:t>к</w:t>
      </w:r>
      <w:r w:rsidRPr="006A10F8">
        <w:rPr>
          <w:rFonts w:ascii="Times New Roman" w:hAnsi="Times New Roman" w:cs="Times New Roman"/>
          <w:sz w:val="28"/>
          <w:szCs w:val="28"/>
        </w:rPr>
        <w:t>а методически</w:t>
      </w:r>
      <w:r w:rsidR="005E5FD3">
        <w:rPr>
          <w:rFonts w:ascii="Times New Roman" w:hAnsi="Times New Roman" w:cs="Times New Roman"/>
          <w:sz w:val="28"/>
          <w:szCs w:val="28"/>
        </w:rPr>
        <w:t>х</w:t>
      </w:r>
      <w:r w:rsidRPr="006A10F8">
        <w:rPr>
          <w:rFonts w:ascii="Times New Roman" w:hAnsi="Times New Roman" w:cs="Times New Roman"/>
          <w:sz w:val="28"/>
          <w:szCs w:val="28"/>
        </w:rPr>
        <w:t xml:space="preserve"> указани</w:t>
      </w:r>
      <w:r w:rsidR="005E5FD3">
        <w:rPr>
          <w:rFonts w:ascii="Times New Roman" w:hAnsi="Times New Roman" w:cs="Times New Roman"/>
          <w:sz w:val="28"/>
          <w:szCs w:val="28"/>
        </w:rPr>
        <w:t>й</w:t>
      </w:r>
      <w:r w:rsidRPr="006A10F8">
        <w:rPr>
          <w:rFonts w:ascii="Times New Roman" w:hAnsi="Times New Roman" w:cs="Times New Roman"/>
          <w:sz w:val="28"/>
          <w:szCs w:val="28"/>
        </w:rPr>
        <w:t xml:space="preserve"> по расчету тарифов на регулируемые услуги в морских и речных портах</w:t>
      </w:r>
      <w:r w:rsidR="005E5FD3">
        <w:rPr>
          <w:rFonts w:ascii="Times New Roman" w:hAnsi="Times New Roman" w:cs="Times New Roman"/>
          <w:sz w:val="28"/>
          <w:szCs w:val="28"/>
        </w:rPr>
        <w:t>;</w:t>
      </w:r>
    </w:p>
    <w:p w14:paraId="6750A3DD" w14:textId="77777777" w:rsidR="00302EA7" w:rsidRDefault="005E5FD3" w:rsidP="006A10F8">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дальнейшая</w:t>
      </w:r>
      <w:r w:rsidR="006A10F8" w:rsidRPr="006A10F8">
        <w:rPr>
          <w:rFonts w:ascii="Times New Roman" w:hAnsi="Times New Roman" w:cs="Times New Roman"/>
          <w:sz w:val="28"/>
          <w:szCs w:val="28"/>
        </w:rPr>
        <w:t xml:space="preserve"> работа по установлению и изменению тарифов регулируемых организаций.</w:t>
      </w:r>
    </w:p>
    <w:p w14:paraId="1BAB3B57" w14:textId="77777777" w:rsidR="00CC7793" w:rsidRDefault="00CC7793" w:rsidP="00C4681D">
      <w:pPr>
        <w:spacing w:after="0"/>
        <w:ind w:firstLine="709"/>
        <w:jc w:val="both"/>
        <w:rPr>
          <w:rFonts w:ascii="Times New Roman" w:hAnsi="Times New Roman" w:cs="Times New Roman"/>
          <w:sz w:val="28"/>
          <w:szCs w:val="28"/>
        </w:rPr>
      </w:pPr>
    </w:p>
    <w:p w14:paraId="13103B38" w14:textId="77777777" w:rsidR="00C4681D" w:rsidRPr="005224AD" w:rsidRDefault="00C4681D" w:rsidP="005224AD">
      <w:pPr>
        <w:pStyle w:val="2"/>
        <w:spacing w:before="0"/>
        <w:ind w:firstLine="709"/>
        <w:jc w:val="both"/>
        <w:rPr>
          <w:rFonts w:ascii="Times New Roman" w:hAnsi="Times New Roman" w:cs="Times New Roman"/>
          <w:b/>
          <w:color w:val="auto"/>
          <w:sz w:val="28"/>
          <w:szCs w:val="28"/>
        </w:rPr>
      </w:pPr>
      <w:bookmarkStart w:id="36" w:name="_Toc166523442"/>
      <w:r w:rsidRPr="00A94B43">
        <w:rPr>
          <w:rFonts w:ascii="Times New Roman" w:hAnsi="Times New Roman" w:cs="Times New Roman"/>
          <w:b/>
          <w:color w:val="auto"/>
          <w:sz w:val="28"/>
          <w:szCs w:val="28"/>
        </w:rPr>
        <w:t>4.6.</w:t>
      </w:r>
      <w:r w:rsidRPr="00A94B43">
        <w:rPr>
          <w:rFonts w:ascii="Times New Roman" w:hAnsi="Times New Roman" w:cs="Times New Roman"/>
          <w:b/>
          <w:color w:val="auto"/>
          <w:sz w:val="28"/>
          <w:szCs w:val="28"/>
        </w:rPr>
        <w:tab/>
        <w:t>Регулирование в области связи</w:t>
      </w:r>
      <w:bookmarkEnd w:id="36"/>
    </w:p>
    <w:p w14:paraId="70BC992D" w14:textId="26465E78" w:rsidR="00586F16" w:rsidRPr="00D90FD1" w:rsidRDefault="00586F16" w:rsidP="00586F16">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В целях обеспечения устойчивости социально значимых товарных рынков в </w:t>
      </w:r>
      <w:r>
        <w:rPr>
          <w:rFonts w:ascii="Times New Roman" w:hAnsi="Times New Roman" w:cs="Times New Roman"/>
          <w:sz w:val="28"/>
          <w:szCs w:val="28"/>
        </w:rPr>
        <w:t>текущих</w:t>
      </w:r>
      <w:r w:rsidRPr="00D90FD1">
        <w:rPr>
          <w:rFonts w:ascii="Times New Roman" w:hAnsi="Times New Roman" w:cs="Times New Roman"/>
          <w:sz w:val="28"/>
          <w:szCs w:val="28"/>
        </w:rPr>
        <w:t xml:space="preserve"> экономических условиях решения об утверждении тарифов</w:t>
      </w:r>
      <w:r>
        <w:rPr>
          <w:rFonts w:ascii="Times New Roman" w:hAnsi="Times New Roman" w:cs="Times New Roman"/>
          <w:sz w:val="28"/>
          <w:szCs w:val="28"/>
        </w:rPr>
        <w:t xml:space="preserve"> </w:t>
      </w:r>
      <w:r w:rsidRPr="00D90FD1">
        <w:rPr>
          <w:rFonts w:ascii="Times New Roman" w:hAnsi="Times New Roman" w:cs="Times New Roman"/>
          <w:sz w:val="28"/>
          <w:szCs w:val="28"/>
        </w:rPr>
        <w:t>на</w:t>
      </w:r>
      <w:r>
        <w:rPr>
          <w:rFonts w:ascii="Times New Roman" w:hAnsi="Times New Roman" w:cs="Times New Roman"/>
          <w:sz w:val="28"/>
          <w:szCs w:val="28"/>
        </w:rPr>
        <w:t> </w:t>
      </w:r>
      <w:r w:rsidRPr="00D90FD1">
        <w:rPr>
          <w:rFonts w:ascii="Times New Roman" w:hAnsi="Times New Roman" w:cs="Times New Roman"/>
          <w:sz w:val="28"/>
          <w:szCs w:val="28"/>
        </w:rPr>
        <w:t>услуги общедоступной электросвязи и общедоступной почтовой связи принимаются в</w:t>
      </w:r>
      <w:r>
        <w:rPr>
          <w:rFonts w:ascii="Times New Roman" w:hAnsi="Times New Roman" w:cs="Times New Roman"/>
          <w:sz w:val="28"/>
          <w:szCs w:val="28"/>
        </w:rPr>
        <w:t> </w:t>
      </w:r>
      <w:r w:rsidRPr="00D90FD1">
        <w:rPr>
          <w:rFonts w:ascii="Times New Roman" w:hAnsi="Times New Roman" w:cs="Times New Roman"/>
          <w:sz w:val="28"/>
          <w:szCs w:val="28"/>
        </w:rPr>
        <w:t>том числе на долгосрочный период путем ежегодной индексации с</w:t>
      </w:r>
      <w:r>
        <w:rPr>
          <w:rFonts w:ascii="Times New Roman" w:hAnsi="Times New Roman" w:cs="Times New Roman"/>
          <w:sz w:val="28"/>
          <w:szCs w:val="28"/>
        </w:rPr>
        <w:t> </w:t>
      </w:r>
      <w:r w:rsidRPr="00D90FD1">
        <w:rPr>
          <w:rFonts w:ascii="Times New Roman" w:hAnsi="Times New Roman" w:cs="Times New Roman"/>
          <w:sz w:val="28"/>
          <w:szCs w:val="28"/>
        </w:rPr>
        <w:t>ориентацией на уровень прогнозной инфляции (ИПЦ)</w:t>
      </w:r>
      <w:r>
        <w:rPr>
          <w:rFonts w:ascii="Times New Roman" w:hAnsi="Times New Roman" w:cs="Times New Roman"/>
          <w:sz w:val="28"/>
          <w:szCs w:val="28"/>
        </w:rPr>
        <w:t xml:space="preserve"> </w:t>
      </w:r>
      <w:r w:rsidRPr="00D90FD1">
        <w:rPr>
          <w:rFonts w:ascii="Times New Roman" w:hAnsi="Times New Roman" w:cs="Times New Roman"/>
          <w:sz w:val="28"/>
          <w:szCs w:val="28"/>
        </w:rPr>
        <w:t>с</w:t>
      </w:r>
      <w:r>
        <w:rPr>
          <w:rFonts w:ascii="Times New Roman" w:hAnsi="Times New Roman" w:cs="Times New Roman"/>
          <w:sz w:val="28"/>
          <w:szCs w:val="28"/>
        </w:rPr>
        <w:t> </w:t>
      </w:r>
      <w:r w:rsidRPr="00D90FD1">
        <w:rPr>
          <w:rFonts w:ascii="Times New Roman" w:hAnsi="Times New Roman" w:cs="Times New Roman"/>
          <w:sz w:val="28"/>
          <w:szCs w:val="28"/>
        </w:rPr>
        <w:t>применением экономических и отраслевых коэффициентов эффективности деятельности предприятий (метод предельного ценообразования).</w:t>
      </w:r>
    </w:p>
    <w:p w14:paraId="0E4D3848" w14:textId="77777777" w:rsidR="00586F16" w:rsidRPr="00D90FD1" w:rsidRDefault="00586F16" w:rsidP="00586F16">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При принятии решения об индексации тарифов в сфере связи соблюдается баланс интересов потребителей и субъектов естественных монополий, обеспечивающих доступность реализуемого ими товара (услуги) для потребителей и эффективное функционирование субъектов естественных монополий.</w:t>
      </w:r>
    </w:p>
    <w:p w14:paraId="4374C90B" w14:textId="6134178B" w:rsidR="00507483" w:rsidRPr="00507483" w:rsidRDefault="00507483" w:rsidP="00507483">
      <w:pPr>
        <w:tabs>
          <w:tab w:val="left" w:pos="1740"/>
        </w:tabs>
        <w:spacing w:after="0"/>
        <w:ind w:firstLine="709"/>
        <w:jc w:val="both"/>
        <w:rPr>
          <w:rFonts w:ascii="Times New Roman" w:hAnsi="Times New Roman" w:cs="Times New Roman"/>
          <w:sz w:val="28"/>
          <w:szCs w:val="28"/>
        </w:rPr>
      </w:pPr>
      <w:r w:rsidRPr="00507483">
        <w:rPr>
          <w:rFonts w:ascii="Times New Roman" w:hAnsi="Times New Roman" w:cs="Times New Roman"/>
          <w:sz w:val="28"/>
          <w:szCs w:val="28"/>
        </w:rPr>
        <w:t>ФАС России в 2023 году утверждены тарифы на услуги общедоступной электросвязи и общедоступной почтовой связи согласно макроэкономическим показателям Прогноза на 2024 год и на плановый период 2025 и 2026 годов с</w:t>
      </w:r>
      <w:r w:rsidR="00D11BA7">
        <w:rPr>
          <w:rFonts w:ascii="Times New Roman" w:hAnsi="Times New Roman" w:cs="Times New Roman"/>
          <w:sz w:val="28"/>
          <w:szCs w:val="28"/>
        </w:rPr>
        <w:t> </w:t>
      </w:r>
      <w:r w:rsidRPr="00507483">
        <w:rPr>
          <w:rFonts w:ascii="Times New Roman" w:hAnsi="Times New Roman" w:cs="Times New Roman"/>
          <w:sz w:val="28"/>
          <w:szCs w:val="28"/>
        </w:rPr>
        <w:t>учетом поправки на коэффициент повышения эффективности деятельности оператора связи по принципу «инфляция минус» (метод предельного ценообразования):</w:t>
      </w:r>
      <w:r w:rsidR="009B48F9">
        <w:rPr>
          <w:rFonts w:ascii="Times New Roman" w:hAnsi="Times New Roman" w:cs="Times New Roman"/>
          <w:sz w:val="28"/>
          <w:szCs w:val="28"/>
        </w:rPr>
        <w:t xml:space="preserve"> </w:t>
      </w:r>
      <w:r w:rsidRPr="00507483">
        <w:rPr>
          <w:rFonts w:ascii="Times New Roman" w:hAnsi="Times New Roman" w:cs="Times New Roman"/>
          <w:sz w:val="28"/>
          <w:szCs w:val="28"/>
        </w:rPr>
        <w:t>индексация тарифов не выше инфляции на услуги общедоступной электросвязи для всех категорий потребителей</w:t>
      </w:r>
      <w:r w:rsidR="009B48F9">
        <w:rPr>
          <w:rFonts w:ascii="Times New Roman" w:hAnsi="Times New Roman" w:cs="Times New Roman"/>
          <w:sz w:val="28"/>
          <w:szCs w:val="28"/>
        </w:rPr>
        <w:t xml:space="preserve"> –</w:t>
      </w:r>
      <w:r w:rsidRPr="00507483">
        <w:rPr>
          <w:rFonts w:ascii="Times New Roman" w:hAnsi="Times New Roman" w:cs="Times New Roman"/>
          <w:sz w:val="28"/>
          <w:szCs w:val="28"/>
        </w:rPr>
        <w:t xml:space="preserve"> для 8 субъектов естественных монополий</w:t>
      </w:r>
      <w:r w:rsidR="009B48F9">
        <w:rPr>
          <w:rFonts w:ascii="Times New Roman" w:hAnsi="Times New Roman" w:cs="Times New Roman"/>
          <w:sz w:val="28"/>
          <w:szCs w:val="28"/>
        </w:rPr>
        <w:t xml:space="preserve">, </w:t>
      </w:r>
      <w:r w:rsidRPr="00507483">
        <w:rPr>
          <w:rFonts w:ascii="Times New Roman" w:hAnsi="Times New Roman" w:cs="Times New Roman"/>
          <w:sz w:val="28"/>
          <w:szCs w:val="28"/>
        </w:rPr>
        <w:t>на</w:t>
      </w:r>
      <w:r w:rsidR="009B48F9">
        <w:rPr>
          <w:rFonts w:ascii="Times New Roman" w:hAnsi="Times New Roman" w:cs="Times New Roman"/>
          <w:sz w:val="28"/>
          <w:szCs w:val="28"/>
        </w:rPr>
        <w:t> </w:t>
      </w:r>
      <w:r w:rsidRPr="00507483">
        <w:rPr>
          <w:rFonts w:ascii="Times New Roman" w:hAnsi="Times New Roman" w:cs="Times New Roman"/>
          <w:sz w:val="28"/>
          <w:szCs w:val="28"/>
        </w:rPr>
        <w:t xml:space="preserve">услуги общедоступной почтовой связи для всех категорий потребителей </w:t>
      </w:r>
      <w:r w:rsidR="009B48F9">
        <w:rPr>
          <w:rFonts w:ascii="Times New Roman" w:hAnsi="Times New Roman" w:cs="Times New Roman"/>
          <w:sz w:val="28"/>
          <w:szCs w:val="28"/>
        </w:rPr>
        <w:t xml:space="preserve">– </w:t>
      </w:r>
      <w:r w:rsidRPr="00507483">
        <w:rPr>
          <w:rFonts w:ascii="Times New Roman" w:hAnsi="Times New Roman" w:cs="Times New Roman"/>
          <w:sz w:val="28"/>
          <w:szCs w:val="28"/>
        </w:rPr>
        <w:t>для 2 субъектов естественных монополий.</w:t>
      </w:r>
    </w:p>
    <w:p w14:paraId="72518F3F" w14:textId="77777777" w:rsidR="00507483" w:rsidRDefault="00507483" w:rsidP="00507483">
      <w:pPr>
        <w:tabs>
          <w:tab w:val="left" w:pos="1740"/>
        </w:tabs>
        <w:spacing w:after="0"/>
        <w:ind w:firstLine="709"/>
        <w:jc w:val="both"/>
        <w:rPr>
          <w:rFonts w:ascii="Times New Roman" w:hAnsi="Times New Roman" w:cs="Times New Roman"/>
          <w:sz w:val="28"/>
          <w:szCs w:val="28"/>
        </w:rPr>
      </w:pPr>
      <w:r w:rsidRPr="00507483">
        <w:rPr>
          <w:rFonts w:ascii="Times New Roman" w:hAnsi="Times New Roman" w:cs="Times New Roman"/>
          <w:sz w:val="28"/>
          <w:szCs w:val="28"/>
        </w:rPr>
        <w:t>Реализация метода предельного ценообразования позволила удержать темпы роста тарифов по всем операторам связи ниже прогнозного уровня инфляции в 2023 году.</w:t>
      </w:r>
    </w:p>
    <w:p w14:paraId="3DF16570" w14:textId="77777777" w:rsidR="00586F16" w:rsidRPr="00D90FD1" w:rsidRDefault="00586F16" w:rsidP="00586F16">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По результатам экспертных оценок удельный вес расходов на услуги связи в потребительской корзине населения составляет около 3</w:t>
      </w:r>
      <w:r>
        <w:rPr>
          <w:rFonts w:ascii="Times New Roman" w:hAnsi="Times New Roman" w:cs="Times New Roman"/>
          <w:sz w:val="28"/>
          <w:szCs w:val="28"/>
        </w:rPr>
        <w:t> </w:t>
      </w:r>
      <w:r w:rsidRPr="00D90FD1">
        <w:rPr>
          <w:rFonts w:ascii="Times New Roman" w:hAnsi="Times New Roman" w:cs="Times New Roman"/>
          <w:sz w:val="28"/>
          <w:szCs w:val="28"/>
        </w:rPr>
        <w:t xml:space="preserve">%, а в расходах промышленного сектора </w:t>
      </w:r>
      <w:r>
        <w:rPr>
          <w:rFonts w:ascii="Times New Roman" w:hAnsi="Times New Roman" w:cs="Times New Roman"/>
          <w:sz w:val="28"/>
          <w:szCs w:val="28"/>
        </w:rPr>
        <w:t>–</w:t>
      </w:r>
      <w:r w:rsidRPr="00D90FD1">
        <w:rPr>
          <w:rFonts w:ascii="Times New Roman" w:hAnsi="Times New Roman" w:cs="Times New Roman"/>
          <w:sz w:val="28"/>
          <w:szCs w:val="28"/>
        </w:rPr>
        <w:t xml:space="preserve"> менее 1</w:t>
      </w:r>
      <w:r>
        <w:rPr>
          <w:rFonts w:ascii="Times New Roman" w:hAnsi="Times New Roman" w:cs="Times New Roman"/>
          <w:sz w:val="28"/>
          <w:szCs w:val="28"/>
        </w:rPr>
        <w:t> </w:t>
      </w:r>
      <w:r w:rsidRPr="00D90FD1">
        <w:rPr>
          <w:rFonts w:ascii="Times New Roman" w:hAnsi="Times New Roman" w:cs="Times New Roman"/>
          <w:sz w:val="28"/>
          <w:szCs w:val="28"/>
        </w:rPr>
        <w:t>%.</w:t>
      </w:r>
    </w:p>
    <w:p w14:paraId="70CD55C6" w14:textId="77777777" w:rsidR="00586F16" w:rsidRPr="00D90FD1" w:rsidRDefault="00586F16" w:rsidP="00586F16">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Таким образом, изменение тарифов на услуги общедоступной электросвязи и общедоступной почтовой связи существенно не влияет</w:t>
      </w:r>
      <w:r>
        <w:rPr>
          <w:rFonts w:ascii="Times New Roman" w:hAnsi="Times New Roman" w:cs="Times New Roman"/>
          <w:sz w:val="28"/>
          <w:szCs w:val="28"/>
        </w:rPr>
        <w:t xml:space="preserve"> </w:t>
      </w:r>
      <w:r w:rsidRPr="00D90FD1">
        <w:rPr>
          <w:rFonts w:ascii="Times New Roman" w:hAnsi="Times New Roman" w:cs="Times New Roman"/>
          <w:sz w:val="28"/>
          <w:szCs w:val="28"/>
        </w:rPr>
        <w:t>на</w:t>
      </w:r>
      <w:r>
        <w:rPr>
          <w:rFonts w:ascii="Times New Roman" w:hAnsi="Times New Roman" w:cs="Times New Roman"/>
          <w:sz w:val="28"/>
          <w:szCs w:val="28"/>
        </w:rPr>
        <w:t> </w:t>
      </w:r>
      <w:r w:rsidRPr="00D90FD1">
        <w:rPr>
          <w:rFonts w:ascii="Times New Roman" w:hAnsi="Times New Roman" w:cs="Times New Roman"/>
          <w:sz w:val="28"/>
          <w:szCs w:val="28"/>
        </w:rPr>
        <w:t>социально-экономические последствия их установления для населения</w:t>
      </w:r>
      <w:r>
        <w:rPr>
          <w:rFonts w:ascii="Times New Roman" w:hAnsi="Times New Roman" w:cs="Times New Roman"/>
          <w:sz w:val="28"/>
          <w:szCs w:val="28"/>
        </w:rPr>
        <w:t xml:space="preserve"> </w:t>
      </w:r>
      <w:r w:rsidRPr="00D90FD1">
        <w:rPr>
          <w:rFonts w:ascii="Times New Roman" w:hAnsi="Times New Roman" w:cs="Times New Roman"/>
          <w:sz w:val="28"/>
          <w:szCs w:val="28"/>
        </w:rPr>
        <w:t>и</w:t>
      </w:r>
      <w:r>
        <w:rPr>
          <w:rFonts w:ascii="Times New Roman" w:hAnsi="Times New Roman" w:cs="Times New Roman"/>
          <w:sz w:val="28"/>
          <w:szCs w:val="28"/>
        </w:rPr>
        <w:t> </w:t>
      </w:r>
      <w:r w:rsidRPr="00D90FD1">
        <w:rPr>
          <w:rFonts w:ascii="Times New Roman" w:hAnsi="Times New Roman" w:cs="Times New Roman"/>
          <w:sz w:val="28"/>
          <w:szCs w:val="28"/>
        </w:rPr>
        <w:t>отдельных видов экономической деятельности.</w:t>
      </w:r>
    </w:p>
    <w:p w14:paraId="10606FD7" w14:textId="77777777" w:rsidR="00507483" w:rsidRPr="00507483" w:rsidRDefault="00507483" w:rsidP="00507483">
      <w:pPr>
        <w:tabs>
          <w:tab w:val="left" w:pos="1740"/>
        </w:tabs>
        <w:spacing w:after="0"/>
        <w:ind w:firstLine="709"/>
        <w:jc w:val="both"/>
        <w:rPr>
          <w:rFonts w:ascii="Times New Roman" w:hAnsi="Times New Roman" w:cs="Times New Roman"/>
          <w:sz w:val="28"/>
          <w:szCs w:val="28"/>
        </w:rPr>
      </w:pPr>
      <w:r w:rsidRPr="00507483">
        <w:rPr>
          <w:rFonts w:ascii="Times New Roman" w:hAnsi="Times New Roman" w:cs="Times New Roman"/>
          <w:sz w:val="28"/>
          <w:szCs w:val="28"/>
        </w:rPr>
        <w:t>В 2023 году по инициативе ФАС России:</w:t>
      </w:r>
    </w:p>
    <w:p w14:paraId="5EAF3597" w14:textId="77777777" w:rsidR="00507483" w:rsidRPr="00507483" w:rsidRDefault="00507483" w:rsidP="00507483">
      <w:pPr>
        <w:tabs>
          <w:tab w:val="left" w:pos="1740"/>
        </w:tabs>
        <w:spacing w:after="0"/>
        <w:ind w:firstLine="709"/>
        <w:jc w:val="both"/>
        <w:rPr>
          <w:rFonts w:ascii="Times New Roman" w:hAnsi="Times New Roman" w:cs="Times New Roman"/>
          <w:sz w:val="28"/>
          <w:szCs w:val="28"/>
        </w:rPr>
      </w:pPr>
      <w:r w:rsidRPr="00507483">
        <w:rPr>
          <w:rFonts w:ascii="Times New Roman" w:hAnsi="Times New Roman" w:cs="Times New Roman"/>
          <w:sz w:val="28"/>
          <w:szCs w:val="28"/>
        </w:rPr>
        <w:t xml:space="preserve">изменился порядок расчета регулируемых тарифов на услуги общедоступной электросвязи и общедоступной почтовой связи по методу предельного ценообразования, обеспечивающему возможность получения прибыли от эффективного управления издержками, в части закрепления нормы </w:t>
      </w:r>
      <w:r w:rsidRPr="00507483">
        <w:rPr>
          <w:rFonts w:ascii="Times New Roman" w:hAnsi="Times New Roman" w:cs="Times New Roman"/>
          <w:sz w:val="28"/>
          <w:szCs w:val="28"/>
        </w:rPr>
        <w:lastRenderedPageBreak/>
        <w:t>для пересмотра тарифов на регулируемые услуги связи не чаще одного раза в</w:t>
      </w:r>
      <w:r>
        <w:rPr>
          <w:rFonts w:ascii="Times New Roman" w:hAnsi="Times New Roman" w:cs="Times New Roman"/>
          <w:sz w:val="28"/>
          <w:szCs w:val="28"/>
        </w:rPr>
        <w:t> </w:t>
      </w:r>
      <w:r w:rsidRPr="00507483">
        <w:rPr>
          <w:rFonts w:ascii="Times New Roman" w:hAnsi="Times New Roman" w:cs="Times New Roman"/>
          <w:sz w:val="28"/>
          <w:szCs w:val="28"/>
        </w:rPr>
        <w:t>год;</w:t>
      </w:r>
    </w:p>
    <w:p w14:paraId="02A7BB53" w14:textId="68807D97" w:rsidR="00507483" w:rsidRPr="00507483" w:rsidRDefault="00507483" w:rsidP="00507483">
      <w:pPr>
        <w:tabs>
          <w:tab w:val="left" w:pos="1740"/>
        </w:tabs>
        <w:spacing w:after="0"/>
        <w:ind w:firstLine="709"/>
        <w:jc w:val="both"/>
        <w:rPr>
          <w:rFonts w:ascii="Times New Roman" w:hAnsi="Times New Roman" w:cs="Times New Roman"/>
          <w:sz w:val="28"/>
          <w:szCs w:val="28"/>
        </w:rPr>
      </w:pPr>
      <w:r w:rsidRPr="00434C8C">
        <w:rPr>
          <w:rFonts w:ascii="Times New Roman" w:hAnsi="Times New Roman" w:cs="Times New Roman"/>
          <w:sz w:val="28"/>
          <w:szCs w:val="28"/>
        </w:rPr>
        <w:t>разработано постановление Правительств</w:t>
      </w:r>
      <w:r w:rsidR="00434C8C" w:rsidRPr="00434C8C">
        <w:rPr>
          <w:rFonts w:ascii="Times New Roman" w:hAnsi="Times New Roman" w:cs="Times New Roman"/>
          <w:sz w:val="28"/>
          <w:szCs w:val="28"/>
        </w:rPr>
        <w:t>а</w:t>
      </w:r>
      <w:r w:rsidRPr="00434C8C">
        <w:rPr>
          <w:rFonts w:ascii="Times New Roman" w:hAnsi="Times New Roman" w:cs="Times New Roman"/>
          <w:sz w:val="28"/>
          <w:szCs w:val="28"/>
        </w:rPr>
        <w:t xml:space="preserve"> Российской Федерации от 17.01.</w:t>
      </w:r>
      <w:r w:rsidRPr="00507483">
        <w:rPr>
          <w:rFonts w:ascii="Times New Roman" w:hAnsi="Times New Roman" w:cs="Times New Roman"/>
          <w:sz w:val="28"/>
          <w:szCs w:val="28"/>
        </w:rPr>
        <w:t>2023 №</w:t>
      </w:r>
      <w:r>
        <w:rPr>
          <w:rFonts w:ascii="Times New Roman" w:hAnsi="Times New Roman" w:cs="Times New Roman"/>
          <w:sz w:val="28"/>
          <w:szCs w:val="28"/>
        </w:rPr>
        <w:t> </w:t>
      </w:r>
      <w:r w:rsidRPr="00507483">
        <w:rPr>
          <w:rFonts w:ascii="Times New Roman" w:hAnsi="Times New Roman" w:cs="Times New Roman"/>
          <w:sz w:val="28"/>
          <w:szCs w:val="28"/>
        </w:rPr>
        <w:t>30 «О стандартах раскрытия информации субъектами естественных монополий, осуществляющих деятельность в области оказания услуг связи», которое в том числе закрепило правовую обязанность раскрывать информацию об условиях применения тарифов (тарифных планов), установленных субъектами естественных монополий, ниже тарифов</w:t>
      </w:r>
      <w:r>
        <w:rPr>
          <w:rFonts w:ascii="Times New Roman" w:hAnsi="Times New Roman" w:cs="Times New Roman"/>
          <w:sz w:val="28"/>
          <w:szCs w:val="28"/>
        </w:rPr>
        <w:t>,</w:t>
      </w:r>
      <w:r w:rsidRPr="00507483">
        <w:rPr>
          <w:rFonts w:ascii="Times New Roman" w:hAnsi="Times New Roman" w:cs="Times New Roman"/>
          <w:sz w:val="28"/>
          <w:szCs w:val="28"/>
        </w:rPr>
        <w:t xml:space="preserve"> утвержденных ФАС России; </w:t>
      </w:r>
    </w:p>
    <w:p w14:paraId="77CA0DFB" w14:textId="77777777" w:rsidR="00507483" w:rsidRDefault="00507483" w:rsidP="00507483">
      <w:pPr>
        <w:tabs>
          <w:tab w:val="left" w:pos="1740"/>
        </w:tabs>
        <w:spacing w:after="0"/>
        <w:ind w:firstLine="709"/>
        <w:jc w:val="both"/>
        <w:rPr>
          <w:rFonts w:ascii="Times New Roman" w:hAnsi="Times New Roman" w:cs="Times New Roman"/>
          <w:sz w:val="28"/>
          <w:szCs w:val="28"/>
        </w:rPr>
      </w:pPr>
      <w:r w:rsidRPr="00507483">
        <w:rPr>
          <w:rFonts w:ascii="Times New Roman" w:hAnsi="Times New Roman" w:cs="Times New Roman"/>
          <w:sz w:val="28"/>
          <w:szCs w:val="28"/>
        </w:rPr>
        <w:t>разработаны формы, сроки и периодичность раскрытия информации субъектами естественных монополий, осуществляющими деятельность в</w:t>
      </w:r>
      <w:r>
        <w:rPr>
          <w:rFonts w:ascii="Times New Roman" w:hAnsi="Times New Roman" w:cs="Times New Roman"/>
          <w:sz w:val="28"/>
          <w:szCs w:val="28"/>
        </w:rPr>
        <w:t> </w:t>
      </w:r>
      <w:r w:rsidRPr="00507483">
        <w:rPr>
          <w:rFonts w:ascii="Times New Roman" w:hAnsi="Times New Roman" w:cs="Times New Roman"/>
          <w:sz w:val="28"/>
          <w:szCs w:val="28"/>
        </w:rPr>
        <w:t>области оказания услуг связи, а также правила их заполнения.</w:t>
      </w:r>
    </w:p>
    <w:p w14:paraId="1D87442F" w14:textId="77777777" w:rsidR="00A94B43" w:rsidRPr="00A94B43" w:rsidRDefault="00A94B43" w:rsidP="00507483">
      <w:pPr>
        <w:tabs>
          <w:tab w:val="left" w:pos="1740"/>
        </w:tabs>
        <w:spacing w:after="0"/>
        <w:ind w:firstLine="709"/>
        <w:jc w:val="both"/>
        <w:rPr>
          <w:rFonts w:ascii="Times New Roman" w:hAnsi="Times New Roman" w:cs="Times New Roman"/>
          <w:b/>
          <w:sz w:val="28"/>
          <w:szCs w:val="28"/>
        </w:rPr>
      </w:pPr>
      <w:r w:rsidRPr="00302EA7">
        <w:rPr>
          <w:rFonts w:ascii="Times New Roman" w:hAnsi="Times New Roman" w:cs="Times New Roman"/>
          <w:b/>
          <w:sz w:val="28"/>
          <w:szCs w:val="28"/>
        </w:rPr>
        <w:t>Задач</w:t>
      </w:r>
      <w:r w:rsidR="0096365B">
        <w:rPr>
          <w:rFonts w:ascii="Times New Roman" w:hAnsi="Times New Roman" w:cs="Times New Roman"/>
          <w:b/>
          <w:sz w:val="28"/>
          <w:szCs w:val="28"/>
        </w:rPr>
        <w:t>а</w:t>
      </w:r>
      <w:r w:rsidRPr="00302EA7">
        <w:rPr>
          <w:rFonts w:ascii="Times New Roman" w:hAnsi="Times New Roman" w:cs="Times New Roman"/>
          <w:b/>
          <w:sz w:val="28"/>
          <w:szCs w:val="28"/>
        </w:rPr>
        <w:t>:</w:t>
      </w:r>
    </w:p>
    <w:p w14:paraId="694F7C23" w14:textId="77777777" w:rsidR="00302EA7" w:rsidRDefault="00302EA7" w:rsidP="00302E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регулирования тарифов, обеспечивающего недопущение роста тарифов в отсутствие финансово-экономического обоснования.</w:t>
      </w:r>
    </w:p>
    <w:p w14:paraId="295A4C58" w14:textId="77777777" w:rsidR="001816DC" w:rsidRDefault="001816DC" w:rsidP="005224AD">
      <w:pPr>
        <w:tabs>
          <w:tab w:val="left" w:pos="1740"/>
        </w:tabs>
        <w:spacing w:after="0"/>
        <w:ind w:firstLine="709"/>
        <w:jc w:val="both"/>
        <w:rPr>
          <w:rFonts w:ascii="Times New Roman" w:hAnsi="Times New Roman" w:cs="Times New Roman"/>
          <w:sz w:val="28"/>
          <w:szCs w:val="28"/>
        </w:rPr>
      </w:pPr>
    </w:p>
    <w:p w14:paraId="082F8897" w14:textId="77777777" w:rsidR="00C4681D" w:rsidRPr="005224AD" w:rsidRDefault="00C4681D" w:rsidP="005224AD">
      <w:pPr>
        <w:pStyle w:val="2"/>
        <w:spacing w:before="0"/>
        <w:ind w:firstLine="709"/>
        <w:jc w:val="both"/>
        <w:rPr>
          <w:rFonts w:ascii="Times New Roman" w:hAnsi="Times New Roman" w:cs="Times New Roman"/>
          <w:b/>
          <w:color w:val="auto"/>
          <w:sz w:val="28"/>
          <w:szCs w:val="28"/>
        </w:rPr>
      </w:pPr>
      <w:bookmarkStart w:id="37" w:name="_Toc166523443"/>
      <w:r w:rsidRPr="00A45C2D">
        <w:rPr>
          <w:rFonts w:ascii="Times New Roman" w:hAnsi="Times New Roman" w:cs="Times New Roman"/>
          <w:b/>
          <w:color w:val="auto"/>
          <w:sz w:val="28"/>
          <w:szCs w:val="28"/>
        </w:rPr>
        <w:t>4.7.</w:t>
      </w:r>
      <w:r w:rsidRPr="00A45C2D">
        <w:rPr>
          <w:rFonts w:ascii="Times New Roman" w:hAnsi="Times New Roman" w:cs="Times New Roman"/>
          <w:b/>
          <w:color w:val="auto"/>
          <w:sz w:val="28"/>
          <w:szCs w:val="28"/>
        </w:rPr>
        <w:tab/>
        <w:t>Взаимодействие с региональными органами регулирования и контроль за принятыми тарифными решениями</w:t>
      </w:r>
      <w:bookmarkEnd w:id="37"/>
    </w:p>
    <w:p w14:paraId="2297BA4F" w14:textId="77777777" w:rsidR="005E2A57" w:rsidRPr="005E2A57" w:rsidRDefault="005E2A57" w:rsidP="005E2A57">
      <w:pPr>
        <w:spacing w:after="0"/>
        <w:ind w:firstLine="709"/>
        <w:jc w:val="both"/>
        <w:rPr>
          <w:rFonts w:ascii="Times New Roman" w:hAnsi="Times New Roman" w:cs="Times New Roman"/>
          <w:sz w:val="28"/>
          <w:szCs w:val="28"/>
        </w:rPr>
      </w:pPr>
      <w:r w:rsidRPr="005E2A57">
        <w:rPr>
          <w:rFonts w:ascii="Times New Roman" w:hAnsi="Times New Roman" w:cs="Times New Roman"/>
          <w:sz w:val="28"/>
          <w:szCs w:val="28"/>
        </w:rPr>
        <w:t xml:space="preserve">В 2023 году ФАС России проведена </w:t>
      </w:r>
      <w:r w:rsidR="003A2D44">
        <w:rPr>
          <w:rFonts w:ascii="Times New Roman" w:hAnsi="Times New Roman" w:cs="Times New Roman"/>
          <w:sz w:val="28"/>
          <w:szCs w:val="28"/>
        </w:rPr>
        <w:t>существенная</w:t>
      </w:r>
      <w:r w:rsidRPr="005E2A57">
        <w:rPr>
          <w:rFonts w:ascii="Times New Roman" w:hAnsi="Times New Roman" w:cs="Times New Roman"/>
          <w:sz w:val="28"/>
          <w:szCs w:val="28"/>
        </w:rPr>
        <w:t xml:space="preserve"> работа по</w:t>
      </w:r>
      <w:r>
        <w:rPr>
          <w:rFonts w:ascii="Times New Roman" w:hAnsi="Times New Roman" w:cs="Times New Roman"/>
          <w:sz w:val="28"/>
          <w:szCs w:val="28"/>
        </w:rPr>
        <w:t> </w:t>
      </w:r>
      <w:r w:rsidRPr="005E2A57">
        <w:rPr>
          <w:rFonts w:ascii="Times New Roman" w:hAnsi="Times New Roman" w:cs="Times New Roman"/>
          <w:sz w:val="28"/>
          <w:szCs w:val="28"/>
        </w:rPr>
        <w:t>совершенствованию</w:t>
      </w:r>
      <w:r>
        <w:rPr>
          <w:rFonts w:ascii="Times New Roman" w:hAnsi="Times New Roman" w:cs="Times New Roman"/>
          <w:sz w:val="28"/>
          <w:szCs w:val="28"/>
        </w:rPr>
        <w:t xml:space="preserve"> </w:t>
      </w:r>
      <w:r w:rsidRPr="005E2A57">
        <w:rPr>
          <w:rFonts w:ascii="Times New Roman" w:hAnsi="Times New Roman" w:cs="Times New Roman"/>
          <w:sz w:val="28"/>
          <w:szCs w:val="28"/>
        </w:rPr>
        <w:t>процедуры контроля (надзора) в сфере государственного регулирования цен</w:t>
      </w:r>
      <w:r>
        <w:rPr>
          <w:rFonts w:ascii="Times New Roman" w:hAnsi="Times New Roman" w:cs="Times New Roman"/>
          <w:sz w:val="28"/>
          <w:szCs w:val="28"/>
        </w:rPr>
        <w:t xml:space="preserve"> </w:t>
      </w:r>
      <w:r w:rsidRPr="005E2A57">
        <w:rPr>
          <w:rFonts w:ascii="Times New Roman" w:hAnsi="Times New Roman" w:cs="Times New Roman"/>
          <w:sz w:val="28"/>
          <w:szCs w:val="28"/>
        </w:rPr>
        <w:t>(тарифов) в целях повышения эффективности, охвата и</w:t>
      </w:r>
      <w:r>
        <w:rPr>
          <w:rFonts w:ascii="Times New Roman" w:hAnsi="Times New Roman" w:cs="Times New Roman"/>
          <w:sz w:val="28"/>
          <w:szCs w:val="28"/>
        </w:rPr>
        <w:t> </w:t>
      </w:r>
      <w:r w:rsidRPr="005E2A57">
        <w:rPr>
          <w:rFonts w:ascii="Times New Roman" w:hAnsi="Times New Roman" w:cs="Times New Roman"/>
          <w:sz w:val="28"/>
          <w:szCs w:val="28"/>
        </w:rPr>
        <w:t>усиления контроля</w:t>
      </w:r>
      <w:r>
        <w:rPr>
          <w:rFonts w:ascii="Times New Roman" w:hAnsi="Times New Roman" w:cs="Times New Roman"/>
          <w:sz w:val="28"/>
          <w:szCs w:val="28"/>
        </w:rPr>
        <w:t xml:space="preserve"> </w:t>
      </w:r>
      <w:r w:rsidRPr="005E2A57">
        <w:rPr>
          <w:rFonts w:ascii="Times New Roman" w:hAnsi="Times New Roman" w:cs="Times New Roman"/>
          <w:sz w:val="28"/>
          <w:szCs w:val="28"/>
        </w:rPr>
        <w:t>в указанной сфере.</w:t>
      </w:r>
    </w:p>
    <w:p w14:paraId="31D33E0B" w14:textId="767FDFC8" w:rsidR="005E2A57" w:rsidRPr="005E2A57" w:rsidRDefault="005E2A57" w:rsidP="005E2A57">
      <w:pPr>
        <w:spacing w:after="0"/>
        <w:ind w:firstLine="709"/>
        <w:jc w:val="both"/>
        <w:rPr>
          <w:rFonts w:ascii="Times New Roman" w:hAnsi="Times New Roman" w:cs="Times New Roman"/>
          <w:sz w:val="28"/>
          <w:szCs w:val="28"/>
        </w:rPr>
      </w:pPr>
      <w:r w:rsidRPr="005E2A57">
        <w:rPr>
          <w:rFonts w:ascii="Times New Roman" w:hAnsi="Times New Roman" w:cs="Times New Roman"/>
          <w:sz w:val="28"/>
          <w:szCs w:val="28"/>
        </w:rPr>
        <w:t xml:space="preserve">Так, Правительством Российской </w:t>
      </w:r>
      <w:r w:rsidRPr="00434C8C">
        <w:rPr>
          <w:rFonts w:ascii="Times New Roman" w:hAnsi="Times New Roman" w:cs="Times New Roman"/>
          <w:sz w:val="28"/>
          <w:szCs w:val="28"/>
        </w:rPr>
        <w:t>Федерации принято постановление от 04.02.2023 № 163 «О внесении изменений в постановление</w:t>
      </w:r>
      <w:r w:rsidRPr="005E2A57">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5E2A57">
        <w:rPr>
          <w:rFonts w:ascii="Times New Roman" w:hAnsi="Times New Roman" w:cs="Times New Roman"/>
          <w:sz w:val="28"/>
          <w:szCs w:val="28"/>
        </w:rPr>
        <w:t>Российской Федерации от 27 июня 2013 г. № 543», разработанное ФАС России,</w:t>
      </w:r>
      <w:r>
        <w:rPr>
          <w:rFonts w:ascii="Times New Roman" w:hAnsi="Times New Roman" w:cs="Times New Roman"/>
          <w:sz w:val="28"/>
          <w:szCs w:val="28"/>
        </w:rPr>
        <w:t xml:space="preserve"> </w:t>
      </w:r>
      <w:r w:rsidR="00D11BA7">
        <w:rPr>
          <w:rFonts w:ascii="Times New Roman" w:hAnsi="Times New Roman" w:cs="Times New Roman"/>
          <w:sz w:val="28"/>
          <w:szCs w:val="28"/>
        </w:rPr>
        <w:t xml:space="preserve">в соответствии с </w:t>
      </w:r>
      <w:r w:rsidRPr="005E2A57">
        <w:rPr>
          <w:rFonts w:ascii="Times New Roman" w:hAnsi="Times New Roman" w:cs="Times New Roman"/>
          <w:sz w:val="28"/>
          <w:szCs w:val="28"/>
        </w:rPr>
        <w:t>которым Положение о государственном контроле (надзоре) за</w:t>
      </w:r>
      <w:r w:rsidR="00D11BA7">
        <w:rPr>
          <w:rFonts w:ascii="Times New Roman" w:hAnsi="Times New Roman" w:cs="Times New Roman"/>
          <w:sz w:val="28"/>
          <w:szCs w:val="28"/>
        </w:rPr>
        <w:t> </w:t>
      </w:r>
      <w:r w:rsidRPr="005E2A57">
        <w:rPr>
          <w:rFonts w:ascii="Times New Roman" w:hAnsi="Times New Roman" w:cs="Times New Roman"/>
          <w:sz w:val="28"/>
          <w:szCs w:val="28"/>
        </w:rPr>
        <w:t>реализацией</w:t>
      </w:r>
      <w:r>
        <w:rPr>
          <w:rFonts w:ascii="Times New Roman" w:hAnsi="Times New Roman" w:cs="Times New Roman"/>
          <w:sz w:val="28"/>
          <w:szCs w:val="28"/>
        </w:rPr>
        <w:t xml:space="preserve"> </w:t>
      </w:r>
      <w:r w:rsidRPr="005E2A57">
        <w:rPr>
          <w:rFonts w:ascii="Times New Roman" w:hAnsi="Times New Roman" w:cs="Times New Roman"/>
          <w:sz w:val="28"/>
          <w:szCs w:val="28"/>
        </w:rPr>
        <w:t>исполнительными органами субъектов Российской Федерации полномочий в</w:t>
      </w:r>
      <w:r w:rsidR="003A2D44">
        <w:rPr>
          <w:rFonts w:ascii="Times New Roman" w:hAnsi="Times New Roman" w:cs="Times New Roman"/>
          <w:sz w:val="28"/>
          <w:szCs w:val="28"/>
        </w:rPr>
        <w:t> </w:t>
      </w:r>
      <w:r w:rsidRPr="005E2A57">
        <w:rPr>
          <w:rFonts w:ascii="Times New Roman" w:hAnsi="Times New Roman" w:cs="Times New Roman"/>
          <w:sz w:val="28"/>
          <w:szCs w:val="28"/>
        </w:rPr>
        <w:t>области</w:t>
      </w:r>
      <w:r>
        <w:rPr>
          <w:rFonts w:ascii="Times New Roman" w:hAnsi="Times New Roman" w:cs="Times New Roman"/>
          <w:sz w:val="28"/>
          <w:szCs w:val="28"/>
        </w:rPr>
        <w:t xml:space="preserve"> </w:t>
      </w:r>
      <w:r w:rsidRPr="005E2A57">
        <w:rPr>
          <w:rFonts w:ascii="Times New Roman" w:hAnsi="Times New Roman" w:cs="Times New Roman"/>
          <w:sz w:val="28"/>
          <w:szCs w:val="28"/>
        </w:rPr>
        <w:t>регулирования цен (тарифов) изложено в новой редакции, концептуально</w:t>
      </w:r>
      <w:r>
        <w:rPr>
          <w:rFonts w:ascii="Times New Roman" w:hAnsi="Times New Roman" w:cs="Times New Roman"/>
          <w:sz w:val="28"/>
          <w:szCs w:val="28"/>
        </w:rPr>
        <w:t xml:space="preserve"> </w:t>
      </w:r>
      <w:r w:rsidRPr="005E2A57">
        <w:rPr>
          <w:rFonts w:ascii="Times New Roman" w:hAnsi="Times New Roman" w:cs="Times New Roman"/>
          <w:sz w:val="28"/>
          <w:szCs w:val="28"/>
        </w:rPr>
        <w:t>меняющей порядок указанного контроля.</w:t>
      </w:r>
    </w:p>
    <w:p w14:paraId="10000191" w14:textId="77777777" w:rsidR="00B62053" w:rsidRPr="001725F5" w:rsidRDefault="005E2A57" w:rsidP="00B62053">
      <w:pPr>
        <w:spacing w:after="0"/>
        <w:ind w:firstLine="709"/>
        <w:jc w:val="both"/>
        <w:rPr>
          <w:rFonts w:ascii="Times New Roman" w:hAnsi="Times New Roman" w:cs="Times New Roman"/>
          <w:sz w:val="28"/>
          <w:szCs w:val="28"/>
        </w:rPr>
      </w:pPr>
      <w:r w:rsidRPr="005E2A57">
        <w:rPr>
          <w:rFonts w:ascii="Times New Roman" w:hAnsi="Times New Roman" w:cs="Times New Roman"/>
          <w:sz w:val="28"/>
          <w:szCs w:val="28"/>
        </w:rPr>
        <w:t>Вышеуказанный документ содержит детальную регламентацию порядка</w:t>
      </w:r>
      <w:r>
        <w:rPr>
          <w:rFonts w:ascii="Times New Roman" w:hAnsi="Times New Roman" w:cs="Times New Roman"/>
          <w:sz w:val="28"/>
          <w:szCs w:val="28"/>
        </w:rPr>
        <w:t xml:space="preserve"> </w:t>
      </w:r>
      <w:r w:rsidRPr="005E2A57">
        <w:rPr>
          <w:rFonts w:ascii="Times New Roman" w:hAnsi="Times New Roman" w:cs="Times New Roman"/>
          <w:sz w:val="28"/>
          <w:szCs w:val="28"/>
        </w:rPr>
        <w:t>осуществления контроля (надзора), в частности, описание контрольных мероприятий</w:t>
      </w:r>
      <w:r>
        <w:rPr>
          <w:rFonts w:ascii="Times New Roman" w:hAnsi="Times New Roman" w:cs="Times New Roman"/>
          <w:sz w:val="28"/>
          <w:szCs w:val="28"/>
        </w:rPr>
        <w:t xml:space="preserve"> </w:t>
      </w:r>
      <w:r w:rsidR="00B62053" w:rsidRPr="00B62053">
        <w:rPr>
          <w:rFonts w:ascii="Times New Roman" w:hAnsi="Times New Roman" w:cs="Times New Roman"/>
          <w:sz w:val="28"/>
          <w:szCs w:val="28"/>
        </w:rPr>
        <w:t>(документарная проверка, выездная проверка, наблюдение за</w:t>
      </w:r>
      <w:r w:rsidR="00B62053">
        <w:rPr>
          <w:rFonts w:ascii="Times New Roman" w:hAnsi="Times New Roman" w:cs="Times New Roman"/>
          <w:sz w:val="28"/>
          <w:szCs w:val="28"/>
        </w:rPr>
        <w:t> </w:t>
      </w:r>
      <w:r w:rsidR="00B62053" w:rsidRPr="00B62053">
        <w:rPr>
          <w:rFonts w:ascii="Times New Roman" w:hAnsi="Times New Roman" w:cs="Times New Roman"/>
          <w:sz w:val="28"/>
          <w:szCs w:val="28"/>
        </w:rPr>
        <w:t>соблюдением</w:t>
      </w:r>
      <w:r w:rsidR="00B62053">
        <w:rPr>
          <w:rFonts w:ascii="Times New Roman" w:hAnsi="Times New Roman" w:cs="Times New Roman"/>
          <w:sz w:val="28"/>
          <w:szCs w:val="28"/>
        </w:rPr>
        <w:t xml:space="preserve"> </w:t>
      </w:r>
      <w:r w:rsidR="00B62053" w:rsidRPr="00B62053">
        <w:rPr>
          <w:rFonts w:ascii="Times New Roman" w:hAnsi="Times New Roman" w:cs="Times New Roman"/>
          <w:sz w:val="28"/>
          <w:szCs w:val="28"/>
        </w:rPr>
        <w:t>обязательных требований) и действий (осмотр, опрос, получение письменных</w:t>
      </w:r>
      <w:r w:rsidR="00B62053">
        <w:rPr>
          <w:rFonts w:ascii="Times New Roman" w:hAnsi="Times New Roman" w:cs="Times New Roman"/>
          <w:sz w:val="28"/>
          <w:szCs w:val="28"/>
        </w:rPr>
        <w:t xml:space="preserve"> </w:t>
      </w:r>
      <w:r w:rsidR="00B62053" w:rsidRPr="00B62053">
        <w:rPr>
          <w:rFonts w:ascii="Times New Roman" w:hAnsi="Times New Roman" w:cs="Times New Roman"/>
          <w:sz w:val="28"/>
          <w:szCs w:val="28"/>
        </w:rPr>
        <w:t xml:space="preserve">объяснений, истребование документов), определяет </w:t>
      </w:r>
      <w:r w:rsidR="00B62053" w:rsidRPr="001725F5">
        <w:rPr>
          <w:rFonts w:ascii="Times New Roman" w:hAnsi="Times New Roman" w:cs="Times New Roman"/>
          <w:sz w:val="28"/>
          <w:szCs w:val="28"/>
        </w:rPr>
        <w:t>сроки проведения контрольных мероприятий, а также подробно раскрывает каждый этап контрольного мероприятия</w:t>
      </w:r>
      <w:r w:rsidR="001725F5">
        <w:rPr>
          <w:rFonts w:ascii="Times New Roman" w:hAnsi="Times New Roman" w:cs="Times New Roman"/>
          <w:sz w:val="28"/>
          <w:szCs w:val="28"/>
        </w:rPr>
        <w:t xml:space="preserve"> </w:t>
      </w:r>
      <w:r w:rsidR="00B62053" w:rsidRPr="001725F5">
        <w:rPr>
          <w:rFonts w:ascii="Times New Roman" w:hAnsi="Times New Roman" w:cs="Times New Roman"/>
          <w:sz w:val="28"/>
          <w:szCs w:val="28"/>
        </w:rPr>
        <w:t>(от приказа о проведении контрольного мероприятия до акта по итогам контрольного</w:t>
      </w:r>
      <w:r w:rsidR="001725F5">
        <w:rPr>
          <w:rFonts w:ascii="Times New Roman" w:hAnsi="Times New Roman" w:cs="Times New Roman"/>
          <w:sz w:val="28"/>
          <w:szCs w:val="28"/>
        </w:rPr>
        <w:t xml:space="preserve"> </w:t>
      </w:r>
      <w:r w:rsidR="00B62053" w:rsidRPr="001725F5">
        <w:rPr>
          <w:rFonts w:ascii="Times New Roman" w:hAnsi="Times New Roman" w:cs="Times New Roman"/>
          <w:sz w:val="28"/>
          <w:szCs w:val="28"/>
        </w:rPr>
        <w:t>мероприятия).</w:t>
      </w:r>
    </w:p>
    <w:p w14:paraId="6B48DBC9" w14:textId="6290BDDD" w:rsidR="00B62053" w:rsidRPr="001725F5" w:rsidRDefault="00B62053" w:rsidP="00B62053">
      <w:pPr>
        <w:spacing w:after="0"/>
        <w:ind w:firstLine="709"/>
        <w:jc w:val="both"/>
        <w:rPr>
          <w:rFonts w:ascii="Times New Roman" w:hAnsi="Times New Roman" w:cs="Times New Roman"/>
          <w:sz w:val="28"/>
          <w:szCs w:val="28"/>
        </w:rPr>
      </w:pPr>
      <w:r w:rsidRPr="001725F5">
        <w:rPr>
          <w:rFonts w:ascii="Times New Roman" w:hAnsi="Times New Roman" w:cs="Times New Roman"/>
          <w:sz w:val="28"/>
          <w:szCs w:val="28"/>
        </w:rPr>
        <w:t>Существенным нововведением является закрепление коллегиального</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вынесения решений по результатам контроля специализированной Комиссией</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ФАС России, что существенно снижает управленческие и кор</w:t>
      </w:r>
      <w:r w:rsidR="001725F5">
        <w:rPr>
          <w:rFonts w:ascii="Times New Roman" w:hAnsi="Times New Roman" w:cs="Times New Roman"/>
          <w:sz w:val="28"/>
          <w:szCs w:val="28"/>
        </w:rPr>
        <w:t>р</w:t>
      </w:r>
      <w:r w:rsidRPr="001725F5">
        <w:rPr>
          <w:rFonts w:ascii="Times New Roman" w:hAnsi="Times New Roman" w:cs="Times New Roman"/>
          <w:sz w:val="28"/>
          <w:szCs w:val="28"/>
        </w:rPr>
        <w:t>упциогенные риски</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при осуществлении контроля, а также улучшает прозрачность выдаваемых</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lastRenderedPageBreak/>
        <w:t xml:space="preserve">предписаний. Также </w:t>
      </w:r>
      <w:r w:rsidR="002D5325" w:rsidRPr="000E70E9">
        <w:rPr>
          <w:rFonts w:ascii="Times New Roman" w:hAnsi="Times New Roman" w:cs="Times New Roman"/>
          <w:sz w:val="28"/>
          <w:szCs w:val="28"/>
        </w:rPr>
        <w:t>предусмотрен</w:t>
      </w:r>
      <w:r w:rsidRPr="000E70E9">
        <w:rPr>
          <w:rFonts w:ascii="Times New Roman" w:hAnsi="Times New Roman" w:cs="Times New Roman"/>
          <w:sz w:val="28"/>
          <w:szCs w:val="28"/>
        </w:rPr>
        <w:t xml:space="preserve"> специальный порядок контроля за</w:t>
      </w:r>
      <w:r w:rsidR="001725F5" w:rsidRPr="000E70E9">
        <w:rPr>
          <w:rFonts w:ascii="Times New Roman" w:hAnsi="Times New Roman" w:cs="Times New Roman"/>
          <w:sz w:val="28"/>
          <w:szCs w:val="28"/>
        </w:rPr>
        <w:t> </w:t>
      </w:r>
      <w:r w:rsidRPr="000E70E9">
        <w:rPr>
          <w:rFonts w:ascii="Times New Roman" w:hAnsi="Times New Roman" w:cs="Times New Roman"/>
          <w:sz w:val="28"/>
          <w:szCs w:val="28"/>
        </w:rPr>
        <w:t>исполнением</w:t>
      </w:r>
      <w:r w:rsidR="001725F5" w:rsidRPr="000E70E9">
        <w:rPr>
          <w:rFonts w:ascii="Times New Roman" w:hAnsi="Times New Roman" w:cs="Times New Roman"/>
          <w:sz w:val="28"/>
          <w:szCs w:val="28"/>
        </w:rPr>
        <w:t xml:space="preserve"> </w:t>
      </w:r>
      <w:r w:rsidRPr="000E70E9">
        <w:rPr>
          <w:rFonts w:ascii="Times New Roman" w:hAnsi="Times New Roman" w:cs="Times New Roman"/>
          <w:sz w:val="28"/>
          <w:szCs w:val="28"/>
        </w:rPr>
        <w:t>решений и предписаний ФАС</w:t>
      </w:r>
      <w:r w:rsidRPr="001725F5">
        <w:rPr>
          <w:rFonts w:ascii="Times New Roman" w:hAnsi="Times New Roman" w:cs="Times New Roman"/>
          <w:sz w:val="28"/>
          <w:szCs w:val="28"/>
        </w:rPr>
        <w:t xml:space="preserve"> России, что позволяет существенно повысить</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эффективность защиты нарушенных прав потребителей, вынужденных оплачивать</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услуги регулируемых организаций по экономически необоснованным тарифам.</w:t>
      </w:r>
    </w:p>
    <w:p w14:paraId="65248C21" w14:textId="77777777" w:rsidR="00B62053" w:rsidRPr="001725F5" w:rsidRDefault="00B62053" w:rsidP="00B62053">
      <w:pPr>
        <w:spacing w:after="0"/>
        <w:ind w:firstLine="709"/>
        <w:jc w:val="both"/>
        <w:rPr>
          <w:rFonts w:ascii="Times New Roman" w:hAnsi="Times New Roman" w:cs="Times New Roman"/>
          <w:sz w:val="28"/>
          <w:szCs w:val="28"/>
        </w:rPr>
      </w:pPr>
      <w:r w:rsidRPr="001725F5">
        <w:rPr>
          <w:rFonts w:ascii="Times New Roman" w:hAnsi="Times New Roman" w:cs="Times New Roman"/>
          <w:sz w:val="28"/>
          <w:szCs w:val="28"/>
        </w:rPr>
        <w:t>Указанная нормотворческая работа привела к усилению контроля</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за</w:t>
      </w:r>
      <w:r w:rsidR="001725F5">
        <w:rPr>
          <w:rFonts w:ascii="Times New Roman" w:hAnsi="Times New Roman" w:cs="Times New Roman"/>
          <w:sz w:val="28"/>
          <w:szCs w:val="28"/>
        </w:rPr>
        <w:t> </w:t>
      </w:r>
      <w:r w:rsidRPr="001725F5">
        <w:rPr>
          <w:rFonts w:ascii="Times New Roman" w:hAnsi="Times New Roman" w:cs="Times New Roman"/>
          <w:sz w:val="28"/>
          <w:szCs w:val="28"/>
        </w:rPr>
        <w:t>реализацией исполнительными органами субъектов Российской Федерации</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полномочий в области регулирования цен (тарифов), повышению его</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эффективности, а также более прозрачному и законодательно верному изложению</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и регламентации процедур контроля.</w:t>
      </w:r>
    </w:p>
    <w:p w14:paraId="4620AD39" w14:textId="77777777" w:rsidR="00B62053" w:rsidRPr="001725F5" w:rsidRDefault="00B62053" w:rsidP="00B62053">
      <w:pPr>
        <w:spacing w:after="0"/>
        <w:ind w:firstLine="709"/>
        <w:jc w:val="both"/>
        <w:rPr>
          <w:rFonts w:ascii="Times New Roman" w:hAnsi="Times New Roman" w:cs="Times New Roman"/>
          <w:sz w:val="28"/>
          <w:szCs w:val="28"/>
        </w:rPr>
      </w:pPr>
      <w:r w:rsidRPr="001725F5">
        <w:rPr>
          <w:rFonts w:ascii="Times New Roman" w:hAnsi="Times New Roman" w:cs="Times New Roman"/>
          <w:sz w:val="28"/>
          <w:szCs w:val="28"/>
        </w:rPr>
        <w:t>Также Правительством Российской Федерации принято постановление</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от</w:t>
      </w:r>
      <w:r w:rsidR="001725F5">
        <w:rPr>
          <w:rFonts w:ascii="Times New Roman" w:hAnsi="Times New Roman" w:cs="Times New Roman"/>
          <w:sz w:val="28"/>
          <w:szCs w:val="28"/>
        </w:rPr>
        <w:t> </w:t>
      </w:r>
      <w:r w:rsidRPr="001725F5">
        <w:rPr>
          <w:rFonts w:ascii="Times New Roman" w:hAnsi="Times New Roman" w:cs="Times New Roman"/>
          <w:sz w:val="28"/>
          <w:szCs w:val="28"/>
        </w:rPr>
        <w:t>07.11.2023 № 1869 «О внесении изменений в некоторые акты Правительства</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Российской Федерации», разработанное ФАС России, которым в Положение</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о</w:t>
      </w:r>
      <w:r w:rsidR="001725F5">
        <w:rPr>
          <w:rFonts w:ascii="Times New Roman" w:hAnsi="Times New Roman" w:cs="Times New Roman"/>
          <w:sz w:val="28"/>
          <w:szCs w:val="28"/>
        </w:rPr>
        <w:t> </w:t>
      </w:r>
      <w:r w:rsidRPr="001725F5">
        <w:rPr>
          <w:rFonts w:ascii="Times New Roman" w:hAnsi="Times New Roman" w:cs="Times New Roman"/>
          <w:sz w:val="28"/>
          <w:szCs w:val="28"/>
        </w:rPr>
        <w:t>государственном контроле (надзоре) внесены изменения в части возможности</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осуществления внеплановых проверок также территориальными органами</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ФАС</w:t>
      </w:r>
      <w:r w:rsidR="001725F5">
        <w:rPr>
          <w:rFonts w:ascii="Times New Roman" w:hAnsi="Times New Roman" w:cs="Times New Roman"/>
          <w:sz w:val="28"/>
          <w:szCs w:val="28"/>
        </w:rPr>
        <w:t> </w:t>
      </w:r>
      <w:r w:rsidRPr="001725F5">
        <w:rPr>
          <w:rFonts w:ascii="Times New Roman" w:hAnsi="Times New Roman" w:cs="Times New Roman"/>
          <w:sz w:val="28"/>
          <w:szCs w:val="28"/>
        </w:rPr>
        <w:t>России по поручению ФАС России.</w:t>
      </w:r>
    </w:p>
    <w:p w14:paraId="6EA23860" w14:textId="77777777" w:rsidR="00B62053" w:rsidRPr="001725F5" w:rsidRDefault="00B62053" w:rsidP="00B62053">
      <w:pPr>
        <w:spacing w:after="0"/>
        <w:ind w:firstLine="709"/>
        <w:jc w:val="both"/>
        <w:rPr>
          <w:rFonts w:ascii="Times New Roman" w:hAnsi="Times New Roman" w:cs="Times New Roman"/>
          <w:sz w:val="28"/>
          <w:szCs w:val="28"/>
        </w:rPr>
      </w:pPr>
      <w:r w:rsidRPr="001725F5">
        <w:rPr>
          <w:rFonts w:ascii="Times New Roman" w:hAnsi="Times New Roman" w:cs="Times New Roman"/>
          <w:sz w:val="28"/>
          <w:szCs w:val="28"/>
        </w:rPr>
        <w:t>До принятия указанного постановления проведение проверок региональных</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органов регулирования относилось к исключительной компетенции центрального</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аппарата ФАС России.</w:t>
      </w:r>
    </w:p>
    <w:p w14:paraId="60599E74" w14:textId="77777777" w:rsidR="00B62053" w:rsidRPr="001725F5" w:rsidRDefault="00B62053" w:rsidP="00B62053">
      <w:pPr>
        <w:spacing w:after="0"/>
        <w:ind w:firstLine="709"/>
        <w:jc w:val="both"/>
        <w:rPr>
          <w:rFonts w:ascii="Times New Roman" w:hAnsi="Times New Roman" w:cs="Times New Roman"/>
          <w:sz w:val="28"/>
          <w:szCs w:val="28"/>
        </w:rPr>
      </w:pPr>
      <w:r w:rsidRPr="001725F5">
        <w:rPr>
          <w:rFonts w:ascii="Times New Roman" w:hAnsi="Times New Roman" w:cs="Times New Roman"/>
          <w:sz w:val="28"/>
          <w:szCs w:val="28"/>
        </w:rPr>
        <w:t>Вынесение акта реагирования по итогам проверки, а также последующий</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контроль его исполнения остается пока что в ведении центрального аппарата</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ФАС России в соответствии с действующим порядком, что обусловлено</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необходимостью сохранения единообразия практики указанного вида контроля</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(надзора), а также дополнительного внутреннего процедурного контроля.</w:t>
      </w:r>
    </w:p>
    <w:p w14:paraId="6920B16A" w14:textId="22B8E575" w:rsidR="005E2A57" w:rsidRDefault="00B62053" w:rsidP="00B62053">
      <w:pPr>
        <w:spacing w:after="0"/>
        <w:ind w:firstLine="709"/>
        <w:jc w:val="both"/>
        <w:rPr>
          <w:rFonts w:ascii="Times New Roman" w:hAnsi="Times New Roman" w:cs="Times New Roman"/>
          <w:sz w:val="28"/>
          <w:szCs w:val="28"/>
        </w:rPr>
      </w:pPr>
      <w:r w:rsidRPr="001725F5">
        <w:rPr>
          <w:rFonts w:ascii="Times New Roman" w:hAnsi="Times New Roman" w:cs="Times New Roman"/>
          <w:sz w:val="28"/>
          <w:szCs w:val="28"/>
        </w:rPr>
        <w:t>Указанное решение в совокупности приведет к повышению эффективности</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и оперативности контроля в сфере государственного регулирования цен (тарифов),</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а также к увеличению привлекаемых к проверкам специалистов. При этом</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не потребуется расширения штатной численности ФАС</w:t>
      </w:r>
      <w:r w:rsidR="001725F5">
        <w:rPr>
          <w:rFonts w:ascii="Times New Roman" w:hAnsi="Times New Roman" w:cs="Times New Roman"/>
          <w:sz w:val="28"/>
          <w:szCs w:val="28"/>
        </w:rPr>
        <w:t> </w:t>
      </w:r>
      <w:r w:rsidRPr="001725F5">
        <w:rPr>
          <w:rFonts w:ascii="Times New Roman" w:hAnsi="Times New Roman" w:cs="Times New Roman"/>
          <w:sz w:val="28"/>
          <w:szCs w:val="28"/>
        </w:rPr>
        <w:t>России, а также понимание</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региональной специфики территориальным</w:t>
      </w:r>
      <w:r w:rsidR="00D11BA7">
        <w:rPr>
          <w:rFonts w:ascii="Times New Roman" w:hAnsi="Times New Roman" w:cs="Times New Roman"/>
          <w:sz w:val="28"/>
          <w:szCs w:val="28"/>
        </w:rPr>
        <w:t>и</w:t>
      </w:r>
      <w:r w:rsidRPr="001725F5">
        <w:rPr>
          <w:rFonts w:ascii="Times New Roman" w:hAnsi="Times New Roman" w:cs="Times New Roman"/>
          <w:sz w:val="28"/>
          <w:szCs w:val="28"/>
        </w:rPr>
        <w:t xml:space="preserve"> органами ФАС России будет способствовать более эффективному выявлению правонарушений без увеличения</w:t>
      </w:r>
      <w:r w:rsidR="001725F5">
        <w:rPr>
          <w:rFonts w:ascii="Times New Roman" w:hAnsi="Times New Roman" w:cs="Times New Roman"/>
          <w:sz w:val="28"/>
          <w:szCs w:val="28"/>
        </w:rPr>
        <w:t xml:space="preserve"> </w:t>
      </w:r>
      <w:r w:rsidRPr="001725F5">
        <w:rPr>
          <w:rFonts w:ascii="Times New Roman" w:hAnsi="Times New Roman" w:cs="Times New Roman"/>
          <w:sz w:val="28"/>
          <w:szCs w:val="28"/>
        </w:rPr>
        <w:t>бюджетных расходов.</w:t>
      </w:r>
    </w:p>
    <w:p w14:paraId="26431137" w14:textId="77777777" w:rsidR="00DF1D31" w:rsidRDefault="00DF1D31" w:rsidP="005E2A57">
      <w:pPr>
        <w:spacing w:after="0"/>
        <w:ind w:firstLine="709"/>
        <w:jc w:val="both"/>
        <w:rPr>
          <w:rFonts w:ascii="Times New Roman" w:hAnsi="Times New Roman" w:cs="Times New Roman"/>
          <w:sz w:val="28"/>
          <w:szCs w:val="28"/>
        </w:rPr>
      </w:pPr>
      <w:r w:rsidRPr="006D46A7">
        <w:rPr>
          <w:rFonts w:ascii="Times New Roman" w:hAnsi="Times New Roman" w:cs="Times New Roman"/>
          <w:sz w:val="28"/>
          <w:szCs w:val="28"/>
        </w:rPr>
        <w:t>Привлечение территориальных органов ФАС России к задачам</w:t>
      </w:r>
      <w:r>
        <w:rPr>
          <w:rFonts w:ascii="Times New Roman" w:hAnsi="Times New Roman" w:cs="Times New Roman"/>
          <w:sz w:val="28"/>
          <w:szCs w:val="28"/>
        </w:rPr>
        <w:t xml:space="preserve"> </w:t>
      </w:r>
      <w:r w:rsidRPr="006D46A7">
        <w:rPr>
          <w:rFonts w:ascii="Times New Roman" w:hAnsi="Times New Roman" w:cs="Times New Roman"/>
          <w:sz w:val="28"/>
          <w:szCs w:val="28"/>
        </w:rPr>
        <w:t>по</w:t>
      </w:r>
      <w:r>
        <w:rPr>
          <w:rFonts w:ascii="Times New Roman" w:hAnsi="Times New Roman" w:cs="Times New Roman"/>
          <w:sz w:val="28"/>
          <w:szCs w:val="28"/>
        </w:rPr>
        <w:t> </w:t>
      </w:r>
      <w:r w:rsidRPr="006D46A7">
        <w:rPr>
          <w:rFonts w:ascii="Times New Roman" w:hAnsi="Times New Roman" w:cs="Times New Roman"/>
          <w:sz w:val="28"/>
          <w:szCs w:val="28"/>
        </w:rPr>
        <w:t>контролю за экономической обоснованностью регулируемых цен (тарифов) позволит добиться дополнительного увеличения охвата контрольной (надзорной) деятельности без расширения штатной численности.</w:t>
      </w:r>
    </w:p>
    <w:p w14:paraId="75F83F6C" w14:textId="2A477F44" w:rsidR="00A45C2D" w:rsidRPr="00A45C2D" w:rsidRDefault="00A45C2D" w:rsidP="00A45C2D">
      <w:pPr>
        <w:spacing w:after="0"/>
        <w:ind w:firstLine="709"/>
        <w:jc w:val="both"/>
        <w:rPr>
          <w:rFonts w:ascii="Times New Roman" w:hAnsi="Times New Roman" w:cs="Times New Roman"/>
          <w:sz w:val="28"/>
          <w:szCs w:val="28"/>
        </w:rPr>
      </w:pPr>
      <w:r w:rsidRPr="00A45C2D">
        <w:rPr>
          <w:rFonts w:ascii="Times New Roman" w:hAnsi="Times New Roman" w:cs="Times New Roman"/>
          <w:sz w:val="28"/>
          <w:szCs w:val="28"/>
        </w:rPr>
        <w:t xml:space="preserve">Первое поручение о проведении проверок было направлено в адрес </w:t>
      </w:r>
      <w:r w:rsidRPr="000E70E9">
        <w:rPr>
          <w:rFonts w:ascii="Times New Roman" w:hAnsi="Times New Roman" w:cs="Times New Roman"/>
          <w:sz w:val="28"/>
          <w:szCs w:val="28"/>
        </w:rPr>
        <w:t>территориальных органов ФАС России 14.12.2023</w:t>
      </w:r>
      <w:r w:rsidR="00815AA2" w:rsidRPr="000E70E9">
        <w:rPr>
          <w:rFonts w:ascii="Times New Roman" w:hAnsi="Times New Roman" w:cs="Times New Roman"/>
          <w:sz w:val="28"/>
          <w:szCs w:val="28"/>
        </w:rPr>
        <w:t>,</w:t>
      </w:r>
      <w:r w:rsidRPr="000E70E9">
        <w:rPr>
          <w:rFonts w:ascii="Times New Roman" w:hAnsi="Times New Roman" w:cs="Times New Roman"/>
          <w:sz w:val="28"/>
          <w:szCs w:val="28"/>
        </w:rPr>
        <w:t xml:space="preserve"> </w:t>
      </w:r>
      <w:r w:rsidR="00815AA2" w:rsidRPr="000E70E9">
        <w:rPr>
          <w:rFonts w:ascii="Times New Roman" w:hAnsi="Times New Roman" w:cs="Times New Roman"/>
          <w:sz w:val="28"/>
          <w:szCs w:val="28"/>
        </w:rPr>
        <w:t>в</w:t>
      </w:r>
      <w:r w:rsidRPr="000E70E9">
        <w:rPr>
          <w:rFonts w:ascii="Times New Roman" w:hAnsi="Times New Roman" w:cs="Times New Roman"/>
          <w:sz w:val="28"/>
          <w:szCs w:val="28"/>
        </w:rPr>
        <w:t xml:space="preserve"> соответствии с</w:t>
      </w:r>
      <w:r w:rsidR="006866CF">
        <w:rPr>
          <w:rFonts w:ascii="Times New Roman" w:hAnsi="Times New Roman" w:cs="Times New Roman"/>
          <w:sz w:val="28"/>
          <w:szCs w:val="28"/>
        </w:rPr>
        <w:t> </w:t>
      </w:r>
      <w:r w:rsidR="00815AA2" w:rsidRPr="000E70E9">
        <w:rPr>
          <w:rFonts w:ascii="Times New Roman" w:hAnsi="Times New Roman" w:cs="Times New Roman"/>
          <w:sz w:val="28"/>
          <w:szCs w:val="28"/>
        </w:rPr>
        <w:t>к</w:t>
      </w:r>
      <w:r w:rsidR="002D5325" w:rsidRPr="000E70E9">
        <w:rPr>
          <w:rFonts w:ascii="Times New Roman" w:hAnsi="Times New Roman" w:cs="Times New Roman"/>
          <w:sz w:val="28"/>
          <w:szCs w:val="28"/>
        </w:rPr>
        <w:t>о</w:t>
      </w:r>
      <w:r w:rsidR="00815AA2" w:rsidRPr="000E70E9">
        <w:rPr>
          <w:rFonts w:ascii="Times New Roman" w:hAnsi="Times New Roman" w:cs="Times New Roman"/>
          <w:sz w:val="28"/>
          <w:szCs w:val="28"/>
        </w:rPr>
        <w:t>тор</w:t>
      </w:r>
      <w:r w:rsidR="002D5325" w:rsidRPr="000E70E9">
        <w:rPr>
          <w:rFonts w:ascii="Times New Roman" w:hAnsi="Times New Roman" w:cs="Times New Roman"/>
          <w:sz w:val="28"/>
          <w:szCs w:val="28"/>
        </w:rPr>
        <w:t>ым</w:t>
      </w:r>
      <w:r w:rsidRPr="000E70E9">
        <w:rPr>
          <w:rFonts w:ascii="Times New Roman" w:hAnsi="Times New Roman" w:cs="Times New Roman"/>
          <w:sz w:val="28"/>
          <w:szCs w:val="28"/>
        </w:rPr>
        <w:t xml:space="preserve"> территориальные органы в 82 субъектах Российской Федерации должны</w:t>
      </w:r>
      <w:r w:rsidRPr="00A45C2D">
        <w:rPr>
          <w:rFonts w:ascii="Times New Roman" w:hAnsi="Times New Roman" w:cs="Times New Roman"/>
          <w:sz w:val="28"/>
          <w:szCs w:val="28"/>
        </w:rPr>
        <w:t xml:space="preserve"> проверить экономическую обоснованность тарифов в сфере теплоснабжения для 199 регулируемых организаций. Проверки проводятся территориальными органами с 15 января 2024 года.</w:t>
      </w:r>
    </w:p>
    <w:p w14:paraId="4FA60746" w14:textId="77777777" w:rsidR="00A45C2D" w:rsidRDefault="00A45C2D" w:rsidP="00A45C2D">
      <w:pPr>
        <w:spacing w:after="0"/>
        <w:ind w:firstLine="709"/>
        <w:jc w:val="both"/>
        <w:rPr>
          <w:rFonts w:ascii="Times New Roman" w:hAnsi="Times New Roman" w:cs="Times New Roman"/>
          <w:sz w:val="28"/>
          <w:szCs w:val="28"/>
        </w:rPr>
      </w:pPr>
      <w:r w:rsidRPr="00A45C2D">
        <w:rPr>
          <w:rFonts w:ascii="Times New Roman" w:hAnsi="Times New Roman" w:cs="Times New Roman"/>
          <w:sz w:val="28"/>
          <w:szCs w:val="28"/>
        </w:rPr>
        <w:lastRenderedPageBreak/>
        <w:t>Таким образом, указанные изменения позволили усилить охват и</w:t>
      </w:r>
      <w:r>
        <w:rPr>
          <w:rFonts w:ascii="Times New Roman" w:hAnsi="Times New Roman" w:cs="Times New Roman"/>
          <w:sz w:val="28"/>
          <w:szCs w:val="28"/>
        </w:rPr>
        <w:t> </w:t>
      </w:r>
      <w:r w:rsidRPr="00A45C2D">
        <w:rPr>
          <w:rFonts w:ascii="Times New Roman" w:hAnsi="Times New Roman" w:cs="Times New Roman"/>
          <w:sz w:val="28"/>
          <w:szCs w:val="28"/>
        </w:rPr>
        <w:t>результативность контроля за экономической обоснованностью цен (тарифов), а также эффективно выполнять поручения Президента Российской Федерации об</w:t>
      </w:r>
      <w:r>
        <w:rPr>
          <w:rFonts w:ascii="Times New Roman" w:hAnsi="Times New Roman" w:cs="Times New Roman"/>
          <w:sz w:val="28"/>
          <w:szCs w:val="28"/>
        </w:rPr>
        <w:t> </w:t>
      </w:r>
      <w:r w:rsidRPr="00A45C2D">
        <w:rPr>
          <w:rFonts w:ascii="Times New Roman" w:hAnsi="Times New Roman" w:cs="Times New Roman"/>
          <w:sz w:val="28"/>
          <w:szCs w:val="28"/>
        </w:rPr>
        <w:t>усилении контроля в сфере ЖКХ.</w:t>
      </w:r>
    </w:p>
    <w:p w14:paraId="2F71D7C8" w14:textId="77777777" w:rsidR="003A2D44" w:rsidRPr="003A2D44" w:rsidRDefault="003A2D44" w:rsidP="003A2D44">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3A2D44">
        <w:rPr>
          <w:rFonts w:ascii="Times New Roman" w:hAnsi="Times New Roman" w:cs="Times New Roman"/>
          <w:sz w:val="28"/>
          <w:szCs w:val="28"/>
        </w:rPr>
        <w:t xml:space="preserve"> 2023 году проведено 5 плановых и 9 внеплановых проверок, а также 45</w:t>
      </w:r>
      <w:r>
        <w:rPr>
          <w:rFonts w:ascii="Times New Roman" w:hAnsi="Times New Roman" w:cs="Times New Roman"/>
          <w:sz w:val="28"/>
          <w:szCs w:val="28"/>
        </w:rPr>
        <w:t> </w:t>
      </w:r>
      <w:r w:rsidRPr="003A2D44">
        <w:rPr>
          <w:rFonts w:ascii="Times New Roman" w:hAnsi="Times New Roman" w:cs="Times New Roman"/>
          <w:sz w:val="28"/>
          <w:szCs w:val="28"/>
        </w:rPr>
        <w:t>наблюдений за</w:t>
      </w:r>
      <w:r>
        <w:rPr>
          <w:rFonts w:ascii="Times New Roman" w:hAnsi="Times New Roman" w:cs="Times New Roman"/>
          <w:sz w:val="28"/>
          <w:szCs w:val="28"/>
        </w:rPr>
        <w:t xml:space="preserve"> </w:t>
      </w:r>
      <w:r w:rsidRPr="003A2D44">
        <w:rPr>
          <w:rFonts w:ascii="Times New Roman" w:hAnsi="Times New Roman" w:cs="Times New Roman"/>
          <w:sz w:val="28"/>
          <w:szCs w:val="28"/>
        </w:rPr>
        <w:t>соблюдением обязательных требований в отношении исполнительных органов субъектов Российской Федерации в сфере государственного регулирования цен (тарифов). Кроме того, проведено 15</w:t>
      </w:r>
      <w:r>
        <w:rPr>
          <w:rFonts w:ascii="Times New Roman" w:hAnsi="Times New Roman" w:cs="Times New Roman"/>
          <w:sz w:val="28"/>
          <w:szCs w:val="28"/>
        </w:rPr>
        <w:t> </w:t>
      </w:r>
      <w:r w:rsidRPr="003A2D44">
        <w:rPr>
          <w:rFonts w:ascii="Times New Roman" w:hAnsi="Times New Roman" w:cs="Times New Roman"/>
          <w:sz w:val="28"/>
          <w:szCs w:val="28"/>
        </w:rPr>
        <w:t>контрольно-надзорных мероприятий с Генеральной прокуратурой Р</w:t>
      </w:r>
      <w:r>
        <w:rPr>
          <w:rFonts w:ascii="Times New Roman" w:hAnsi="Times New Roman" w:cs="Times New Roman"/>
          <w:sz w:val="28"/>
          <w:szCs w:val="28"/>
        </w:rPr>
        <w:t xml:space="preserve">оссийской </w:t>
      </w:r>
      <w:r w:rsidRPr="003A2D44">
        <w:rPr>
          <w:rFonts w:ascii="Times New Roman" w:hAnsi="Times New Roman" w:cs="Times New Roman"/>
          <w:sz w:val="28"/>
          <w:szCs w:val="28"/>
        </w:rPr>
        <w:t>Ф</w:t>
      </w:r>
      <w:r>
        <w:rPr>
          <w:rFonts w:ascii="Times New Roman" w:hAnsi="Times New Roman" w:cs="Times New Roman"/>
          <w:sz w:val="28"/>
          <w:szCs w:val="28"/>
        </w:rPr>
        <w:t>едерации,</w:t>
      </w:r>
      <w:r w:rsidRPr="003A2D44">
        <w:rPr>
          <w:rFonts w:ascii="Times New Roman" w:hAnsi="Times New Roman" w:cs="Times New Roman"/>
          <w:sz w:val="28"/>
          <w:szCs w:val="28"/>
        </w:rPr>
        <w:t xml:space="preserve"> </w:t>
      </w:r>
      <w:r>
        <w:rPr>
          <w:rFonts w:ascii="Times New Roman" w:hAnsi="Times New Roman" w:cs="Times New Roman"/>
          <w:sz w:val="28"/>
          <w:szCs w:val="28"/>
        </w:rPr>
        <w:t>п</w:t>
      </w:r>
      <w:r w:rsidRPr="003A2D44">
        <w:rPr>
          <w:rFonts w:ascii="Times New Roman" w:hAnsi="Times New Roman" w:cs="Times New Roman"/>
          <w:sz w:val="28"/>
          <w:szCs w:val="28"/>
        </w:rPr>
        <w:t xml:space="preserve">о результатам </w:t>
      </w:r>
      <w:r>
        <w:rPr>
          <w:rFonts w:ascii="Times New Roman" w:hAnsi="Times New Roman" w:cs="Times New Roman"/>
          <w:sz w:val="28"/>
          <w:szCs w:val="28"/>
        </w:rPr>
        <w:t>которых Служба</w:t>
      </w:r>
      <w:r w:rsidRPr="003A2D44">
        <w:rPr>
          <w:rFonts w:ascii="Times New Roman" w:hAnsi="Times New Roman" w:cs="Times New Roman"/>
          <w:sz w:val="28"/>
          <w:szCs w:val="28"/>
        </w:rPr>
        <w:t xml:space="preserve"> проверил</w:t>
      </w:r>
      <w:r>
        <w:rPr>
          <w:rFonts w:ascii="Times New Roman" w:hAnsi="Times New Roman" w:cs="Times New Roman"/>
          <w:sz w:val="28"/>
          <w:szCs w:val="28"/>
        </w:rPr>
        <w:t>а</w:t>
      </w:r>
      <w:r w:rsidRPr="003A2D44">
        <w:rPr>
          <w:rFonts w:ascii="Times New Roman" w:hAnsi="Times New Roman" w:cs="Times New Roman"/>
          <w:sz w:val="28"/>
          <w:szCs w:val="28"/>
        </w:rPr>
        <w:t xml:space="preserve"> более 1</w:t>
      </w:r>
      <w:r>
        <w:rPr>
          <w:rFonts w:ascii="Times New Roman" w:hAnsi="Times New Roman" w:cs="Times New Roman"/>
          <w:sz w:val="28"/>
          <w:szCs w:val="28"/>
        </w:rPr>
        <w:t> </w:t>
      </w:r>
      <w:r w:rsidRPr="003A2D44">
        <w:rPr>
          <w:rFonts w:ascii="Times New Roman" w:hAnsi="Times New Roman" w:cs="Times New Roman"/>
          <w:sz w:val="28"/>
          <w:szCs w:val="28"/>
        </w:rPr>
        <w:t>000</w:t>
      </w:r>
      <w:r>
        <w:rPr>
          <w:rFonts w:ascii="Times New Roman" w:hAnsi="Times New Roman" w:cs="Times New Roman"/>
          <w:sz w:val="28"/>
          <w:szCs w:val="28"/>
        </w:rPr>
        <w:t> </w:t>
      </w:r>
      <w:r w:rsidRPr="003A2D44">
        <w:rPr>
          <w:rFonts w:ascii="Times New Roman" w:hAnsi="Times New Roman" w:cs="Times New Roman"/>
          <w:sz w:val="28"/>
          <w:szCs w:val="28"/>
        </w:rPr>
        <w:t>тарифных решений в отношении 255</w:t>
      </w:r>
      <w:r>
        <w:rPr>
          <w:rFonts w:ascii="Times New Roman" w:hAnsi="Times New Roman" w:cs="Times New Roman"/>
          <w:sz w:val="28"/>
          <w:szCs w:val="28"/>
        </w:rPr>
        <w:t xml:space="preserve"> </w:t>
      </w:r>
      <w:r w:rsidRPr="003A2D44">
        <w:rPr>
          <w:rFonts w:ascii="Times New Roman" w:hAnsi="Times New Roman" w:cs="Times New Roman"/>
          <w:sz w:val="28"/>
          <w:szCs w:val="28"/>
        </w:rPr>
        <w:t>регулируемых организаций. По</w:t>
      </w:r>
      <w:r>
        <w:rPr>
          <w:rFonts w:ascii="Times New Roman" w:hAnsi="Times New Roman" w:cs="Times New Roman"/>
          <w:sz w:val="28"/>
          <w:szCs w:val="28"/>
        </w:rPr>
        <w:t> </w:t>
      </w:r>
      <w:r w:rsidRPr="003A2D44">
        <w:rPr>
          <w:rFonts w:ascii="Times New Roman" w:hAnsi="Times New Roman" w:cs="Times New Roman"/>
          <w:sz w:val="28"/>
          <w:szCs w:val="28"/>
        </w:rPr>
        <w:t>итогам контрольных мероприятий выдано 112 предписаний. В отношении должностных лиц, допустивших нарушения законодательства о</w:t>
      </w:r>
      <w:r>
        <w:rPr>
          <w:rFonts w:ascii="Times New Roman" w:hAnsi="Times New Roman" w:cs="Times New Roman"/>
          <w:sz w:val="28"/>
          <w:szCs w:val="28"/>
        </w:rPr>
        <w:t> </w:t>
      </w:r>
      <w:r w:rsidRPr="003A2D44">
        <w:rPr>
          <w:rFonts w:ascii="Times New Roman" w:hAnsi="Times New Roman" w:cs="Times New Roman"/>
          <w:sz w:val="28"/>
          <w:szCs w:val="28"/>
        </w:rPr>
        <w:t>государственном регулировании цен (тарифов), инициировано 60</w:t>
      </w:r>
      <w:r>
        <w:rPr>
          <w:rFonts w:ascii="Times New Roman" w:hAnsi="Times New Roman" w:cs="Times New Roman"/>
          <w:sz w:val="28"/>
          <w:szCs w:val="28"/>
        </w:rPr>
        <w:t> </w:t>
      </w:r>
      <w:r w:rsidRPr="003A2D44">
        <w:rPr>
          <w:rFonts w:ascii="Times New Roman" w:hAnsi="Times New Roman" w:cs="Times New Roman"/>
          <w:sz w:val="28"/>
          <w:szCs w:val="28"/>
        </w:rPr>
        <w:t>административных производств.</w:t>
      </w:r>
    </w:p>
    <w:p w14:paraId="3D6FD4D8" w14:textId="77777777" w:rsidR="003A2D44" w:rsidRDefault="003A2D44" w:rsidP="003A2D44">
      <w:pPr>
        <w:spacing w:after="0"/>
        <w:ind w:firstLine="709"/>
        <w:jc w:val="both"/>
        <w:rPr>
          <w:rFonts w:ascii="Times New Roman" w:hAnsi="Times New Roman" w:cs="Times New Roman"/>
          <w:sz w:val="28"/>
          <w:szCs w:val="28"/>
        </w:rPr>
      </w:pPr>
      <w:r w:rsidRPr="003A2D44">
        <w:rPr>
          <w:rFonts w:ascii="Times New Roman" w:hAnsi="Times New Roman" w:cs="Times New Roman"/>
          <w:sz w:val="28"/>
          <w:szCs w:val="28"/>
        </w:rPr>
        <w:t>По результатам проведенных проверок выявленный общий объем экономически необоснованных средств, заложенных в необходимой валовой выручке регулируемых организаций,</w:t>
      </w:r>
      <w:r>
        <w:rPr>
          <w:rFonts w:ascii="Times New Roman" w:hAnsi="Times New Roman" w:cs="Times New Roman"/>
          <w:sz w:val="28"/>
          <w:szCs w:val="28"/>
        </w:rPr>
        <w:t xml:space="preserve"> составил более 23 млрд рублей, что</w:t>
      </w:r>
      <w:r w:rsidRPr="003A2D44">
        <w:rPr>
          <w:rFonts w:ascii="Times New Roman" w:hAnsi="Times New Roman" w:cs="Times New Roman"/>
          <w:sz w:val="28"/>
          <w:szCs w:val="28"/>
        </w:rPr>
        <w:t xml:space="preserve"> позволило довести тарифы до экономически обоснованного уровня, снизив </w:t>
      </w:r>
      <w:r>
        <w:rPr>
          <w:rFonts w:ascii="Times New Roman" w:hAnsi="Times New Roman" w:cs="Times New Roman"/>
          <w:sz w:val="28"/>
          <w:szCs w:val="28"/>
        </w:rPr>
        <w:t>с </w:t>
      </w:r>
      <w:r w:rsidRPr="003A2D44">
        <w:rPr>
          <w:rFonts w:ascii="Times New Roman" w:hAnsi="Times New Roman" w:cs="Times New Roman"/>
          <w:sz w:val="28"/>
          <w:szCs w:val="28"/>
        </w:rPr>
        <w:t>потребителей необоснованно завышенную тарифную нагрузку.</w:t>
      </w:r>
    </w:p>
    <w:p w14:paraId="06453D5C" w14:textId="33D7EAF0" w:rsidR="00A45C2D" w:rsidRDefault="00A45C2D" w:rsidP="003A2D44">
      <w:pPr>
        <w:spacing w:after="0"/>
        <w:ind w:firstLine="709"/>
        <w:jc w:val="both"/>
        <w:rPr>
          <w:rFonts w:ascii="Times New Roman" w:hAnsi="Times New Roman" w:cs="Times New Roman"/>
          <w:sz w:val="28"/>
          <w:szCs w:val="28"/>
        </w:rPr>
      </w:pPr>
      <w:r w:rsidRPr="00A45C2D">
        <w:rPr>
          <w:rFonts w:ascii="Times New Roman" w:hAnsi="Times New Roman" w:cs="Times New Roman"/>
          <w:sz w:val="28"/>
          <w:szCs w:val="28"/>
        </w:rPr>
        <w:t>Эффективность и востребованность процедуры</w:t>
      </w:r>
      <w:r w:rsidR="00815AA2">
        <w:rPr>
          <w:rFonts w:ascii="Times New Roman" w:hAnsi="Times New Roman" w:cs="Times New Roman"/>
          <w:sz w:val="28"/>
          <w:szCs w:val="28"/>
        </w:rPr>
        <w:t xml:space="preserve"> досудебного рассмотрения споров </w:t>
      </w:r>
      <w:r w:rsidRPr="00A45C2D">
        <w:rPr>
          <w:rFonts w:ascii="Times New Roman" w:hAnsi="Times New Roman" w:cs="Times New Roman"/>
          <w:sz w:val="28"/>
          <w:szCs w:val="28"/>
        </w:rPr>
        <w:t xml:space="preserve">между регулируемыми организациями подтверждается статистикой поданных заявлений о рассмотрении досудебных споров и разногласий в сфере государственного регулирования цен (тарифов) в ФАС </w:t>
      </w:r>
      <w:r w:rsidRPr="00434C8C">
        <w:rPr>
          <w:rFonts w:ascii="Times New Roman" w:hAnsi="Times New Roman" w:cs="Times New Roman"/>
          <w:sz w:val="28"/>
          <w:szCs w:val="28"/>
        </w:rPr>
        <w:t>России. Так, в 2020</w:t>
      </w:r>
      <w:r w:rsidR="002D5325" w:rsidRPr="00434C8C">
        <w:rPr>
          <w:rFonts w:ascii="Times New Roman" w:hAnsi="Times New Roman" w:cs="Times New Roman"/>
          <w:sz w:val="28"/>
          <w:szCs w:val="28"/>
        </w:rPr>
        <w:t> г</w:t>
      </w:r>
      <w:r w:rsidR="00434C8C" w:rsidRPr="00434C8C">
        <w:rPr>
          <w:rFonts w:ascii="Times New Roman" w:hAnsi="Times New Roman" w:cs="Times New Roman"/>
          <w:sz w:val="28"/>
          <w:szCs w:val="28"/>
        </w:rPr>
        <w:t>оду</w:t>
      </w:r>
      <w:r w:rsidRPr="00434C8C">
        <w:rPr>
          <w:rFonts w:ascii="Times New Roman" w:hAnsi="Times New Roman" w:cs="Times New Roman"/>
          <w:sz w:val="28"/>
          <w:szCs w:val="28"/>
        </w:rPr>
        <w:t xml:space="preserve"> и</w:t>
      </w:r>
      <w:r w:rsidR="007F79E7" w:rsidRPr="00434C8C">
        <w:rPr>
          <w:rFonts w:ascii="Times New Roman" w:hAnsi="Times New Roman" w:cs="Times New Roman"/>
          <w:sz w:val="28"/>
          <w:szCs w:val="28"/>
        </w:rPr>
        <w:t> </w:t>
      </w:r>
      <w:r w:rsidRPr="00434C8C">
        <w:rPr>
          <w:rFonts w:ascii="Times New Roman" w:hAnsi="Times New Roman" w:cs="Times New Roman"/>
          <w:sz w:val="28"/>
          <w:szCs w:val="28"/>
        </w:rPr>
        <w:t>2021</w:t>
      </w:r>
      <w:r w:rsidR="007F79E7" w:rsidRPr="00434C8C">
        <w:rPr>
          <w:rFonts w:ascii="Times New Roman" w:hAnsi="Times New Roman" w:cs="Times New Roman"/>
          <w:sz w:val="28"/>
          <w:szCs w:val="28"/>
        </w:rPr>
        <w:t> </w:t>
      </w:r>
      <w:r w:rsidRPr="00434C8C">
        <w:rPr>
          <w:rFonts w:ascii="Times New Roman" w:hAnsi="Times New Roman" w:cs="Times New Roman"/>
          <w:sz w:val="28"/>
          <w:szCs w:val="28"/>
        </w:rPr>
        <w:t>г</w:t>
      </w:r>
      <w:r w:rsidR="00434C8C" w:rsidRPr="00434C8C">
        <w:rPr>
          <w:rFonts w:ascii="Times New Roman" w:hAnsi="Times New Roman" w:cs="Times New Roman"/>
          <w:sz w:val="28"/>
          <w:szCs w:val="28"/>
        </w:rPr>
        <w:t>оду</w:t>
      </w:r>
      <w:r w:rsidRPr="00434C8C">
        <w:rPr>
          <w:rFonts w:ascii="Times New Roman" w:hAnsi="Times New Roman" w:cs="Times New Roman"/>
          <w:sz w:val="28"/>
          <w:szCs w:val="28"/>
        </w:rPr>
        <w:t xml:space="preserve"> в ФАС России поступило по 136 заявлений, в 2022</w:t>
      </w:r>
      <w:r w:rsidR="002D5325" w:rsidRPr="00434C8C">
        <w:rPr>
          <w:rFonts w:ascii="Times New Roman" w:hAnsi="Times New Roman" w:cs="Times New Roman"/>
          <w:sz w:val="28"/>
          <w:szCs w:val="28"/>
        </w:rPr>
        <w:t xml:space="preserve"> году</w:t>
      </w:r>
      <w:r w:rsidRPr="00434C8C">
        <w:rPr>
          <w:rFonts w:ascii="Times New Roman" w:hAnsi="Times New Roman" w:cs="Times New Roman"/>
          <w:sz w:val="28"/>
          <w:szCs w:val="28"/>
        </w:rPr>
        <w:t xml:space="preserve"> – 142</w:t>
      </w:r>
      <w:r w:rsidRPr="00A45C2D">
        <w:rPr>
          <w:rFonts w:ascii="Times New Roman" w:hAnsi="Times New Roman" w:cs="Times New Roman"/>
          <w:sz w:val="28"/>
          <w:szCs w:val="28"/>
        </w:rPr>
        <w:t xml:space="preserve">, </w:t>
      </w:r>
      <w:r w:rsidR="003A2D44">
        <w:rPr>
          <w:rFonts w:ascii="Times New Roman" w:hAnsi="Times New Roman" w:cs="Times New Roman"/>
          <w:sz w:val="28"/>
          <w:szCs w:val="28"/>
        </w:rPr>
        <w:t>а</w:t>
      </w:r>
      <w:r w:rsidR="00434C8C">
        <w:rPr>
          <w:rFonts w:ascii="Times New Roman" w:hAnsi="Times New Roman" w:cs="Times New Roman"/>
          <w:sz w:val="28"/>
          <w:szCs w:val="28"/>
        </w:rPr>
        <w:t> </w:t>
      </w:r>
      <w:r w:rsidRPr="00A45C2D">
        <w:rPr>
          <w:rFonts w:ascii="Times New Roman" w:hAnsi="Times New Roman" w:cs="Times New Roman"/>
          <w:sz w:val="28"/>
          <w:szCs w:val="28"/>
        </w:rPr>
        <w:t>в</w:t>
      </w:r>
      <w:r w:rsidR="00434C8C">
        <w:rPr>
          <w:rFonts w:ascii="Times New Roman" w:hAnsi="Times New Roman" w:cs="Times New Roman"/>
          <w:sz w:val="28"/>
          <w:szCs w:val="28"/>
        </w:rPr>
        <w:t> </w:t>
      </w:r>
      <w:r w:rsidRPr="00A45C2D">
        <w:rPr>
          <w:rFonts w:ascii="Times New Roman" w:hAnsi="Times New Roman" w:cs="Times New Roman"/>
          <w:sz w:val="28"/>
          <w:szCs w:val="28"/>
        </w:rPr>
        <w:t>2023</w:t>
      </w:r>
      <w:r w:rsidR="003A2D44">
        <w:rPr>
          <w:rFonts w:ascii="Times New Roman" w:hAnsi="Times New Roman" w:cs="Times New Roman"/>
          <w:sz w:val="28"/>
          <w:szCs w:val="28"/>
        </w:rPr>
        <w:t xml:space="preserve"> году</w:t>
      </w:r>
      <w:r w:rsidRPr="00A45C2D">
        <w:rPr>
          <w:rFonts w:ascii="Times New Roman" w:hAnsi="Times New Roman" w:cs="Times New Roman"/>
          <w:sz w:val="28"/>
          <w:szCs w:val="28"/>
        </w:rPr>
        <w:t xml:space="preserve"> </w:t>
      </w:r>
      <w:r w:rsidR="003A2D44">
        <w:rPr>
          <w:rFonts w:ascii="Times New Roman" w:hAnsi="Times New Roman" w:cs="Times New Roman"/>
          <w:sz w:val="28"/>
          <w:szCs w:val="28"/>
        </w:rPr>
        <w:t>снизилась до</w:t>
      </w:r>
      <w:r w:rsidRPr="00A45C2D">
        <w:rPr>
          <w:rFonts w:ascii="Times New Roman" w:hAnsi="Times New Roman" w:cs="Times New Roman"/>
          <w:sz w:val="28"/>
          <w:szCs w:val="28"/>
        </w:rPr>
        <w:t xml:space="preserve"> 108</w:t>
      </w:r>
      <w:r w:rsidR="003A2D44">
        <w:rPr>
          <w:rFonts w:ascii="Times New Roman" w:hAnsi="Times New Roman" w:cs="Times New Roman"/>
          <w:sz w:val="28"/>
          <w:szCs w:val="28"/>
        </w:rPr>
        <w:t xml:space="preserve"> заявлений</w:t>
      </w:r>
      <w:r w:rsidRPr="00A45C2D">
        <w:rPr>
          <w:rFonts w:ascii="Times New Roman" w:hAnsi="Times New Roman" w:cs="Times New Roman"/>
          <w:sz w:val="28"/>
          <w:szCs w:val="28"/>
        </w:rPr>
        <w:t>.</w:t>
      </w:r>
    </w:p>
    <w:p w14:paraId="294FB290" w14:textId="77777777" w:rsidR="00863026" w:rsidRPr="00863026" w:rsidRDefault="00863026" w:rsidP="00863026">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863026">
        <w:rPr>
          <w:rFonts w:ascii="Times New Roman" w:hAnsi="Times New Roman" w:cs="Times New Roman"/>
          <w:sz w:val="28"/>
          <w:szCs w:val="28"/>
        </w:rPr>
        <w:t xml:space="preserve"> 2023 году ФАС России проводилась работа по </w:t>
      </w:r>
      <w:r w:rsidRPr="003A2D44">
        <w:rPr>
          <w:rFonts w:ascii="Times New Roman" w:hAnsi="Times New Roman" w:cs="Times New Roman"/>
          <w:sz w:val="28"/>
          <w:szCs w:val="28"/>
        </w:rPr>
        <w:t>оценке кандидатов на должности руководителей органов исполнительной власти субъектов Российской Федерации в сфере государственного регулирования тарифов</w:t>
      </w:r>
      <w:r w:rsidRPr="00863026">
        <w:rPr>
          <w:rFonts w:ascii="Times New Roman" w:hAnsi="Times New Roman" w:cs="Times New Roman"/>
          <w:sz w:val="28"/>
          <w:szCs w:val="28"/>
        </w:rPr>
        <w:t xml:space="preserve"> в</w:t>
      </w:r>
      <w:r>
        <w:rPr>
          <w:rFonts w:ascii="Times New Roman" w:hAnsi="Times New Roman" w:cs="Times New Roman"/>
          <w:sz w:val="28"/>
          <w:szCs w:val="28"/>
        </w:rPr>
        <w:t> </w:t>
      </w:r>
      <w:r w:rsidRPr="00863026">
        <w:rPr>
          <w:rFonts w:ascii="Times New Roman" w:hAnsi="Times New Roman" w:cs="Times New Roman"/>
          <w:sz w:val="28"/>
          <w:szCs w:val="28"/>
        </w:rPr>
        <w:t>целях согласования назначения указанных кандидатов на основе проведенной ФАС России комплексной и системной проработки данного вопроса. Всего за</w:t>
      </w:r>
      <w:r>
        <w:rPr>
          <w:rFonts w:ascii="Times New Roman" w:hAnsi="Times New Roman" w:cs="Times New Roman"/>
          <w:sz w:val="28"/>
          <w:szCs w:val="28"/>
        </w:rPr>
        <w:t> </w:t>
      </w:r>
      <w:r w:rsidRPr="00863026">
        <w:rPr>
          <w:rFonts w:ascii="Times New Roman" w:hAnsi="Times New Roman" w:cs="Times New Roman"/>
          <w:sz w:val="28"/>
          <w:szCs w:val="28"/>
        </w:rPr>
        <w:t>2023 год ФАС России рассмотрено</w:t>
      </w:r>
      <w:r w:rsidR="00F53144">
        <w:rPr>
          <w:rFonts w:ascii="Times New Roman" w:hAnsi="Times New Roman" w:cs="Times New Roman"/>
          <w:sz w:val="28"/>
          <w:szCs w:val="28"/>
        </w:rPr>
        <w:t xml:space="preserve"> </w:t>
      </w:r>
      <w:r w:rsidRPr="00863026">
        <w:rPr>
          <w:rFonts w:ascii="Times New Roman" w:hAnsi="Times New Roman" w:cs="Times New Roman"/>
          <w:sz w:val="28"/>
          <w:szCs w:val="28"/>
        </w:rPr>
        <w:t>24 заявлени</w:t>
      </w:r>
      <w:r>
        <w:rPr>
          <w:rFonts w:ascii="Times New Roman" w:hAnsi="Times New Roman" w:cs="Times New Roman"/>
          <w:sz w:val="28"/>
          <w:szCs w:val="28"/>
        </w:rPr>
        <w:t>я</w:t>
      </w:r>
      <w:r w:rsidRPr="00863026">
        <w:rPr>
          <w:rFonts w:ascii="Times New Roman" w:hAnsi="Times New Roman" w:cs="Times New Roman"/>
          <w:sz w:val="28"/>
          <w:szCs w:val="28"/>
        </w:rPr>
        <w:t xml:space="preserve"> о согласовании кандидатов на должности руководителей органов исполнительной власти субъектов Российской Федерации в сфере государственного регулирования тарифов, по</w:t>
      </w:r>
      <w:r>
        <w:rPr>
          <w:rFonts w:ascii="Times New Roman" w:hAnsi="Times New Roman" w:cs="Times New Roman"/>
          <w:sz w:val="28"/>
          <w:szCs w:val="28"/>
        </w:rPr>
        <w:t> </w:t>
      </w:r>
      <w:r w:rsidR="00F53144">
        <w:rPr>
          <w:rFonts w:ascii="Times New Roman" w:hAnsi="Times New Roman" w:cs="Times New Roman"/>
          <w:sz w:val="28"/>
          <w:szCs w:val="28"/>
        </w:rPr>
        <w:t>которым</w:t>
      </w:r>
      <w:r w:rsidRPr="00863026">
        <w:rPr>
          <w:rFonts w:ascii="Times New Roman" w:hAnsi="Times New Roman" w:cs="Times New Roman"/>
          <w:sz w:val="28"/>
          <w:szCs w:val="28"/>
        </w:rPr>
        <w:t xml:space="preserve"> принят</w:t>
      </w:r>
      <w:r w:rsidR="00F53144">
        <w:rPr>
          <w:rFonts w:ascii="Times New Roman" w:hAnsi="Times New Roman" w:cs="Times New Roman"/>
          <w:sz w:val="28"/>
          <w:szCs w:val="28"/>
        </w:rPr>
        <w:t>ы</w:t>
      </w:r>
      <w:r w:rsidRPr="00863026">
        <w:rPr>
          <w:rFonts w:ascii="Times New Roman" w:hAnsi="Times New Roman" w:cs="Times New Roman"/>
          <w:sz w:val="28"/>
          <w:szCs w:val="28"/>
        </w:rPr>
        <w:t xml:space="preserve"> </w:t>
      </w:r>
      <w:r w:rsidR="00F53144">
        <w:rPr>
          <w:rFonts w:ascii="Times New Roman" w:hAnsi="Times New Roman" w:cs="Times New Roman"/>
          <w:sz w:val="28"/>
          <w:szCs w:val="28"/>
        </w:rPr>
        <w:t>положительные</w:t>
      </w:r>
      <w:r w:rsidRPr="00863026">
        <w:rPr>
          <w:rFonts w:ascii="Times New Roman" w:hAnsi="Times New Roman" w:cs="Times New Roman"/>
          <w:sz w:val="28"/>
          <w:szCs w:val="28"/>
        </w:rPr>
        <w:t xml:space="preserve"> решени</w:t>
      </w:r>
      <w:r w:rsidR="00F53144">
        <w:rPr>
          <w:rFonts w:ascii="Times New Roman" w:hAnsi="Times New Roman" w:cs="Times New Roman"/>
          <w:sz w:val="28"/>
          <w:szCs w:val="28"/>
        </w:rPr>
        <w:t>я</w:t>
      </w:r>
      <w:r w:rsidRPr="00863026">
        <w:rPr>
          <w:rFonts w:ascii="Times New Roman" w:hAnsi="Times New Roman" w:cs="Times New Roman"/>
          <w:sz w:val="28"/>
          <w:szCs w:val="28"/>
        </w:rPr>
        <w:t>.</w:t>
      </w:r>
    </w:p>
    <w:p w14:paraId="7182045E" w14:textId="17DE643C" w:rsidR="00863026" w:rsidRDefault="00F53144" w:rsidP="00863026">
      <w:pPr>
        <w:spacing w:after="0"/>
        <w:ind w:firstLine="709"/>
        <w:jc w:val="both"/>
        <w:rPr>
          <w:rFonts w:ascii="Times New Roman" w:hAnsi="Times New Roman" w:cs="Times New Roman"/>
          <w:sz w:val="28"/>
          <w:szCs w:val="28"/>
        </w:rPr>
      </w:pPr>
      <w:r>
        <w:rPr>
          <w:rFonts w:ascii="Times New Roman" w:hAnsi="Times New Roman" w:cs="Times New Roman"/>
          <w:sz w:val="28"/>
          <w:szCs w:val="28"/>
        </w:rPr>
        <w:t>Б</w:t>
      </w:r>
      <w:r w:rsidR="00863026" w:rsidRPr="00863026">
        <w:rPr>
          <w:rFonts w:ascii="Times New Roman" w:hAnsi="Times New Roman" w:cs="Times New Roman"/>
          <w:sz w:val="28"/>
          <w:szCs w:val="28"/>
        </w:rPr>
        <w:t xml:space="preserve">ыла разработана соответствующая </w:t>
      </w:r>
      <w:r w:rsidR="00863026" w:rsidRPr="003A2D44">
        <w:rPr>
          <w:rFonts w:ascii="Times New Roman" w:hAnsi="Times New Roman" w:cs="Times New Roman"/>
          <w:sz w:val="28"/>
          <w:szCs w:val="28"/>
        </w:rPr>
        <w:t xml:space="preserve">обучающая программа для </w:t>
      </w:r>
      <w:r w:rsidR="00D11BA7">
        <w:rPr>
          <w:rFonts w:ascii="Times New Roman" w:hAnsi="Times New Roman" w:cs="Times New Roman"/>
          <w:sz w:val="28"/>
          <w:szCs w:val="28"/>
        </w:rPr>
        <w:t xml:space="preserve">территориальных органов </w:t>
      </w:r>
      <w:r w:rsidR="00863026" w:rsidRPr="003A2D44">
        <w:rPr>
          <w:rFonts w:ascii="Times New Roman" w:hAnsi="Times New Roman" w:cs="Times New Roman"/>
          <w:sz w:val="28"/>
          <w:szCs w:val="28"/>
        </w:rPr>
        <w:t>ФАС</w:t>
      </w:r>
      <w:r>
        <w:rPr>
          <w:rFonts w:ascii="Times New Roman" w:hAnsi="Times New Roman" w:cs="Times New Roman"/>
          <w:sz w:val="28"/>
          <w:szCs w:val="28"/>
        </w:rPr>
        <w:t> </w:t>
      </w:r>
      <w:r w:rsidR="00863026" w:rsidRPr="003A2D44">
        <w:rPr>
          <w:rFonts w:ascii="Times New Roman" w:hAnsi="Times New Roman" w:cs="Times New Roman"/>
          <w:sz w:val="28"/>
          <w:szCs w:val="28"/>
        </w:rPr>
        <w:t>России</w:t>
      </w:r>
      <w:r>
        <w:rPr>
          <w:rFonts w:ascii="Times New Roman" w:hAnsi="Times New Roman" w:cs="Times New Roman"/>
          <w:sz w:val="28"/>
          <w:szCs w:val="28"/>
        </w:rPr>
        <w:t xml:space="preserve"> –</w:t>
      </w:r>
      <w:r w:rsidR="00863026">
        <w:rPr>
          <w:rFonts w:ascii="Times New Roman" w:hAnsi="Times New Roman" w:cs="Times New Roman"/>
          <w:sz w:val="28"/>
          <w:szCs w:val="28"/>
        </w:rPr>
        <w:t xml:space="preserve"> </w:t>
      </w:r>
      <w:r>
        <w:rPr>
          <w:rFonts w:ascii="Times New Roman" w:hAnsi="Times New Roman" w:cs="Times New Roman"/>
          <w:sz w:val="28"/>
          <w:szCs w:val="28"/>
        </w:rPr>
        <w:t>в</w:t>
      </w:r>
      <w:r w:rsidR="00863026" w:rsidRPr="00863026">
        <w:rPr>
          <w:rFonts w:ascii="Times New Roman" w:hAnsi="Times New Roman" w:cs="Times New Roman"/>
          <w:sz w:val="28"/>
          <w:szCs w:val="28"/>
        </w:rPr>
        <w:t xml:space="preserve"> августе 2023 года проведено обучение</w:t>
      </w:r>
      <w:r w:rsidR="00D11BA7">
        <w:rPr>
          <w:rFonts w:ascii="Times New Roman" w:hAnsi="Times New Roman" w:cs="Times New Roman"/>
          <w:sz w:val="28"/>
          <w:szCs w:val="28"/>
        </w:rPr>
        <w:t xml:space="preserve"> их</w:t>
      </w:r>
      <w:r w:rsidR="00863026" w:rsidRPr="00863026">
        <w:rPr>
          <w:rFonts w:ascii="Times New Roman" w:hAnsi="Times New Roman" w:cs="Times New Roman"/>
          <w:sz w:val="28"/>
          <w:szCs w:val="28"/>
        </w:rPr>
        <w:t xml:space="preserve"> сотрудников основам государственного контроля в области тарифного регулирования на базе Учебно-методического центра ФАС России в рамках их</w:t>
      </w:r>
      <w:r w:rsidR="00863026">
        <w:rPr>
          <w:rFonts w:ascii="Times New Roman" w:hAnsi="Times New Roman" w:cs="Times New Roman"/>
          <w:sz w:val="28"/>
          <w:szCs w:val="28"/>
        </w:rPr>
        <w:t> </w:t>
      </w:r>
      <w:r w:rsidR="00863026" w:rsidRPr="00863026">
        <w:rPr>
          <w:rFonts w:ascii="Times New Roman" w:hAnsi="Times New Roman" w:cs="Times New Roman"/>
          <w:sz w:val="28"/>
          <w:szCs w:val="28"/>
        </w:rPr>
        <w:t xml:space="preserve">подготовки по реализации новых полномочий, в котором приняли участие представители 83 </w:t>
      </w:r>
      <w:r w:rsidR="00D11BA7">
        <w:rPr>
          <w:rFonts w:ascii="Times New Roman" w:hAnsi="Times New Roman" w:cs="Times New Roman"/>
          <w:sz w:val="28"/>
          <w:szCs w:val="28"/>
        </w:rPr>
        <w:t xml:space="preserve">территориальных органов </w:t>
      </w:r>
      <w:r w:rsidR="00863026" w:rsidRPr="00863026">
        <w:rPr>
          <w:rFonts w:ascii="Times New Roman" w:hAnsi="Times New Roman" w:cs="Times New Roman"/>
          <w:sz w:val="28"/>
          <w:szCs w:val="28"/>
        </w:rPr>
        <w:t>ФАС</w:t>
      </w:r>
      <w:r w:rsidR="00863026">
        <w:rPr>
          <w:rFonts w:ascii="Times New Roman" w:hAnsi="Times New Roman" w:cs="Times New Roman"/>
          <w:sz w:val="28"/>
          <w:szCs w:val="28"/>
        </w:rPr>
        <w:t xml:space="preserve"> России</w:t>
      </w:r>
      <w:r w:rsidR="00863026" w:rsidRPr="00863026">
        <w:rPr>
          <w:rFonts w:ascii="Times New Roman" w:hAnsi="Times New Roman" w:cs="Times New Roman"/>
          <w:sz w:val="28"/>
          <w:szCs w:val="28"/>
        </w:rPr>
        <w:t>.</w:t>
      </w:r>
    </w:p>
    <w:p w14:paraId="23EE83FC" w14:textId="77777777" w:rsidR="00A45C2D" w:rsidRPr="007F79E7" w:rsidRDefault="007F79E7" w:rsidP="00C4681D">
      <w:pPr>
        <w:spacing w:after="0"/>
        <w:ind w:firstLine="709"/>
        <w:jc w:val="both"/>
        <w:rPr>
          <w:rFonts w:ascii="Times New Roman" w:hAnsi="Times New Roman" w:cs="Times New Roman"/>
          <w:b/>
          <w:sz w:val="28"/>
          <w:szCs w:val="28"/>
        </w:rPr>
      </w:pPr>
      <w:r w:rsidRPr="00116D55">
        <w:rPr>
          <w:rFonts w:ascii="Times New Roman" w:hAnsi="Times New Roman" w:cs="Times New Roman"/>
          <w:b/>
          <w:sz w:val="28"/>
          <w:szCs w:val="28"/>
        </w:rPr>
        <w:t>Задачи:</w:t>
      </w:r>
    </w:p>
    <w:p w14:paraId="104A1B83" w14:textId="77777777" w:rsidR="007E7507" w:rsidRPr="00116D55" w:rsidRDefault="007E7507" w:rsidP="007E7507">
      <w:pPr>
        <w:spacing w:after="0"/>
        <w:ind w:firstLine="709"/>
        <w:jc w:val="both"/>
        <w:rPr>
          <w:rFonts w:ascii="Times New Roman" w:hAnsi="Times New Roman" w:cs="Times New Roman"/>
          <w:sz w:val="28"/>
          <w:szCs w:val="28"/>
        </w:rPr>
      </w:pPr>
      <w:r w:rsidRPr="00116D55">
        <w:rPr>
          <w:rFonts w:ascii="Times New Roman" w:hAnsi="Times New Roman" w:cs="Times New Roman"/>
          <w:sz w:val="28"/>
          <w:szCs w:val="28"/>
        </w:rPr>
        <w:lastRenderedPageBreak/>
        <w:t>совершенствование регулирования контрольно-надзорной деятельности в</w:t>
      </w:r>
      <w:r>
        <w:rPr>
          <w:rFonts w:ascii="Times New Roman" w:hAnsi="Times New Roman" w:cs="Times New Roman"/>
          <w:sz w:val="28"/>
          <w:szCs w:val="28"/>
        </w:rPr>
        <w:t> </w:t>
      </w:r>
      <w:r w:rsidRPr="00116D55">
        <w:rPr>
          <w:rFonts w:ascii="Times New Roman" w:hAnsi="Times New Roman" w:cs="Times New Roman"/>
          <w:sz w:val="28"/>
          <w:szCs w:val="28"/>
        </w:rPr>
        <w:t>сфере государственного регулирования цен (тарифов) в части расширения функций сотрудников территориальных органов ФАС России в указанной сфере, а именно наделения полномочиями по проведению наблюдения за соблюдением обязательных требований;</w:t>
      </w:r>
    </w:p>
    <w:p w14:paraId="060E3694" w14:textId="77777777" w:rsidR="00116D55" w:rsidRPr="002205E0" w:rsidRDefault="00116D55" w:rsidP="00116D55">
      <w:pPr>
        <w:spacing w:after="0"/>
        <w:ind w:firstLine="709"/>
        <w:jc w:val="both"/>
        <w:rPr>
          <w:rFonts w:ascii="Times New Roman" w:hAnsi="Times New Roman" w:cs="Times New Roman"/>
          <w:sz w:val="28"/>
          <w:szCs w:val="28"/>
        </w:rPr>
      </w:pPr>
      <w:r w:rsidRPr="002205E0">
        <w:rPr>
          <w:rFonts w:ascii="Times New Roman" w:hAnsi="Times New Roman" w:cs="Times New Roman"/>
          <w:sz w:val="28"/>
          <w:szCs w:val="28"/>
        </w:rPr>
        <w:t>осуществление плановых проверок в рамках государственного контроля (надзора) за реализацией исполнительными органами субъектов Российской Федерации полномочий в области регулирования цен (тарифов);</w:t>
      </w:r>
    </w:p>
    <w:p w14:paraId="6A5071E7" w14:textId="77777777" w:rsidR="00A45C2D" w:rsidRDefault="00116D55" w:rsidP="00116D55">
      <w:pPr>
        <w:spacing w:after="0"/>
        <w:ind w:firstLine="709"/>
        <w:jc w:val="both"/>
        <w:rPr>
          <w:rFonts w:ascii="Times New Roman" w:hAnsi="Times New Roman" w:cs="Times New Roman"/>
          <w:sz w:val="28"/>
          <w:szCs w:val="28"/>
        </w:rPr>
      </w:pPr>
      <w:r w:rsidRPr="002205E0">
        <w:rPr>
          <w:rFonts w:ascii="Times New Roman" w:hAnsi="Times New Roman" w:cs="Times New Roman"/>
          <w:sz w:val="28"/>
          <w:szCs w:val="28"/>
        </w:rPr>
        <w:t>сопровождение территориальны</w:t>
      </w:r>
      <w:r w:rsidR="00DA68C0" w:rsidRPr="002205E0">
        <w:rPr>
          <w:rFonts w:ascii="Times New Roman" w:hAnsi="Times New Roman" w:cs="Times New Roman"/>
          <w:sz w:val="28"/>
          <w:szCs w:val="28"/>
        </w:rPr>
        <w:t>х</w:t>
      </w:r>
      <w:r w:rsidRPr="002205E0">
        <w:rPr>
          <w:rFonts w:ascii="Times New Roman" w:hAnsi="Times New Roman" w:cs="Times New Roman"/>
          <w:sz w:val="28"/>
          <w:szCs w:val="28"/>
        </w:rPr>
        <w:t xml:space="preserve"> орган</w:t>
      </w:r>
      <w:r w:rsidR="00DA68C0" w:rsidRPr="002205E0">
        <w:rPr>
          <w:rFonts w:ascii="Times New Roman" w:hAnsi="Times New Roman" w:cs="Times New Roman"/>
          <w:sz w:val="28"/>
          <w:szCs w:val="28"/>
        </w:rPr>
        <w:t>ов</w:t>
      </w:r>
      <w:r w:rsidRPr="002205E0">
        <w:rPr>
          <w:rFonts w:ascii="Times New Roman" w:hAnsi="Times New Roman" w:cs="Times New Roman"/>
          <w:sz w:val="28"/>
          <w:szCs w:val="28"/>
        </w:rPr>
        <w:t xml:space="preserve"> ФАС России </w:t>
      </w:r>
      <w:r w:rsidR="00DA68C0" w:rsidRPr="002205E0">
        <w:rPr>
          <w:rFonts w:ascii="Times New Roman" w:hAnsi="Times New Roman" w:cs="Times New Roman"/>
          <w:sz w:val="28"/>
          <w:szCs w:val="28"/>
        </w:rPr>
        <w:t>п</w:t>
      </w:r>
      <w:r w:rsidRPr="002205E0">
        <w:rPr>
          <w:rFonts w:ascii="Times New Roman" w:hAnsi="Times New Roman" w:cs="Times New Roman"/>
          <w:sz w:val="28"/>
          <w:szCs w:val="28"/>
        </w:rPr>
        <w:t>о проведени</w:t>
      </w:r>
      <w:r w:rsidR="00DA68C0" w:rsidRPr="002205E0">
        <w:rPr>
          <w:rFonts w:ascii="Times New Roman" w:hAnsi="Times New Roman" w:cs="Times New Roman"/>
          <w:sz w:val="28"/>
          <w:szCs w:val="28"/>
        </w:rPr>
        <w:t>ю</w:t>
      </w:r>
      <w:r w:rsidRPr="002205E0">
        <w:rPr>
          <w:rFonts w:ascii="Times New Roman" w:hAnsi="Times New Roman" w:cs="Times New Roman"/>
          <w:sz w:val="28"/>
          <w:szCs w:val="28"/>
        </w:rPr>
        <w:t xml:space="preserve"> проверок в части тарифов в</w:t>
      </w:r>
      <w:r w:rsidR="00DA68C0" w:rsidRPr="002205E0">
        <w:rPr>
          <w:rFonts w:ascii="Times New Roman" w:hAnsi="Times New Roman" w:cs="Times New Roman"/>
          <w:sz w:val="28"/>
          <w:szCs w:val="28"/>
        </w:rPr>
        <w:t xml:space="preserve"> </w:t>
      </w:r>
      <w:r w:rsidRPr="002205E0">
        <w:rPr>
          <w:rFonts w:ascii="Times New Roman" w:hAnsi="Times New Roman" w:cs="Times New Roman"/>
          <w:sz w:val="28"/>
          <w:szCs w:val="28"/>
        </w:rPr>
        <w:t xml:space="preserve">сфере теплоснабжения </w:t>
      </w:r>
      <w:r w:rsidR="002205E0" w:rsidRPr="002205E0">
        <w:rPr>
          <w:rFonts w:ascii="Times New Roman" w:hAnsi="Times New Roman" w:cs="Times New Roman"/>
          <w:sz w:val="28"/>
          <w:szCs w:val="28"/>
        </w:rPr>
        <w:t>(</w:t>
      </w:r>
      <w:r w:rsidRPr="002205E0">
        <w:rPr>
          <w:rFonts w:ascii="Times New Roman" w:hAnsi="Times New Roman" w:cs="Times New Roman"/>
          <w:sz w:val="28"/>
          <w:szCs w:val="28"/>
        </w:rPr>
        <w:t>определени</w:t>
      </w:r>
      <w:r w:rsidR="002205E0" w:rsidRPr="002205E0">
        <w:rPr>
          <w:rFonts w:ascii="Times New Roman" w:hAnsi="Times New Roman" w:cs="Times New Roman"/>
          <w:sz w:val="28"/>
          <w:szCs w:val="28"/>
        </w:rPr>
        <w:t>е</w:t>
      </w:r>
      <w:r w:rsidRPr="002205E0">
        <w:rPr>
          <w:rFonts w:ascii="Times New Roman" w:hAnsi="Times New Roman" w:cs="Times New Roman"/>
          <w:sz w:val="28"/>
          <w:szCs w:val="28"/>
        </w:rPr>
        <w:t xml:space="preserve"> достоверности и экономической обоснованности расходов на топливо н</w:t>
      </w:r>
      <w:r w:rsidR="002205E0" w:rsidRPr="002205E0">
        <w:rPr>
          <w:rFonts w:ascii="Times New Roman" w:hAnsi="Times New Roman" w:cs="Times New Roman"/>
          <w:sz w:val="28"/>
          <w:szCs w:val="28"/>
        </w:rPr>
        <w:t xml:space="preserve">а </w:t>
      </w:r>
      <w:r w:rsidRPr="002205E0">
        <w:rPr>
          <w:rFonts w:ascii="Times New Roman" w:hAnsi="Times New Roman" w:cs="Times New Roman"/>
          <w:sz w:val="28"/>
          <w:szCs w:val="28"/>
        </w:rPr>
        <w:t>территории Российской Федерации</w:t>
      </w:r>
      <w:r w:rsidR="0007155F">
        <w:rPr>
          <w:rFonts w:ascii="Times New Roman" w:hAnsi="Times New Roman" w:cs="Times New Roman"/>
          <w:sz w:val="28"/>
          <w:szCs w:val="28"/>
        </w:rPr>
        <w:t>)</w:t>
      </w:r>
      <w:r w:rsidRPr="002205E0">
        <w:rPr>
          <w:rFonts w:ascii="Times New Roman" w:hAnsi="Times New Roman" w:cs="Times New Roman"/>
          <w:sz w:val="28"/>
          <w:szCs w:val="28"/>
        </w:rPr>
        <w:t>, а</w:t>
      </w:r>
      <w:r w:rsidR="002205E0" w:rsidRPr="002205E0">
        <w:rPr>
          <w:rFonts w:ascii="Times New Roman" w:hAnsi="Times New Roman" w:cs="Times New Roman"/>
          <w:sz w:val="28"/>
          <w:szCs w:val="28"/>
        </w:rPr>
        <w:t xml:space="preserve"> </w:t>
      </w:r>
      <w:r w:rsidRPr="002205E0">
        <w:rPr>
          <w:rFonts w:ascii="Times New Roman" w:hAnsi="Times New Roman" w:cs="Times New Roman"/>
          <w:sz w:val="28"/>
          <w:szCs w:val="28"/>
        </w:rPr>
        <w:t xml:space="preserve">также тарифов </w:t>
      </w:r>
      <w:r w:rsidR="0007155F">
        <w:rPr>
          <w:rFonts w:ascii="Times New Roman" w:hAnsi="Times New Roman" w:cs="Times New Roman"/>
          <w:sz w:val="28"/>
          <w:szCs w:val="28"/>
        </w:rPr>
        <w:t>по</w:t>
      </w:r>
      <w:r w:rsidRPr="002205E0">
        <w:rPr>
          <w:rFonts w:ascii="Times New Roman" w:hAnsi="Times New Roman" w:cs="Times New Roman"/>
          <w:sz w:val="28"/>
          <w:szCs w:val="28"/>
        </w:rPr>
        <w:t xml:space="preserve"> обращени</w:t>
      </w:r>
      <w:r w:rsidR="0007155F">
        <w:rPr>
          <w:rFonts w:ascii="Times New Roman" w:hAnsi="Times New Roman" w:cs="Times New Roman"/>
          <w:sz w:val="28"/>
          <w:szCs w:val="28"/>
        </w:rPr>
        <w:t>ю</w:t>
      </w:r>
      <w:r w:rsidRPr="002205E0">
        <w:rPr>
          <w:rFonts w:ascii="Times New Roman" w:hAnsi="Times New Roman" w:cs="Times New Roman"/>
          <w:sz w:val="28"/>
          <w:szCs w:val="28"/>
        </w:rPr>
        <w:t xml:space="preserve"> с</w:t>
      </w:r>
      <w:r w:rsidR="002205E0" w:rsidRPr="002205E0">
        <w:rPr>
          <w:rFonts w:ascii="Times New Roman" w:hAnsi="Times New Roman" w:cs="Times New Roman"/>
          <w:sz w:val="28"/>
          <w:szCs w:val="28"/>
        </w:rPr>
        <w:t xml:space="preserve"> ТКО</w:t>
      </w:r>
      <w:r w:rsidRPr="002205E0">
        <w:rPr>
          <w:rFonts w:ascii="Times New Roman" w:hAnsi="Times New Roman" w:cs="Times New Roman"/>
          <w:sz w:val="28"/>
          <w:szCs w:val="28"/>
        </w:rPr>
        <w:t xml:space="preserve"> в Дальневосточном и</w:t>
      </w:r>
      <w:r w:rsidR="002205E0" w:rsidRPr="002205E0">
        <w:rPr>
          <w:rFonts w:ascii="Times New Roman" w:hAnsi="Times New Roman" w:cs="Times New Roman"/>
          <w:sz w:val="28"/>
          <w:szCs w:val="28"/>
        </w:rPr>
        <w:t xml:space="preserve"> </w:t>
      </w:r>
      <w:r w:rsidRPr="002205E0">
        <w:rPr>
          <w:rFonts w:ascii="Times New Roman" w:hAnsi="Times New Roman" w:cs="Times New Roman"/>
          <w:sz w:val="28"/>
          <w:szCs w:val="28"/>
        </w:rPr>
        <w:t>Сибирском федеральн</w:t>
      </w:r>
      <w:r w:rsidR="002205E0" w:rsidRPr="002205E0">
        <w:rPr>
          <w:rFonts w:ascii="Times New Roman" w:hAnsi="Times New Roman" w:cs="Times New Roman"/>
          <w:sz w:val="28"/>
          <w:szCs w:val="28"/>
        </w:rPr>
        <w:t>ых</w:t>
      </w:r>
      <w:r w:rsidRPr="002205E0">
        <w:rPr>
          <w:rFonts w:ascii="Times New Roman" w:hAnsi="Times New Roman" w:cs="Times New Roman"/>
          <w:sz w:val="28"/>
          <w:szCs w:val="28"/>
        </w:rPr>
        <w:t xml:space="preserve"> округ</w:t>
      </w:r>
      <w:r w:rsidR="002205E0" w:rsidRPr="002205E0">
        <w:rPr>
          <w:rFonts w:ascii="Times New Roman" w:hAnsi="Times New Roman" w:cs="Times New Roman"/>
          <w:sz w:val="28"/>
          <w:szCs w:val="28"/>
        </w:rPr>
        <w:t>ах</w:t>
      </w:r>
      <w:r w:rsidRPr="002205E0">
        <w:rPr>
          <w:rFonts w:ascii="Times New Roman" w:hAnsi="Times New Roman" w:cs="Times New Roman"/>
          <w:sz w:val="28"/>
          <w:szCs w:val="28"/>
        </w:rPr>
        <w:t>.</w:t>
      </w:r>
    </w:p>
    <w:p w14:paraId="2B2E9638" w14:textId="77777777" w:rsidR="00116D55" w:rsidRPr="00C4681D" w:rsidRDefault="00116D55" w:rsidP="00C4681D">
      <w:pPr>
        <w:spacing w:after="0"/>
        <w:ind w:firstLine="709"/>
        <w:jc w:val="both"/>
        <w:rPr>
          <w:rFonts w:ascii="Times New Roman" w:hAnsi="Times New Roman" w:cs="Times New Roman"/>
          <w:sz w:val="28"/>
          <w:szCs w:val="28"/>
        </w:rPr>
      </w:pPr>
    </w:p>
    <w:p w14:paraId="35459A04" w14:textId="77777777" w:rsidR="00C4681D" w:rsidRPr="005224AD" w:rsidRDefault="00C4681D" w:rsidP="005224AD">
      <w:pPr>
        <w:pStyle w:val="1"/>
        <w:spacing w:before="0"/>
        <w:ind w:firstLine="709"/>
        <w:jc w:val="both"/>
        <w:rPr>
          <w:rFonts w:ascii="Times New Roman" w:hAnsi="Times New Roman" w:cs="Times New Roman"/>
          <w:b/>
          <w:color w:val="auto"/>
          <w:sz w:val="28"/>
          <w:szCs w:val="28"/>
        </w:rPr>
      </w:pPr>
      <w:bookmarkStart w:id="38" w:name="_Toc166523444"/>
      <w:r w:rsidRPr="00EE45DB">
        <w:rPr>
          <w:rFonts w:ascii="Times New Roman" w:hAnsi="Times New Roman" w:cs="Times New Roman"/>
          <w:b/>
          <w:color w:val="auto"/>
          <w:sz w:val="28"/>
          <w:szCs w:val="28"/>
        </w:rPr>
        <w:t>Глава 5.</w:t>
      </w:r>
      <w:r w:rsidRPr="00EE45DB">
        <w:rPr>
          <w:rFonts w:ascii="Times New Roman" w:hAnsi="Times New Roman" w:cs="Times New Roman"/>
          <w:b/>
          <w:color w:val="auto"/>
          <w:sz w:val="28"/>
          <w:szCs w:val="28"/>
        </w:rPr>
        <w:tab/>
        <w:t>Контроль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bookmarkEnd w:id="38"/>
    </w:p>
    <w:p w14:paraId="4A3263B8"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В 2023 году ФАС России в рамках выполнения полномочий, предусмотренных Федеральными законами от</w:t>
      </w:r>
      <w:r>
        <w:rPr>
          <w:rFonts w:ascii="Times New Roman" w:hAnsi="Times New Roman" w:cs="Times New Roman"/>
          <w:sz w:val="28"/>
          <w:szCs w:val="28"/>
        </w:rPr>
        <w:t> </w:t>
      </w:r>
      <w:r w:rsidRPr="00EE45DB">
        <w:rPr>
          <w:rFonts w:ascii="Times New Roman" w:hAnsi="Times New Roman" w:cs="Times New Roman"/>
          <w:sz w:val="28"/>
          <w:szCs w:val="28"/>
        </w:rPr>
        <w:t>29.04.2008 №</w:t>
      </w:r>
      <w:r>
        <w:rPr>
          <w:rFonts w:ascii="Times New Roman" w:hAnsi="Times New Roman" w:cs="Times New Roman"/>
          <w:sz w:val="28"/>
          <w:szCs w:val="28"/>
        </w:rPr>
        <w:t> </w:t>
      </w:r>
      <w:r w:rsidRPr="00EE45DB">
        <w:rPr>
          <w:rFonts w:ascii="Times New Roman" w:hAnsi="Times New Roman" w:cs="Times New Roman"/>
          <w:sz w:val="28"/>
          <w:szCs w:val="28"/>
        </w:rPr>
        <w:t>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 57-ФЗ), от</w:t>
      </w:r>
      <w:r>
        <w:rPr>
          <w:rFonts w:ascii="Times New Roman" w:hAnsi="Times New Roman" w:cs="Times New Roman"/>
          <w:sz w:val="28"/>
          <w:szCs w:val="28"/>
        </w:rPr>
        <w:t> </w:t>
      </w:r>
      <w:r w:rsidRPr="00EE45DB">
        <w:rPr>
          <w:rFonts w:ascii="Times New Roman" w:hAnsi="Times New Roman" w:cs="Times New Roman"/>
          <w:sz w:val="28"/>
          <w:szCs w:val="28"/>
        </w:rPr>
        <w:t>09.07.1999 №</w:t>
      </w:r>
      <w:r>
        <w:rPr>
          <w:rFonts w:ascii="Times New Roman" w:hAnsi="Times New Roman" w:cs="Times New Roman"/>
          <w:sz w:val="28"/>
          <w:szCs w:val="28"/>
        </w:rPr>
        <w:t> </w:t>
      </w:r>
      <w:r w:rsidRPr="00EE45DB">
        <w:rPr>
          <w:rFonts w:ascii="Times New Roman" w:hAnsi="Times New Roman" w:cs="Times New Roman"/>
          <w:sz w:val="28"/>
          <w:szCs w:val="28"/>
        </w:rPr>
        <w:t>160-ФЗ «Об иностранных инвестициях в Российской Федерации» совместно с</w:t>
      </w:r>
      <w:r>
        <w:rPr>
          <w:rFonts w:ascii="Times New Roman" w:hAnsi="Times New Roman" w:cs="Times New Roman"/>
          <w:sz w:val="28"/>
          <w:szCs w:val="28"/>
        </w:rPr>
        <w:t> </w:t>
      </w:r>
      <w:r w:rsidRPr="00EE45DB">
        <w:rPr>
          <w:rFonts w:ascii="Times New Roman" w:hAnsi="Times New Roman" w:cs="Times New Roman"/>
          <w:sz w:val="28"/>
          <w:szCs w:val="28"/>
        </w:rPr>
        <w:t>Генеральной прокуратурой Российской Федерации, ФСБ России, Минобороны России, Минпромторгом России и другими заинтересованными федеральными органами исполнительной власти приняты следующие меры по улучшению инвестиционного климата, совершенствованию механизмов государственного контроля за иностранными инвестициями в хозяйственные общества, имеющие стратегическое значение</w:t>
      </w:r>
      <w:r>
        <w:rPr>
          <w:rFonts w:ascii="Times New Roman" w:hAnsi="Times New Roman" w:cs="Times New Roman"/>
          <w:sz w:val="28"/>
          <w:szCs w:val="28"/>
        </w:rPr>
        <w:t xml:space="preserve"> </w:t>
      </w:r>
      <w:r w:rsidRPr="00EE45DB">
        <w:rPr>
          <w:rFonts w:ascii="Times New Roman" w:hAnsi="Times New Roman" w:cs="Times New Roman"/>
          <w:sz w:val="28"/>
          <w:szCs w:val="28"/>
        </w:rPr>
        <w:t>для обеспечения обороны страны и безопасности государства:</w:t>
      </w:r>
    </w:p>
    <w:p w14:paraId="0A2862A3" w14:textId="77777777" w:rsidR="00EE45DB" w:rsidRPr="00EE45DB" w:rsidRDefault="00EE45DB" w:rsidP="00EE45DB">
      <w:pPr>
        <w:spacing w:after="0"/>
        <w:ind w:firstLine="709"/>
        <w:jc w:val="both"/>
        <w:rPr>
          <w:rFonts w:ascii="Times New Roman" w:hAnsi="Times New Roman" w:cs="Times New Roman"/>
          <w:b/>
          <w:sz w:val="28"/>
          <w:szCs w:val="28"/>
        </w:rPr>
      </w:pPr>
      <w:r w:rsidRPr="00EE45DB">
        <w:rPr>
          <w:rFonts w:ascii="Times New Roman" w:hAnsi="Times New Roman" w:cs="Times New Roman"/>
          <w:b/>
          <w:sz w:val="28"/>
          <w:szCs w:val="28"/>
        </w:rPr>
        <w:t>5.1. Нормативно-правовая работа</w:t>
      </w:r>
    </w:p>
    <w:p w14:paraId="4A5CC40E"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В развитие задач по достижению целей обеспечения экономической безопасности Российской Федерации, связанной с усилением контроля за</w:t>
      </w:r>
      <w:r>
        <w:rPr>
          <w:rFonts w:ascii="Times New Roman" w:hAnsi="Times New Roman" w:cs="Times New Roman"/>
          <w:sz w:val="28"/>
          <w:szCs w:val="28"/>
        </w:rPr>
        <w:t> </w:t>
      </w:r>
      <w:r w:rsidRPr="00EE45DB">
        <w:rPr>
          <w:rFonts w:ascii="Times New Roman" w:hAnsi="Times New Roman" w:cs="Times New Roman"/>
          <w:sz w:val="28"/>
          <w:szCs w:val="28"/>
        </w:rPr>
        <w:t>иностранными инвестициями в стратегически значимые сектора российской экономики (подпункт 33 пункта 67 Стратегии национальной безопасности Российской Федерации, утвержденной Указом Президента Российской Федерации</w:t>
      </w:r>
      <w:r>
        <w:rPr>
          <w:rFonts w:ascii="Times New Roman" w:hAnsi="Times New Roman" w:cs="Times New Roman"/>
          <w:sz w:val="28"/>
          <w:szCs w:val="28"/>
        </w:rPr>
        <w:t xml:space="preserve"> </w:t>
      </w:r>
      <w:r w:rsidRPr="00EE45DB">
        <w:rPr>
          <w:rFonts w:ascii="Times New Roman" w:hAnsi="Times New Roman" w:cs="Times New Roman"/>
          <w:sz w:val="28"/>
          <w:szCs w:val="28"/>
        </w:rPr>
        <w:t>от 02.07.2021 № 400 (далее – Стратегия национальной безопасности), ФАС России:</w:t>
      </w:r>
    </w:p>
    <w:p w14:paraId="63DA39CE" w14:textId="4E160E5E"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1)</w:t>
      </w:r>
      <w:r>
        <w:rPr>
          <w:rFonts w:ascii="Times New Roman" w:hAnsi="Times New Roman" w:cs="Times New Roman"/>
          <w:sz w:val="28"/>
          <w:szCs w:val="28"/>
        </w:rPr>
        <w:t> </w:t>
      </w:r>
      <w:r w:rsidR="00C67A6E">
        <w:rPr>
          <w:rFonts w:ascii="Times New Roman" w:hAnsi="Times New Roman" w:cs="Times New Roman"/>
          <w:sz w:val="28"/>
          <w:szCs w:val="28"/>
        </w:rPr>
        <w:t>п</w:t>
      </w:r>
      <w:r w:rsidRPr="00EE45DB">
        <w:rPr>
          <w:rFonts w:ascii="Times New Roman" w:hAnsi="Times New Roman" w:cs="Times New Roman"/>
          <w:sz w:val="28"/>
          <w:szCs w:val="28"/>
        </w:rPr>
        <w:t>одготовлены вступившие в силу в 2023 году федеральные законы</w:t>
      </w:r>
      <w:r>
        <w:rPr>
          <w:rFonts w:ascii="Times New Roman" w:hAnsi="Times New Roman" w:cs="Times New Roman"/>
          <w:sz w:val="28"/>
          <w:szCs w:val="28"/>
        </w:rPr>
        <w:t xml:space="preserve"> </w:t>
      </w:r>
      <w:r w:rsidRPr="00EE45DB">
        <w:rPr>
          <w:rFonts w:ascii="Times New Roman" w:hAnsi="Times New Roman" w:cs="Times New Roman"/>
          <w:sz w:val="28"/>
          <w:szCs w:val="28"/>
        </w:rPr>
        <w:t>(от</w:t>
      </w:r>
      <w:r>
        <w:rPr>
          <w:rFonts w:ascii="Times New Roman" w:hAnsi="Times New Roman" w:cs="Times New Roman"/>
          <w:sz w:val="28"/>
          <w:szCs w:val="28"/>
        </w:rPr>
        <w:t> </w:t>
      </w:r>
      <w:r w:rsidRPr="00EE45DB">
        <w:rPr>
          <w:rFonts w:ascii="Times New Roman" w:hAnsi="Times New Roman" w:cs="Times New Roman"/>
          <w:sz w:val="28"/>
          <w:szCs w:val="28"/>
        </w:rPr>
        <w:t>29.12.2022 №</w:t>
      </w:r>
      <w:r>
        <w:rPr>
          <w:rFonts w:ascii="Times New Roman" w:hAnsi="Times New Roman" w:cs="Times New Roman"/>
          <w:sz w:val="28"/>
          <w:szCs w:val="28"/>
        </w:rPr>
        <w:t> </w:t>
      </w:r>
      <w:r w:rsidRPr="00EE45DB">
        <w:rPr>
          <w:rFonts w:ascii="Times New Roman" w:hAnsi="Times New Roman" w:cs="Times New Roman"/>
          <w:sz w:val="28"/>
          <w:szCs w:val="28"/>
        </w:rPr>
        <w:t>577-ФЗ, от</w:t>
      </w:r>
      <w:r>
        <w:rPr>
          <w:rFonts w:ascii="Times New Roman" w:hAnsi="Times New Roman" w:cs="Times New Roman"/>
          <w:sz w:val="28"/>
          <w:szCs w:val="28"/>
        </w:rPr>
        <w:t> </w:t>
      </w:r>
      <w:r w:rsidRPr="00EE45DB">
        <w:rPr>
          <w:rFonts w:ascii="Times New Roman" w:hAnsi="Times New Roman" w:cs="Times New Roman"/>
          <w:sz w:val="28"/>
          <w:szCs w:val="28"/>
        </w:rPr>
        <w:t>29.12.2022 №</w:t>
      </w:r>
      <w:r>
        <w:rPr>
          <w:rFonts w:ascii="Times New Roman" w:hAnsi="Times New Roman" w:cs="Times New Roman"/>
          <w:sz w:val="28"/>
          <w:szCs w:val="28"/>
        </w:rPr>
        <w:t> </w:t>
      </w:r>
      <w:r w:rsidRPr="00EE45DB">
        <w:rPr>
          <w:rFonts w:ascii="Times New Roman" w:hAnsi="Times New Roman" w:cs="Times New Roman"/>
          <w:sz w:val="28"/>
          <w:szCs w:val="28"/>
        </w:rPr>
        <w:t>620-ФЗ), предусматривающие комплексное совершенствование порядка осуществления и контроля иностранных инвестиций</w:t>
      </w:r>
      <w:r>
        <w:rPr>
          <w:rFonts w:ascii="Times New Roman" w:hAnsi="Times New Roman" w:cs="Times New Roman"/>
          <w:sz w:val="28"/>
          <w:szCs w:val="28"/>
        </w:rPr>
        <w:t xml:space="preserve"> </w:t>
      </w:r>
      <w:r w:rsidRPr="00EE45DB">
        <w:rPr>
          <w:rFonts w:ascii="Times New Roman" w:hAnsi="Times New Roman" w:cs="Times New Roman"/>
          <w:sz w:val="28"/>
          <w:szCs w:val="28"/>
        </w:rPr>
        <w:t xml:space="preserve">в стратегические отрасли экономики Российской </w:t>
      </w:r>
      <w:r w:rsidRPr="00EE45DB">
        <w:rPr>
          <w:rFonts w:ascii="Times New Roman" w:hAnsi="Times New Roman" w:cs="Times New Roman"/>
          <w:sz w:val="28"/>
          <w:szCs w:val="28"/>
        </w:rPr>
        <w:lastRenderedPageBreak/>
        <w:t>Федерации, и направленные, прежде всего, на обеспечение экономического суверенитета России</w:t>
      </w:r>
      <w:r w:rsidR="00C67A6E">
        <w:rPr>
          <w:rFonts w:ascii="Times New Roman" w:hAnsi="Times New Roman" w:cs="Times New Roman"/>
          <w:sz w:val="28"/>
          <w:szCs w:val="28"/>
        </w:rPr>
        <w:t>;</w:t>
      </w:r>
    </w:p>
    <w:p w14:paraId="45E8832E" w14:textId="2DC4185B"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2)</w:t>
      </w:r>
      <w:r>
        <w:rPr>
          <w:rFonts w:ascii="Times New Roman" w:hAnsi="Times New Roman" w:cs="Times New Roman"/>
          <w:sz w:val="28"/>
          <w:szCs w:val="28"/>
        </w:rPr>
        <w:t> </w:t>
      </w:r>
      <w:r w:rsidR="00C67A6E">
        <w:rPr>
          <w:rFonts w:ascii="Times New Roman" w:hAnsi="Times New Roman" w:cs="Times New Roman"/>
          <w:sz w:val="28"/>
          <w:szCs w:val="28"/>
        </w:rPr>
        <w:t>о</w:t>
      </w:r>
      <w:r w:rsidRPr="00EE45DB">
        <w:rPr>
          <w:rFonts w:ascii="Times New Roman" w:hAnsi="Times New Roman" w:cs="Times New Roman"/>
          <w:sz w:val="28"/>
          <w:szCs w:val="28"/>
        </w:rPr>
        <w:t>беспечено принятие Федерального закона от 28.04.2023 № 139-ФЗ</w:t>
      </w:r>
      <w:r>
        <w:rPr>
          <w:rFonts w:ascii="Times New Roman" w:hAnsi="Times New Roman" w:cs="Times New Roman"/>
          <w:sz w:val="28"/>
          <w:szCs w:val="28"/>
        </w:rPr>
        <w:t xml:space="preserve"> </w:t>
      </w:r>
      <w:r w:rsidRPr="00EE45DB">
        <w:rPr>
          <w:rFonts w:ascii="Times New Roman" w:hAnsi="Times New Roman" w:cs="Times New Roman"/>
          <w:sz w:val="28"/>
          <w:szCs w:val="28"/>
        </w:rPr>
        <w:t>«О</w:t>
      </w:r>
      <w:r>
        <w:rPr>
          <w:rFonts w:ascii="Times New Roman" w:hAnsi="Times New Roman" w:cs="Times New Roman"/>
          <w:sz w:val="28"/>
          <w:szCs w:val="28"/>
        </w:rPr>
        <w:t> </w:t>
      </w:r>
      <w:r w:rsidRPr="00EE45DB">
        <w:rPr>
          <w:rFonts w:ascii="Times New Roman" w:hAnsi="Times New Roman" w:cs="Times New Roman"/>
          <w:sz w:val="28"/>
          <w:szCs w:val="28"/>
        </w:rPr>
        <w:t>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которым предусмотрено право суда взыскать (передать) в доход Российской Федерации акции, доли в уставных капиталах стратегических обществ, а также доходы, полученные иностранным инвестором (или причитающиеся ему) от</w:t>
      </w:r>
      <w:r>
        <w:rPr>
          <w:rFonts w:ascii="Times New Roman" w:hAnsi="Times New Roman" w:cs="Times New Roman"/>
          <w:sz w:val="28"/>
          <w:szCs w:val="28"/>
        </w:rPr>
        <w:t> </w:t>
      </w:r>
      <w:r w:rsidRPr="00EE45DB">
        <w:rPr>
          <w:rFonts w:ascii="Times New Roman" w:hAnsi="Times New Roman" w:cs="Times New Roman"/>
          <w:sz w:val="28"/>
          <w:szCs w:val="28"/>
        </w:rPr>
        <w:t>участия в капитале стратегического общества, если такой инвестор в</w:t>
      </w:r>
      <w:r>
        <w:rPr>
          <w:rFonts w:ascii="Times New Roman" w:hAnsi="Times New Roman" w:cs="Times New Roman"/>
          <w:sz w:val="28"/>
          <w:szCs w:val="28"/>
        </w:rPr>
        <w:t> </w:t>
      </w:r>
      <w:r w:rsidRPr="00EE45DB">
        <w:rPr>
          <w:rFonts w:ascii="Times New Roman" w:hAnsi="Times New Roman" w:cs="Times New Roman"/>
          <w:sz w:val="28"/>
          <w:szCs w:val="28"/>
        </w:rPr>
        <w:t>нарушение Федерального закона</w:t>
      </w:r>
      <w:r>
        <w:rPr>
          <w:rFonts w:ascii="Times New Roman" w:hAnsi="Times New Roman" w:cs="Times New Roman"/>
          <w:sz w:val="28"/>
          <w:szCs w:val="28"/>
        </w:rPr>
        <w:t xml:space="preserve"> </w:t>
      </w:r>
      <w:r w:rsidRPr="00EE45DB">
        <w:rPr>
          <w:rFonts w:ascii="Times New Roman" w:hAnsi="Times New Roman" w:cs="Times New Roman"/>
          <w:sz w:val="28"/>
          <w:szCs w:val="28"/>
        </w:rPr>
        <w:t>№</w:t>
      </w:r>
      <w:r>
        <w:rPr>
          <w:rFonts w:ascii="Times New Roman" w:hAnsi="Times New Roman" w:cs="Times New Roman"/>
          <w:sz w:val="28"/>
          <w:szCs w:val="28"/>
        </w:rPr>
        <w:t> </w:t>
      </w:r>
      <w:r w:rsidRPr="00EE45DB">
        <w:rPr>
          <w:rFonts w:ascii="Times New Roman" w:hAnsi="Times New Roman" w:cs="Times New Roman"/>
          <w:sz w:val="28"/>
          <w:szCs w:val="28"/>
        </w:rPr>
        <w:t xml:space="preserve">57-ФЗ незаконно установил контроль над стратегическим обществом. </w:t>
      </w:r>
      <w:r w:rsidR="00C67A6E">
        <w:rPr>
          <w:rFonts w:ascii="Times New Roman" w:hAnsi="Times New Roman" w:cs="Times New Roman"/>
          <w:sz w:val="28"/>
          <w:szCs w:val="28"/>
        </w:rPr>
        <w:t>У</w:t>
      </w:r>
      <w:r w:rsidRPr="00EE45DB">
        <w:rPr>
          <w:rFonts w:ascii="Times New Roman" w:hAnsi="Times New Roman" w:cs="Times New Roman"/>
          <w:sz w:val="28"/>
          <w:szCs w:val="28"/>
        </w:rPr>
        <w:t>становлена возможность предъявления стратегическим обществом к иностранному инвестору иска о возмещении убытков, а ограничения, предусмотренные Федеральным законом №</w:t>
      </w:r>
      <w:r>
        <w:rPr>
          <w:rFonts w:ascii="Times New Roman" w:hAnsi="Times New Roman" w:cs="Times New Roman"/>
          <w:sz w:val="28"/>
          <w:szCs w:val="28"/>
        </w:rPr>
        <w:t> </w:t>
      </w:r>
      <w:r w:rsidRPr="00EE45DB">
        <w:rPr>
          <w:rFonts w:ascii="Times New Roman" w:hAnsi="Times New Roman" w:cs="Times New Roman"/>
          <w:sz w:val="28"/>
          <w:szCs w:val="28"/>
        </w:rPr>
        <w:t>57-ФЗ, распространены на лиц, получивших вид</w:t>
      </w:r>
      <w:r>
        <w:rPr>
          <w:rFonts w:ascii="Times New Roman" w:hAnsi="Times New Roman" w:cs="Times New Roman"/>
          <w:sz w:val="28"/>
          <w:szCs w:val="28"/>
        </w:rPr>
        <w:t xml:space="preserve"> </w:t>
      </w:r>
      <w:r w:rsidRPr="00EE45DB">
        <w:rPr>
          <w:rFonts w:ascii="Times New Roman" w:hAnsi="Times New Roman" w:cs="Times New Roman"/>
          <w:sz w:val="28"/>
          <w:szCs w:val="28"/>
        </w:rPr>
        <w:t>на жительство или иной действительный документ, подтверждающий право</w:t>
      </w:r>
      <w:r>
        <w:rPr>
          <w:rFonts w:ascii="Times New Roman" w:hAnsi="Times New Roman" w:cs="Times New Roman"/>
          <w:sz w:val="28"/>
          <w:szCs w:val="28"/>
        </w:rPr>
        <w:t xml:space="preserve"> </w:t>
      </w:r>
      <w:r w:rsidRPr="00EE45DB">
        <w:rPr>
          <w:rFonts w:ascii="Times New Roman" w:hAnsi="Times New Roman" w:cs="Times New Roman"/>
          <w:sz w:val="28"/>
          <w:szCs w:val="28"/>
        </w:rPr>
        <w:t>на постоянное проживание в</w:t>
      </w:r>
      <w:r>
        <w:rPr>
          <w:rFonts w:ascii="Times New Roman" w:hAnsi="Times New Roman" w:cs="Times New Roman"/>
          <w:sz w:val="28"/>
          <w:szCs w:val="28"/>
        </w:rPr>
        <w:t> </w:t>
      </w:r>
      <w:r w:rsidRPr="00EE45DB">
        <w:rPr>
          <w:rFonts w:ascii="Times New Roman" w:hAnsi="Times New Roman" w:cs="Times New Roman"/>
          <w:sz w:val="28"/>
          <w:szCs w:val="28"/>
        </w:rPr>
        <w:t>иностранном государстве</w:t>
      </w:r>
      <w:r w:rsidR="00C67A6E">
        <w:rPr>
          <w:rFonts w:ascii="Times New Roman" w:hAnsi="Times New Roman" w:cs="Times New Roman"/>
          <w:sz w:val="28"/>
          <w:szCs w:val="28"/>
        </w:rPr>
        <w:t>;</w:t>
      </w:r>
    </w:p>
    <w:p w14:paraId="03FD5268" w14:textId="7C9227FE"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3)</w:t>
      </w:r>
      <w:r>
        <w:rPr>
          <w:rFonts w:ascii="Times New Roman" w:hAnsi="Times New Roman" w:cs="Times New Roman"/>
          <w:sz w:val="28"/>
          <w:szCs w:val="28"/>
        </w:rPr>
        <w:t> </w:t>
      </w:r>
      <w:r w:rsidR="00C67A6E">
        <w:rPr>
          <w:rFonts w:ascii="Times New Roman" w:hAnsi="Times New Roman" w:cs="Times New Roman"/>
          <w:sz w:val="28"/>
          <w:szCs w:val="28"/>
        </w:rPr>
        <w:t>в</w:t>
      </w:r>
      <w:r w:rsidRPr="00EE45DB">
        <w:rPr>
          <w:rFonts w:ascii="Times New Roman" w:hAnsi="Times New Roman" w:cs="Times New Roman"/>
          <w:sz w:val="28"/>
          <w:szCs w:val="28"/>
        </w:rPr>
        <w:t xml:space="preserve"> целях реализации норм указанных федеральных законов ФАС России обеспечена разработка и принятие 3 постановлений Правительства Российской Федерации:</w:t>
      </w:r>
    </w:p>
    <w:p w14:paraId="284F1954"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от 23.03.2023 № 491 «О внесении изменений в постановление Правительства Российской Федерации от 27 октября 2008 г. № 795»;</w:t>
      </w:r>
    </w:p>
    <w:p w14:paraId="7D8B722B"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от 24.04.2023 № 645 «О внесении изменений в Положение о</w:t>
      </w:r>
      <w:r>
        <w:rPr>
          <w:rFonts w:ascii="Times New Roman" w:hAnsi="Times New Roman" w:cs="Times New Roman"/>
          <w:sz w:val="28"/>
          <w:szCs w:val="28"/>
        </w:rPr>
        <w:t> </w:t>
      </w:r>
      <w:r w:rsidRPr="00EE45DB">
        <w:rPr>
          <w:rFonts w:ascii="Times New Roman" w:hAnsi="Times New Roman" w:cs="Times New Roman"/>
          <w:sz w:val="28"/>
          <w:szCs w:val="28"/>
        </w:rPr>
        <w:t>Правительственной комиссии по контролю за осуществлением иностранных инвестиций в Российской Федерации»;</w:t>
      </w:r>
    </w:p>
    <w:p w14:paraId="60E21A45" w14:textId="77777777" w:rsidR="00C67A6E"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от 29.04.2023 № 684 «О внесении изменений в Правила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w:t>
      </w:r>
      <w:r>
        <w:rPr>
          <w:rFonts w:ascii="Times New Roman" w:hAnsi="Times New Roman" w:cs="Times New Roman"/>
          <w:sz w:val="28"/>
          <w:szCs w:val="28"/>
        </w:rPr>
        <w:t xml:space="preserve"> </w:t>
      </w:r>
      <w:r w:rsidRPr="00EE45DB">
        <w:rPr>
          <w:rFonts w:ascii="Times New Roman" w:hAnsi="Times New Roman" w:cs="Times New Roman"/>
          <w:sz w:val="28"/>
          <w:szCs w:val="28"/>
        </w:rPr>
        <w:t>для обеспечения обороны страны и безопасности государства»</w:t>
      </w:r>
      <w:r w:rsidR="00C67A6E">
        <w:rPr>
          <w:rFonts w:ascii="Times New Roman" w:hAnsi="Times New Roman" w:cs="Times New Roman"/>
          <w:sz w:val="28"/>
          <w:szCs w:val="28"/>
        </w:rPr>
        <w:t>;</w:t>
      </w:r>
    </w:p>
    <w:p w14:paraId="694F8C76" w14:textId="78CF59ED"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4)</w:t>
      </w:r>
      <w:r>
        <w:rPr>
          <w:rFonts w:ascii="Times New Roman" w:hAnsi="Times New Roman" w:cs="Times New Roman"/>
          <w:sz w:val="28"/>
          <w:szCs w:val="28"/>
        </w:rPr>
        <w:t> </w:t>
      </w:r>
      <w:r w:rsidR="00C67A6E">
        <w:rPr>
          <w:rFonts w:ascii="Times New Roman" w:hAnsi="Times New Roman" w:cs="Times New Roman"/>
          <w:sz w:val="28"/>
          <w:szCs w:val="28"/>
        </w:rPr>
        <w:t>в</w:t>
      </w:r>
      <w:r w:rsidRPr="00EE45DB">
        <w:rPr>
          <w:rFonts w:ascii="Times New Roman" w:hAnsi="Times New Roman" w:cs="Times New Roman"/>
          <w:sz w:val="28"/>
          <w:szCs w:val="28"/>
        </w:rPr>
        <w:t>о исполнение федеральных конституционных законов от</w:t>
      </w:r>
      <w:r>
        <w:rPr>
          <w:rFonts w:ascii="Times New Roman" w:hAnsi="Times New Roman" w:cs="Times New Roman"/>
          <w:sz w:val="28"/>
          <w:szCs w:val="28"/>
        </w:rPr>
        <w:t> </w:t>
      </w:r>
      <w:r w:rsidRPr="00EE45DB">
        <w:rPr>
          <w:rFonts w:ascii="Times New Roman" w:hAnsi="Times New Roman" w:cs="Times New Roman"/>
          <w:sz w:val="28"/>
          <w:szCs w:val="28"/>
        </w:rPr>
        <w:t>04.10.2022</w:t>
      </w:r>
      <w:r>
        <w:rPr>
          <w:rFonts w:ascii="Times New Roman" w:hAnsi="Times New Roman" w:cs="Times New Roman"/>
          <w:sz w:val="28"/>
          <w:szCs w:val="28"/>
        </w:rPr>
        <w:t xml:space="preserve"> </w:t>
      </w:r>
      <w:r w:rsidRPr="00EE45DB">
        <w:rPr>
          <w:rFonts w:ascii="Times New Roman" w:hAnsi="Times New Roman" w:cs="Times New Roman"/>
          <w:sz w:val="28"/>
          <w:szCs w:val="28"/>
        </w:rPr>
        <w:t>№№ 5-ФКЗ, 6-ФКЗ, 7-ФКЗ, 8-ФКЗ о принятии в Российскую Федерацию Донецкой Народной Республики, Луганской Народной Республики, Запорожской области</w:t>
      </w:r>
      <w:r>
        <w:rPr>
          <w:rFonts w:ascii="Times New Roman" w:hAnsi="Times New Roman" w:cs="Times New Roman"/>
          <w:sz w:val="28"/>
          <w:szCs w:val="28"/>
        </w:rPr>
        <w:t xml:space="preserve"> </w:t>
      </w:r>
      <w:r w:rsidRPr="00EE45DB">
        <w:rPr>
          <w:rFonts w:ascii="Times New Roman" w:hAnsi="Times New Roman" w:cs="Times New Roman"/>
          <w:sz w:val="28"/>
          <w:szCs w:val="28"/>
        </w:rPr>
        <w:t>и Херсонской области и образовании в составе Российской Федерации новых субъектов – Донецкой Народной Республики, Луганской Народной Республики, Запорожской области и Херсонской области обеспечена разработка и принятие постановления Правительства Российской Федерации от</w:t>
      </w:r>
      <w:r>
        <w:rPr>
          <w:rFonts w:ascii="Times New Roman" w:hAnsi="Times New Roman" w:cs="Times New Roman"/>
          <w:sz w:val="28"/>
          <w:szCs w:val="28"/>
        </w:rPr>
        <w:t> </w:t>
      </w:r>
      <w:r w:rsidRPr="00EE45DB">
        <w:rPr>
          <w:rFonts w:ascii="Times New Roman" w:hAnsi="Times New Roman" w:cs="Times New Roman"/>
          <w:sz w:val="28"/>
          <w:szCs w:val="28"/>
        </w:rPr>
        <w:t>09.02.2023 № 185</w:t>
      </w:r>
      <w:r>
        <w:rPr>
          <w:rFonts w:ascii="Times New Roman" w:hAnsi="Times New Roman" w:cs="Times New Roman"/>
          <w:sz w:val="28"/>
          <w:szCs w:val="28"/>
        </w:rPr>
        <w:t xml:space="preserve"> </w:t>
      </w:r>
      <w:r w:rsidRPr="00EE45DB">
        <w:rPr>
          <w:rFonts w:ascii="Times New Roman" w:hAnsi="Times New Roman" w:cs="Times New Roman"/>
          <w:sz w:val="28"/>
          <w:szCs w:val="28"/>
        </w:rPr>
        <w:t>«О внесении изменений в постановление Правительства Российской Федерации</w:t>
      </w:r>
      <w:r>
        <w:rPr>
          <w:rFonts w:ascii="Times New Roman" w:hAnsi="Times New Roman" w:cs="Times New Roman"/>
          <w:sz w:val="28"/>
          <w:szCs w:val="28"/>
        </w:rPr>
        <w:t xml:space="preserve"> </w:t>
      </w:r>
      <w:r w:rsidRPr="00EE45DB">
        <w:rPr>
          <w:rFonts w:ascii="Times New Roman" w:hAnsi="Times New Roman" w:cs="Times New Roman"/>
          <w:sz w:val="28"/>
          <w:szCs w:val="28"/>
        </w:rPr>
        <w:t>от 27 октября 2008 г. № 795».</w:t>
      </w:r>
    </w:p>
    <w:p w14:paraId="2BCC7A36" w14:textId="77777777" w:rsidR="00EE45DB" w:rsidRPr="00EE45DB" w:rsidRDefault="00EE45DB" w:rsidP="00EE45DB">
      <w:pPr>
        <w:spacing w:after="0"/>
        <w:ind w:firstLine="709"/>
        <w:jc w:val="both"/>
        <w:rPr>
          <w:rFonts w:ascii="Times New Roman" w:hAnsi="Times New Roman" w:cs="Times New Roman"/>
          <w:b/>
          <w:sz w:val="28"/>
          <w:szCs w:val="28"/>
        </w:rPr>
      </w:pPr>
      <w:r w:rsidRPr="00EE45DB">
        <w:rPr>
          <w:rFonts w:ascii="Times New Roman" w:hAnsi="Times New Roman" w:cs="Times New Roman"/>
          <w:b/>
          <w:sz w:val="28"/>
          <w:szCs w:val="28"/>
        </w:rPr>
        <w:t>5.2</w:t>
      </w:r>
      <w:r w:rsidR="00444D62">
        <w:rPr>
          <w:rFonts w:ascii="Times New Roman" w:hAnsi="Times New Roman" w:cs="Times New Roman"/>
          <w:b/>
          <w:sz w:val="28"/>
          <w:szCs w:val="28"/>
        </w:rPr>
        <w:t>. </w:t>
      </w:r>
      <w:r w:rsidRPr="00EE45DB">
        <w:rPr>
          <w:rFonts w:ascii="Times New Roman" w:hAnsi="Times New Roman" w:cs="Times New Roman"/>
          <w:b/>
          <w:sz w:val="28"/>
          <w:szCs w:val="28"/>
        </w:rPr>
        <w:t>Судебная работа</w:t>
      </w:r>
    </w:p>
    <w:p w14:paraId="5E79404F"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1)</w:t>
      </w:r>
      <w:r>
        <w:rPr>
          <w:rFonts w:ascii="Times New Roman" w:hAnsi="Times New Roman" w:cs="Times New Roman"/>
          <w:sz w:val="28"/>
          <w:szCs w:val="28"/>
        </w:rPr>
        <w:t> </w:t>
      </w:r>
      <w:r w:rsidRPr="00EE45DB">
        <w:rPr>
          <w:rFonts w:ascii="Times New Roman" w:hAnsi="Times New Roman" w:cs="Times New Roman"/>
          <w:sz w:val="28"/>
          <w:szCs w:val="28"/>
        </w:rPr>
        <w:t>В 2023 году в судебном порядке восстановлен государственный контроль</w:t>
      </w:r>
      <w:r>
        <w:rPr>
          <w:rFonts w:ascii="Times New Roman" w:hAnsi="Times New Roman" w:cs="Times New Roman"/>
          <w:sz w:val="28"/>
          <w:szCs w:val="28"/>
        </w:rPr>
        <w:t xml:space="preserve"> </w:t>
      </w:r>
      <w:r w:rsidRPr="00EE45DB">
        <w:rPr>
          <w:rFonts w:ascii="Times New Roman" w:hAnsi="Times New Roman" w:cs="Times New Roman"/>
          <w:sz w:val="28"/>
          <w:szCs w:val="28"/>
        </w:rPr>
        <w:t xml:space="preserve">над 8 крупными стратегическими предприятиями, которыми </w:t>
      </w:r>
      <w:r w:rsidRPr="00EE45DB">
        <w:rPr>
          <w:rFonts w:ascii="Times New Roman" w:hAnsi="Times New Roman" w:cs="Times New Roman"/>
          <w:sz w:val="28"/>
          <w:szCs w:val="28"/>
        </w:rPr>
        <w:lastRenderedPageBreak/>
        <w:t>в</w:t>
      </w:r>
      <w:r>
        <w:rPr>
          <w:rFonts w:ascii="Times New Roman" w:hAnsi="Times New Roman" w:cs="Times New Roman"/>
          <w:sz w:val="28"/>
          <w:szCs w:val="28"/>
        </w:rPr>
        <w:t> </w:t>
      </w:r>
      <w:r w:rsidRPr="00EE45DB">
        <w:rPr>
          <w:rFonts w:ascii="Times New Roman" w:hAnsi="Times New Roman" w:cs="Times New Roman"/>
          <w:sz w:val="28"/>
          <w:szCs w:val="28"/>
        </w:rPr>
        <w:t>нарушение законодательства об иностранных инвестициях завладели лица, связанные</w:t>
      </w:r>
      <w:r>
        <w:rPr>
          <w:rFonts w:ascii="Times New Roman" w:hAnsi="Times New Roman" w:cs="Times New Roman"/>
          <w:sz w:val="28"/>
          <w:szCs w:val="28"/>
        </w:rPr>
        <w:t xml:space="preserve"> </w:t>
      </w:r>
      <w:r w:rsidRPr="00EE45DB">
        <w:rPr>
          <w:rFonts w:ascii="Times New Roman" w:hAnsi="Times New Roman" w:cs="Times New Roman"/>
          <w:sz w:val="28"/>
          <w:szCs w:val="28"/>
        </w:rPr>
        <w:t>с недружественными государствами (Кипр, Британские Виргинские острова, Латвия, Корея, Багамские острова, Сейшелы, Соединенного Королевства Великобритании</w:t>
      </w:r>
      <w:r>
        <w:rPr>
          <w:rFonts w:ascii="Times New Roman" w:hAnsi="Times New Roman" w:cs="Times New Roman"/>
          <w:sz w:val="28"/>
          <w:szCs w:val="28"/>
        </w:rPr>
        <w:t xml:space="preserve"> </w:t>
      </w:r>
      <w:r w:rsidRPr="00EE45DB">
        <w:rPr>
          <w:rFonts w:ascii="Times New Roman" w:hAnsi="Times New Roman" w:cs="Times New Roman"/>
          <w:sz w:val="28"/>
          <w:szCs w:val="28"/>
        </w:rPr>
        <w:t>и Северной Ирландии, Мальта, Ирландия, Австрия): АО «Калининградский морской торговый порт», АО «Мурманский морской рыбный порт», АО «Порт Пермь», АО «Плутон», АО «Сясьский целлюлозно-бумажный комбинат», ООО «Дальнегорский горно-обогатительный комбинат», ООО «Ловозерский горно-обогатительный комбинат», ОАО</w:t>
      </w:r>
      <w:r>
        <w:rPr>
          <w:rFonts w:ascii="Times New Roman" w:hAnsi="Times New Roman" w:cs="Times New Roman"/>
          <w:sz w:val="28"/>
          <w:szCs w:val="28"/>
        </w:rPr>
        <w:t> </w:t>
      </w:r>
      <w:r w:rsidRPr="00EE45DB">
        <w:rPr>
          <w:rFonts w:ascii="Times New Roman" w:hAnsi="Times New Roman" w:cs="Times New Roman"/>
          <w:sz w:val="28"/>
          <w:szCs w:val="28"/>
        </w:rPr>
        <w:t>«Соликамский магниевый завод».</w:t>
      </w:r>
    </w:p>
    <w:p w14:paraId="6CA4F69B"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2)</w:t>
      </w:r>
      <w:r>
        <w:rPr>
          <w:rFonts w:ascii="Times New Roman" w:hAnsi="Times New Roman" w:cs="Times New Roman"/>
          <w:sz w:val="28"/>
          <w:szCs w:val="28"/>
        </w:rPr>
        <w:t> </w:t>
      </w:r>
      <w:r w:rsidRPr="00EE45DB">
        <w:rPr>
          <w:rFonts w:ascii="Times New Roman" w:hAnsi="Times New Roman" w:cs="Times New Roman"/>
          <w:sz w:val="28"/>
          <w:szCs w:val="28"/>
        </w:rPr>
        <w:t>Реализованы меры по устранению незаконного контроля</w:t>
      </w:r>
      <w:r>
        <w:rPr>
          <w:rFonts w:ascii="Times New Roman" w:hAnsi="Times New Roman" w:cs="Times New Roman"/>
          <w:sz w:val="28"/>
          <w:szCs w:val="28"/>
        </w:rPr>
        <w:t xml:space="preserve"> </w:t>
      </w:r>
      <w:r w:rsidRPr="00EE45DB">
        <w:rPr>
          <w:rFonts w:ascii="Times New Roman" w:hAnsi="Times New Roman" w:cs="Times New Roman"/>
          <w:sz w:val="28"/>
          <w:szCs w:val="28"/>
        </w:rPr>
        <w:t>над отечественными рыбодобывающими обществами, действовавшими</w:t>
      </w:r>
      <w:r>
        <w:rPr>
          <w:rFonts w:ascii="Times New Roman" w:hAnsi="Times New Roman" w:cs="Times New Roman"/>
          <w:sz w:val="28"/>
          <w:szCs w:val="28"/>
        </w:rPr>
        <w:t xml:space="preserve"> </w:t>
      </w:r>
      <w:r w:rsidRPr="00EE45DB">
        <w:rPr>
          <w:rFonts w:ascii="Times New Roman" w:hAnsi="Times New Roman" w:cs="Times New Roman"/>
          <w:sz w:val="28"/>
          <w:szCs w:val="28"/>
        </w:rPr>
        <w:t>на</w:t>
      </w:r>
      <w:r>
        <w:rPr>
          <w:rFonts w:ascii="Times New Roman" w:hAnsi="Times New Roman" w:cs="Times New Roman"/>
          <w:sz w:val="28"/>
          <w:szCs w:val="28"/>
        </w:rPr>
        <w:t> </w:t>
      </w:r>
      <w:r w:rsidRPr="00EE45DB">
        <w:rPr>
          <w:rFonts w:ascii="Times New Roman" w:hAnsi="Times New Roman" w:cs="Times New Roman"/>
          <w:sz w:val="28"/>
          <w:szCs w:val="28"/>
        </w:rPr>
        <w:t>территории Дальнего Востока, со стороны резидентов, связанных</w:t>
      </w:r>
      <w:r>
        <w:rPr>
          <w:rFonts w:ascii="Times New Roman" w:hAnsi="Times New Roman" w:cs="Times New Roman"/>
          <w:sz w:val="28"/>
          <w:szCs w:val="28"/>
        </w:rPr>
        <w:t xml:space="preserve"> </w:t>
      </w:r>
      <w:r w:rsidRPr="00EE45DB">
        <w:rPr>
          <w:rFonts w:ascii="Times New Roman" w:hAnsi="Times New Roman" w:cs="Times New Roman"/>
          <w:sz w:val="28"/>
          <w:szCs w:val="28"/>
        </w:rPr>
        <w:t>с</w:t>
      </w:r>
      <w:r>
        <w:rPr>
          <w:rFonts w:ascii="Times New Roman" w:hAnsi="Times New Roman" w:cs="Times New Roman"/>
          <w:sz w:val="28"/>
          <w:szCs w:val="28"/>
        </w:rPr>
        <w:t> </w:t>
      </w:r>
      <w:r w:rsidRPr="00EE45DB">
        <w:rPr>
          <w:rFonts w:ascii="Times New Roman" w:hAnsi="Times New Roman" w:cs="Times New Roman"/>
          <w:sz w:val="28"/>
          <w:szCs w:val="28"/>
        </w:rPr>
        <w:t>недружественными государствами, в том числе Маршалловых островов, Норвегии, Кипра, Кореи, США, Украины.</w:t>
      </w:r>
    </w:p>
    <w:p w14:paraId="0F958555"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3)</w:t>
      </w:r>
      <w:r>
        <w:rPr>
          <w:rFonts w:ascii="Times New Roman" w:hAnsi="Times New Roman" w:cs="Times New Roman"/>
          <w:sz w:val="28"/>
          <w:szCs w:val="28"/>
        </w:rPr>
        <w:t> </w:t>
      </w:r>
      <w:r w:rsidRPr="00EE45DB">
        <w:rPr>
          <w:rFonts w:ascii="Times New Roman" w:hAnsi="Times New Roman" w:cs="Times New Roman"/>
          <w:sz w:val="28"/>
          <w:szCs w:val="28"/>
        </w:rPr>
        <w:t>ФАС России выданы заключения по фактам установления незаконного контроля со стороны иностранных лиц над 20 рыбодобывающими обществами.</w:t>
      </w:r>
    </w:p>
    <w:p w14:paraId="7628CC71"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4)</w:t>
      </w:r>
      <w:r w:rsidR="00444D62">
        <w:rPr>
          <w:rFonts w:ascii="Times New Roman" w:hAnsi="Times New Roman" w:cs="Times New Roman"/>
          <w:sz w:val="28"/>
          <w:szCs w:val="28"/>
        </w:rPr>
        <w:t> </w:t>
      </w:r>
      <w:r w:rsidRPr="00EE45DB">
        <w:rPr>
          <w:rFonts w:ascii="Times New Roman" w:hAnsi="Times New Roman" w:cs="Times New Roman"/>
          <w:sz w:val="28"/>
          <w:szCs w:val="28"/>
        </w:rPr>
        <w:t>В судебном порядке расторгнуты более 40 договоров о закреплении</w:t>
      </w:r>
      <w:r w:rsidR="00444D62">
        <w:rPr>
          <w:rFonts w:ascii="Times New Roman" w:hAnsi="Times New Roman" w:cs="Times New Roman"/>
          <w:sz w:val="28"/>
          <w:szCs w:val="28"/>
        </w:rPr>
        <w:t xml:space="preserve"> </w:t>
      </w:r>
      <w:r w:rsidRPr="00EE45DB">
        <w:rPr>
          <w:rFonts w:ascii="Times New Roman" w:hAnsi="Times New Roman" w:cs="Times New Roman"/>
          <w:sz w:val="28"/>
          <w:szCs w:val="28"/>
        </w:rPr>
        <w:t>за</w:t>
      </w:r>
      <w:r w:rsidR="00444D62">
        <w:rPr>
          <w:rFonts w:ascii="Times New Roman" w:hAnsi="Times New Roman" w:cs="Times New Roman"/>
          <w:sz w:val="28"/>
          <w:szCs w:val="28"/>
        </w:rPr>
        <w:t> </w:t>
      </w:r>
      <w:r w:rsidRPr="00EE45DB">
        <w:rPr>
          <w:rFonts w:ascii="Times New Roman" w:hAnsi="Times New Roman" w:cs="Times New Roman"/>
          <w:sz w:val="28"/>
          <w:szCs w:val="28"/>
        </w:rPr>
        <w:t>рыбодобывающими обществами, находящимися под незаконным иностранным контролем, квот на ежегодную добычу (вылов) свыше 30 тыс. тонн ценных пород рыбы и краба, а также возмещено 4,3 млрд рублей ущерба, причиненного гос</w:t>
      </w:r>
      <w:r w:rsidR="00444D62">
        <w:rPr>
          <w:rFonts w:ascii="Times New Roman" w:hAnsi="Times New Roman" w:cs="Times New Roman"/>
          <w:sz w:val="28"/>
          <w:szCs w:val="28"/>
        </w:rPr>
        <w:t>ударству.</w:t>
      </w:r>
    </w:p>
    <w:p w14:paraId="1637FE98" w14:textId="45B9CEBC"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5)</w:t>
      </w:r>
      <w:r w:rsidR="00444D62">
        <w:rPr>
          <w:rFonts w:ascii="Times New Roman" w:hAnsi="Times New Roman" w:cs="Times New Roman"/>
          <w:sz w:val="28"/>
          <w:szCs w:val="28"/>
        </w:rPr>
        <w:t> </w:t>
      </w:r>
      <w:r w:rsidRPr="00EE45DB">
        <w:rPr>
          <w:rFonts w:ascii="Times New Roman" w:hAnsi="Times New Roman" w:cs="Times New Roman"/>
          <w:sz w:val="28"/>
          <w:szCs w:val="28"/>
        </w:rPr>
        <w:t>В суде продолжено рассмотрение исков, поданных по результатам совместной проверочной деятельности ФАС России, Генеральной прокуратуры Российской Федерации и ФСБ России, о признании недействительными сделок</w:t>
      </w:r>
      <w:r w:rsidR="00444D62">
        <w:rPr>
          <w:rFonts w:ascii="Times New Roman" w:hAnsi="Times New Roman" w:cs="Times New Roman"/>
          <w:sz w:val="28"/>
          <w:szCs w:val="28"/>
        </w:rPr>
        <w:t xml:space="preserve"> </w:t>
      </w:r>
      <w:r w:rsidRPr="00EE45DB">
        <w:rPr>
          <w:rFonts w:ascii="Times New Roman" w:hAnsi="Times New Roman" w:cs="Times New Roman"/>
          <w:sz w:val="28"/>
          <w:szCs w:val="28"/>
        </w:rPr>
        <w:t>и договоров о закреплении квот на ежегодную добычу (вылов) водных биоресурсов за сахалинскими и приморскими компаниями, подконтрольными иностранным инвесторам и связанным</w:t>
      </w:r>
      <w:r w:rsidR="00C67A6E">
        <w:rPr>
          <w:rFonts w:ascii="Times New Roman" w:hAnsi="Times New Roman" w:cs="Times New Roman"/>
          <w:sz w:val="28"/>
          <w:szCs w:val="28"/>
        </w:rPr>
        <w:t>и</w:t>
      </w:r>
      <w:r w:rsidRPr="00EE45DB">
        <w:rPr>
          <w:rFonts w:ascii="Times New Roman" w:hAnsi="Times New Roman" w:cs="Times New Roman"/>
          <w:sz w:val="28"/>
          <w:szCs w:val="28"/>
        </w:rPr>
        <w:t xml:space="preserve"> с ними лицами, на общую сумму более 376 млрд рублей.</w:t>
      </w:r>
    </w:p>
    <w:p w14:paraId="7D2EC44A" w14:textId="77777777" w:rsidR="00EE45DB" w:rsidRPr="00444D62" w:rsidRDefault="00EE45DB" w:rsidP="00EE45DB">
      <w:pPr>
        <w:spacing w:after="0"/>
        <w:ind w:firstLine="709"/>
        <w:jc w:val="both"/>
        <w:rPr>
          <w:rFonts w:ascii="Times New Roman" w:hAnsi="Times New Roman" w:cs="Times New Roman"/>
          <w:b/>
          <w:sz w:val="28"/>
          <w:szCs w:val="28"/>
        </w:rPr>
      </w:pPr>
      <w:r w:rsidRPr="00444D62">
        <w:rPr>
          <w:rFonts w:ascii="Times New Roman" w:hAnsi="Times New Roman" w:cs="Times New Roman"/>
          <w:b/>
          <w:sz w:val="28"/>
          <w:szCs w:val="28"/>
        </w:rPr>
        <w:t>5.3.</w:t>
      </w:r>
      <w:r w:rsidR="00444D62" w:rsidRPr="00444D62">
        <w:rPr>
          <w:rFonts w:ascii="Times New Roman" w:hAnsi="Times New Roman" w:cs="Times New Roman"/>
          <w:b/>
          <w:sz w:val="28"/>
          <w:szCs w:val="28"/>
        </w:rPr>
        <w:t> </w:t>
      </w:r>
      <w:r w:rsidRPr="00444D62">
        <w:rPr>
          <w:rFonts w:ascii="Times New Roman" w:hAnsi="Times New Roman" w:cs="Times New Roman"/>
          <w:b/>
          <w:sz w:val="28"/>
          <w:szCs w:val="28"/>
        </w:rPr>
        <w:t>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w:t>
      </w:r>
    </w:p>
    <w:p w14:paraId="062D3822"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ФАС России продолжено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(далее – Правительственная комиссия).</w:t>
      </w:r>
    </w:p>
    <w:p w14:paraId="0FCF1D89" w14:textId="2EDE707D"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В рамках подготовки заседаний Правительственной комиссии ФАС России</w:t>
      </w:r>
      <w:r w:rsidR="00444D62">
        <w:rPr>
          <w:rFonts w:ascii="Times New Roman" w:hAnsi="Times New Roman" w:cs="Times New Roman"/>
          <w:sz w:val="28"/>
          <w:szCs w:val="28"/>
        </w:rPr>
        <w:t xml:space="preserve"> </w:t>
      </w:r>
      <w:r w:rsidRPr="00EE45DB">
        <w:rPr>
          <w:rFonts w:ascii="Times New Roman" w:hAnsi="Times New Roman" w:cs="Times New Roman"/>
          <w:sz w:val="28"/>
          <w:szCs w:val="28"/>
        </w:rPr>
        <w:t>при взаимодействии с Минобороны России, ФСБ России, Росфинмониторингом, Минпромторгом России и иными заинтересованными федеральными органами исполнительной власти проводит анализ планируемых сделок иностранных инвесторов в отношении российских стратегических обществ с оценкой последствий их совершения</w:t>
      </w:r>
      <w:r w:rsidR="00C67A6E">
        <w:rPr>
          <w:rFonts w:ascii="Times New Roman" w:hAnsi="Times New Roman" w:cs="Times New Roman"/>
          <w:sz w:val="28"/>
          <w:szCs w:val="28"/>
        </w:rPr>
        <w:t>,</w:t>
      </w:r>
      <w:r w:rsidRPr="00EE45DB">
        <w:rPr>
          <w:rFonts w:ascii="Times New Roman" w:hAnsi="Times New Roman" w:cs="Times New Roman"/>
          <w:sz w:val="28"/>
          <w:szCs w:val="28"/>
        </w:rPr>
        <w:t xml:space="preserve"> соответственно</w:t>
      </w:r>
      <w:r w:rsidR="00C67A6E">
        <w:rPr>
          <w:rFonts w:ascii="Times New Roman" w:hAnsi="Times New Roman" w:cs="Times New Roman"/>
          <w:sz w:val="28"/>
          <w:szCs w:val="28"/>
        </w:rPr>
        <w:t>,</w:t>
      </w:r>
      <w:r w:rsidRPr="00EE45DB">
        <w:rPr>
          <w:rFonts w:ascii="Times New Roman" w:hAnsi="Times New Roman" w:cs="Times New Roman"/>
          <w:sz w:val="28"/>
          <w:szCs w:val="28"/>
        </w:rPr>
        <w:t xml:space="preserve"> для экономики, обороны страны и</w:t>
      </w:r>
      <w:r w:rsidR="00444D62">
        <w:rPr>
          <w:rFonts w:ascii="Times New Roman" w:hAnsi="Times New Roman" w:cs="Times New Roman"/>
          <w:sz w:val="28"/>
          <w:szCs w:val="28"/>
        </w:rPr>
        <w:t> </w:t>
      </w:r>
      <w:r w:rsidRPr="00EE45DB">
        <w:rPr>
          <w:rFonts w:ascii="Times New Roman" w:hAnsi="Times New Roman" w:cs="Times New Roman"/>
          <w:sz w:val="28"/>
          <w:szCs w:val="28"/>
        </w:rPr>
        <w:t>безопасности государства.</w:t>
      </w:r>
    </w:p>
    <w:p w14:paraId="17ACD88E"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lastRenderedPageBreak/>
        <w:t>В 2023 году обеспечено проведение 8 заседаний Правительственной комиссии.</w:t>
      </w:r>
    </w:p>
    <w:p w14:paraId="5CFC7383" w14:textId="77777777" w:rsidR="00EE45DB" w:rsidRPr="00444D62" w:rsidRDefault="00EE45DB" w:rsidP="00EE45DB">
      <w:pPr>
        <w:spacing w:after="0"/>
        <w:ind w:firstLine="709"/>
        <w:jc w:val="both"/>
        <w:rPr>
          <w:rFonts w:ascii="Times New Roman" w:hAnsi="Times New Roman" w:cs="Times New Roman"/>
          <w:b/>
          <w:sz w:val="28"/>
          <w:szCs w:val="28"/>
        </w:rPr>
      </w:pPr>
      <w:r w:rsidRPr="00444D62">
        <w:rPr>
          <w:rFonts w:ascii="Times New Roman" w:hAnsi="Times New Roman" w:cs="Times New Roman"/>
          <w:b/>
          <w:sz w:val="28"/>
          <w:szCs w:val="28"/>
        </w:rPr>
        <w:t>Задачи:</w:t>
      </w:r>
    </w:p>
    <w:p w14:paraId="5BE83DB5" w14:textId="77777777" w:rsidR="00EE45DB" w:rsidRP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усиление контроля иностранного участия в стратегически значимых отраслях российской экономики;</w:t>
      </w:r>
    </w:p>
    <w:p w14:paraId="77942FC7" w14:textId="030A40D2" w:rsidR="00EE45DB" w:rsidRDefault="00EE45DB" w:rsidP="00EE45DB">
      <w:pPr>
        <w:spacing w:after="0"/>
        <w:ind w:firstLine="709"/>
        <w:jc w:val="both"/>
        <w:rPr>
          <w:rFonts w:ascii="Times New Roman" w:hAnsi="Times New Roman" w:cs="Times New Roman"/>
          <w:sz w:val="28"/>
          <w:szCs w:val="28"/>
        </w:rPr>
      </w:pPr>
      <w:r w:rsidRPr="00EE45DB">
        <w:rPr>
          <w:rFonts w:ascii="Times New Roman" w:hAnsi="Times New Roman" w:cs="Times New Roman"/>
          <w:sz w:val="28"/>
          <w:szCs w:val="28"/>
        </w:rPr>
        <w:t xml:space="preserve">совершенствование законодательства об иностранных инвестициях, </w:t>
      </w:r>
      <w:r w:rsidR="00C619A5">
        <w:rPr>
          <w:rFonts w:ascii="Times New Roman" w:hAnsi="Times New Roman" w:cs="Times New Roman"/>
          <w:sz w:val="28"/>
          <w:szCs w:val="28"/>
        </w:rPr>
        <w:t>предусматривающее</w:t>
      </w:r>
      <w:r w:rsidR="00C67A6E">
        <w:rPr>
          <w:rFonts w:ascii="Times New Roman" w:hAnsi="Times New Roman" w:cs="Times New Roman"/>
          <w:sz w:val="28"/>
          <w:szCs w:val="28"/>
        </w:rPr>
        <w:t xml:space="preserve"> </w:t>
      </w:r>
      <w:r w:rsidRPr="00EE45DB">
        <w:rPr>
          <w:rFonts w:ascii="Times New Roman" w:hAnsi="Times New Roman" w:cs="Times New Roman"/>
          <w:sz w:val="28"/>
          <w:szCs w:val="28"/>
        </w:rPr>
        <w:t>внесение связанных с ним необходимых изменений в</w:t>
      </w:r>
      <w:r w:rsidR="00C67A6E">
        <w:rPr>
          <w:rFonts w:ascii="Times New Roman" w:hAnsi="Times New Roman" w:cs="Times New Roman"/>
          <w:sz w:val="28"/>
          <w:szCs w:val="28"/>
        </w:rPr>
        <w:t> </w:t>
      </w:r>
      <w:r w:rsidRPr="00EE45DB">
        <w:rPr>
          <w:rFonts w:ascii="Times New Roman" w:hAnsi="Times New Roman" w:cs="Times New Roman"/>
          <w:sz w:val="28"/>
          <w:szCs w:val="28"/>
        </w:rPr>
        <w:t>отраслевое законодательство.</w:t>
      </w:r>
    </w:p>
    <w:p w14:paraId="0AF9DC22" w14:textId="77777777" w:rsidR="006766C7" w:rsidRPr="00A722D1" w:rsidRDefault="006766C7" w:rsidP="00C4681D">
      <w:pPr>
        <w:spacing w:after="0"/>
        <w:ind w:firstLine="709"/>
        <w:jc w:val="both"/>
        <w:rPr>
          <w:rFonts w:ascii="Times New Roman" w:hAnsi="Times New Roman" w:cs="Times New Roman"/>
          <w:sz w:val="28"/>
          <w:szCs w:val="28"/>
        </w:rPr>
      </w:pPr>
    </w:p>
    <w:p w14:paraId="2E7EBB20" w14:textId="77777777" w:rsidR="00C4681D" w:rsidRPr="005224AD" w:rsidRDefault="00C4681D" w:rsidP="005224AD">
      <w:pPr>
        <w:pStyle w:val="1"/>
        <w:spacing w:before="0"/>
        <w:ind w:firstLine="709"/>
        <w:jc w:val="both"/>
        <w:rPr>
          <w:rFonts w:ascii="Times New Roman" w:hAnsi="Times New Roman" w:cs="Times New Roman"/>
          <w:b/>
          <w:color w:val="auto"/>
          <w:sz w:val="28"/>
          <w:szCs w:val="28"/>
        </w:rPr>
      </w:pPr>
      <w:bookmarkStart w:id="39" w:name="_Toc166523445"/>
      <w:r w:rsidRPr="00CC72D0">
        <w:rPr>
          <w:rFonts w:ascii="Times New Roman" w:hAnsi="Times New Roman" w:cs="Times New Roman"/>
          <w:b/>
          <w:color w:val="auto"/>
          <w:sz w:val="28"/>
          <w:szCs w:val="28"/>
        </w:rPr>
        <w:t>Глава 6.</w:t>
      </w:r>
      <w:r w:rsidRPr="00CC72D0">
        <w:rPr>
          <w:rFonts w:ascii="Times New Roman" w:hAnsi="Times New Roman" w:cs="Times New Roman"/>
          <w:b/>
          <w:color w:val="auto"/>
          <w:sz w:val="28"/>
          <w:szCs w:val="28"/>
        </w:rPr>
        <w:tab/>
        <w:t>Контроль соблюдения законодательства о контрактной системе и законодательства о закупках</w:t>
      </w:r>
      <w:bookmarkEnd w:id="39"/>
    </w:p>
    <w:p w14:paraId="4EDD8BFF" w14:textId="77777777"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В 2023 году в ФАС России поступило 53</w:t>
      </w:r>
      <w:r>
        <w:rPr>
          <w:rFonts w:ascii="Times New Roman" w:hAnsi="Times New Roman" w:cs="Times New Roman"/>
          <w:sz w:val="28"/>
          <w:szCs w:val="28"/>
        </w:rPr>
        <w:t> </w:t>
      </w:r>
      <w:r w:rsidRPr="005D4313">
        <w:rPr>
          <w:rFonts w:ascii="Times New Roman" w:hAnsi="Times New Roman" w:cs="Times New Roman"/>
          <w:sz w:val="28"/>
          <w:szCs w:val="28"/>
        </w:rPr>
        <w:t>955 жалоб на действия (бездействи</w:t>
      </w:r>
      <w:r>
        <w:rPr>
          <w:rFonts w:ascii="Times New Roman" w:hAnsi="Times New Roman" w:cs="Times New Roman"/>
          <w:sz w:val="28"/>
          <w:szCs w:val="28"/>
        </w:rPr>
        <w:t>е</w:t>
      </w:r>
      <w:r w:rsidRPr="005D4313">
        <w:rPr>
          <w:rFonts w:ascii="Times New Roman" w:hAnsi="Times New Roman" w:cs="Times New Roman"/>
          <w:sz w:val="28"/>
          <w:szCs w:val="28"/>
        </w:rPr>
        <w:t>) субъектов контроля при осуществлении закупок в соответствии с</w:t>
      </w:r>
      <w:r>
        <w:rPr>
          <w:rFonts w:ascii="Times New Roman" w:hAnsi="Times New Roman" w:cs="Times New Roman"/>
          <w:sz w:val="28"/>
          <w:szCs w:val="28"/>
        </w:rPr>
        <w:t> </w:t>
      </w:r>
      <w:r w:rsidRPr="005D4313">
        <w:rPr>
          <w:rFonts w:ascii="Times New Roman" w:hAnsi="Times New Roman" w:cs="Times New Roman"/>
          <w:sz w:val="28"/>
          <w:szCs w:val="28"/>
        </w:rPr>
        <w:t>требованиями Закона о контрактной системе.</w:t>
      </w:r>
    </w:p>
    <w:p w14:paraId="24509985" w14:textId="77777777"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Из поступивших жалоб 8</w:t>
      </w:r>
      <w:r>
        <w:rPr>
          <w:rFonts w:ascii="Times New Roman" w:hAnsi="Times New Roman" w:cs="Times New Roman"/>
          <w:sz w:val="28"/>
          <w:szCs w:val="28"/>
        </w:rPr>
        <w:t> </w:t>
      </w:r>
      <w:r w:rsidRPr="005D4313">
        <w:rPr>
          <w:rFonts w:ascii="Times New Roman" w:hAnsi="Times New Roman" w:cs="Times New Roman"/>
          <w:sz w:val="28"/>
          <w:szCs w:val="28"/>
        </w:rPr>
        <w:t>899 поданы в отношении закупок, осуществляемых для обеспечения федеральных нужд, 29</w:t>
      </w:r>
      <w:r>
        <w:rPr>
          <w:rFonts w:ascii="Times New Roman" w:hAnsi="Times New Roman" w:cs="Times New Roman"/>
          <w:sz w:val="28"/>
          <w:szCs w:val="28"/>
        </w:rPr>
        <w:t> </w:t>
      </w:r>
      <w:r w:rsidRPr="005D4313">
        <w:rPr>
          <w:rFonts w:ascii="Times New Roman" w:hAnsi="Times New Roman" w:cs="Times New Roman"/>
          <w:sz w:val="28"/>
          <w:szCs w:val="28"/>
        </w:rPr>
        <w:t>688 – для нужд субъектов Российской Федерации, 15</w:t>
      </w:r>
      <w:r>
        <w:rPr>
          <w:rFonts w:ascii="Times New Roman" w:hAnsi="Times New Roman" w:cs="Times New Roman"/>
          <w:sz w:val="28"/>
          <w:szCs w:val="28"/>
        </w:rPr>
        <w:t> </w:t>
      </w:r>
      <w:r w:rsidRPr="005D4313">
        <w:rPr>
          <w:rFonts w:ascii="Times New Roman" w:hAnsi="Times New Roman" w:cs="Times New Roman"/>
          <w:sz w:val="28"/>
          <w:szCs w:val="28"/>
        </w:rPr>
        <w:t>368 – для муниципальных нужд.</w:t>
      </w:r>
    </w:p>
    <w:p w14:paraId="431E3BAA" w14:textId="77777777"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В результате рассмотрения обоснованными (в том числе частично) признаны 19</w:t>
      </w:r>
      <w:r>
        <w:rPr>
          <w:rFonts w:ascii="Times New Roman" w:hAnsi="Times New Roman" w:cs="Times New Roman"/>
          <w:sz w:val="28"/>
          <w:szCs w:val="28"/>
        </w:rPr>
        <w:t> </w:t>
      </w:r>
      <w:r w:rsidRPr="005D4313">
        <w:rPr>
          <w:rFonts w:ascii="Times New Roman" w:hAnsi="Times New Roman" w:cs="Times New Roman"/>
          <w:sz w:val="28"/>
          <w:szCs w:val="28"/>
        </w:rPr>
        <w:t>503 жалобы (42</w:t>
      </w:r>
      <w:r>
        <w:rPr>
          <w:rFonts w:ascii="Times New Roman" w:hAnsi="Times New Roman" w:cs="Times New Roman"/>
          <w:sz w:val="28"/>
          <w:szCs w:val="28"/>
        </w:rPr>
        <w:t> </w:t>
      </w:r>
      <w:r w:rsidRPr="005D4313">
        <w:rPr>
          <w:rFonts w:ascii="Times New Roman" w:hAnsi="Times New Roman" w:cs="Times New Roman"/>
          <w:sz w:val="28"/>
          <w:szCs w:val="28"/>
        </w:rPr>
        <w:t>% от рассмотренных жалоб), выдано 10</w:t>
      </w:r>
      <w:r>
        <w:rPr>
          <w:rFonts w:ascii="Times New Roman" w:hAnsi="Times New Roman" w:cs="Times New Roman"/>
          <w:sz w:val="28"/>
          <w:szCs w:val="28"/>
        </w:rPr>
        <w:t> </w:t>
      </w:r>
      <w:r w:rsidRPr="005D4313">
        <w:rPr>
          <w:rFonts w:ascii="Times New Roman" w:hAnsi="Times New Roman" w:cs="Times New Roman"/>
          <w:sz w:val="28"/>
          <w:szCs w:val="28"/>
        </w:rPr>
        <w:t>725</w:t>
      </w:r>
      <w:r>
        <w:rPr>
          <w:rFonts w:ascii="Times New Roman" w:hAnsi="Times New Roman" w:cs="Times New Roman"/>
          <w:sz w:val="28"/>
          <w:szCs w:val="28"/>
        </w:rPr>
        <w:t> </w:t>
      </w:r>
      <w:r w:rsidRPr="005D4313">
        <w:rPr>
          <w:rFonts w:ascii="Times New Roman" w:hAnsi="Times New Roman" w:cs="Times New Roman"/>
          <w:sz w:val="28"/>
          <w:szCs w:val="28"/>
        </w:rPr>
        <w:t>предписаний</w:t>
      </w:r>
      <w:r>
        <w:rPr>
          <w:rFonts w:ascii="Times New Roman" w:hAnsi="Times New Roman" w:cs="Times New Roman"/>
          <w:sz w:val="28"/>
          <w:szCs w:val="28"/>
        </w:rPr>
        <w:t xml:space="preserve"> </w:t>
      </w:r>
      <w:r w:rsidRPr="005D4313">
        <w:rPr>
          <w:rFonts w:ascii="Times New Roman" w:hAnsi="Times New Roman" w:cs="Times New Roman"/>
          <w:sz w:val="28"/>
          <w:szCs w:val="28"/>
        </w:rPr>
        <w:t>об устранении выявленных нарушений Закона о</w:t>
      </w:r>
      <w:r>
        <w:rPr>
          <w:rFonts w:ascii="Times New Roman" w:hAnsi="Times New Roman" w:cs="Times New Roman"/>
          <w:sz w:val="28"/>
          <w:szCs w:val="28"/>
        </w:rPr>
        <w:t> </w:t>
      </w:r>
      <w:r w:rsidRPr="005D4313">
        <w:rPr>
          <w:rFonts w:ascii="Times New Roman" w:hAnsi="Times New Roman" w:cs="Times New Roman"/>
          <w:sz w:val="28"/>
          <w:szCs w:val="28"/>
        </w:rPr>
        <w:t>контрактной системе и иных нормативных правовых актов в сфере закупок товаров, работ, услуг, необоснованными признаны 26</w:t>
      </w:r>
      <w:r>
        <w:rPr>
          <w:rFonts w:ascii="Times New Roman" w:hAnsi="Times New Roman" w:cs="Times New Roman"/>
          <w:sz w:val="28"/>
          <w:szCs w:val="28"/>
        </w:rPr>
        <w:t> </w:t>
      </w:r>
      <w:r w:rsidRPr="005D4313">
        <w:rPr>
          <w:rFonts w:ascii="Times New Roman" w:hAnsi="Times New Roman" w:cs="Times New Roman"/>
          <w:sz w:val="28"/>
          <w:szCs w:val="28"/>
        </w:rPr>
        <w:t>405 жалоб (58</w:t>
      </w:r>
      <w:r>
        <w:rPr>
          <w:rFonts w:ascii="Times New Roman" w:hAnsi="Times New Roman" w:cs="Times New Roman"/>
          <w:sz w:val="28"/>
          <w:szCs w:val="28"/>
        </w:rPr>
        <w:t> </w:t>
      </w:r>
      <w:r w:rsidRPr="005D4313">
        <w:rPr>
          <w:rFonts w:ascii="Times New Roman" w:hAnsi="Times New Roman" w:cs="Times New Roman"/>
          <w:sz w:val="28"/>
          <w:szCs w:val="28"/>
        </w:rPr>
        <w:t>% от</w:t>
      </w:r>
      <w:r>
        <w:rPr>
          <w:rFonts w:ascii="Times New Roman" w:hAnsi="Times New Roman" w:cs="Times New Roman"/>
          <w:sz w:val="28"/>
          <w:szCs w:val="28"/>
        </w:rPr>
        <w:t> </w:t>
      </w:r>
      <w:r w:rsidRPr="005D4313">
        <w:rPr>
          <w:rFonts w:ascii="Times New Roman" w:hAnsi="Times New Roman" w:cs="Times New Roman"/>
          <w:sz w:val="28"/>
          <w:szCs w:val="28"/>
        </w:rPr>
        <w:t>рассмотренных жалоб).</w:t>
      </w:r>
    </w:p>
    <w:p w14:paraId="79E3B302" w14:textId="3477CBCA"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В 2023 году в соответствии с положениями статьи 99 Закона о контрактной системе проведен</w:t>
      </w:r>
      <w:r w:rsidR="00C67A6E">
        <w:rPr>
          <w:rFonts w:ascii="Times New Roman" w:hAnsi="Times New Roman" w:cs="Times New Roman"/>
          <w:sz w:val="28"/>
          <w:szCs w:val="28"/>
        </w:rPr>
        <w:t>ы</w:t>
      </w:r>
      <w:r w:rsidRPr="005D4313">
        <w:rPr>
          <w:rFonts w:ascii="Times New Roman" w:hAnsi="Times New Roman" w:cs="Times New Roman"/>
          <w:sz w:val="28"/>
          <w:szCs w:val="28"/>
        </w:rPr>
        <w:t xml:space="preserve"> 11</w:t>
      </w:r>
      <w:r>
        <w:rPr>
          <w:rFonts w:ascii="Times New Roman" w:hAnsi="Times New Roman" w:cs="Times New Roman"/>
          <w:sz w:val="28"/>
          <w:szCs w:val="28"/>
        </w:rPr>
        <w:t> </w:t>
      </w:r>
      <w:r w:rsidRPr="005D4313">
        <w:rPr>
          <w:rFonts w:ascii="Times New Roman" w:hAnsi="Times New Roman" w:cs="Times New Roman"/>
          <w:sz w:val="28"/>
          <w:szCs w:val="28"/>
        </w:rPr>
        <w:t>841 плановая и внеплановая проверки, из них 48</w:t>
      </w:r>
      <w:r w:rsidR="00C67A6E">
        <w:rPr>
          <w:rFonts w:ascii="Times New Roman" w:hAnsi="Times New Roman" w:cs="Times New Roman"/>
          <w:sz w:val="28"/>
          <w:szCs w:val="28"/>
        </w:rPr>
        <w:t xml:space="preserve"> –</w:t>
      </w:r>
      <w:r w:rsidRPr="005D4313">
        <w:rPr>
          <w:rFonts w:ascii="Times New Roman" w:hAnsi="Times New Roman" w:cs="Times New Roman"/>
          <w:sz w:val="28"/>
          <w:szCs w:val="28"/>
        </w:rPr>
        <w:t xml:space="preserve"> плановые проверки, 11</w:t>
      </w:r>
      <w:r w:rsidR="009C3AF5">
        <w:rPr>
          <w:rFonts w:ascii="Times New Roman" w:hAnsi="Times New Roman" w:cs="Times New Roman"/>
          <w:sz w:val="28"/>
          <w:szCs w:val="28"/>
        </w:rPr>
        <w:t> </w:t>
      </w:r>
      <w:r w:rsidRPr="005D4313">
        <w:rPr>
          <w:rFonts w:ascii="Times New Roman" w:hAnsi="Times New Roman" w:cs="Times New Roman"/>
          <w:sz w:val="28"/>
          <w:szCs w:val="28"/>
        </w:rPr>
        <w:t>793 внеплановые проверки, в том числе 2</w:t>
      </w:r>
      <w:r w:rsidR="009C3AF5">
        <w:rPr>
          <w:rFonts w:ascii="Times New Roman" w:hAnsi="Times New Roman" w:cs="Times New Roman"/>
          <w:sz w:val="28"/>
          <w:szCs w:val="28"/>
        </w:rPr>
        <w:t> </w:t>
      </w:r>
      <w:r w:rsidRPr="005D4313">
        <w:rPr>
          <w:rFonts w:ascii="Times New Roman" w:hAnsi="Times New Roman" w:cs="Times New Roman"/>
          <w:sz w:val="28"/>
          <w:szCs w:val="28"/>
        </w:rPr>
        <w:t>562 в</w:t>
      </w:r>
      <w:r w:rsidR="00C67A6E">
        <w:rPr>
          <w:rFonts w:ascii="Times New Roman" w:hAnsi="Times New Roman" w:cs="Times New Roman"/>
          <w:sz w:val="28"/>
          <w:szCs w:val="28"/>
        </w:rPr>
        <w:t> </w:t>
      </w:r>
      <w:r w:rsidRPr="005D4313">
        <w:rPr>
          <w:rFonts w:ascii="Times New Roman" w:hAnsi="Times New Roman" w:cs="Times New Roman"/>
          <w:sz w:val="28"/>
          <w:szCs w:val="28"/>
        </w:rPr>
        <w:t>отношении закупок для обеспечения федеральных нужд, 5</w:t>
      </w:r>
      <w:r w:rsidR="009C3AF5">
        <w:rPr>
          <w:rFonts w:ascii="Times New Roman" w:hAnsi="Times New Roman" w:cs="Times New Roman"/>
          <w:sz w:val="28"/>
          <w:szCs w:val="28"/>
        </w:rPr>
        <w:t> </w:t>
      </w:r>
      <w:r w:rsidRPr="005D4313">
        <w:rPr>
          <w:rFonts w:ascii="Times New Roman" w:hAnsi="Times New Roman" w:cs="Times New Roman"/>
          <w:sz w:val="28"/>
          <w:szCs w:val="28"/>
        </w:rPr>
        <w:t xml:space="preserve">678 </w:t>
      </w:r>
      <w:r w:rsidR="00C67A6E">
        <w:rPr>
          <w:rFonts w:ascii="Times New Roman" w:hAnsi="Times New Roman" w:cs="Times New Roman"/>
          <w:sz w:val="28"/>
          <w:szCs w:val="28"/>
        </w:rPr>
        <w:t xml:space="preserve">– </w:t>
      </w:r>
      <w:r w:rsidRPr="005D4313">
        <w:rPr>
          <w:rFonts w:ascii="Times New Roman" w:hAnsi="Times New Roman" w:cs="Times New Roman"/>
          <w:sz w:val="28"/>
          <w:szCs w:val="28"/>
        </w:rPr>
        <w:t>для нужд субъектов Российской Федерации, 3</w:t>
      </w:r>
      <w:r w:rsidR="00C67A6E">
        <w:rPr>
          <w:rFonts w:ascii="Times New Roman" w:hAnsi="Times New Roman" w:cs="Times New Roman"/>
          <w:sz w:val="28"/>
          <w:szCs w:val="28"/>
        </w:rPr>
        <w:t> </w:t>
      </w:r>
      <w:r w:rsidRPr="005D4313">
        <w:rPr>
          <w:rFonts w:ascii="Times New Roman" w:hAnsi="Times New Roman" w:cs="Times New Roman"/>
          <w:sz w:val="28"/>
          <w:szCs w:val="28"/>
        </w:rPr>
        <w:t>553</w:t>
      </w:r>
      <w:r w:rsidR="00C67A6E">
        <w:rPr>
          <w:rFonts w:ascii="Times New Roman" w:hAnsi="Times New Roman" w:cs="Times New Roman"/>
          <w:sz w:val="28"/>
          <w:szCs w:val="28"/>
        </w:rPr>
        <w:t xml:space="preserve"> –</w:t>
      </w:r>
      <w:r w:rsidRPr="005D4313">
        <w:rPr>
          <w:rFonts w:ascii="Times New Roman" w:hAnsi="Times New Roman" w:cs="Times New Roman"/>
          <w:sz w:val="28"/>
          <w:szCs w:val="28"/>
        </w:rPr>
        <w:t xml:space="preserve"> для муниципальных нужд.</w:t>
      </w:r>
    </w:p>
    <w:p w14:paraId="2F575428" w14:textId="77777777"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При проведении плановых и внеплановых проверок в отношении закупок, осуществляемых в соответствии с требованиями Закона о контрактной системе, в 2023 году проверено 17</w:t>
      </w:r>
      <w:r w:rsidR="009C3AF5">
        <w:rPr>
          <w:rFonts w:ascii="Times New Roman" w:hAnsi="Times New Roman" w:cs="Times New Roman"/>
          <w:sz w:val="28"/>
          <w:szCs w:val="28"/>
        </w:rPr>
        <w:t> </w:t>
      </w:r>
      <w:r w:rsidRPr="005D4313">
        <w:rPr>
          <w:rFonts w:ascii="Times New Roman" w:hAnsi="Times New Roman" w:cs="Times New Roman"/>
          <w:sz w:val="28"/>
          <w:szCs w:val="28"/>
        </w:rPr>
        <w:t>408 процедур определения поставщика (подрядчика, исполнителя), из которых в 6</w:t>
      </w:r>
      <w:r w:rsidR="009C3AF5">
        <w:rPr>
          <w:rFonts w:ascii="Times New Roman" w:hAnsi="Times New Roman" w:cs="Times New Roman"/>
          <w:sz w:val="28"/>
          <w:szCs w:val="28"/>
        </w:rPr>
        <w:t> </w:t>
      </w:r>
      <w:r w:rsidRPr="005D4313">
        <w:rPr>
          <w:rFonts w:ascii="Times New Roman" w:hAnsi="Times New Roman" w:cs="Times New Roman"/>
          <w:sz w:val="28"/>
          <w:szCs w:val="28"/>
        </w:rPr>
        <w:t>480 процедурах (37</w:t>
      </w:r>
      <w:r w:rsidR="009C3AF5">
        <w:rPr>
          <w:rFonts w:ascii="Times New Roman" w:hAnsi="Times New Roman" w:cs="Times New Roman"/>
          <w:sz w:val="28"/>
          <w:szCs w:val="28"/>
        </w:rPr>
        <w:t> </w:t>
      </w:r>
      <w:r w:rsidRPr="005D4313">
        <w:rPr>
          <w:rFonts w:ascii="Times New Roman" w:hAnsi="Times New Roman" w:cs="Times New Roman"/>
          <w:sz w:val="28"/>
          <w:szCs w:val="28"/>
        </w:rPr>
        <w:t>%) выявлены нарушения.</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По</w:t>
      </w:r>
      <w:r w:rsidR="009C3AF5">
        <w:rPr>
          <w:rFonts w:ascii="Times New Roman" w:hAnsi="Times New Roman" w:cs="Times New Roman"/>
          <w:sz w:val="28"/>
          <w:szCs w:val="28"/>
        </w:rPr>
        <w:t> </w:t>
      </w:r>
      <w:r w:rsidRPr="005D4313">
        <w:rPr>
          <w:rFonts w:ascii="Times New Roman" w:hAnsi="Times New Roman" w:cs="Times New Roman"/>
          <w:sz w:val="28"/>
          <w:szCs w:val="28"/>
        </w:rPr>
        <w:t>результатам проверок выдано 1</w:t>
      </w:r>
      <w:r w:rsidR="009C3AF5">
        <w:rPr>
          <w:rFonts w:ascii="Times New Roman" w:hAnsi="Times New Roman" w:cs="Times New Roman"/>
          <w:sz w:val="28"/>
          <w:szCs w:val="28"/>
        </w:rPr>
        <w:t> </w:t>
      </w:r>
      <w:r w:rsidRPr="005D4313">
        <w:rPr>
          <w:rFonts w:ascii="Times New Roman" w:hAnsi="Times New Roman" w:cs="Times New Roman"/>
          <w:sz w:val="28"/>
          <w:szCs w:val="28"/>
        </w:rPr>
        <w:t>296 предписаний об устранении нарушений Закона о контрактной системе и иных нормативных правовых актов в сфере закупок.</w:t>
      </w:r>
    </w:p>
    <w:p w14:paraId="444442E5" w14:textId="77777777"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Также ФАС России в 2023 году рассмотрено 3</w:t>
      </w:r>
      <w:r w:rsidR="009C3AF5">
        <w:rPr>
          <w:rFonts w:ascii="Times New Roman" w:hAnsi="Times New Roman" w:cs="Times New Roman"/>
          <w:sz w:val="28"/>
          <w:szCs w:val="28"/>
        </w:rPr>
        <w:t> </w:t>
      </w:r>
      <w:r w:rsidRPr="005D4313">
        <w:rPr>
          <w:rFonts w:ascii="Times New Roman" w:hAnsi="Times New Roman" w:cs="Times New Roman"/>
          <w:sz w:val="28"/>
          <w:szCs w:val="28"/>
        </w:rPr>
        <w:t>255 обращений</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о</w:t>
      </w:r>
      <w:r w:rsidR="009C3AF5">
        <w:rPr>
          <w:rFonts w:ascii="Times New Roman" w:hAnsi="Times New Roman" w:cs="Times New Roman"/>
          <w:sz w:val="28"/>
          <w:szCs w:val="28"/>
        </w:rPr>
        <w:t> </w:t>
      </w:r>
      <w:r w:rsidRPr="005D4313">
        <w:rPr>
          <w:rFonts w:ascii="Times New Roman" w:hAnsi="Times New Roman" w:cs="Times New Roman"/>
          <w:sz w:val="28"/>
          <w:szCs w:val="28"/>
        </w:rPr>
        <w:t>согласовании возможности заключения контракта с единственным поставщиком (подрядчиком, исполнителем) в отношении закупок, проводимых в соответствии с Законом о контрактной системе.</w:t>
      </w:r>
    </w:p>
    <w:p w14:paraId="09C72628" w14:textId="43F407DC"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В 3</w:t>
      </w:r>
      <w:r w:rsidR="009C3AF5">
        <w:rPr>
          <w:rFonts w:ascii="Times New Roman" w:hAnsi="Times New Roman" w:cs="Times New Roman"/>
          <w:sz w:val="28"/>
          <w:szCs w:val="28"/>
        </w:rPr>
        <w:t> </w:t>
      </w:r>
      <w:r w:rsidRPr="005D4313">
        <w:rPr>
          <w:rFonts w:ascii="Times New Roman" w:hAnsi="Times New Roman" w:cs="Times New Roman"/>
          <w:sz w:val="28"/>
          <w:szCs w:val="28"/>
        </w:rPr>
        <w:t>051 случае</w:t>
      </w:r>
      <w:r w:rsidR="00C67A6E">
        <w:rPr>
          <w:rFonts w:ascii="Times New Roman" w:hAnsi="Times New Roman" w:cs="Times New Roman"/>
          <w:sz w:val="28"/>
          <w:szCs w:val="28"/>
        </w:rPr>
        <w:t xml:space="preserve"> </w:t>
      </w:r>
      <w:r w:rsidR="00C67A6E" w:rsidRPr="005D4313">
        <w:rPr>
          <w:rFonts w:ascii="Times New Roman" w:hAnsi="Times New Roman" w:cs="Times New Roman"/>
          <w:sz w:val="28"/>
          <w:szCs w:val="28"/>
        </w:rPr>
        <w:t>(93</w:t>
      </w:r>
      <w:r w:rsidR="00C67A6E">
        <w:rPr>
          <w:rFonts w:ascii="Times New Roman" w:hAnsi="Times New Roman" w:cs="Times New Roman"/>
          <w:sz w:val="28"/>
          <w:szCs w:val="28"/>
        </w:rPr>
        <w:t> </w:t>
      </w:r>
      <w:r w:rsidR="00C67A6E" w:rsidRPr="005D4313">
        <w:rPr>
          <w:rFonts w:ascii="Times New Roman" w:hAnsi="Times New Roman" w:cs="Times New Roman"/>
          <w:sz w:val="28"/>
          <w:szCs w:val="28"/>
        </w:rPr>
        <w:t>%)</w:t>
      </w:r>
      <w:r w:rsidRPr="005D4313">
        <w:rPr>
          <w:rFonts w:ascii="Times New Roman" w:hAnsi="Times New Roman" w:cs="Times New Roman"/>
          <w:sz w:val="28"/>
          <w:szCs w:val="28"/>
        </w:rPr>
        <w:t xml:space="preserve"> ФАС России согласовала возможность заключения контракта с единственным поставщиком (подрядчиком, исполнителем).</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В</w:t>
      </w:r>
      <w:r w:rsidR="009C3AF5">
        <w:rPr>
          <w:rFonts w:ascii="Times New Roman" w:hAnsi="Times New Roman" w:cs="Times New Roman"/>
          <w:sz w:val="28"/>
          <w:szCs w:val="28"/>
        </w:rPr>
        <w:t> </w:t>
      </w:r>
      <w:r w:rsidRPr="005D4313">
        <w:rPr>
          <w:rFonts w:ascii="Times New Roman" w:hAnsi="Times New Roman" w:cs="Times New Roman"/>
          <w:sz w:val="28"/>
          <w:szCs w:val="28"/>
        </w:rPr>
        <w:t xml:space="preserve">остальных случаях выявлены нарушения Закона о контрактной системе, </w:t>
      </w:r>
      <w:r w:rsidRPr="005D4313">
        <w:rPr>
          <w:rFonts w:ascii="Times New Roman" w:hAnsi="Times New Roman" w:cs="Times New Roman"/>
          <w:sz w:val="28"/>
          <w:szCs w:val="28"/>
        </w:rPr>
        <w:lastRenderedPageBreak/>
        <w:t>которые повлияли на процедуру определения поставщика (подрядчика, исполнителя), в связи с чем в согласовании отказано.</w:t>
      </w:r>
    </w:p>
    <w:p w14:paraId="380F93A4" w14:textId="35EE7A6C"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Кроме того, за 2023 год ФАС России рассмотрено 26</w:t>
      </w:r>
      <w:r w:rsidR="009C3AF5">
        <w:rPr>
          <w:rFonts w:ascii="Times New Roman" w:hAnsi="Times New Roman" w:cs="Times New Roman"/>
          <w:sz w:val="28"/>
          <w:szCs w:val="28"/>
        </w:rPr>
        <w:t> </w:t>
      </w:r>
      <w:r w:rsidRPr="005D4313">
        <w:rPr>
          <w:rFonts w:ascii="Times New Roman" w:hAnsi="Times New Roman" w:cs="Times New Roman"/>
          <w:sz w:val="28"/>
          <w:szCs w:val="28"/>
        </w:rPr>
        <w:t>548 уведомлений</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об</w:t>
      </w:r>
      <w:r w:rsidR="009C3AF5">
        <w:rPr>
          <w:rFonts w:ascii="Times New Roman" w:hAnsi="Times New Roman" w:cs="Times New Roman"/>
          <w:sz w:val="28"/>
          <w:szCs w:val="28"/>
        </w:rPr>
        <w:t> </w:t>
      </w:r>
      <w:r w:rsidRPr="005D4313">
        <w:rPr>
          <w:rFonts w:ascii="Times New Roman" w:hAnsi="Times New Roman" w:cs="Times New Roman"/>
          <w:sz w:val="28"/>
          <w:szCs w:val="28"/>
        </w:rPr>
        <w:t xml:space="preserve">осуществлении закупки у единственного поставщика (подрядчика, исполнителя). В 298 случаях </w:t>
      </w:r>
      <w:r w:rsidR="00C67A6E" w:rsidRPr="005D4313">
        <w:rPr>
          <w:rFonts w:ascii="Times New Roman" w:hAnsi="Times New Roman" w:cs="Times New Roman"/>
          <w:sz w:val="28"/>
          <w:szCs w:val="28"/>
        </w:rPr>
        <w:t>(1</w:t>
      </w:r>
      <w:r w:rsidR="00C67A6E">
        <w:rPr>
          <w:rFonts w:ascii="Times New Roman" w:hAnsi="Times New Roman" w:cs="Times New Roman"/>
          <w:sz w:val="28"/>
          <w:szCs w:val="28"/>
        </w:rPr>
        <w:t> </w:t>
      </w:r>
      <w:r w:rsidR="00C67A6E" w:rsidRPr="005D4313">
        <w:rPr>
          <w:rFonts w:ascii="Times New Roman" w:hAnsi="Times New Roman" w:cs="Times New Roman"/>
          <w:sz w:val="28"/>
          <w:szCs w:val="28"/>
        </w:rPr>
        <w:t xml:space="preserve">%) </w:t>
      </w:r>
      <w:r w:rsidRPr="005D4313">
        <w:rPr>
          <w:rFonts w:ascii="Times New Roman" w:hAnsi="Times New Roman" w:cs="Times New Roman"/>
          <w:sz w:val="28"/>
          <w:szCs w:val="28"/>
        </w:rPr>
        <w:t>выявлено, что процедуры определения поставщика (подрядчика, исполнителя) проведены с нарушением Закона</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о</w:t>
      </w:r>
      <w:r w:rsidR="009C3AF5">
        <w:rPr>
          <w:rFonts w:ascii="Times New Roman" w:hAnsi="Times New Roman" w:cs="Times New Roman"/>
          <w:sz w:val="28"/>
          <w:szCs w:val="28"/>
        </w:rPr>
        <w:t> </w:t>
      </w:r>
      <w:r w:rsidRPr="005D4313">
        <w:rPr>
          <w:rFonts w:ascii="Times New Roman" w:hAnsi="Times New Roman" w:cs="Times New Roman"/>
          <w:sz w:val="28"/>
          <w:szCs w:val="28"/>
        </w:rPr>
        <w:t>контрактной системе.</w:t>
      </w:r>
    </w:p>
    <w:p w14:paraId="489FBC84" w14:textId="77777777"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В 2023 году ФАС России возбуждено 25</w:t>
      </w:r>
      <w:r w:rsidR="009C3AF5">
        <w:rPr>
          <w:rFonts w:ascii="Times New Roman" w:hAnsi="Times New Roman" w:cs="Times New Roman"/>
          <w:sz w:val="28"/>
          <w:szCs w:val="28"/>
        </w:rPr>
        <w:t> </w:t>
      </w:r>
      <w:r w:rsidRPr="005D4313">
        <w:rPr>
          <w:rFonts w:ascii="Times New Roman" w:hAnsi="Times New Roman" w:cs="Times New Roman"/>
          <w:sz w:val="28"/>
          <w:szCs w:val="28"/>
        </w:rPr>
        <w:t>785 дел об административных правонарушениях за нарушения законодательства Российской Федерации</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о</w:t>
      </w:r>
      <w:r w:rsidR="009C3AF5">
        <w:rPr>
          <w:rFonts w:ascii="Times New Roman" w:hAnsi="Times New Roman" w:cs="Times New Roman"/>
          <w:sz w:val="28"/>
          <w:szCs w:val="28"/>
        </w:rPr>
        <w:t> </w:t>
      </w:r>
      <w:r w:rsidRPr="005D4313">
        <w:rPr>
          <w:rFonts w:ascii="Times New Roman" w:hAnsi="Times New Roman" w:cs="Times New Roman"/>
          <w:sz w:val="28"/>
          <w:szCs w:val="28"/>
        </w:rPr>
        <w:t>контрактной системе в сфере закупок.</w:t>
      </w:r>
    </w:p>
    <w:p w14:paraId="330FE7CD" w14:textId="30D25A8D"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По итогам рассмотрения вынесено 8</w:t>
      </w:r>
      <w:r w:rsidR="009C3AF5">
        <w:rPr>
          <w:rFonts w:ascii="Times New Roman" w:hAnsi="Times New Roman" w:cs="Times New Roman"/>
          <w:sz w:val="28"/>
          <w:szCs w:val="28"/>
        </w:rPr>
        <w:t> </w:t>
      </w:r>
      <w:r w:rsidRPr="005D4313">
        <w:rPr>
          <w:rFonts w:ascii="Times New Roman" w:hAnsi="Times New Roman" w:cs="Times New Roman"/>
          <w:sz w:val="28"/>
          <w:szCs w:val="28"/>
        </w:rPr>
        <w:t>872 постановления о наложении административного штрафа на общую сумму 213</w:t>
      </w:r>
      <w:r w:rsidR="009C3AF5">
        <w:rPr>
          <w:rFonts w:ascii="Times New Roman" w:hAnsi="Times New Roman" w:cs="Times New Roman"/>
          <w:sz w:val="28"/>
          <w:szCs w:val="28"/>
        </w:rPr>
        <w:t> </w:t>
      </w:r>
      <w:r w:rsidRPr="005D4313">
        <w:rPr>
          <w:rFonts w:ascii="Times New Roman" w:hAnsi="Times New Roman" w:cs="Times New Roman"/>
          <w:sz w:val="28"/>
          <w:szCs w:val="28"/>
        </w:rPr>
        <w:t>716 тыс. руб</w:t>
      </w:r>
      <w:r w:rsidR="00E77ABB">
        <w:rPr>
          <w:rFonts w:ascii="Times New Roman" w:hAnsi="Times New Roman" w:cs="Times New Roman"/>
          <w:sz w:val="28"/>
          <w:szCs w:val="28"/>
        </w:rPr>
        <w:t>лей</w:t>
      </w:r>
      <w:r w:rsidRPr="005D4313">
        <w:rPr>
          <w:rFonts w:ascii="Times New Roman" w:hAnsi="Times New Roman" w:cs="Times New Roman"/>
          <w:sz w:val="28"/>
          <w:szCs w:val="28"/>
        </w:rPr>
        <w:t>, взыскано</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139</w:t>
      </w:r>
      <w:r w:rsidR="009C3AF5">
        <w:rPr>
          <w:rFonts w:ascii="Times New Roman" w:hAnsi="Times New Roman" w:cs="Times New Roman"/>
          <w:sz w:val="28"/>
          <w:szCs w:val="28"/>
        </w:rPr>
        <w:t> </w:t>
      </w:r>
      <w:r w:rsidRPr="005D4313">
        <w:rPr>
          <w:rFonts w:ascii="Times New Roman" w:hAnsi="Times New Roman" w:cs="Times New Roman"/>
          <w:sz w:val="28"/>
          <w:szCs w:val="28"/>
        </w:rPr>
        <w:t>160</w:t>
      </w:r>
      <w:r w:rsidR="009C3AF5">
        <w:rPr>
          <w:rFonts w:ascii="Times New Roman" w:hAnsi="Times New Roman" w:cs="Times New Roman"/>
          <w:sz w:val="28"/>
          <w:szCs w:val="28"/>
        </w:rPr>
        <w:t> </w:t>
      </w:r>
      <w:r w:rsidRPr="005D4313">
        <w:rPr>
          <w:rFonts w:ascii="Times New Roman" w:hAnsi="Times New Roman" w:cs="Times New Roman"/>
          <w:sz w:val="28"/>
          <w:szCs w:val="28"/>
        </w:rPr>
        <w:t>тыс. руб</w:t>
      </w:r>
      <w:r w:rsidR="00E77ABB">
        <w:rPr>
          <w:rFonts w:ascii="Times New Roman" w:hAnsi="Times New Roman" w:cs="Times New Roman"/>
          <w:sz w:val="28"/>
          <w:szCs w:val="28"/>
        </w:rPr>
        <w:t>лей</w:t>
      </w:r>
      <w:r w:rsidRPr="005D4313">
        <w:rPr>
          <w:rFonts w:ascii="Times New Roman" w:hAnsi="Times New Roman" w:cs="Times New Roman"/>
          <w:sz w:val="28"/>
          <w:szCs w:val="28"/>
        </w:rPr>
        <w:t>.</w:t>
      </w:r>
    </w:p>
    <w:p w14:paraId="043C60C5" w14:textId="3CD87E93"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 xml:space="preserve">В </w:t>
      </w:r>
      <w:r w:rsidR="00C67A6E">
        <w:rPr>
          <w:rFonts w:ascii="Times New Roman" w:hAnsi="Times New Roman" w:cs="Times New Roman"/>
          <w:sz w:val="28"/>
          <w:szCs w:val="28"/>
        </w:rPr>
        <w:t>рамках</w:t>
      </w:r>
      <w:r w:rsidRPr="005D4313">
        <w:rPr>
          <w:rFonts w:ascii="Times New Roman" w:hAnsi="Times New Roman" w:cs="Times New Roman"/>
          <w:sz w:val="28"/>
          <w:szCs w:val="28"/>
        </w:rPr>
        <w:t xml:space="preserve"> контроля за соблюдением Закона о контрактной системе рассмотрено 30</w:t>
      </w:r>
      <w:r w:rsidR="009C3AF5">
        <w:rPr>
          <w:rFonts w:ascii="Times New Roman" w:hAnsi="Times New Roman" w:cs="Times New Roman"/>
          <w:sz w:val="28"/>
          <w:szCs w:val="28"/>
        </w:rPr>
        <w:t> </w:t>
      </w:r>
      <w:r w:rsidRPr="005D4313">
        <w:rPr>
          <w:rFonts w:ascii="Times New Roman" w:hAnsi="Times New Roman" w:cs="Times New Roman"/>
          <w:sz w:val="28"/>
          <w:szCs w:val="28"/>
        </w:rPr>
        <w:t>096 обращений о включении сведений об участниках закупок в</w:t>
      </w:r>
      <w:r w:rsidR="00C67A6E">
        <w:rPr>
          <w:rFonts w:ascii="Times New Roman" w:hAnsi="Times New Roman" w:cs="Times New Roman"/>
          <w:sz w:val="28"/>
          <w:szCs w:val="28"/>
        </w:rPr>
        <w:t> </w:t>
      </w:r>
      <w:r w:rsidRPr="005D4313">
        <w:rPr>
          <w:rFonts w:ascii="Times New Roman" w:hAnsi="Times New Roman" w:cs="Times New Roman"/>
          <w:sz w:val="28"/>
          <w:szCs w:val="28"/>
        </w:rPr>
        <w:t>реестр недобросовестных поставщиков (подрядчиков, исполнителей).</w:t>
      </w:r>
    </w:p>
    <w:p w14:paraId="1B590903" w14:textId="002A2DB5"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 xml:space="preserve">По итогам </w:t>
      </w:r>
      <w:r w:rsidR="00C67A6E">
        <w:rPr>
          <w:rFonts w:ascii="Times New Roman" w:hAnsi="Times New Roman" w:cs="Times New Roman"/>
          <w:sz w:val="28"/>
          <w:szCs w:val="28"/>
        </w:rPr>
        <w:t xml:space="preserve">их </w:t>
      </w:r>
      <w:r w:rsidRPr="005D4313">
        <w:rPr>
          <w:rFonts w:ascii="Times New Roman" w:hAnsi="Times New Roman" w:cs="Times New Roman"/>
          <w:sz w:val="28"/>
          <w:szCs w:val="28"/>
        </w:rPr>
        <w:t>рассмотрения ФАС России принято</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13</w:t>
      </w:r>
      <w:r w:rsidR="009C3AF5">
        <w:rPr>
          <w:rFonts w:ascii="Times New Roman" w:hAnsi="Times New Roman" w:cs="Times New Roman"/>
          <w:sz w:val="28"/>
          <w:szCs w:val="28"/>
        </w:rPr>
        <w:t> </w:t>
      </w:r>
      <w:r w:rsidRPr="005D4313">
        <w:rPr>
          <w:rFonts w:ascii="Times New Roman" w:hAnsi="Times New Roman" w:cs="Times New Roman"/>
          <w:sz w:val="28"/>
          <w:szCs w:val="28"/>
        </w:rPr>
        <w:t>723 решений о</w:t>
      </w:r>
      <w:r w:rsidR="00C67A6E">
        <w:rPr>
          <w:rFonts w:ascii="Times New Roman" w:hAnsi="Times New Roman" w:cs="Times New Roman"/>
          <w:sz w:val="28"/>
          <w:szCs w:val="28"/>
        </w:rPr>
        <w:t> </w:t>
      </w:r>
      <w:r w:rsidRPr="005D4313">
        <w:rPr>
          <w:rFonts w:ascii="Times New Roman" w:hAnsi="Times New Roman" w:cs="Times New Roman"/>
          <w:sz w:val="28"/>
          <w:szCs w:val="28"/>
        </w:rPr>
        <w:t>включении сведений в реестр недобросовестных поставщиков (подрядчиков, исполнителей), что составля</w:t>
      </w:r>
      <w:r w:rsidR="00C67A6E">
        <w:rPr>
          <w:rFonts w:ascii="Times New Roman" w:hAnsi="Times New Roman" w:cs="Times New Roman"/>
          <w:sz w:val="28"/>
          <w:szCs w:val="28"/>
        </w:rPr>
        <w:t>ло</w:t>
      </w:r>
      <w:r w:rsidRPr="005D4313">
        <w:rPr>
          <w:rFonts w:ascii="Times New Roman" w:hAnsi="Times New Roman" w:cs="Times New Roman"/>
          <w:sz w:val="28"/>
          <w:szCs w:val="28"/>
        </w:rPr>
        <w:t xml:space="preserve"> 45</w:t>
      </w:r>
      <w:r w:rsidR="009C3AF5">
        <w:rPr>
          <w:rFonts w:ascii="Times New Roman" w:hAnsi="Times New Roman" w:cs="Times New Roman"/>
          <w:sz w:val="28"/>
          <w:szCs w:val="28"/>
        </w:rPr>
        <w:t> </w:t>
      </w:r>
      <w:r w:rsidRPr="005D4313">
        <w:rPr>
          <w:rFonts w:ascii="Times New Roman" w:hAnsi="Times New Roman" w:cs="Times New Roman"/>
          <w:sz w:val="28"/>
          <w:szCs w:val="28"/>
        </w:rPr>
        <w:t>%</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от рассмотренных обращений. Основной причиной включения сведений</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об участниках закупок в</w:t>
      </w:r>
      <w:r w:rsidR="009C3AF5">
        <w:rPr>
          <w:rFonts w:ascii="Times New Roman" w:hAnsi="Times New Roman" w:cs="Times New Roman"/>
          <w:sz w:val="28"/>
          <w:szCs w:val="28"/>
        </w:rPr>
        <w:t> </w:t>
      </w:r>
      <w:r w:rsidRPr="005D4313">
        <w:rPr>
          <w:rFonts w:ascii="Times New Roman" w:hAnsi="Times New Roman" w:cs="Times New Roman"/>
          <w:sz w:val="28"/>
          <w:szCs w:val="28"/>
        </w:rPr>
        <w:t>реестр недобросовестных поставщиков (подрядчиков, исполнителей) является одностороннее расторжение контракта</w:t>
      </w:r>
      <w:r w:rsidR="009C3AF5">
        <w:rPr>
          <w:rFonts w:ascii="Times New Roman" w:hAnsi="Times New Roman" w:cs="Times New Roman"/>
          <w:sz w:val="28"/>
          <w:szCs w:val="28"/>
        </w:rPr>
        <w:t xml:space="preserve"> </w:t>
      </w:r>
      <w:r w:rsidRPr="005D4313">
        <w:rPr>
          <w:rFonts w:ascii="Times New Roman" w:hAnsi="Times New Roman" w:cs="Times New Roman"/>
          <w:sz w:val="28"/>
          <w:szCs w:val="28"/>
        </w:rPr>
        <w:t>(12</w:t>
      </w:r>
      <w:r w:rsidR="009C3AF5">
        <w:rPr>
          <w:rFonts w:ascii="Times New Roman" w:hAnsi="Times New Roman" w:cs="Times New Roman"/>
          <w:sz w:val="28"/>
          <w:szCs w:val="28"/>
        </w:rPr>
        <w:t> </w:t>
      </w:r>
      <w:r w:rsidRPr="005D4313">
        <w:rPr>
          <w:rFonts w:ascii="Times New Roman" w:hAnsi="Times New Roman" w:cs="Times New Roman"/>
          <w:sz w:val="28"/>
          <w:szCs w:val="28"/>
        </w:rPr>
        <w:t>004 принятых решений).</w:t>
      </w:r>
    </w:p>
    <w:p w14:paraId="41BB6858" w14:textId="77777777" w:rsidR="005D4313" w:rsidRPr="005D4313" w:rsidRDefault="005D4313" w:rsidP="005D4313">
      <w:pPr>
        <w:spacing w:after="0"/>
        <w:ind w:firstLine="709"/>
        <w:jc w:val="both"/>
        <w:rPr>
          <w:rFonts w:ascii="Times New Roman" w:hAnsi="Times New Roman" w:cs="Times New Roman"/>
          <w:sz w:val="28"/>
          <w:szCs w:val="28"/>
        </w:rPr>
      </w:pPr>
      <w:r w:rsidRPr="001F4343">
        <w:rPr>
          <w:rFonts w:ascii="Times New Roman" w:hAnsi="Times New Roman" w:cs="Times New Roman"/>
          <w:sz w:val="28"/>
          <w:szCs w:val="28"/>
        </w:rPr>
        <w:t>В рамках административной процедуры по рассмотрению жалоб участников закупки, установленной статьей 18.1 Закон</w:t>
      </w:r>
      <w:r w:rsidR="009C3AF5" w:rsidRPr="001F4343">
        <w:rPr>
          <w:rFonts w:ascii="Times New Roman" w:hAnsi="Times New Roman" w:cs="Times New Roman"/>
          <w:sz w:val="28"/>
          <w:szCs w:val="28"/>
        </w:rPr>
        <w:t>а</w:t>
      </w:r>
      <w:r w:rsidRPr="001F4343">
        <w:rPr>
          <w:rFonts w:ascii="Times New Roman" w:hAnsi="Times New Roman" w:cs="Times New Roman"/>
          <w:sz w:val="28"/>
          <w:szCs w:val="28"/>
        </w:rPr>
        <w:t xml:space="preserve"> о защите конкуренции, ФАС России рассматривает жалобы на действия (бездействие) субъектов контроля по основаниям, указанным в части 10 статьи 3 </w:t>
      </w:r>
      <w:r w:rsidR="009C3AF5" w:rsidRPr="001F4343">
        <w:rPr>
          <w:rFonts w:ascii="Times New Roman" w:hAnsi="Times New Roman" w:cs="Times New Roman"/>
          <w:sz w:val="28"/>
          <w:szCs w:val="28"/>
        </w:rPr>
        <w:t>Федерального закона от 18.07.2011 № 223-ФЗ «О закупках товаров, работ, услуг отдельными видами юридических лиц» (далее – Закон о закупках)</w:t>
      </w:r>
      <w:r w:rsidRPr="001F4343">
        <w:rPr>
          <w:rFonts w:ascii="Times New Roman" w:hAnsi="Times New Roman" w:cs="Times New Roman"/>
          <w:sz w:val="28"/>
          <w:szCs w:val="28"/>
        </w:rPr>
        <w:t>.</w:t>
      </w:r>
    </w:p>
    <w:p w14:paraId="5FD2D8DA" w14:textId="586F352A" w:rsidR="000C39BC" w:rsidRPr="005D4313" w:rsidRDefault="000C39BC" w:rsidP="000C39BC">
      <w:pPr>
        <w:spacing w:after="0"/>
        <w:ind w:firstLine="709"/>
        <w:jc w:val="both"/>
        <w:rPr>
          <w:rFonts w:ascii="Times New Roman" w:hAnsi="Times New Roman" w:cs="Times New Roman"/>
          <w:sz w:val="28"/>
          <w:szCs w:val="28"/>
        </w:rPr>
      </w:pPr>
      <w:r w:rsidRPr="004950DB">
        <w:rPr>
          <w:rFonts w:ascii="Times New Roman" w:hAnsi="Times New Roman" w:cs="Times New Roman"/>
          <w:sz w:val="28"/>
          <w:szCs w:val="28"/>
        </w:rPr>
        <w:t>В 2023 году ФАС России принято к рассмотрению 7 666 жалоб. Из них 2 667 жалоб признаны обоснованными, 4 650 жалоб признаны необоснованными, выдано 2 008 предписаний. Оставлены без рассмотрения и</w:t>
      </w:r>
      <w:r w:rsidR="004950DB">
        <w:rPr>
          <w:rFonts w:ascii="Times New Roman" w:hAnsi="Times New Roman" w:cs="Times New Roman"/>
          <w:sz w:val="28"/>
          <w:szCs w:val="28"/>
          <w:lang w:val="en-US"/>
        </w:rPr>
        <w:t> </w:t>
      </w:r>
      <w:r w:rsidRPr="004950DB">
        <w:rPr>
          <w:rFonts w:ascii="Times New Roman" w:hAnsi="Times New Roman" w:cs="Times New Roman"/>
          <w:sz w:val="28"/>
          <w:szCs w:val="28"/>
        </w:rPr>
        <w:t>возвращены заявителям 2 365 жалоб.</w:t>
      </w:r>
    </w:p>
    <w:p w14:paraId="683A4A35" w14:textId="77777777"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За 2023 год в реестр недобросовестных поставщиков, предусмотренный Законом о закупках, включено 704 реестровые записи, из них в отношении</w:t>
      </w:r>
      <w:r w:rsidR="00383B02">
        <w:rPr>
          <w:rFonts w:ascii="Times New Roman" w:hAnsi="Times New Roman" w:cs="Times New Roman"/>
          <w:sz w:val="28"/>
          <w:szCs w:val="28"/>
        </w:rPr>
        <w:t xml:space="preserve"> </w:t>
      </w:r>
      <w:r w:rsidRPr="005D4313">
        <w:rPr>
          <w:rFonts w:ascii="Times New Roman" w:hAnsi="Times New Roman" w:cs="Times New Roman"/>
          <w:sz w:val="28"/>
          <w:szCs w:val="28"/>
        </w:rPr>
        <w:t>377</w:t>
      </w:r>
      <w:r w:rsidR="00383B02">
        <w:rPr>
          <w:rFonts w:ascii="Times New Roman" w:hAnsi="Times New Roman" w:cs="Times New Roman"/>
          <w:sz w:val="28"/>
          <w:szCs w:val="28"/>
        </w:rPr>
        <w:t> </w:t>
      </w:r>
      <w:r w:rsidRPr="005D4313">
        <w:rPr>
          <w:rFonts w:ascii="Times New Roman" w:hAnsi="Times New Roman" w:cs="Times New Roman"/>
          <w:sz w:val="28"/>
          <w:szCs w:val="28"/>
        </w:rPr>
        <w:t>участников закупок, уклонившихся от заключения договора, в отношении 144 поставщиков (исполнителей, подрядчиков), с которыми договор расторгнут по решению суда в связи с существенным нарушением ими условий договора,</w:t>
      </w:r>
      <w:r w:rsidR="00383B02">
        <w:rPr>
          <w:rFonts w:ascii="Times New Roman" w:hAnsi="Times New Roman" w:cs="Times New Roman"/>
          <w:sz w:val="28"/>
          <w:szCs w:val="28"/>
        </w:rPr>
        <w:t xml:space="preserve"> </w:t>
      </w:r>
      <w:r w:rsidRPr="005D4313">
        <w:rPr>
          <w:rFonts w:ascii="Times New Roman" w:hAnsi="Times New Roman" w:cs="Times New Roman"/>
          <w:sz w:val="28"/>
          <w:szCs w:val="28"/>
        </w:rPr>
        <w:t>в</w:t>
      </w:r>
      <w:r w:rsidR="00383B02">
        <w:rPr>
          <w:rFonts w:ascii="Times New Roman" w:hAnsi="Times New Roman" w:cs="Times New Roman"/>
          <w:sz w:val="28"/>
          <w:szCs w:val="28"/>
        </w:rPr>
        <w:t> </w:t>
      </w:r>
      <w:r w:rsidRPr="005D4313">
        <w:rPr>
          <w:rFonts w:ascii="Times New Roman" w:hAnsi="Times New Roman" w:cs="Times New Roman"/>
          <w:sz w:val="28"/>
          <w:szCs w:val="28"/>
        </w:rPr>
        <w:t>отношении 183 поставщиков (исполнителей, подрядчиков),</w:t>
      </w:r>
      <w:r w:rsidR="00383B02">
        <w:rPr>
          <w:rFonts w:ascii="Times New Roman" w:hAnsi="Times New Roman" w:cs="Times New Roman"/>
          <w:sz w:val="28"/>
          <w:szCs w:val="28"/>
        </w:rPr>
        <w:t xml:space="preserve"> </w:t>
      </w:r>
      <w:r w:rsidRPr="005D4313">
        <w:rPr>
          <w:rFonts w:ascii="Times New Roman" w:hAnsi="Times New Roman" w:cs="Times New Roman"/>
          <w:sz w:val="28"/>
          <w:szCs w:val="28"/>
        </w:rPr>
        <w:t>договоры с</w:t>
      </w:r>
      <w:r w:rsidR="00383B02">
        <w:rPr>
          <w:rFonts w:ascii="Times New Roman" w:hAnsi="Times New Roman" w:cs="Times New Roman"/>
          <w:sz w:val="28"/>
          <w:szCs w:val="28"/>
        </w:rPr>
        <w:t> </w:t>
      </w:r>
      <w:r w:rsidRPr="005D4313">
        <w:rPr>
          <w:rFonts w:ascii="Times New Roman" w:hAnsi="Times New Roman" w:cs="Times New Roman"/>
          <w:sz w:val="28"/>
          <w:szCs w:val="28"/>
        </w:rPr>
        <w:t>которыми расторгнуты по решению суда или в случае одностороннего отказа заказчика, в отношении которого иностранными государствами введены политические или экономические санкции в связи</w:t>
      </w:r>
      <w:r w:rsidR="00383B02">
        <w:rPr>
          <w:rFonts w:ascii="Times New Roman" w:hAnsi="Times New Roman" w:cs="Times New Roman"/>
          <w:sz w:val="28"/>
          <w:szCs w:val="28"/>
        </w:rPr>
        <w:t xml:space="preserve"> </w:t>
      </w:r>
      <w:r w:rsidRPr="005D4313">
        <w:rPr>
          <w:rFonts w:ascii="Times New Roman" w:hAnsi="Times New Roman" w:cs="Times New Roman"/>
          <w:sz w:val="28"/>
          <w:szCs w:val="28"/>
        </w:rPr>
        <w:t>с существенным нарушением такими поставщиками (исполнителями, подрядчиками) договоров.</w:t>
      </w:r>
    </w:p>
    <w:p w14:paraId="1F3DC945" w14:textId="77777777" w:rsid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lastRenderedPageBreak/>
        <w:t>Исключены из реестра недобросовестных поставщиков сведения</w:t>
      </w:r>
      <w:r w:rsidR="00383B02">
        <w:rPr>
          <w:rFonts w:ascii="Times New Roman" w:hAnsi="Times New Roman" w:cs="Times New Roman"/>
          <w:sz w:val="28"/>
          <w:szCs w:val="28"/>
        </w:rPr>
        <w:t xml:space="preserve"> </w:t>
      </w:r>
      <w:r w:rsidRPr="005D4313">
        <w:rPr>
          <w:rFonts w:ascii="Times New Roman" w:hAnsi="Times New Roman" w:cs="Times New Roman"/>
          <w:sz w:val="28"/>
          <w:szCs w:val="28"/>
        </w:rPr>
        <w:t>о</w:t>
      </w:r>
      <w:r w:rsidR="00383B02">
        <w:rPr>
          <w:rFonts w:ascii="Times New Roman" w:hAnsi="Times New Roman" w:cs="Times New Roman"/>
          <w:sz w:val="28"/>
          <w:szCs w:val="28"/>
        </w:rPr>
        <w:t> </w:t>
      </w:r>
      <w:r w:rsidRPr="005D4313">
        <w:rPr>
          <w:rFonts w:ascii="Times New Roman" w:hAnsi="Times New Roman" w:cs="Times New Roman"/>
          <w:sz w:val="28"/>
          <w:szCs w:val="28"/>
        </w:rPr>
        <w:t>31</w:t>
      </w:r>
      <w:r w:rsidR="00383B02">
        <w:rPr>
          <w:rFonts w:ascii="Times New Roman" w:hAnsi="Times New Roman" w:cs="Times New Roman"/>
          <w:sz w:val="28"/>
          <w:szCs w:val="28"/>
        </w:rPr>
        <w:t> </w:t>
      </w:r>
      <w:r w:rsidRPr="005D4313">
        <w:rPr>
          <w:rFonts w:ascii="Times New Roman" w:hAnsi="Times New Roman" w:cs="Times New Roman"/>
          <w:sz w:val="28"/>
          <w:szCs w:val="28"/>
        </w:rPr>
        <w:t>участнике закупок.</w:t>
      </w:r>
    </w:p>
    <w:p w14:paraId="205F12C4" w14:textId="05220216" w:rsidR="00083DE3" w:rsidRDefault="00083DE3" w:rsidP="00083DE3">
      <w:pPr>
        <w:pStyle w:val="af4"/>
        <w:spacing w:before="0" w:beforeAutospacing="0" w:after="0" w:afterAutospacing="0" w:line="259" w:lineRule="auto"/>
        <w:ind w:firstLine="709"/>
        <w:jc w:val="both"/>
        <w:rPr>
          <w:sz w:val="28"/>
          <w:szCs w:val="28"/>
        </w:rPr>
      </w:pPr>
      <w:r w:rsidRPr="000E70E9">
        <w:rPr>
          <w:sz w:val="28"/>
          <w:szCs w:val="28"/>
        </w:rPr>
        <w:t>Ведется активная работа в части разъяснения правоприменительной практики законодательства о</w:t>
      </w:r>
      <w:r w:rsidR="00AD2F5E">
        <w:rPr>
          <w:sz w:val="28"/>
          <w:szCs w:val="28"/>
        </w:rPr>
        <w:t xml:space="preserve"> </w:t>
      </w:r>
      <w:r w:rsidRPr="000E70E9">
        <w:rPr>
          <w:sz w:val="28"/>
          <w:szCs w:val="28"/>
        </w:rPr>
        <w:t>закупках</w:t>
      </w:r>
      <w:r w:rsidR="00AD2F5E">
        <w:rPr>
          <w:sz w:val="28"/>
          <w:szCs w:val="28"/>
        </w:rPr>
        <w:t>,</w:t>
      </w:r>
      <w:r w:rsidRPr="000E70E9">
        <w:rPr>
          <w:sz w:val="28"/>
          <w:szCs w:val="28"/>
        </w:rPr>
        <w:t xml:space="preserve"> </w:t>
      </w:r>
      <w:r w:rsidR="00AD2F5E">
        <w:rPr>
          <w:sz w:val="28"/>
          <w:szCs w:val="28"/>
        </w:rPr>
        <w:t>в</w:t>
      </w:r>
      <w:r w:rsidRPr="000E70E9">
        <w:rPr>
          <w:sz w:val="28"/>
          <w:szCs w:val="28"/>
        </w:rPr>
        <w:t xml:space="preserve"> частности, </w:t>
      </w:r>
      <w:r w:rsidR="00D327AE">
        <w:rPr>
          <w:sz w:val="28"/>
          <w:szCs w:val="28"/>
        </w:rPr>
        <w:t>посредством</w:t>
      </w:r>
      <w:r w:rsidRPr="000E70E9">
        <w:rPr>
          <w:sz w:val="28"/>
          <w:szCs w:val="28"/>
        </w:rPr>
        <w:t xml:space="preserve"> направления всем участникам закупочной системы разъяснений положений законодательства, а также путем проведения регулярных совещаний с</w:t>
      </w:r>
      <w:r w:rsidR="00201BC3">
        <w:rPr>
          <w:sz w:val="28"/>
          <w:szCs w:val="28"/>
        </w:rPr>
        <w:t> </w:t>
      </w:r>
      <w:r w:rsidRPr="000E70E9">
        <w:rPr>
          <w:sz w:val="28"/>
          <w:szCs w:val="28"/>
        </w:rPr>
        <w:t>территориальными органами ФАС России и уполномоченными органами субъектов Российской Федерации посредством ВКС.</w:t>
      </w:r>
    </w:p>
    <w:p w14:paraId="7A5FB39B" w14:textId="77777777" w:rsidR="005D4313" w:rsidRPr="00383B02" w:rsidRDefault="00383B02" w:rsidP="00083DE3">
      <w:pPr>
        <w:pStyle w:val="af4"/>
        <w:spacing w:before="0" w:beforeAutospacing="0" w:after="0" w:afterAutospacing="0" w:line="259" w:lineRule="auto"/>
        <w:ind w:firstLine="709"/>
        <w:jc w:val="both"/>
        <w:rPr>
          <w:b/>
          <w:sz w:val="28"/>
          <w:szCs w:val="28"/>
        </w:rPr>
      </w:pPr>
      <w:r w:rsidRPr="00383B02">
        <w:rPr>
          <w:b/>
          <w:sz w:val="28"/>
          <w:szCs w:val="28"/>
        </w:rPr>
        <w:t>З</w:t>
      </w:r>
      <w:r w:rsidR="005D4313" w:rsidRPr="00383B02">
        <w:rPr>
          <w:b/>
          <w:sz w:val="28"/>
          <w:szCs w:val="28"/>
        </w:rPr>
        <w:t>адач</w:t>
      </w:r>
      <w:r w:rsidRPr="00383B02">
        <w:rPr>
          <w:b/>
          <w:sz w:val="28"/>
          <w:szCs w:val="28"/>
        </w:rPr>
        <w:t>и</w:t>
      </w:r>
      <w:r w:rsidR="005D4313" w:rsidRPr="00383B02">
        <w:rPr>
          <w:b/>
          <w:sz w:val="28"/>
          <w:szCs w:val="28"/>
        </w:rPr>
        <w:t>:</w:t>
      </w:r>
    </w:p>
    <w:p w14:paraId="447A294F" w14:textId="77777777" w:rsidR="005D4313" w:rsidRPr="005D4313" w:rsidRDefault="005D4313" w:rsidP="00083DE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формирование системы разъяснений по сложным вопросам применения Закона о контрактной системе и Закона о закупках;</w:t>
      </w:r>
    </w:p>
    <w:p w14:paraId="1D8F9A09" w14:textId="77777777" w:rsidR="005D4313" w:rsidRPr="005D4313" w:rsidRDefault="005D4313" w:rsidP="005D4313">
      <w:pPr>
        <w:spacing w:after="0"/>
        <w:ind w:firstLine="709"/>
        <w:jc w:val="both"/>
        <w:rPr>
          <w:rFonts w:ascii="Times New Roman" w:hAnsi="Times New Roman" w:cs="Times New Roman"/>
          <w:sz w:val="28"/>
          <w:szCs w:val="28"/>
        </w:rPr>
      </w:pPr>
      <w:r w:rsidRPr="005D4313">
        <w:rPr>
          <w:rFonts w:ascii="Times New Roman" w:hAnsi="Times New Roman" w:cs="Times New Roman"/>
          <w:sz w:val="28"/>
          <w:szCs w:val="28"/>
        </w:rPr>
        <w:t>унификация судебной практики по вопросам применения Закона</w:t>
      </w:r>
      <w:r w:rsidR="00383B02">
        <w:rPr>
          <w:rFonts w:ascii="Times New Roman" w:hAnsi="Times New Roman" w:cs="Times New Roman"/>
          <w:sz w:val="28"/>
          <w:szCs w:val="28"/>
        </w:rPr>
        <w:t xml:space="preserve"> </w:t>
      </w:r>
      <w:r w:rsidRPr="005D4313">
        <w:rPr>
          <w:rFonts w:ascii="Times New Roman" w:hAnsi="Times New Roman" w:cs="Times New Roman"/>
          <w:sz w:val="28"/>
          <w:szCs w:val="28"/>
        </w:rPr>
        <w:t>о</w:t>
      </w:r>
      <w:r w:rsidR="00383B02">
        <w:rPr>
          <w:rFonts w:ascii="Times New Roman" w:hAnsi="Times New Roman" w:cs="Times New Roman"/>
          <w:sz w:val="28"/>
          <w:szCs w:val="28"/>
        </w:rPr>
        <w:t> </w:t>
      </w:r>
      <w:r w:rsidRPr="005D4313">
        <w:rPr>
          <w:rFonts w:ascii="Times New Roman" w:hAnsi="Times New Roman" w:cs="Times New Roman"/>
          <w:sz w:val="28"/>
          <w:szCs w:val="28"/>
        </w:rPr>
        <w:t>контрактной системе и Закона о закупках по всей территории страны;</w:t>
      </w:r>
    </w:p>
    <w:p w14:paraId="2915190C" w14:textId="77777777" w:rsidR="005D4313" w:rsidRPr="007B2573" w:rsidRDefault="005D4313" w:rsidP="005D4313">
      <w:pPr>
        <w:spacing w:after="0"/>
        <w:ind w:firstLine="709"/>
        <w:jc w:val="both"/>
        <w:rPr>
          <w:rFonts w:ascii="Times New Roman" w:hAnsi="Times New Roman" w:cs="Times New Roman"/>
          <w:sz w:val="28"/>
          <w:szCs w:val="28"/>
        </w:rPr>
      </w:pPr>
      <w:r w:rsidRPr="007B2573">
        <w:rPr>
          <w:rFonts w:ascii="Times New Roman" w:hAnsi="Times New Roman" w:cs="Times New Roman"/>
          <w:sz w:val="28"/>
          <w:szCs w:val="28"/>
        </w:rPr>
        <w:t xml:space="preserve">проведение работ по развитию системы мониторинга и оценки конкуренции в </w:t>
      </w:r>
      <w:r w:rsidR="001C7AE5">
        <w:rPr>
          <w:rFonts w:ascii="Times New Roman" w:hAnsi="Times New Roman" w:cs="Times New Roman"/>
          <w:sz w:val="28"/>
          <w:szCs w:val="28"/>
        </w:rPr>
        <w:t>системе государственных закупок.</w:t>
      </w:r>
    </w:p>
    <w:p w14:paraId="296EA9AB" w14:textId="77777777" w:rsidR="00CC72D0" w:rsidRPr="00A722D1" w:rsidRDefault="00CC72D0" w:rsidP="00C4681D">
      <w:pPr>
        <w:spacing w:after="0"/>
        <w:ind w:firstLine="709"/>
        <w:jc w:val="both"/>
        <w:rPr>
          <w:rFonts w:ascii="Times New Roman" w:hAnsi="Times New Roman" w:cs="Times New Roman"/>
          <w:sz w:val="28"/>
          <w:szCs w:val="28"/>
        </w:rPr>
      </w:pPr>
    </w:p>
    <w:p w14:paraId="156FC377" w14:textId="77777777" w:rsidR="00E61724" w:rsidRPr="005224AD" w:rsidRDefault="00E61724" w:rsidP="005224AD">
      <w:pPr>
        <w:pStyle w:val="1"/>
        <w:spacing w:before="0"/>
        <w:ind w:firstLine="709"/>
        <w:jc w:val="both"/>
        <w:rPr>
          <w:rFonts w:ascii="Times New Roman" w:hAnsi="Times New Roman" w:cs="Times New Roman"/>
          <w:b/>
          <w:color w:val="auto"/>
          <w:sz w:val="28"/>
          <w:szCs w:val="28"/>
        </w:rPr>
      </w:pPr>
      <w:bookmarkStart w:id="40" w:name="_Toc166523446"/>
      <w:r w:rsidRPr="00EF3BAB">
        <w:rPr>
          <w:rFonts w:ascii="Times New Roman" w:hAnsi="Times New Roman" w:cs="Times New Roman"/>
          <w:b/>
          <w:color w:val="auto"/>
          <w:sz w:val="28"/>
          <w:szCs w:val="28"/>
        </w:rPr>
        <w:t>Глава 7.</w:t>
      </w:r>
      <w:r w:rsidRPr="00EF3BAB">
        <w:rPr>
          <w:rFonts w:ascii="Times New Roman" w:hAnsi="Times New Roman" w:cs="Times New Roman"/>
          <w:b/>
          <w:color w:val="auto"/>
          <w:sz w:val="28"/>
          <w:szCs w:val="28"/>
        </w:rPr>
        <w:tab/>
      </w:r>
      <w:r w:rsidR="00E3735D" w:rsidRPr="00EF3BAB">
        <w:rPr>
          <w:rFonts w:ascii="Times New Roman" w:hAnsi="Times New Roman" w:cs="Times New Roman"/>
          <w:b/>
          <w:color w:val="auto"/>
          <w:sz w:val="28"/>
          <w:szCs w:val="28"/>
        </w:rPr>
        <w:t>Контроль</w:t>
      </w:r>
      <w:r w:rsidRPr="00EF3BAB">
        <w:rPr>
          <w:rFonts w:ascii="Times New Roman" w:hAnsi="Times New Roman" w:cs="Times New Roman"/>
          <w:b/>
          <w:color w:val="auto"/>
          <w:sz w:val="28"/>
          <w:szCs w:val="28"/>
        </w:rPr>
        <w:t xml:space="preserve"> государственного оборонного заказа</w:t>
      </w:r>
      <w:bookmarkEnd w:id="40"/>
    </w:p>
    <w:p w14:paraId="7BAA6480" w14:textId="79650A90"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Одним из приоритетных направлений законопроектной деятельности в</w:t>
      </w:r>
      <w:r>
        <w:rPr>
          <w:rFonts w:ascii="Times New Roman" w:hAnsi="Times New Roman" w:cs="Times New Roman"/>
          <w:sz w:val="28"/>
          <w:szCs w:val="28"/>
        </w:rPr>
        <w:t> </w:t>
      </w:r>
      <w:r w:rsidRPr="00EF3BAB">
        <w:rPr>
          <w:rFonts w:ascii="Times New Roman" w:hAnsi="Times New Roman" w:cs="Times New Roman"/>
          <w:sz w:val="28"/>
          <w:szCs w:val="28"/>
        </w:rPr>
        <w:t xml:space="preserve">2023 году </w:t>
      </w:r>
      <w:r w:rsidR="007B2573">
        <w:rPr>
          <w:rFonts w:ascii="Times New Roman" w:hAnsi="Times New Roman" w:cs="Times New Roman"/>
          <w:sz w:val="28"/>
          <w:szCs w:val="28"/>
        </w:rPr>
        <w:t>являлось</w:t>
      </w:r>
      <w:r w:rsidRPr="00EF3BAB">
        <w:rPr>
          <w:rFonts w:ascii="Times New Roman" w:hAnsi="Times New Roman" w:cs="Times New Roman"/>
          <w:sz w:val="28"/>
          <w:szCs w:val="28"/>
        </w:rPr>
        <w:t xml:space="preserve"> обеспечение законности баланса интересов всех участников государственного оборонного заказа</w:t>
      </w:r>
      <w:r w:rsidR="00201BC3">
        <w:rPr>
          <w:rFonts w:ascii="Times New Roman" w:hAnsi="Times New Roman" w:cs="Times New Roman"/>
          <w:sz w:val="28"/>
          <w:szCs w:val="28"/>
        </w:rPr>
        <w:t xml:space="preserve"> (далее – ГОЗ)</w:t>
      </w:r>
      <w:r w:rsidRPr="00EF3BAB">
        <w:rPr>
          <w:rFonts w:ascii="Times New Roman" w:hAnsi="Times New Roman" w:cs="Times New Roman"/>
          <w:sz w:val="28"/>
          <w:szCs w:val="28"/>
        </w:rPr>
        <w:t>.</w:t>
      </w:r>
    </w:p>
    <w:p w14:paraId="52DE6C26" w14:textId="77777777"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В текущих условиях законопроектная работа в наибольшей степени ориентирована на обеспечение проведения специальной военной операции.</w:t>
      </w:r>
    </w:p>
    <w:p w14:paraId="39E7CC24" w14:textId="77777777"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ФАС России являлась главным исполнителем по разработке принятых и</w:t>
      </w:r>
      <w:r w:rsidR="002B6E69">
        <w:rPr>
          <w:rFonts w:ascii="Times New Roman" w:hAnsi="Times New Roman" w:cs="Times New Roman"/>
          <w:sz w:val="28"/>
          <w:szCs w:val="28"/>
        </w:rPr>
        <w:t> </w:t>
      </w:r>
      <w:r w:rsidRPr="00EF3BAB">
        <w:rPr>
          <w:rFonts w:ascii="Times New Roman" w:hAnsi="Times New Roman" w:cs="Times New Roman"/>
          <w:sz w:val="28"/>
          <w:szCs w:val="28"/>
        </w:rPr>
        <w:t>вступивших в силу 3 федеральных законов (от</w:t>
      </w:r>
      <w:r w:rsidR="002B6E69">
        <w:rPr>
          <w:rFonts w:ascii="Times New Roman" w:hAnsi="Times New Roman" w:cs="Times New Roman"/>
          <w:sz w:val="28"/>
          <w:szCs w:val="28"/>
        </w:rPr>
        <w:t> </w:t>
      </w:r>
      <w:r w:rsidRPr="00EF3BAB">
        <w:rPr>
          <w:rFonts w:ascii="Times New Roman" w:hAnsi="Times New Roman" w:cs="Times New Roman"/>
          <w:sz w:val="28"/>
          <w:szCs w:val="28"/>
        </w:rPr>
        <w:t>03.04.2023 №</w:t>
      </w:r>
      <w:r w:rsidR="002B6E69">
        <w:rPr>
          <w:rFonts w:ascii="Times New Roman" w:hAnsi="Times New Roman" w:cs="Times New Roman"/>
          <w:sz w:val="28"/>
          <w:szCs w:val="28"/>
        </w:rPr>
        <w:t> </w:t>
      </w:r>
      <w:r w:rsidRPr="00EF3BAB">
        <w:rPr>
          <w:rFonts w:ascii="Times New Roman" w:hAnsi="Times New Roman" w:cs="Times New Roman"/>
          <w:sz w:val="28"/>
          <w:szCs w:val="28"/>
        </w:rPr>
        <w:t>99-ФЗ, от</w:t>
      </w:r>
      <w:r w:rsidR="002B6E69">
        <w:rPr>
          <w:rFonts w:ascii="Times New Roman" w:hAnsi="Times New Roman" w:cs="Times New Roman"/>
          <w:sz w:val="28"/>
          <w:szCs w:val="28"/>
        </w:rPr>
        <w:t> </w:t>
      </w:r>
      <w:r w:rsidRPr="00EF3BAB">
        <w:rPr>
          <w:rFonts w:ascii="Times New Roman" w:hAnsi="Times New Roman" w:cs="Times New Roman"/>
          <w:sz w:val="28"/>
          <w:szCs w:val="28"/>
        </w:rPr>
        <w:t>28.04.2023 № 152-ФЗ, от</w:t>
      </w:r>
      <w:r w:rsidR="002B6E69">
        <w:rPr>
          <w:rFonts w:ascii="Times New Roman" w:hAnsi="Times New Roman" w:cs="Times New Roman"/>
          <w:sz w:val="28"/>
          <w:szCs w:val="28"/>
        </w:rPr>
        <w:t> </w:t>
      </w:r>
      <w:r w:rsidRPr="00EF3BAB">
        <w:rPr>
          <w:rFonts w:ascii="Times New Roman" w:hAnsi="Times New Roman" w:cs="Times New Roman"/>
          <w:sz w:val="28"/>
          <w:szCs w:val="28"/>
        </w:rPr>
        <w:t>27.11.2023 №</w:t>
      </w:r>
      <w:r w:rsidR="002B6E69">
        <w:rPr>
          <w:rFonts w:ascii="Times New Roman" w:hAnsi="Times New Roman" w:cs="Times New Roman"/>
          <w:sz w:val="28"/>
          <w:szCs w:val="28"/>
        </w:rPr>
        <w:t> </w:t>
      </w:r>
      <w:r w:rsidRPr="00EF3BAB">
        <w:rPr>
          <w:rFonts w:ascii="Times New Roman" w:hAnsi="Times New Roman" w:cs="Times New Roman"/>
          <w:sz w:val="28"/>
          <w:szCs w:val="28"/>
        </w:rPr>
        <w:t>555-ФЗ).</w:t>
      </w:r>
    </w:p>
    <w:p w14:paraId="0C8F4EDB" w14:textId="77777777"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В результате законодательного регулирования:</w:t>
      </w:r>
    </w:p>
    <w:p w14:paraId="70D0EFDD" w14:textId="75C9EA02"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Генеральной прокуратуре Российской Федерации предоставлен доступ к</w:t>
      </w:r>
      <w:r w:rsidR="002B6E69">
        <w:rPr>
          <w:rFonts w:ascii="Times New Roman" w:hAnsi="Times New Roman" w:cs="Times New Roman"/>
          <w:sz w:val="28"/>
          <w:szCs w:val="28"/>
        </w:rPr>
        <w:t> </w:t>
      </w:r>
      <w:r w:rsidRPr="00EF3BAB">
        <w:rPr>
          <w:rFonts w:ascii="Times New Roman" w:hAnsi="Times New Roman" w:cs="Times New Roman"/>
          <w:sz w:val="28"/>
          <w:szCs w:val="28"/>
        </w:rPr>
        <w:t>единой информационной системе, содержащей информацию о расчетах по</w:t>
      </w:r>
      <w:r w:rsidR="002B6E69">
        <w:rPr>
          <w:rFonts w:ascii="Times New Roman" w:hAnsi="Times New Roman" w:cs="Times New Roman"/>
          <w:sz w:val="28"/>
          <w:szCs w:val="28"/>
        </w:rPr>
        <w:t> </w:t>
      </w:r>
      <w:r w:rsidR="00201BC3">
        <w:rPr>
          <w:rFonts w:ascii="Times New Roman" w:hAnsi="Times New Roman" w:cs="Times New Roman"/>
          <w:sz w:val="28"/>
          <w:szCs w:val="28"/>
        </w:rPr>
        <w:t>ГОЗ</w:t>
      </w:r>
      <w:r w:rsidRPr="00EF3BAB">
        <w:rPr>
          <w:rFonts w:ascii="Times New Roman" w:hAnsi="Times New Roman" w:cs="Times New Roman"/>
          <w:sz w:val="28"/>
          <w:szCs w:val="28"/>
        </w:rPr>
        <w:t>)</w:t>
      </w:r>
      <w:r w:rsidR="007B2573">
        <w:rPr>
          <w:rFonts w:ascii="Times New Roman" w:hAnsi="Times New Roman" w:cs="Times New Roman"/>
          <w:sz w:val="28"/>
          <w:szCs w:val="28"/>
        </w:rPr>
        <w:t>, чем</w:t>
      </w:r>
      <w:r w:rsidRPr="00EF3BAB">
        <w:rPr>
          <w:rFonts w:ascii="Times New Roman" w:hAnsi="Times New Roman" w:cs="Times New Roman"/>
          <w:sz w:val="28"/>
          <w:szCs w:val="28"/>
        </w:rPr>
        <w:t xml:space="preserve"> повышена эффективность прокурорского надзора за исполнением законодательства о государственном оборонном заказа и законностью расходования бюджетных средств;</w:t>
      </w:r>
    </w:p>
    <w:p w14:paraId="1A8ED5FE" w14:textId="289E0001"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исключен кратный административный штраф, налагаемый на</w:t>
      </w:r>
      <w:r w:rsidR="002B6E69">
        <w:rPr>
          <w:rFonts w:ascii="Times New Roman" w:hAnsi="Times New Roman" w:cs="Times New Roman"/>
          <w:sz w:val="28"/>
          <w:szCs w:val="28"/>
        </w:rPr>
        <w:t xml:space="preserve"> </w:t>
      </w:r>
      <w:r w:rsidRPr="00EF3BAB">
        <w:rPr>
          <w:rFonts w:ascii="Times New Roman" w:hAnsi="Times New Roman" w:cs="Times New Roman"/>
          <w:sz w:val="28"/>
          <w:szCs w:val="28"/>
        </w:rPr>
        <w:t xml:space="preserve">головного исполнителя, исполнителя, за включение в себестоимость производства (реализации) продукции по </w:t>
      </w:r>
      <w:r w:rsidR="00201BC3">
        <w:rPr>
          <w:rFonts w:ascii="Times New Roman" w:hAnsi="Times New Roman" w:cs="Times New Roman"/>
          <w:sz w:val="28"/>
          <w:szCs w:val="28"/>
        </w:rPr>
        <w:t>ГОЗ</w:t>
      </w:r>
      <w:r w:rsidRPr="00EF3BAB">
        <w:rPr>
          <w:rFonts w:ascii="Times New Roman" w:hAnsi="Times New Roman" w:cs="Times New Roman"/>
          <w:sz w:val="28"/>
          <w:szCs w:val="28"/>
        </w:rPr>
        <w:t xml:space="preserve"> затрат, не</w:t>
      </w:r>
      <w:r w:rsidR="00201BC3">
        <w:rPr>
          <w:rFonts w:ascii="Times New Roman" w:hAnsi="Times New Roman" w:cs="Times New Roman"/>
          <w:sz w:val="28"/>
          <w:szCs w:val="28"/>
        </w:rPr>
        <w:t xml:space="preserve"> </w:t>
      </w:r>
      <w:r w:rsidRPr="00EF3BAB">
        <w:rPr>
          <w:rFonts w:ascii="Times New Roman" w:hAnsi="Times New Roman" w:cs="Times New Roman"/>
          <w:sz w:val="28"/>
          <w:szCs w:val="28"/>
        </w:rPr>
        <w:t>связанных с ее производством (реализацией)</w:t>
      </w:r>
      <w:r w:rsidR="00201BC3">
        <w:rPr>
          <w:rFonts w:ascii="Times New Roman" w:hAnsi="Times New Roman" w:cs="Times New Roman"/>
          <w:sz w:val="28"/>
          <w:szCs w:val="28"/>
        </w:rPr>
        <w:t>,</w:t>
      </w:r>
      <w:r w:rsidRPr="00EF3BAB">
        <w:rPr>
          <w:rFonts w:ascii="Times New Roman" w:hAnsi="Times New Roman" w:cs="Times New Roman"/>
          <w:sz w:val="28"/>
          <w:szCs w:val="28"/>
        </w:rPr>
        <w:t xml:space="preserve"> </w:t>
      </w:r>
      <w:r w:rsidR="00201BC3">
        <w:rPr>
          <w:rFonts w:ascii="Times New Roman" w:hAnsi="Times New Roman" w:cs="Times New Roman"/>
          <w:sz w:val="28"/>
          <w:szCs w:val="28"/>
        </w:rPr>
        <w:t>т</w:t>
      </w:r>
      <w:r w:rsidRPr="00EF3BAB">
        <w:rPr>
          <w:rFonts w:ascii="Times New Roman" w:hAnsi="Times New Roman" w:cs="Times New Roman"/>
          <w:sz w:val="28"/>
          <w:szCs w:val="28"/>
        </w:rPr>
        <w:t>ем самым снижена административная нагрузка на предприятия оборонно-промышленного комплекса;</w:t>
      </w:r>
    </w:p>
    <w:p w14:paraId="74B4298B" w14:textId="77777777"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утверждена Федеральная система каталогизации продукции для федеральных нужд.</w:t>
      </w:r>
    </w:p>
    <w:p w14:paraId="3EAAA325" w14:textId="4DF5D539"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 xml:space="preserve">Федеральный каталог продукции представляет собой структурированный перечень товаров, поставляемых по </w:t>
      </w:r>
      <w:r w:rsidR="00201BC3">
        <w:rPr>
          <w:rFonts w:ascii="Times New Roman" w:hAnsi="Times New Roman" w:cs="Times New Roman"/>
          <w:sz w:val="28"/>
          <w:szCs w:val="28"/>
        </w:rPr>
        <w:t>ГОЗ</w:t>
      </w:r>
      <w:r w:rsidRPr="00EF3BAB">
        <w:rPr>
          <w:rFonts w:ascii="Times New Roman" w:hAnsi="Times New Roman" w:cs="Times New Roman"/>
          <w:sz w:val="28"/>
          <w:szCs w:val="28"/>
        </w:rPr>
        <w:t xml:space="preserve">, включающий систематизированные сведения о технических и качественных характеристиках, условиях эксплуатации таких товаров, их разработчиках, изготовителях (поставщиках), </w:t>
      </w:r>
      <w:r w:rsidRPr="00EF3BAB">
        <w:rPr>
          <w:rFonts w:ascii="Times New Roman" w:hAnsi="Times New Roman" w:cs="Times New Roman"/>
          <w:sz w:val="28"/>
          <w:szCs w:val="28"/>
        </w:rPr>
        <w:lastRenderedPageBreak/>
        <w:t xml:space="preserve">который применяется государственными заказчиками, головными исполнителями и исполнителями при формировании, размещении и исполнении </w:t>
      </w:r>
      <w:r w:rsidR="00201BC3">
        <w:rPr>
          <w:rFonts w:ascii="Times New Roman" w:hAnsi="Times New Roman" w:cs="Times New Roman"/>
          <w:sz w:val="28"/>
          <w:szCs w:val="28"/>
        </w:rPr>
        <w:t>ГОЗ</w:t>
      </w:r>
      <w:r w:rsidRPr="00EF3BAB">
        <w:rPr>
          <w:rFonts w:ascii="Times New Roman" w:hAnsi="Times New Roman" w:cs="Times New Roman"/>
          <w:sz w:val="28"/>
          <w:szCs w:val="28"/>
        </w:rPr>
        <w:t>.</w:t>
      </w:r>
    </w:p>
    <w:p w14:paraId="3341A0C7" w14:textId="77777777"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Федеральный каталог направлен на:</w:t>
      </w:r>
    </w:p>
    <w:p w14:paraId="77C1C011" w14:textId="77777777"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исключение закупки дублирующих предметов снабжения;</w:t>
      </w:r>
    </w:p>
    <w:p w14:paraId="5EF23AD8" w14:textId="77777777"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повышение оперативности и эффективности материально-технического обеспечения;</w:t>
      </w:r>
    </w:p>
    <w:p w14:paraId="0DC85540" w14:textId="77777777"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импортозамещение составных частей и комплектующих изделий;</w:t>
      </w:r>
    </w:p>
    <w:p w14:paraId="597B377D" w14:textId="6B01CD1D" w:rsidR="00EF3BAB" w:rsidRP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снижение на продукцию путем заключения прямых контрактов с</w:t>
      </w:r>
      <w:r w:rsidR="002B6E69">
        <w:rPr>
          <w:rFonts w:ascii="Times New Roman" w:hAnsi="Times New Roman" w:cs="Times New Roman"/>
          <w:sz w:val="28"/>
          <w:szCs w:val="28"/>
        </w:rPr>
        <w:t> </w:t>
      </w:r>
      <w:r w:rsidRPr="00EF3BAB">
        <w:rPr>
          <w:rFonts w:ascii="Times New Roman" w:hAnsi="Times New Roman" w:cs="Times New Roman"/>
          <w:sz w:val="28"/>
          <w:szCs w:val="28"/>
        </w:rPr>
        <w:t>производителями</w:t>
      </w:r>
      <w:r w:rsidR="00201BC3">
        <w:rPr>
          <w:rFonts w:ascii="Times New Roman" w:hAnsi="Times New Roman" w:cs="Times New Roman"/>
          <w:sz w:val="28"/>
          <w:szCs w:val="28"/>
        </w:rPr>
        <w:t>,</w:t>
      </w:r>
      <w:r w:rsidRPr="00EF3BAB">
        <w:rPr>
          <w:rFonts w:ascii="Times New Roman" w:hAnsi="Times New Roman" w:cs="Times New Roman"/>
          <w:sz w:val="28"/>
          <w:szCs w:val="28"/>
        </w:rPr>
        <w:t xml:space="preserve"> минуя цепочки посредников.</w:t>
      </w:r>
    </w:p>
    <w:p w14:paraId="670C9BF0" w14:textId="77777777" w:rsid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Кроме законопроектной работы</w:t>
      </w:r>
      <w:r w:rsidR="007B2573">
        <w:rPr>
          <w:rFonts w:ascii="Times New Roman" w:hAnsi="Times New Roman" w:cs="Times New Roman"/>
          <w:sz w:val="28"/>
          <w:szCs w:val="28"/>
        </w:rPr>
        <w:t>,</w:t>
      </w:r>
      <w:r w:rsidRPr="00EF3BAB">
        <w:rPr>
          <w:rFonts w:ascii="Times New Roman" w:hAnsi="Times New Roman" w:cs="Times New Roman"/>
          <w:sz w:val="28"/>
          <w:szCs w:val="28"/>
        </w:rPr>
        <w:t xml:space="preserve"> в 2023 году проводились мероприятия в</w:t>
      </w:r>
      <w:r w:rsidR="002B6E69">
        <w:rPr>
          <w:rFonts w:ascii="Times New Roman" w:hAnsi="Times New Roman" w:cs="Times New Roman"/>
          <w:sz w:val="28"/>
          <w:szCs w:val="28"/>
        </w:rPr>
        <w:t> </w:t>
      </w:r>
      <w:r w:rsidRPr="00EF3BAB">
        <w:rPr>
          <w:rFonts w:ascii="Times New Roman" w:hAnsi="Times New Roman" w:cs="Times New Roman"/>
          <w:sz w:val="28"/>
          <w:szCs w:val="28"/>
        </w:rPr>
        <w:t>рамках деятельности Экспертного совета в сфере государственного оборонного заказа.</w:t>
      </w:r>
    </w:p>
    <w:p w14:paraId="69C724BF" w14:textId="567D4C2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 xml:space="preserve">Одним из приоритетных направлений работы ФАС России является контроль и ценовое регулирование в сфере </w:t>
      </w:r>
      <w:r w:rsidR="00201BC3">
        <w:rPr>
          <w:rFonts w:ascii="Times New Roman" w:hAnsi="Times New Roman" w:cs="Times New Roman"/>
          <w:sz w:val="28"/>
          <w:szCs w:val="28"/>
        </w:rPr>
        <w:t>ГОЗ</w:t>
      </w:r>
      <w:r w:rsidRPr="0093219A">
        <w:rPr>
          <w:rFonts w:ascii="Times New Roman" w:hAnsi="Times New Roman" w:cs="Times New Roman"/>
          <w:sz w:val="28"/>
          <w:szCs w:val="28"/>
        </w:rPr>
        <w:t>, актуальность которых в</w:t>
      </w:r>
      <w:r w:rsidR="00201BC3">
        <w:rPr>
          <w:rFonts w:ascii="Times New Roman" w:hAnsi="Times New Roman" w:cs="Times New Roman"/>
          <w:sz w:val="28"/>
          <w:szCs w:val="28"/>
        </w:rPr>
        <w:t> </w:t>
      </w:r>
      <w:r w:rsidRPr="0093219A">
        <w:rPr>
          <w:rFonts w:ascii="Times New Roman" w:hAnsi="Times New Roman" w:cs="Times New Roman"/>
          <w:sz w:val="28"/>
          <w:szCs w:val="28"/>
        </w:rPr>
        <w:t>настоящее время значительно возросла.</w:t>
      </w:r>
    </w:p>
    <w:p w14:paraId="17D99612"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Во исполнение указаний Президента Российской Федерации и поручений Совета Безопасности Российской Федерации, Правительства Российской Федерации осуществляется мониторинг цен на особо востребованную продукцию для нужд специальной военной операции.</w:t>
      </w:r>
    </w:p>
    <w:p w14:paraId="115EEC7C"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В 2023 году проводились проверки, возбуждались и рассматривались дела, принимались меры принудительного воздействия в отношении поставщиков вооружения и военной техники, вещевого имущества, горюче-смазочных материалов, промышленных комплектующих изделий, металлов и материалов специальной химии.</w:t>
      </w:r>
    </w:p>
    <w:p w14:paraId="01A31084" w14:textId="295EF03F" w:rsidR="00C71DF8"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 xml:space="preserve">В частности, </w:t>
      </w:r>
      <w:r w:rsidR="007B2573">
        <w:rPr>
          <w:rFonts w:ascii="Times New Roman" w:hAnsi="Times New Roman" w:cs="Times New Roman"/>
          <w:sz w:val="28"/>
          <w:szCs w:val="28"/>
        </w:rPr>
        <w:t>в рамках данного</w:t>
      </w:r>
      <w:r w:rsidRPr="0093219A">
        <w:rPr>
          <w:rFonts w:ascii="Times New Roman" w:hAnsi="Times New Roman" w:cs="Times New Roman"/>
          <w:sz w:val="28"/>
          <w:szCs w:val="28"/>
        </w:rPr>
        <w:t xml:space="preserve"> направлени</w:t>
      </w:r>
      <w:r w:rsidR="007B2573">
        <w:rPr>
          <w:rFonts w:ascii="Times New Roman" w:hAnsi="Times New Roman" w:cs="Times New Roman"/>
          <w:sz w:val="28"/>
          <w:szCs w:val="28"/>
        </w:rPr>
        <w:t>я</w:t>
      </w:r>
      <w:r w:rsidRPr="0093219A">
        <w:rPr>
          <w:rFonts w:ascii="Times New Roman" w:hAnsi="Times New Roman" w:cs="Times New Roman"/>
          <w:sz w:val="28"/>
          <w:szCs w:val="28"/>
        </w:rPr>
        <w:t xml:space="preserve"> в 2023 году:</w:t>
      </w:r>
      <w:r w:rsidR="00C71DF8">
        <w:rPr>
          <w:rFonts w:ascii="Times New Roman" w:hAnsi="Times New Roman" w:cs="Times New Roman"/>
          <w:sz w:val="28"/>
          <w:szCs w:val="28"/>
        </w:rPr>
        <w:t xml:space="preserve"> п</w:t>
      </w:r>
      <w:r w:rsidRPr="0093219A">
        <w:rPr>
          <w:rFonts w:ascii="Times New Roman" w:hAnsi="Times New Roman" w:cs="Times New Roman"/>
          <w:sz w:val="28"/>
          <w:szCs w:val="28"/>
        </w:rPr>
        <w:t>роведено 42</w:t>
      </w:r>
      <w:r w:rsidR="007B2573">
        <w:rPr>
          <w:rFonts w:ascii="Times New Roman" w:hAnsi="Times New Roman" w:cs="Times New Roman"/>
          <w:sz w:val="28"/>
          <w:szCs w:val="28"/>
        </w:rPr>
        <w:t> </w:t>
      </w:r>
      <w:r w:rsidRPr="0093219A">
        <w:rPr>
          <w:rFonts w:ascii="Times New Roman" w:hAnsi="Times New Roman" w:cs="Times New Roman"/>
          <w:sz w:val="28"/>
          <w:szCs w:val="28"/>
        </w:rPr>
        <w:t>проверки</w:t>
      </w:r>
      <w:r w:rsidR="00C71DF8">
        <w:rPr>
          <w:rFonts w:ascii="Times New Roman" w:hAnsi="Times New Roman" w:cs="Times New Roman"/>
          <w:sz w:val="28"/>
          <w:szCs w:val="28"/>
        </w:rPr>
        <w:t>; п</w:t>
      </w:r>
      <w:r w:rsidRPr="0093219A">
        <w:rPr>
          <w:rFonts w:ascii="Times New Roman" w:hAnsi="Times New Roman" w:cs="Times New Roman"/>
          <w:sz w:val="28"/>
          <w:szCs w:val="28"/>
        </w:rPr>
        <w:t>редписано к возврату в федеральный бюджет более 1 млрд рублей</w:t>
      </w:r>
      <w:r w:rsidR="00C71DF8">
        <w:rPr>
          <w:rFonts w:ascii="Times New Roman" w:hAnsi="Times New Roman" w:cs="Times New Roman"/>
          <w:sz w:val="28"/>
          <w:szCs w:val="28"/>
        </w:rPr>
        <w:t>; р</w:t>
      </w:r>
      <w:r w:rsidRPr="0093219A">
        <w:rPr>
          <w:rFonts w:ascii="Times New Roman" w:hAnsi="Times New Roman" w:cs="Times New Roman"/>
          <w:sz w:val="28"/>
          <w:szCs w:val="28"/>
        </w:rPr>
        <w:t>ассмотрено 2 671 дело об административных правонарушениях</w:t>
      </w:r>
      <w:r w:rsidR="00823BE7">
        <w:rPr>
          <w:rFonts w:ascii="Times New Roman" w:hAnsi="Times New Roman" w:cs="Times New Roman"/>
          <w:sz w:val="28"/>
          <w:szCs w:val="28"/>
        </w:rPr>
        <w:t>,</w:t>
      </w:r>
      <w:r w:rsidR="00C71DF8">
        <w:rPr>
          <w:rFonts w:ascii="Times New Roman" w:hAnsi="Times New Roman" w:cs="Times New Roman"/>
          <w:sz w:val="28"/>
          <w:szCs w:val="28"/>
        </w:rPr>
        <w:t xml:space="preserve"> о</w:t>
      </w:r>
      <w:r w:rsidRPr="0093219A">
        <w:rPr>
          <w:rFonts w:ascii="Times New Roman" w:hAnsi="Times New Roman" w:cs="Times New Roman"/>
          <w:sz w:val="28"/>
          <w:szCs w:val="28"/>
        </w:rPr>
        <w:t>бщая сумма наложенных административных штрафов превысила 107</w:t>
      </w:r>
      <w:r w:rsidR="00C71DF8">
        <w:rPr>
          <w:rFonts w:ascii="Times New Roman" w:hAnsi="Times New Roman" w:cs="Times New Roman"/>
          <w:sz w:val="28"/>
          <w:szCs w:val="28"/>
        </w:rPr>
        <w:t> </w:t>
      </w:r>
      <w:r w:rsidRPr="0093219A">
        <w:rPr>
          <w:rFonts w:ascii="Times New Roman" w:hAnsi="Times New Roman" w:cs="Times New Roman"/>
          <w:sz w:val="28"/>
          <w:szCs w:val="28"/>
        </w:rPr>
        <w:t>млн рублей</w:t>
      </w:r>
      <w:r w:rsidR="00823BE7">
        <w:rPr>
          <w:rFonts w:ascii="Times New Roman" w:hAnsi="Times New Roman" w:cs="Times New Roman"/>
          <w:sz w:val="28"/>
          <w:szCs w:val="28"/>
        </w:rPr>
        <w:t>,</w:t>
      </w:r>
      <w:r w:rsidR="00C71DF8">
        <w:rPr>
          <w:rFonts w:ascii="Times New Roman" w:hAnsi="Times New Roman" w:cs="Times New Roman"/>
          <w:sz w:val="28"/>
          <w:szCs w:val="28"/>
        </w:rPr>
        <w:t xml:space="preserve"> в</w:t>
      </w:r>
      <w:r w:rsidRPr="0093219A">
        <w:rPr>
          <w:rFonts w:ascii="Times New Roman" w:hAnsi="Times New Roman" w:cs="Times New Roman"/>
          <w:sz w:val="28"/>
          <w:szCs w:val="28"/>
        </w:rPr>
        <w:t>зыскано административных штрафов на сумму более 54 млн рублей</w:t>
      </w:r>
      <w:r w:rsidR="00C71DF8">
        <w:rPr>
          <w:rFonts w:ascii="Times New Roman" w:hAnsi="Times New Roman" w:cs="Times New Roman"/>
          <w:sz w:val="28"/>
          <w:szCs w:val="28"/>
        </w:rPr>
        <w:t>.</w:t>
      </w:r>
    </w:p>
    <w:p w14:paraId="67BD45A8" w14:textId="77777777" w:rsidR="0093219A" w:rsidRPr="0093219A" w:rsidRDefault="00C71DF8" w:rsidP="0093219A">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93219A" w:rsidRPr="0093219A">
        <w:rPr>
          <w:rFonts w:ascii="Times New Roman" w:hAnsi="Times New Roman" w:cs="Times New Roman"/>
          <w:sz w:val="28"/>
          <w:szCs w:val="28"/>
        </w:rPr>
        <w:t xml:space="preserve"> применением механизма государственной регистрации цен сформирован объем оборонного заказа на сумму свыше 279,78 млрд рублей. При этом экономия бюджета от снижения цен на вооружение и военную технику составила 1,33 млрд рублей.</w:t>
      </w:r>
    </w:p>
    <w:p w14:paraId="63263697"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В соответствии с поручениями Правительства Российской Федерации приняты</w:t>
      </w:r>
      <w:r w:rsidR="00C71DF8">
        <w:rPr>
          <w:rFonts w:ascii="Times New Roman" w:hAnsi="Times New Roman" w:cs="Times New Roman"/>
          <w:sz w:val="28"/>
          <w:szCs w:val="28"/>
        </w:rPr>
        <w:t xml:space="preserve"> разработанные ФАС России</w:t>
      </w:r>
      <w:r w:rsidRPr="0093219A">
        <w:rPr>
          <w:rFonts w:ascii="Times New Roman" w:hAnsi="Times New Roman" w:cs="Times New Roman"/>
          <w:sz w:val="28"/>
          <w:szCs w:val="28"/>
        </w:rPr>
        <w:t xml:space="preserve"> следующие </w:t>
      </w:r>
      <w:r w:rsidR="00C71DF8">
        <w:rPr>
          <w:rFonts w:ascii="Times New Roman" w:hAnsi="Times New Roman" w:cs="Times New Roman"/>
          <w:sz w:val="28"/>
          <w:szCs w:val="28"/>
        </w:rPr>
        <w:t>постановления</w:t>
      </w:r>
      <w:r w:rsidR="00C71DF8" w:rsidRPr="0093219A">
        <w:rPr>
          <w:rFonts w:ascii="Times New Roman" w:hAnsi="Times New Roman" w:cs="Times New Roman"/>
          <w:sz w:val="28"/>
          <w:szCs w:val="28"/>
        </w:rPr>
        <w:t xml:space="preserve"> Правительства Российской Федерации</w:t>
      </w:r>
      <w:r w:rsidRPr="0093219A">
        <w:rPr>
          <w:rFonts w:ascii="Times New Roman" w:hAnsi="Times New Roman" w:cs="Times New Roman"/>
          <w:sz w:val="28"/>
          <w:szCs w:val="28"/>
        </w:rPr>
        <w:t>:</w:t>
      </w:r>
    </w:p>
    <w:p w14:paraId="4C092E20" w14:textId="5FB97420"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от 15.02.2023 № 231</w:t>
      </w:r>
      <w:r w:rsidR="00C71DF8">
        <w:rPr>
          <w:rFonts w:ascii="Times New Roman" w:hAnsi="Times New Roman" w:cs="Times New Roman"/>
          <w:sz w:val="28"/>
          <w:szCs w:val="28"/>
        </w:rPr>
        <w:t>, которым</w:t>
      </w:r>
      <w:r w:rsidRPr="0093219A">
        <w:rPr>
          <w:rFonts w:ascii="Times New Roman" w:hAnsi="Times New Roman" w:cs="Times New Roman"/>
          <w:sz w:val="28"/>
          <w:szCs w:val="28"/>
        </w:rPr>
        <w:t xml:space="preserve"> внесены уточнения в абзац пятый подпункта «г» пункта 37 Положения № 1465 в целях устранения неоднозначного толкования критериев по представлению в составе предложения о цене продукции, поставляемой по </w:t>
      </w:r>
      <w:r w:rsidR="00823BE7">
        <w:rPr>
          <w:rFonts w:ascii="Times New Roman" w:hAnsi="Times New Roman" w:cs="Times New Roman"/>
          <w:sz w:val="28"/>
          <w:szCs w:val="28"/>
        </w:rPr>
        <w:t>ГОЗ</w:t>
      </w:r>
      <w:r w:rsidRPr="0093219A">
        <w:rPr>
          <w:rFonts w:ascii="Times New Roman" w:hAnsi="Times New Roman" w:cs="Times New Roman"/>
          <w:sz w:val="28"/>
          <w:szCs w:val="28"/>
        </w:rPr>
        <w:t xml:space="preserve">, расчета цен на покупные комплектующие </w:t>
      </w:r>
      <w:r w:rsidRPr="0093219A">
        <w:rPr>
          <w:rFonts w:ascii="Times New Roman" w:hAnsi="Times New Roman" w:cs="Times New Roman"/>
          <w:sz w:val="28"/>
          <w:szCs w:val="28"/>
        </w:rPr>
        <w:lastRenderedPageBreak/>
        <w:t>изделия (полуфабрикаты), работы (услуги) производственного характера в объеме документов, предусмотренных пунктом</w:t>
      </w:r>
      <w:r w:rsidR="00C71DF8">
        <w:rPr>
          <w:rFonts w:ascii="Times New Roman" w:hAnsi="Times New Roman" w:cs="Times New Roman"/>
          <w:sz w:val="28"/>
          <w:szCs w:val="28"/>
        </w:rPr>
        <w:t> </w:t>
      </w:r>
      <w:r w:rsidRPr="0093219A">
        <w:rPr>
          <w:rFonts w:ascii="Times New Roman" w:hAnsi="Times New Roman" w:cs="Times New Roman"/>
          <w:sz w:val="28"/>
          <w:szCs w:val="28"/>
        </w:rPr>
        <w:t>37 Положения № 1465;</w:t>
      </w:r>
    </w:p>
    <w:p w14:paraId="173B515A"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от 18.03.2023 № 411, в рамках которого поддержана инициатива ФАС</w:t>
      </w:r>
      <w:r w:rsidR="00C71DF8">
        <w:rPr>
          <w:rFonts w:ascii="Times New Roman" w:hAnsi="Times New Roman" w:cs="Times New Roman"/>
          <w:sz w:val="28"/>
          <w:szCs w:val="28"/>
        </w:rPr>
        <w:t> </w:t>
      </w:r>
      <w:r w:rsidRPr="0093219A">
        <w:rPr>
          <w:rFonts w:ascii="Times New Roman" w:hAnsi="Times New Roman" w:cs="Times New Roman"/>
          <w:sz w:val="28"/>
          <w:szCs w:val="28"/>
        </w:rPr>
        <w:t xml:space="preserve">России по формированию </w:t>
      </w:r>
      <w:r w:rsidR="007B2573">
        <w:rPr>
          <w:rFonts w:ascii="Times New Roman" w:hAnsi="Times New Roman" w:cs="Times New Roman"/>
          <w:sz w:val="28"/>
          <w:szCs w:val="28"/>
        </w:rPr>
        <w:t>С</w:t>
      </w:r>
      <w:r w:rsidRPr="0093219A">
        <w:rPr>
          <w:rFonts w:ascii="Times New Roman" w:hAnsi="Times New Roman" w:cs="Times New Roman"/>
          <w:sz w:val="28"/>
          <w:szCs w:val="28"/>
        </w:rPr>
        <w:t>лужбой позиции в отношении ценовых разногласий между государственными заказчиками и организациями оборонно-промышленного комплекса для принятия окончательного решения специально созданным органом при Военно-промышленной комиссии Российской Федерации. Приказом ФАС России от 11.05.2023 № 272/23 утверждена форма особого мнения на заключение государственного заказчика о цене на</w:t>
      </w:r>
      <w:r w:rsidR="00C71DF8">
        <w:rPr>
          <w:rFonts w:ascii="Times New Roman" w:hAnsi="Times New Roman" w:cs="Times New Roman"/>
          <w:sz w:val="28"/>
          <w:szCs w:val="28"/>
        </w:rPr>
        <w:t> продукцию, поставляемую по ГОЗ;</w:t>
      </w:r>
    </w:p>
    <w:p w14:paraId="59ACA75C"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от 12.08.2023 № 1331 о внесении изменений в Положение, расширяющие случаи, при которых рассмотрение указанных разногласий может осуществляться путем направления результатов их предварительной проработки, подготовленных ФАС России, в коллегию Военно-промышленной комиссии Российской Федерации. В соответствии с принятыми изменениями по</w:t>
      </w:r>
      <w:r w:rsidR="008E7207">
        <w:rPr>
          <w:rFonts w:ascii="Times New Roman" w:hAnsi="Times New Roman" w:cs="Times New Roman"/>
          <w:sz w:val="28"/>
          <w:szCs w:val="28"/>
        </w:rPr>
        <w:t> </w:t>
      </w:r>
      <w:r w:rsidRPr="0093219A">
        <w:rPr>
          <w:rFonts w:ascii="Times New Roman" w:hAnsi="Times New Roman" w:cs="Times New Roman"/>
          <w:sz w:val="28"/>
          <w:szCs w:val="28"/>
        </w:rPr>
        <w:t>решению коллегии Военно-промышленной комиссии Российской Федерации или ее президиума с помощью представленного механизма может осуществляться рассмотрение любых разногласий без установления ограничений в части срока, на который заключен государственный контракт и</w:t>
      </w:r>
      <w:r w:rsidR="00C71DF8">
        <w:rPr>
          <w:rFonts w:ascii="Times New Roman" w:hAnsi="Times New Roman" w:cs="Times New Roman"/>
          <w:sz w:val="28"/>
          <w:szCs w:val="28"/>
        </w:rPr>
        <w:t> </w:t>
      </w:r>
      <w:r w:rsidRPr="0093219A">
        <w:rPr>
          <w:rFonts w:ascii="Times New Roman" w:hAnsi="Times New Roman" w:cs="Times New Roman"/>
          <w:sz w:val="28"/>
          <w:szCs w:val="28"/>
        </w:rPr>
        <w:t>иных условий;</w:t>
      </w:r>
    </w:p>
    <w:p w14:paraId="4F9D6111"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от 20.05.2023 № 800</w:t>
      </w:r>
      <w:r w:rsidR="00C71DF8">
        <w:rPr>
          <w:rFonts w:ascii="Times New Roman" w:hAnsi="Times New Roman" w:cs="Times New Roman"/>
          <w:sz w:val="28"/>
          <w:szCs w:val="28"/>
        </w:rPr>
        <w:t xml:space="preserve"> в</w:t>
      </w:r>
      <w:r w:rsidRPr="0093219A">
        <w:rPr>
          <w:rFonts w:ascii="Times New Roman" w:hAnsi="Times New Roman" w:cs="Times New Roman"/>
          <w:sz w:val="28"/>
          <w:szCs w:val="28"/>
        </w:rPr>
        <w:t xml:space="preserve"> целях создания условий для однозначной идентификации скорректированных государственным заказчиком затрат в</w:t>
      </w:r>
      <w:r w:rsidR="00C71DF8">
        <w:rPr>
          <w:rFonts w:ascii="Times New Roman" w:hAnsi="Times New Roman" w:cs="Times New Roman"/>
          <w:sz w:val="28"/>
          <w:szCs w:val="28"/>
        </w:rPr>
        <w:t> </w:t>
      </w:r>
      <w:r w:rsidRPr="0093219A">
        <w:rPr>
          <w:rFonts w:ascii="Times New Roman" w:hAnsi="Times New Roman" w:cs="Times New Roman"/>
          <w:sz w:val="28"/>
          <w:szCs w:val="28"/>
        </w:rPr>
        <w:t>представляемых организациями обосновывающих документах указанным постановлением утверждено требование о необходимости указания в</w:t>
      </w:r>
      <w:r w:rsidR="00C71DF8">
        <w:rPr>
          <w:rFonts w:ascii="Times New Roman" w:hAnsi="Times New Roman" w:cs="Times New Roman"/>
          <w:sz w:val="28"/>
          <w:szCs w:val="28"/>
        </w:rPr>
        <w:t> </w:t>
      </w:r>
      <w:r w:rsidRPr="0093219A">
        <w:rPr>
          <w:rFonts w:ascii="Times New Roman" w:hAnsi="Times New Roman" w:cs="Times New Roman"/>
          <w:sz w:val="28"/>
          <w:szCs w:val="28"/>
        </w:rPr>
        <w:t>заключении государственного заказчика о цене продукции, поставляемой по</w:t>
      </w:r>
      <w:r w:rsidR="00F40684">
        <w:rPr>
          <w:rFonts w:ascii="Times New Roman" w:hAnsi="Times New Roman" w:cs="Times New Roman"/>
          <w:sz w:val="28"/>
          <w:szCs w:val="28"/>
        </w:rPr>
        <w:t> </w:t>
      </w:r>
      <w:r w:rsidRPr="0093219A">
        <w:rPr>
          <w:rFonts w:ascii="Times New Roman" w:hAnsi="Times New Roman" w:cs="Times New Roman"/>
          <w:sz w:val="28"/>
          <w:szCs w:val="28"/>
        </w:rPr>
        <w:t>ГОЗ, перечня скорректированных затрат с детальным обоснованием.</w:t>
      </w:r>
    </w:p>
    <w:p w14:paraId="63A1B18D" w14:textId="4A926091" w:rsidR="0093219A" w:rsidRPr="0093219A" w:rsidRDefault="00F40684" w:rsidP="0093219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Завершено </w:t>
      </w:r>
      <w:r w:rsidR="0093219A" w:rsidRPr="0093219A">
        <w:rPr>
          <w:rFonts w:ascii="Times New Roman" w:hAnsi="Times New Roman" w:cs="Times New Roman"/>
          <w:sz w:val="28"/>
          <w:szCs w:val="28"/>
        </w:rPr>
        <w:t>формирован</w:t>
      </w:r>
      <w:r>
        <w:rPr>
          <w:rFonts w:ascii="Times New Roman" w:hAnsi="Times New Roman" w:cs="Times New Roman"/>
          <w:sz w:val="28"/>
          <w:szCs w:val="28"/>
        </w:rPr>
        <w:t>ие</w:t>
      </w:r>
      <w:r w:rsidR="0093219A" w:rsidRPr="0093219A">
        <w:rPr>
          <w:rFonts w:ascii="Times New Roman" w:hAnsi="Times New Roman" w:cs="Times New Roman"/>
          <w:sz w:val="28"/>
          <w:szCs w:val="28"/>
        </w:rPr>
        <w:t xml:space="preserve"> подразделени</w:t>
      </w:r>
      <w:r>
        <w:rPr>
          <w:rFonts w:ascii="Times New Roman" w:hAnsi="Times New Roman" w:cs="Times New Roman"/>
          <w:sz w:val="28"/>
          <w:szCs w:val="28"/>
        </w:rPr>
        <w:t>й</w:t>
      </w:r>
      <w:r w:rsidR="0093219A" w:rsidRPr="0093219A">
        <w:rPr>
          <w:rFonts w:ascii="Times New Roman" w:hAnsi="Times New Roman" w:cs="Times New Roman"/>
          <w:sz w:val="28"/>
          <w:szCs w:val="28"/>
        </w:rPr>
        <w:t xml:space="preserve"> по контролю в сфере </w:t>
      </w:r>
      <w:r w:rsidR="00823BE7">
        <w:rPr>
          <w:rFonts w:ascii="Times New Roman" w:hAnsi="Times New Roman" w:cs="Times New Roman"/>
          <w:sz w:val="28"/>
          <w:szCs w:val="28"/>
        </w:rPr>
        <w:t>ГОЗ</w:t>
      </w:r>
      <w:r w:rsidR="0093219A" w:rsidRPr="0093219A">
        <w:rPr>
          <w:rFonts w:ascii="Times New Roman" w:hAnsi="Times New Roman" w:cs="Times New Roman"/>
          <w:sz w:val="28"/>
          <w:szCs w:val="28"/>
        </w:rPr>
        <w:t xml:space="preserve"> в</w:t>
      </w:r>
      <w:r w:rsidR="00823BE7">
        <w:rPr>
          <w:rFonts w:ascii="Times New Roman" w:hAnsi="Times New Roman" w:cs="Times New Roman"/>
          <w:sz w:val="28"/>
          <w:szCs w:val="28"/>
        </w:rPr>
        <w:t> </w:t>
      </w:r>
      <w:r w:rsidR="0093219A" w:rsidRPr="0093219A">
        <w:rPr>
          <w:rFonts w:ascii="Times New Roman" w:hAnsi="Times New Roman" w:cs="Times New Roman"/>
          <w:sz w:val="28"/>
          <w:szCs w:val="28"/>
        </w:rPr>
        <w:t>окружных территориальных управлениях ФАС России. Их</w:t>
      </w:r>
      <w:r>
        <w:rPr>
          <w:rFonts w:ascii="Times New Roman" w:hAnsi="Times New Roman" w:cs="Times New Roman"/>
          <w:sz w:val="28"/>
          <w:szCs w:val="28"/>
        </w:rPr>
        <w:t> </w:t>
      </w:r>
      <w:r w:rsidR="0093219A" w:rsidRPr="0093219A">
        <w:rPr>
          <w:rFonts w:ascii="Times New Roman" w:hAnsi="Times New Roman" w:cs="Times New Roman"/>
          <w:sz w:val="28"/>
          <w:szCs w:val="28"/>
        </w:rPr>
        <w:t>представители включены в состав созданных в федеральных округах рабочих группах по</w:t>
      </w:r>
      <w:r>
        <w:rPr>
          <w:rFonts w:ascii="Times New Roman" w:hAnsi="Times New Roman" w:cs="Times New Roman"/>
          <w:sz w:val="28"/>
          <w:szCs w:val="28"/>
        </w:rPr>
        <w:t xml:space="preserve"> </w:t>
      </w:r>
      <w:r w:rsidR="0093219A" w:rsidRPr="0093219A">
        <w:rPr>
          <w:rFonts w:ascii="Times New Roman" w:hAnsi="Times New Roman" w:cs="Times New Roman"/>
          <w:sz w:val="28"/>
          <w:szCs w:val="28"/>
        </w:rPr>
        <w:t xml:space="preserve">контролю за созданием востребованных вооружений и военной техники, обеспечением нужд </w:t>
      </w:r>
      <w:r w:rsidR="00D70E3C">
        <w:rPr>
          <w:rFonts w:ascii="Times New Roman" w:hAnsi="Times New Roman" w:cs="Times New Roman"/>
          <w:sz w:val="28"/>
          <w:szCs w:val="28"/>
        </w:rPr>
        <w:t xml:space="preserve">Специальной военной операции (далее – </w:t>
      </w:r>
      <w:r w:rsidR="0093219A" w:rsidRPr="0093219A">
        <w:rPr>
          <w:rFonts w:ascii="Times New Roman" w:hAnsi="Times New Roman" w:cs="Times New Roman"/>
          <w:sz w:val="28"/>
          <w:szCs w:val="28"/>
        </w:rPr>
        <w:t>СВО</w:t>
      </w:r>
      <w:r w:rsidR="00D70E3C">
        <w:rPr>
          <w:rFonts w:ascii="Times New Roman" w:hAnsi="Times New Roman" w:cs="Times New Roman"/>
          <w:sz w:val="28"/>
          <w:szCs w:val="28"/>
        </w:rPr>
        <w:t>)</w:t>
      </w:r>
      <w:r w:rsidR="0093219A" w:rsidRPr="0093219A">
        <w:rPr>
          <w:rFonts w:ascii="Times New Roman" w:hAnsi="Times New Roman" w:cs="Times New Roman"/>
          <w:sz w:val="28"/>
          <w:szCs w:val="28"/>
        </w:rPr>
        <w:t>.</w:t>
      </w:r>
    </w:p>
    <w:p w14:paraId="4D254909" w14:textId="54E34FBB"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Ряд отнесенных к полномочиям ФАС России составов административных правонарушений были криминализированы. В этой связи в 2023 году организовано централизованное направление и учет материалов по признакам указанных преступлений в Генеральную прокуратуру Российской Федерации через</w:t>
      </w:r>
      <w:r w:rsidR="00F40684">
        <w:rPr>
          <w:rFonts w:ascii="Times New Roman" w:hAnsi="Times New Roman" w:cs="Times New Roman"/>
          <w:sz w:val="28"/>
          <w:szCs w:val="28"/>
        </w:rPr>
        <w:t xml:space="preserve"> центральный аппарат</w:t>
      </w:r>
      <w:r w:rsidRPr="0093219A">
        <w:rPr>
          <w:rFonts w:ascii="Times New Roman" w:hAnsi="Times New Roman" w:cs="Times New Roman"/>
          <w:sz w:val="28"/>
          <w:szCs w:val="28"/>
        </w:rPr>
        <w:t xml:space="preserve"> ФАС России. В 2023 году </w:t>
      </w:r>
      <w:r w:rsidR="00F40684">
        <w:rPr>
          <w:rFonts w:ascii="Times New Roman" w:hAnsi="Times New Roman" w:cs="Times New Roman"/>
          <w:sz w:val="28"/>
          <w:szCs w:val="28"/>
        </w:rPr>
        <w:t>С</w:t>
      </w:r>
      <w:r w:rsidRPr="0093219A">
        <w:rPr>
          <w:rFonts w:ascii="Times New Roman" w:hAnsi="Times New Roman" w:cs="Times New Roman"/>
          <w:sz w:val="28"/>
          <w:szCs w:val="28"/>
        </w:rPr>
        <w:t>лужбой в органы прокуратуры направлен 101 материал по фактам повторного нарушения условий государственных контрактов (контрактов)</w:t>
      </w:r>
      <w:r w:rsidR="00823BE7">
        <w:rPr>
          <w:rFonts w:ascii="Times New Roman" w:hAnsi="Times New Roman" w:cs="Times New Roman"/>
          <w:sz w:val="28"/>
          <w:szCs w:val="28"/>
        </w:rPr>
        <w:t>,</w:t>
      </w:r>
      <w:r w:rsidRPr="0093219A">
        <w:rPr>
          <w:rFonts w:ascii="Times New Roman" w:hAnsi="Times New Roman" w:cs="Times New Roman"/>
          <w:sz w:val="28"/>
          <w:szCs w:val="28"/>
        </w:rPr>
        <w:t xml:space="preserve"> исполняемых в рамках ГОЗ</w:t>
      </w:r>
      <w:r w:rsidR="00823BE7">
        <w:rPr>
          <w:rFonts w:ascii="Times New Roman" w:hAnsi="Times New Roman" w:cs="Times New Roman"/>
          <w:sz w:val="28"/>
          <w:szCs w:val="28"/>
        </w:rPr>
        <w:t>,</w:t>
      </w:r>
      <w:r w:rsidRPr="0093219A">
        <w:rPr>
          <w:rFonts w:ascii="Times New Roman" w:hAnsi="Times New Roman" w:cs="Times New Roman"/>
          <w:sz w:val="28"/>
          <w:szCs w:val="28"/>
        </w:rPr>
        <w:t xml:space="preserve"> в</w:t>
      </w:r>
      <w:r w:rsidR="00F40684">
        <w:rPr>
          <w:rFonts w:ascii="Times New Roman" w:hAnsi="Times New Roman" w:cs="Times New Roman"/>
          <w:sz w:val="28"/>
          <w:szCs w:val="28"/>
        </w:rPr>
        <w:t> </w:t>
      </w:r>
      <w:r w:rsidRPr="0093219A">
        <w:rPr>
          <w:rFonts w:ascii="Times New Roman" w:hAnsi="Times New Roman" w:cs="Times New Roman"/>
          <w:sz w:val="28"/>
          <w:szCs w:val="28"/>
        </w:rPr>
        <w:t>отношении лиц, ранее подвергнутых административному наказанию.</w:t>
      </w:r>
    </w:p>
    <w:p w14:paraId="2A6FBDCE"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 xml:space="preserve">Сформирована новая правоприменительная практика, подтверждающая возможность признать завышенной цену на продукцию по государственному </w:t>
      </w:r>
      <w:r w:rsidRPr="0093219A">
        <w:rPr>
          <w:rFonts w:ascii="Times New Roman" w:hAnsi="Times New Roman" w:cs="Times New Roman"/>
          <w:sz w:val="28"/>
          <w:szCs w:val="28"/>
        </w:rPr>
        <w:lastRenderedPageBreak/>
        <w:t>контракту, заключенному по результатам аукциона в случае, когда она превышает цену, сложившуюся на соответствующем товарном рынке.</w:t>
      </w:r>
    </w:p>
    <w:p w14:paraId="1BD15204" w14:textId="676E24BD"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 xml:space="preserve">Данная практика уже применяется </w:t>
      </w:r>
      <w:r w:rsidR="00823BE7" w:rsidRPr="0093219A">
        <w:rPr>
          <w:rFonts w:ascii="Times New Roman" w:hAnsi="Times New Roman" w:cs="Times New Roman"/>
          <w:sz w:val="28"/>
          <w:szCs w:val="28"/>
        </w:rPr>
        <w:t xml:space="preserve">в работе </w:t>
      </w:r>
      <w:r w:rsidRPr="0093219A">
        <w:rPr>
          <w:rFonts w:ascii="Times New Roman" w:hAnsi="Times New Roman" w:cs="Times New Roman"/>
          <w:sz w:val="28"/>
          <w:szCs w:val="28"/>
        </w:rPr>
        <w:t>территориальными органами.</w:t>
      </w:r>
    </w:p>
    <w:p w14:paraId="4844368C"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Кроме того, в рамках рассмотрения дел о нарушении законодательства в</w:t>
      </w:r>
      <w:r w:rsidR="00F40684">
        <w:rPr>
          <w:rFonts w:ascii="Times New Roman" w:hAnsi="Times New Roman" w:cs="Times New Roman"/>
          <w:sz w:val="28"/>
          <w:szCs w:val="28"/>
        </w:rPr>
        <w:t> </w:t>
      </w:r>
      <w:r w:rsidRPr="0093219A">
        <w:rPr>
          <w:rFonts w:ascii="Times New Roman" w:hAnsi="Times New Roman" w:cs="Times New Roman"/>
          <w:sz w:val="28"/>
          <w:szCs w:val="28"/>
        </w:rPr>
        <w:t>сфере ГОЗ сформирован</w:t>
      </w:r>
      <w:r w:rsidR="00F40684">
        <w:rPr>
          <w:rFonts w:ascii="Times New Roman" w:hAnsi="Times New Roman" w:cs="Times New Roman"/>
          <w:sz w:val="28"/>
          <w:szCs w:val="28"/>
        </w:rPr>
        <w:t>а</w:t>
      </w:r>
      <w:r w:rsidRPr="0093219A">
        <w:rPr>
          <w:rFonts w:ascii="Times New Roman" w:hAnsi="Times New Roman" w:cs="Times New Roman"/>
          <w:sz w:val="28"/>
          <w:szCs w:val="28"/>
        </w:rPr>
        <w:t xml:space="preserve"> нов</w:t>
      </w:r>
      <w:r w:rsidR="00F40684">
        <w:rPr>
          <w:rFonts w:ascii="Times New Roman" w:hAnsi="Times New Roman" w:cs="Times New Roman"/>
          <w:sz w:val="28"/>
          <w:szCs w:val="28"/>
        </w:rPr>
        <w:t>ая</w:t>
      </w:r>
      <w:r w:rsidRPr="0093219A">
        <w:rPr>
          <w:rFonts w:ascii="Times New Roman" w:hAnsi="Times New Roman" w:cs="Times New Roman"/>
          <w:sz w:val="28"/>
          <w:szCs w:val="28"/>
        </w:rPr>
        <w:t xml:space="preserve"> правоприменительн</w:t>
      </w:r>
      <w:r w:rsidR="00F40684">
        <w:rPr>
          <w:rFonts w:ascii="Times New Roman" w:hAnsi="Times New Roman" w:cs="Times New Roman"/>
          <w:sz w:val="28"/>
          <w:szCs w:val="28"/>
        </w:rPr>
        <w:t>ая</w:t>
      </w:r>
      <w:r w:rsidRPr="0093219A">
        <w:rPr>
          <w:rFonts w:ascii="Times New Roman" w:hAnsi="Times New Roman" w:cs="Times New Roman"/>
          <w:sz w:val="28"/>
          <w:szCs w:val="28"/>
        </w:rPr>
        <w:t xml:space="preserve"> практик</w:t>
      </w:r>
      <w:r w:rsidR="00F40684">
        <w:rPr>
          <w:rFonts w:ascii="Times New Roman" w:hAnsi="Times New Roman" w:cs="Times New Roman"/>
          <w:sz w:val="28"/>
          <w:szCs w:val="28"/>
        </w:rPr>
        <w:t>а</w:t>
      </w:r>
      <w:r w:rsidRPr="0093219A">
        <w:rPr>
          <w:rFonts w:ascii="Times New Roman" w:hAnsi="Times New Roman" w:cs="Times New Roman"/>
          <w:sz w:val="28"/>
          <w:szCs w:val="28"/>
        </w:rPr>
        <w:t>, обоснованность которой подтверждена судами различных инстанций, а именно:</w:t>
      </w:r>
    </w:p>
    <w:p w14:paraId="7BED838E" w14:textId="07845808"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практика доказывания завышения цен</w:t>
      </w:r>
      <w:r w:rsidR="00823BE7">
        <w:rPr>
          <w:rFonts w:ascii="Times New Roman" w:hAnsi="Times New Roman" w:cs="Times New Roman"/>
          <w:sz w:val="28"/>
          <w:szCs w:val="28"/>
        </w:rPr>
        <w:t>ы</w:t>
      </w:r>
      <w:r w:rsidRPr="0093219A">
        <w:rPr>
          <w:rFonts w:ascii="Times New Roman" w:hAnsi="Times New Roman" w:cs="Times New Roman"/>
          <w:sz w:val="28"/>
          <w:szCs w:val="28"/>
        </w:rPr>
        <w:t xml:space="preserve"> на продукцию по ГОЗ по</w:t>
      </w:r>
      <w:r w:rsidR="00F40684">
        <w:rPr>
          <w:rFonts w:ascii="Times New Roman" w:hAnsi="Times New Roman" w:cs="Times New Roman"/>
          <w:sz w:val="28"/>
          <w:szCs w:val="28"/>
        </w:rPr>
        <w:t> </w:t>
      </w:r>
      <w:r w:rsidRPr="0093219A">
        <w:rPr>
          <w:rFonts w:ascii="Times New Roman" w:hAnsi="Times New Roman" w:cs="Times New Roman"/>
          <w:sz w:val="28"/>
          <w:szCs w:val="28"/>
        </w:rPr>
        <w:t>государственным контрактам, заключенным по результатам проведения конкурентных процедур, когда она превышает цену, сложившуюся на</w:t>
      </w:r>
      <w:r w:rsidR="00F40684">
        <w:rPr>
          <w:rFonts w:ascii="Times New Roman" w:hAnsi="Times New Roman" w:cs="Times New Roman"/>
          <w:sz w:val="28"/>
          <w:szCs w:val="28"/>
        </w:rPr>
        <w:t> </w:t>
      </w:r>
      <w:r w:rsidRPr="0093219A">
        <w:rPr>
          <w:rFonts w:ascii="Times New Roman" w:hAnsi="Times New Roman" w:cs="Times New Roman"/>
          <w:sz w:val="28"/>
          <w:szCs w:val="28"/>
        </w:rPr>
        <w:t>соответствующем товарном рынке. Организации, участвующие в проводимых государственным заказчиком конкурентах процедурах по определению поставщика (подрядчика, исполнителя), предлагая цену товаров работ, услуг, обязаны соблюдать требования законодательства в сфере ГОЗ в части установления экономически и (или) иным образом обоснованной цены продукции;</w:t>
      </w:r>
    </w:p>
    <w:p w14:paraId="61DCD199"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практика в части установления нарушений части 3 статьи 8 Федерального закона от 29.12.2012 № 275-ФЗ «О государственном оборонном заказе»</w:t>
      </w:r>
      <w:r w:rsidR="00F40684">
        <w:rPr>
          <w:rFonts w:ascii="Times New Roman" w:hAnsi="Times New Roman" w:cs="Times New Roman"/>
          <w:sz w:val="28"/>
          <w:szCs w:val="28"/>
        </w:rPr>
        <w:t xml:space="preserve"> (далее – Закон № 275-ФЗ)</w:t>
      </w:r>
      <w:r w:rsidRPr="0093219A">
        <w:rPr>
          <w:rFonts w:ascii="Times New Roman" w:hAnsi="Times New Roman" w:cs="Times New Roman"/>
          <w:sz w:val="28"/>
          <w:szCs w:val="28"/>
        </w:rPr>
        <w:t xml:space="preserve"> при умышленном введении государственного заказчика в</w:t>
      </w:r>
      <w:r w:rsidR="00F40684">
        <w:rPr>
          <w:rFonts w:ascii="Times New Roman" w:hAnsi="Times New Roman" w:cs="Times New Roman"/>
          <w:sz w:val="28"/>
          <w:szCs w:val="28"/>
        </w:rPr>
        <w:t> </w:t>
      </w:r>
      <w:r w:rsidRPr="0093219A">
        <w:rPr>
          <w:rFonts w:ascii="Times New Roman" w:hAnsi="Times New Roman" w:cs="Times New Roman"/>
          <w:sz w:val="28"/>
          <w:szCs w:val="28"/>
        </w:rPr>
        <w:t>заблуждение при обосновании цены продукции по государственному контракту в части включения в расчетно-калькуляционные материалы затрат, связанных с собственным производством, в то время как организацией не</w:t>
      </w:r>
      <w:r w:rsidR="00F40684">
        <w:rPr>
          <w:rFonts w:ascii="Times New Roman" w:hAnsi="Times New Roman" w:cs="Times New Roman"/>
          <w:sz w:val="28"/>
          <w:szCs w:val="28"/>
        </w:rPr>
        <w:t> </w:t>
      </w:r>
      <w:r w:rsidRPr="0093219A">
        <w:rPr>
          <w:rFonts w:ascii="Times New Roman" w:hAnsi="Times New Roman" w:cs="Times New Roman"/>
          <w:sz w:val="28"/>
          <w:szCs w:val="28"/>
        </w:rPr>
        <w:t>планируется использование собственных производственных мощностей</w:t>
      </w:r>
      <w:r w:rsidR="00F40684">
        <w:rPr>
          <w:rFonts w:ascii="Times New Roman" w:hAnsi="Times New Roman" w:cs="Times New Roman"/>
          <w:sz w:val="28"/>
          <w:szCs w:val="28"/>
        </w:rPr>
        <w:t>;</w:t>
      </w:r>
    </w:p>
    <w:p w14:paraId="6F61D3E3"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практика, на основании которой можно признать государственный контракт неисполненным в полном объеме и на основании предписания взыскать в бюджет доход в сумме, равной цене государственного контракта;</w:t>
      </w:r>
    </w:p>
    <w:p w14:paraId="170AAE98" w14:textId="77777777" w:rsidR="0093219A" w:rsidRPr="0093219A" w:rsidRDefault="0093219A" w:rsidP="0093219A">
      <w:pPr>
        <w:spacing w:after="0"/>
        <w:ind w:firstLine="709"/>
        <w:jc w:val="both"/>
        <w:rPr>
          <w:rFonts w:ascii="Times New Roman" w:hAnsi="Times New Roman" w:cs="Times New Roman"/>
          <w:sz w:val="28"/>
          <w:szCs w:val="28"/>
        </w:rPr>
      </w:pPr>
      <w:r w:rsidRPr="0093219A">
        <w:rPr>
          <w:rFonts w:ascii="Times New Roman" w:hAnsi="Times New Roman" w:cs="Times New Roman"/>
          <w:sz w:val="28"/>
          <w:szCs w:val="28"/>
        </w:rPr>
        <w:t xml:space="preserve">практика, при </w:t>
      </w:r>
      <w:r w:rsidR="00F40684">
        <w:rPr>
          <w:rFonts w:ascii="Times New Roman" w:hAnsi="Times New Roman" w:cs="Times New Roman"/>
          <w:sz w:val="28"/>
          <w:szCs w:val="28"/>
        </w:rPr>
        <w:t xml:space="preserve">наличии </w:t>
      </w:r>
      <w:r w:rsidRPr="0093219A">
        <w:rPr>
          <w:rFonts w:ascii="Times New Roman" w:hAnsi="Times New Roman" w:cs="Times New Roman"/>
          <w:sz w:val="28"/>
          <w:szCs w:val="28"/>
        </w:rPr>
        <w:t>которой для доказывания использования полученных по</w:t>
      </w:r>
      <w:r w:rsidR="00F40684">
        <w:rPr>
          <w:rFonts w:ascii="Times New Roman" w:hAnsi="Times New Roman" w:cs="Times New Roman"/>
          <w:sz w:val="28"/>
          <w:szCs w:val="28"/>
        </w:rPr>
        <w:t> </w:t>
      </w:r>
      <w:r w:rsidRPr="0093219A">
        <w:rPr>
          <w:rFonts w:ascii="Times New Roman" w:hAnsi="Times New Roman" w:cs="Times New Roman"/>
          <w:sz w:val="28"/>
          <w:szCs w:val="28"/>
        </w:rPr>
        <w:t>государственному контракту (контракту) средств не на цели ГОЗ, достаточно установить только факт наступления в результате таких действий последствий в</w:t>
      </w:r>
      <w:r w:rsidR="00F40684">
        <w:rPr>
          <w:rFonts w:ascii="Times New Roman" w:hAnsi="Times New Roman" w:cs="Times New Roman"/>
          <w:sz w:val="28"/>
          <w:szCs w:val="28"/>
        </w:rPr>
        <w:t> </w:t>
      </w:r>
      <w:r w:rsidRPr="0093219A">
        <w:rPr>
          <w:rFonts w:ascii="Times New Roman" w:hAnsi="Times New Roman" w:cs="Times New Roman"/>
          <w:sz w:val="28"/>
          <w:szCs w:val="28"/>
        </w:rPr>
        <w:t>виде ненадлежащего исполнения условия государственного контракта (контракта) в этой части.</w:t>
      </w:r>
    </w:p>
    <w:p w14:paraId="0FD8ABE7" w14:textId="77777777" w:rsidR="002B6E69" w:rsidRPr="002B6E69" w:rsidRDefault="002B6E69" w:rsidP="00EF3BAB">
      <w:pPr>
        <w:spacing w:after="0"/>
        <w:ind w:firstLine="709"/>
        <w:jc w:val="both"/>
        <w:rPr>
          <w:rFonts w:ascii="Times New Roman" w:hAnsi="Times New Roman" w:cs="Times New Roman"/>
          <w:b/>
          <w:sz w:val="28"/>
          <w:szCs w:val="28"/>
        </w:rPr>
      </w:pPr>
      <w:r w:rsidRPr="002B6E69">
        <w:rPr>
          <w:rFonts w:ascii="Times New Roman" w:hAnsi="Times New Roman" w:cs="Times New Roman"/>
          <w:b/>
          <w:sz w:val="28"/>
          <w:szCs w:val="28"/>
        </w:rPr>
        <w:t>Задачи:</w:t>
      </w:r>
    </w:p>
    <w:p w14:paraId="0647769E" w14:textId="77777777" w:rsidR="00EF3BAB" w:rsidRPr="00EF3BAB" w:rsidRDefault="00D70E3C" w:rsidP="00EF3BAB">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разработка проектов</w:t>
      </w:r>
      <w:r w:rsidR="00EF3BAB" w:rsidRPr="00EF3BAB">
        <w:rPr>
          <w:rFonts w:ascii="Times New Roman" w:hAnsi="Times New Roman" w:cs="Times New Roman"/>
          <w:sz w:val="28"/>
          <w:szCs w:val="28"/>
        </w:rPr>
        <w:t xml:space="preserve"> </w:t>
      </w:r>
      <w:r>
        <w:rPr>
          <w:rFonts w:ascii="Times New Roman" w:hAnsi="Times New Roman" w:cs="Times New Roman"/>
          <w:sz w:val="28"/>
          <w:szCs w:val="28"/>
        </w:rPr>
        <w:t xml:space="preserve">федеральных </w:t>
      </w:r>
      <w:r w:rsidR="00EF3BAB" w:rsidRPr="00EF3BAB">
        <w:rPr>
          <w:rFonts w:ascii="Times New Roman" w:hAnsi="Times New Roman" w:cs="Times New Roman"/>
          <w:sz w:val="28"/>
          <w:szCs w:val="28"/>
        </w:rPr>
        <w:t>законов по внесению изменений в</w:t>
      </w:r>
      <w:r w:rsidR="00F40684">
        <w:rPr>
          <w:rFonts w:ascii="Times New Roman" w:hAnsi="Times New Roman" w:cs="Times New Roman"/>
          <w:sz w:val="28"/>
          <w:szCs w:val="28"/>
        </w:rPr>
        <w:t xml:space="preserve"> З</w:t>
      </w:r>
      <w:r w:rsidR="002B6E69" w:rsidRPr="002B6E69">
        <w:rPr>
          <w:rFonts w:ascii="Times New Roman" w:hAnsi="Times New Roman" w:cs="Times New Roman"/>
          <w:sz w:val="28"/>
          <w:szCs w:val="28"/>
        </w:rPr>
        <w:t xml:space="preserve">акон </w:t>
      </w:r>
      <w:r w:rsidR="002B6E69">
        <w:rPr>
          <w:rFonts w:ascii="Times New Roman" w:hAnsi="Times New Roman" w:cs="Times New Roman"/>
          <w:sz w:val="28"/>
          <w:szCs w:val="28"/>
        </w:rPr>
        <w:t>№ </w:t>
      </w:r>
      <w:r w:rsidR="002B6E69" w:rsidRPr="002B6E69">
        <w:rPr>
          <w:rFonts w:ascii="Times New Roman" w:hAnsi="Times New Roman" w:cs="Times New Roman"/>
          <w:sz w:val="28"/>
          <w:szCs w:val="28"/>
        </w:rPr>
        <w:t>275-ФЗ</w:t>
      </w:r>
      <w:r w:rsidR="002B6E69">
        <w:rPr>
          <w:rFonts w:ascii="Times New Roman" w:hAnsi="Times New Roman" w:cs="Times New Roman"/>
          <w:sz w:val="28"/>
          <w:szCs w:val="28"/>
        </w:rPr>
        <w:t xml:space="preserve"> </w:t>
      </w:r>
      <w:r w:rsidR="00EF3BAB" w:rsidRPr="00EF3BAB">
        <w:rPr>
          <w:rFonts w:ascii="Times New Roman" w:hAnsi="Times New Roman" w:cs="Times New Roman"/>
          <w:sz w:val="28"/>
          <w:szCs w:val="28"/>
        </w:rPr>
        <w:t xml:space="preserve">и </w:t>
      </w:r>
      <w:r>
        <w:rPr>
          <w:rFonts w:ascii="Times New Roman" w:hAnsi="Times New Roman" w:cs="Times New Roman"/>
          <w:sz w:val="28"/>
          <w:szCs w:val="28"/>
        </w:rPr>
        <w:t>КоАП РФ, предусматривающих</w:t>
      </w:r>
      <w:r w:rsidR="00EF3BAB" w:rsidRPr="00EF3BAB">
        <w:rPr>
          <w:rFonts w:ascii="Times New Roman" w:hAnsi="Times New Roman" w:cs="Times New Roman"/>
          <w:sz w:val="28"/>
          <w:szCs w:val="28"/>
        </w:rPr>
        <w:t>:</w:t>
      </w:r>
    </w:p>
    <w:p w14:paraId="7E9E39A0" w14:textId="6A8B80EE" w:rsidR="00EF3BAB" w:rsidRPr="00EF3BAB" w:rsidRDefault="00D70E3C" w:rsidP="00EF3BAB">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EF3BAB" w:rsidRPr="00EF3BAB">
        <w:rPr>
          <w:rFonts w:ascii="Times New Roman" w:hAnsi="Times New Roman" w:cs="Times New Roman"/>
          <w:sz w:val="28"/>
          <w:szCs w:val="28"/>
        </w:rPr>
        <w:t xml:space="preserve">расширение института предупреждения нарушений на случаи непредставления предложения о цене на продукцию по </w:t>
      </w:r>
      <w:r w:rsidR="00823BE7">
        <w:rPr>
          <w:rFonts w:ascii="Times New Roman" w:hAnsi="Times New Roman" w:cs="Times New Roman"/>
          <w:sz w:val="28"/>
          <w:szCs w:val="28"/>
        </w:rPr>
        <w:t>ГОЗ</w:t>
      </w:r>
      <w:r w:rsidR="00EF3BAB" w:rsidRPr="00EF3BAB">
        <w:rPr>
          <w:rFonts w:ascii="Times New Roman" w:hAnsi="Times New Roman" w:cs="Times New Roman"/>
          <w:sz w:val="28"/>
          <w:szCs w:val="28"/>
        </w:rPr>
        <w:t xml:space="preserve"> (в том числе обосновывающих такую цену документов), информации о затратах по</w:t>
      </w:r>
      <w:r w:rsidR="00823BE7">
        <w:rPr>
          <w:rFonts w:ascii="Times New Roman" w:hAnsi="Times New Roman" w:cs="Times New Roman"/>
          <w:sz w:val="28"/>
          <w:szCs w:val="28"/>
        </w:rPr>
        <w:t> </w:t>
      </w:r>
      <w:r w:rsidR="00EF3BAB" w:rsidRPr="00EF3BAB">
        <w:rPr>
          <w:rFonts w:ascii="Times New Roman" w:hAnsi="Times New Roman" w:cs="Times New Roman"/>
          <w:sz w:val="28"/>
          <w:szCs w:val="28"/>
        </w:rPr>
        <w:t>исполненным государственным контрактам, контрактам, а также информации, необходимой для изменения цены государственного контракта, включая обоснования ее изменения;</w:t>
      </w:r>
    </w:p>
    <w:p w14:paraId="1715B21A" w14:textId="77777777" w:rsidR="00EF3BAB" w:rsidRPr="00EF3BAB" w:rsidRDefault="00D70E3C" w:rsidP="00EF3BAB">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EF3BAB" w:rsidRPr="00EF3BAB">
        <w:rPr>
          <w:rFonts w:ascii="Times New Roman" w:hAnsi="Times New Roman" w:cs="Times New Roman"/>
          <w:sz w:val="28"/>
          <w:szCs w:val="28"/>
        </w:rPr>
        <w:t>предоставление Правительству Российской Федерации права устанавливать случаи направления в антимонопольный орган информации о</w:t>
      </w:r>
      <w:r w:rsidR="004C312B">
        <w:rPr>
          <w:rFonts w:ascii="Times New Roman" w:hAnsi="Times New Roman" w:cs="Times New Roman"/>
          <w:sz w:val="28"/>
          <w:szCs w:val="28"/>
        </w:rPr>
        <w:t> </w:t>
      </w:r>
      <w:r w:rsidR="00EF3BAB" w:rsidRPr="00EF3BAB">
        <w:rPr>
          <w:rFonts w:ascii="Times New Roman" w:hAnsi="Times New Roman" w:cs="Times New Roman"/>
          <w:sz w:val="28"/>
          <w:szCs w:val="28"/>
        </w:rPr>
        <w:t xml:space="preserve">фактах повышения поставщиками (исполнителями, подрядчиками) цен по всем </w:t>
      </w:r>
      <w:r w:rsidR="00EF3BAB" w:rsidRPr="00EF3BAB">
        <w:rPr>
          <w:rFonts w:ascii="Times New Roman" w:hAnsi="Times New Roman" w:cs="Times New Roman"/>
          <w:sz w:val="28"/>
          <w:szCs w:val="28"/>
        </w:rPr>
        <w:lastRenderedPageBreak/>
        <w:t>закупаемым сырью, материалам, комплектующим изделиям, работам и услугам, а также исключения, когда направление такой информации не требуется</w:t>
      </w:r>
      <w:r>
        <w:rPr>
          <w:rFonts w:ascii="Times New Roman" w:hAnsi="Times New Roman" w:cs="Times New Roman"/>
          <w:sz w:val="28"/>
          <w:szCs w:val="28"/>
        </w:rPr>
        <w:t>;</w:t>
      </w:r>
    </w:p>
    <w:p w14:paraId="365E5667" w14:textId="77777777" w:rsidR="00EF3BAB" w:rsidRDefault="00EF3BAB" w:rsidP="00EF3BAB">
      <w:pPr>
        <w:spacing w:after="0"/>
        <w:ind w:firstLine="709"/>
        <w:jc w:val="both"/>
        <w:rPr>
          <w:rFonts w:ascii="Times New Roman" w:hAnsi="Times New Roman" w:cs="Times New Roman"/>
          <w:sz w:val="28"/>
          <w:szCs w:val="28"/>
        </w:rPr>
      </w:pPr>
      <w:r w:rsidRPr="00EF3BAB">
        <w:rPr>
          <w:rFonts w:ascii="Times New Roman" w:hAnsi="Times New Roman" w:cs="Times New Roman"/>
          <w:sz w:val="28"/>
          <w:szCs w:val="28"/>
        </w:rPr>
        <w:t xml:space="preserve">в рамках межведомственного взаимодействия ФАС России с Минобороны России </w:t>
      </w:r>
      <w:r w:rsidR="004C312B">
        <w:rPr>
          <w:rFonts w:ascii="Times New Roman" w:hAnsi="Times New Roman" w:cs="Times New Roman"/>
          <w:sz w:val="28"/>
          <w:szCs w:val="28"/>
        </w:rPr>
        <w:t>–</w:t>
      </w:r>
      <w:r w:rsidRPr="00EF3BAB">
        <w:rPr>
          <w:rFonts w:ascii="Times New Roman" w:hAnsi="Times New Roman" w:cs="Times New Roman"/>
          <w:sz w:val="28"/>
          <w:szCs w:val="28"/>
        </w:rPr>
        <w:t xml:space="preserve"> внесение изменений в совместный приказ Минобороны России и</w:t>
      </w:r>
      <w:r w:rsidR="00D70E3C">
        <w:rPr>
          <w:rFonts w:ascii="Times New Roman" w:hAnsi="Times New Roman" w:cs="Times New Roman"/>
          <w:sz w:val="28"/>
          <w:szCs w:val="28"/>
        </w:rPr>
        <w:t> </w:t>
      </w:r>
      <w:r w:rsidRPr="00EF3BAB">
        <w:rPr>
          <w:rFonts w:ascii="Times New Roman" w:hAnsi="Times New Roman" w:cs="Times New Roman"/>
          <w:sz w:val="28"/>
          <w:szCs w:val="28"/>
        </w:rPr>
        <w:t>ФАС</w:t>
      </w:r>
      <w:r w:rsidR="00D70E3C">
        <w:rPr>
          <w:rFonts w:ascii="Times New Roman" w:hAnsi="Times New Roman" w:cs="Times New Roman"/>
          <w:sz w:val="28"/>
          <w:szCs w:val="28"/>
        </w:rPr>
        <w:t> </w:t>
      </w:r>
      <w:r w:rsidRPr="00EF3BAB">
        <w:rPr>
          <w:rFonts w:ascii="Times New Roman" w:hAnsi="Times New Roman" w:cs="Times New Roman"/>
          <w:sz w:val="28"/>
          <w:szCs w:val="28"/>
        </w:rPr>
        <w:t>России №</w:t>
      </w:r>
      <w:r w:rsidR="004C312B">
        <w:rPr>
          <w:rFonts w:ascii="Times New Roman" w:hAnsi="Times New Roman" w:cs="Times New Roman"/>
          <w:sz w:val="28"/>
          <w:szCs w:val="28"/>
        </w:rPr>
        <w:t> </w:t>
      </w:r>
      <w:r w:rsidRPr="00EF3BAB">
        <w:rPr>
          <w:rFonts w:ascii="Times New Roman" w:hAnsi="Times New Roman" w:cs="Times New Roman"/>
          <w:sz w:val="28"/>
          <w:szCs w:val="28"/>
        </w:rPr>
        <w:t>393/970/19 от</w:t>
      </w:r>
      <w:r w:rsidR="004C312B">
        <w:rPr>
          <w:rFonts w:ascii="Times New Roman" w:hAnsi="Times New Roman" w:cs="Times New Roman"/>
          <w:sz w:val="28"/>
          <w:szCs w:val="28"/>
        </w:rPr>
        <w:t> </w:t>
      </w:r>
      <w:r w:rsidRPr="00EF3BAB">
        <w:rPr>
          <w:rFonts w:ascii="Times New Roman" w:hAnsi="Times New Roman" w:cs="Times New Roman"/>
          <w:sz w:val="28"/>
          <w:szCs w:val="28"/>
        </w:rPr>
        <w:t>18.07.2019 «Об</w:t>
      </w:r>
      <w:r w:rsidR="004C312B">
        <w:rPr>
          <w:rFonts w:ascii="Times New Roman" w:hAnsi="Times New Roman" w:cs="Times New Roman"/>
          <w:sz w:val="28"/>
          <w:szCs w:val="28"/>
        </w:rPr>
        <w:t> </w:t>
      </w:r>
      <w:r w:rsidRPr="00EF3BAB">
        <w:rPr>
          <w:rFonts w:ascii="Times New Roman" w:hAnsi="Times New Roman" w:cs="Times New Roman"/>
          <w:sz w:val="28"/>
          <w:szCs w:val="28"/>
        </w:rPr>
        <w:t>утверждении Положения о</w:t>
      </w:r>
      <w:r w:rsidR="00D70E3C">
        <w:rPr>
          <w:rFonts w:ascii="Times New Roman" w:hAnsi="Times New Roman" w:cs="Times New Roman"/>
          <w:sz w:val="28"/>
          <w:szCs w:val="28"/>
        </w:rPr>
        <w:t> </w:t>
      </w:r>
      <w:r w:rsidRPr="00EF3BAB">
        <w:rPr>
          <w:rFonts w:ascii="Times New Roman" w:hAnsi="Times New Roman" w:cs="Times New Roman"/>
          <w:sz w:val="28"/>
          <w:szCs w:val="28"/>
        </w:rPr>
        <w:t>взаимодействии Министерства обороны Российской Федерации и</w:t>
      </w:r>
      <w:r w:rsidR="00D70E3C">
        <w:rPr>
          <w:rFonts w:ascii="Times New Roman" w:hAnsi="Times New Roman" w:cs="Times New Roman"/>
          <w:sz w:val="28"/>
          <w:szCs w:val="28"/>
        </w:rPr>
        <w:t> </w:t>
      </w:r>
      <w:r w:rsidRPr="00EF3BAB">
        <w:rPr>
          <w:rFonts w:ascii="Times New Roman" w:hAnsi="Times New Roman" w:cs="Times New Roman"/>
          <w:sz w:val="28"/>
          <w:szCs w:val="28"/>
        </w:rPr>
        <w:t>Федеральной антимонопольной службы при осуществлении контроля за</w:t>
      </w:r>
      <w:r w:rsidR="00D70E3C">
        <w:rPr>
          <w:rFonts w:ascii="Times New Roman" w:hAnsi="Times New Roman" w:cs="Times New Roman"/>
          <w:sz w:val="28"/>
          <w:szCs w:val="28"/>
        </w:rPr>
        <w:t> </w:t>
      </w:r>
      <w:r w:rsidRPr="00EF3BAB">
        <w:rPr>
          <w:rFonts w:ascii="Times New Roman" w:hAnsi="Times New Roman" w:cs="Times New Roman"/>
          <w:sz w:val="28"/>
          <w:szCs w:val="28"/>
        </w:rPr>
        <w:t>соблюдением законодательства в сфере государственного оборонного заказа при приостановках приемки и отгрузки военной продукции» (в части направления и рассмотрения уведомлений о</w:t>
      </w:r>
      <w:r w:rsidR="007B2573">
        <w:rPr>
          <w:rFonts w:ascii="Times New Roman" w:hAnsi="Times New Roman" w:cs="Times New Roman"/>
          <w:sz w:val="28"/>
          <w:szCs w:val="28"/>
        </w:rPr>
        <w:t xml:space="preserve"> </w:t>
      </w:r>
      <w:r w:rsidRPr="00EF3BAB">
        <w:rPr>
          <w:rFonts w:ascii="Times New Roman" w:hAnsi="Times New Roman" w:cs="Times New Roman"/>
          <w:sz w:val="28"/>
          <w:szCs w:val="28"/>
        </w:rPr>
        <w:t>приостановке приемк</w:t>
      </w:r>
      <w:r w:rsidR="00F40684">
        <w:rPr>
          <w:rFonts w:ascii="Times New Roman" w:hAnsi="Times New Roman" w:cs="Times New Roman"/>
          <w:sz w:val="28"/>
          <w:szCs w:val="28"/>
        </w:rPr>
        <w:t>и и отгрузки военной продукции);</w:t>
      </w:r>
    </w:p>
    <w:p w14:paraId="5C2587C8" w14:textId="77777777" w:rsidR="00F40684" w:rsidRPr="006D21CB" w:rsidRDefault="00F40684" w:rsidP="00F40684">
      <w:pPr>
        <w:spacing w:after="0"/>
        <w:ind w:firstLine="709"/>
        <w:jc w:val="both"/>
        <w:rPr>
          <w:rFonts w:ascii="Times New Roman" w:hAnsi="Times New Roman" w:cs="Times New Roman"/>
          <w:sz w:val="28"/>
          <w:szCs w:val="28"/>
        </w:rPr>
      </w:pPr>
      <w:r w:rsidRPr="007B7500">
        <w:rPr>
          <w:rFonts w:ascii="Times New Roman" w:hAnsi="Times New Roman" w:cs="Times New Roman"/>
          <w:sz w:val="28"/>
          <w:szCs w:val="28"/>
        </w:rPr>
        <w:t>продолж</w:t>
      </w:r>
      <w:r w:rsidR="00D70E3C" w:rsidRPr="007B7500">
        <w:rPr>
          <w:rFonts w:ascii="Times New Roman" w:hAnsi="Times New Roman" w:cs="Times New Roman"/>
          <w:sz w:val="28"/>
          <w:szCs w:val="28"/>
        </w:rPr>
        <w:t>ение</w:t>
      </w:r>
      <w:r w:rsidRPr="007B7500">
        <w:rPr>
          <w:rFonts w:ascii="Times New Roman" w:hAnsi="Times New Roman" w:cs="Times New Roman"/>
          <w:sz w:val="28"/>
          <w:szCs w:val="28"/>
        </w:rPr>
        <w:t xml:space="preserve"> работ</w:t>
      </w:r>
      <w:r w:rsidR="00D70E3C" w:rsidRPr="007B7500">
        <w:rPr>
          <w:rFonts w:ascii="Times New Roman" w:hAnsi="Times New Roman" w:cs="Times New Roman"/>
          <w:sz w:val="28"/>
          <w:szCs w:val="28"/>
        </w:rPr>
        <w:t>ы</w:t>
      </w:r>
      <w:r w:rsidRPr="007B7500">
        <w:rPr>
          <w:rFonts w:ascii="Times New Roman" w:hAnsi="Times New Roman" w:cs="Times New Roman"/>
          <w:sz w:val="28"/>
          <w:szCs w:val="28"/>
        </w:rPr>
        <w:t xml:space="preserve"> по внесению изменений в нормативную правовую базу, касающуюся вопросов государственного регулирования цен на продукцию, поставляемую по ГОЗ, направленную </w:t>
      </w:r>
      <w:r w:rsidR="00D70E3C" w:rsidRPr="007B7500">
        <w:rPr>
          <w:rFonts w:ascii="Times New Roman" w:hAnsi="Times New Roman" w:cs="Times New Roman"/>
          <w:sz w:val="28"/>
          <w:szCs w:val="28"/>
        </w:rPr>
        <w:t xml:space="preserve">на </w:t>
      </w:r>
      <w:r w:rsidRPr="007B7500">
        <w:rPr>
          <w:rFonts w:ascii="Times New Roman" w:hAnsi="Times New Roman" w:cs="Times New Roman"/>
          <w:sz w:val="28"/>
          <w:szCs w:val="28"/>
        </w:rPr>
        <w:t>снижение рисков нарушения законодательства в</w:t>
      </w:r>
      <w:r w:rsidR="00D70E3C" w:rsidRPr="007B7500">
        <w:rPr>
          <w:rFonts w:ascii="Times New Roman" w:hAnsi="Times New Roman" w:cs="Times New Roman"/>
          <w:sz w:val="28"/>
          <w:szCs w:val="28"/>
        </w:rPr>
        <w:t xml:space="preserve"> данной</w:t>
      </w:r>
      <w:r w:rsidRPr="007B7500">
        <w:rPr>
          <w:rFonts w:ascii="Times New Roman" w:hAnsi="Times New Roman" w:cs="Times New Roman"/>
          <w:sz w:val="28"/>
          <w:szCs w:val="28"/>
        </w:rPr>
        <w:t xml:space="preserve"> сфере, </w:t>
      </w:r>
      <w:r w:rsidR="00D70E3C" w:rsidRPr="007B7500">
        <w:rPr>
          <w:rFonts w:ascii="Times New Roman" w:hAnsi="Times New Roman" w:cs="Times New Roman"/>
          <w:sz w:val="28"/>
          <w:szCs w:val="28"/>
        </w:rPr>
        <w:t xml:space="preserve">недопущение </w:t>
      </w:r>
      <w:r w:rsidRPr="007B7500">
        <w:rPr>
          <w:rFonts w:ascii="Times New Roman" w:hAnsi="Times New Roman" w:cs="Times New Roman"/>
          <w:sz w:val="28"/>
          <w:szCs w:val="28"/>
        </w:rPr>
        <w:t xml:space="preserve">срыва сроков выполнения государственных контрактов (контрактов) по ГОЗ, а также </w:t>
      </w:r>
      <w:r w:rsidR="00D70E3C" w:rsidRPr="007B7500">
        <w:rPr>
          <w:rFonts w:ascii="Times New Roman" w:hAnsi="Times New Roman" w:cs="Times New Roman"/>
          <w:sz w:val="28"/>
          <w:szCs w:val="28"/>
        </w:rPr>
        <w:t>проведение</w:t>
      </w:r>
      <w:r w:rsidRPr="007B7500">
        <w:rPr>
          <w:rFonts w:ascii="Times New Roman" w:hAnsi="Times New Roman" w:cs="Times New Roman"/>
          <w:sz w:val="28"/>
          <w:szCs w:val="28"/>
        </w:rPr>
        <w:t xml:space="preserve"> </w:t>
      </w:r>
      <w:r w:rsidR="00D70E3C" w:rsidRPr="007B7500">
        <w:rPr>
          <w:rFonts w:ascii="Times New Roman" w:hAnsi="Times New Roman" w:cs="Times New Roman"/>
          <w:sz w:val="28"/>
          <w:szCs w:val="28"/>
        </w:rPr>
        <w:t>эффективного</w:t>
      </w:r>
      <w:r w:rsidRPr="007B7500">
        <w:rPr>
          <w:rFonts w:ascii="Times New Roman" w:hAnsi="Times New Roman" w:cs="Times New Roman"/>
          <w:sz w:val="28"/>
          <w:szCs w:val="28"/>
        </w:rPr>
        <w:t xml:space="preserve"> контроля</w:t>
      </w:r>
      <w:r w:rsidR="00D70E3C" w:rsidRPr="007B7500">
        <w:rPr>
          <w:rFonts w:ascii="Times New Roman" w:hAnsi="Times New Roman" w:cs="Times New Roman"/>
          <w:sz w:val="28"/>
          <w:szCs w:val="28"/>
        </w:rPr>
        <w:t xml:space="preserve"> в целях</w:t>
      </w:r>
      <w:r w:rsidRPr="007B7500">
        <w:rPr>
          <w:rFonts w:ascii="Times New Roman" w:hAnsi="Times New Roman" w:cs="Times New Roman"/>
          <w:sz w:val="28"/>
          <w:szCs w:val="28"/>
        </w:rPr>
        <w:t xml:space="preserve"> предотвращени</w:t>
      </w:r>
      <w:r w:rsidR="00D70E3C" w:rsidRPr="007B7500">
        <w:rPr>
          <w:rFonts w:ascii="Times New Roman" w:hAnsi="Times New Roman" w:cs="Times New Roman"/>
          <w:sz w:val="28"/>
          <w:szCs w:val="28"/>
        </w:rPr>
        <w:t>я</w:t>
      </w:r>
      <w:r w:rsidRPr="007B7500">
        <w:rPr>
          <w:rFonts w:ascii="Times New Roman" w:hAnsi="Times New Roman" w:cs="Times New Roman"/>
          <w:sz w:val="28"/>
          <w:szCs w:val="28"/>
        </w:rPr>
        <w:t xml:space="preserve"> необоснованного расходования средств федерального бюджета в рамках поставок продукции по</w:t>
      </w:r>
      <w:r w:rsidR="00D70E3C" w:rsidRPr="007B7500">
        <w:rPr>
          <w:rFonts w:ascii="Times New Roman" w:hAnsi="Times New Roman" w:cs="Times New Roman"/>
          <w:sz w:val="28"/>
          <w:szCs w:val="28"/>
        </w:rPr>
        <w:t> </w:t>
      </w:r>
      <w:r w:rsidRPr="007B7500">
        <w:rPr>
          <w:rFonts w:ascii="Times New Roman" w:hAnsi="Times New Roman" w:cs="Times New Roman"/>
          <w:sz w:val="28"/>
          <w:szCs w:val="28"/>
        </w:rPr>
        <w:t xml:space="preserve">ГОЗ, в том числе на особо востребованную для </w:t>
      </w:r>
      <w:r w:rsidR="00D70E3C" w:rsidRPr="007B7500">
        <w:rPr>
          <w:rFonts w:ascii="Times New Roman" w:hAnsi="Times New Roman" w:cs="Times New Roman"/>
          <w:sz w:val="28"/>
          <w:szCs w:val="28"/>
        </w:rPr>
        <w:t xml:space="preserve">СВО </w:t>
      </w:r>
      <w:r w:rsidRPr="007B7500">
        <w:rPr>
          <w:rFonts w:ascii="Times New Roman" w:hAnsi="Times New Roman" w:cs="Times New Roman"/>
          <w:sz w:val="28"/>
          <w:szCs w:val="28"/>
        </w:rPr>
        <w:t>продукцию.</w:t>
      </w:r>
    </w:p>
    <w:p w14:paraId="26D6DFBF" w14:textId="77777777" w:rsidR="00EF3BAB" w:rsidRPr="00A722D1" w:rsidRDefault="00EF3BAB" w:rsidP="00C4681D">
      <w:pPr>
        <w:spacing w:after="0"/>
        <w:ind w:firstLine="709"/>
        <w:jc w:val="both"/>
        <w:rPr>
          <w:rFonts w:ascii="Times New Roman" w:hAnsi="Times New Roman" w:cs="Times New Roman"/>
          <w:sz w:val="28"/>
          <w:szCs w:val="28"/>
        </w:rPr>
      </w:pPr>
    </w:p>
    <w:p w14:paraId="1C525EEE" w14:textId="77777777" w:rsidR="00C4681D" w:rsidRPr="005224AD" w:rsidRDefault="00C4681D" w:rsidP="005224AD">
      <w:pPr>
        <w:pStyle w:val="1"/>
        <w:spacing w:before="0"/>
        <w:ind w:firstLine="709"/>
        <w:jc w:val="both"/>
        <w:rPr>
          <w:rFonts w:ascii="Times New Roman" w:hAnsi="Times New Roman" w:cs="Times New Roman"/>
          <w:b/>
          <w:color w:val="auto"/>
          <w:sz w:val="28"/>
          <w:szCs w:val="28"/>
        </w:rPr>
      </w:pPr>
      <w:bookmarkStart w:id="41" w:name="_Toc166523447"/>
      <w:r w:rsidRPr="00BD447D">
        <w:rPr>
          <w:rFonts w:ascii="Times New Roman" w:hAnsi="Times New Roman" w:cs="Times New Roman"/>
          <w:b/>
          <w:color w:val="auto"/>
          <w:sz w:val="28"/>
          <w:szCs w:val="28"/>
        </w:rPr>
        <w:t xml:space="preserve">Глава </w:t>
      </w:r>
      <w:r w:rsidR="00E61724" w:rsidRPr="00BD447D">
        <w:rPr>
          <w:rFonts w:ascii="Times New Roman" w:hAnsi="Times New Roman" w:cs="Times New Roman"/>
          <w:b/>
          <w:color w:val="auto"/>
          <w:sz w:val="28"/>
          <w:szCs w:val="28"/>
        </w:rPr>
        <w:t>8</w:t>
      </w:r>
      <w:r w:rsidRPr="00BD447D">
        <w:rPr>
          <w:rFonts w:ascii="Times New Roman" w:hAnsi="Times New Roman" w:cs="Times New Roman"/>
          <w:b/>
          <w:color w:val="auto"/>
          <w:sz w:val="28"/>
          <w:szCs w:val="28"/>
        </w:rPr>
        <w:t>.</w:t>
      </w:r>
      <w:r w:rsidRPr="00BD447D">
        <w:rPr>
          <w:rFonts w:ascii="Times New Roman" w:hAnsi="Times New Roman" w:cs="Times New Roman"/>
          <w:b/>
          <w:color w:val="auto"/>
          <w:sz w:val="28"/>
          <w:szCs w:val="28"/>
        </w:rPr>
        <w:tab/>
        <w:t>Совершенствование контрольно-надзорной деятельности</w:t>
      </w:r>
      <w:bookmarkEnd w:id="41"/>
    </w:p>
    <w:p w14:paraId="1F10A150" w14:textId="77777777" w:rsidR="00C4681D" w:rsidRPr="005224AD" w:rsidRDefault="00E61724" w:rsidP="005224AD">
      <w:pPr>
        <w:pStyle w:val="2"/>
        <w:spacing w:before="0"/>
        <w:ind w:firstLine="709"/>
        <w:jc w:val="both"/>
        <w:rPr>
          <w:rFonts w:ascii="Times New Roman" w:hAnsi="Times New Roman" w:cs="Times New Roman"/>
          <w:b/>
          <w:color w:val="auto"/>
          <w:sz w:val="28"/>
          <w:szCs w:val="28"/>
        </w:rPr>
      </w:pPr>
      <w:bookmarkStart w:id="42" w:name="_Toc166523448"/>
      <w:r w:rsidRPr="000A5018">
        <w:rPr>
          <w:rFonts w:ascii="Times New Roman" w:hAnsi="Times New Roman" w:cs="Times New Roman"/>
          <w:b/>
          <w:color w:val="auto"/>
          <w:sz w:val="28"/>
          <w:szCs w:val="28"/>
        </w:rPr>
        <w:t>8</w:t>
      </w:r>
      <w:r w:rsidR="00C4681D" w:rsidRPr="000A5018">
        <w:rPr>
          <w:rFonts w:ascii="Times New Roman" w:hAnsi="Times New Roman" w:cs="Times New Roman"/>
          <w:b/>
          <w:color w:val="auto"/>
          <w:sz w:val="28"/>
          <w:szCs w:val="28"/>
        </w:rPr>
        <w:t>.1.</w:t>
      </w:r>
      <w:r w:rsidR="00C4681D" w:rsidRPr="000A5018">
        <w:rPr>
          <w:rFonts w:ascii="Times New Roman" w:hAnsi="Times New Roman" w:cs="Times New Roman"/>
          <w:b/>
          <w:color w:val="auto"/>
          <w:sz w:val="28"/>
          <w:szCs w:val="28"/>
        </w:rPr>
        <w:tab/>
        <w:t>Реализация риск-ориентированного подхода при осуществлении контрольно-надзорной деятельности в разрезе видов контроля</w:t>
      </w:r>
      <w:bookmarkEnd w:id="42"/>
    </w:p>
    <w:p w14:paraId="5C092D2A"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В соответствии с частью 1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r>
        <w:rPr>
          <w:rFonts w:ascii="Times New Roman" w:hAnsi="Times New Roman" w:cs="Times New Roman"/>
          <w:sz w:val="28"/>
          <w:szCs w:val="28"/>
        </w:rPr>
        <w:t> </w:t>
      </w:r>
      <w:r w:rsidRPr="000A5018">
        <w:rPr>
          <w:rFonts w:ascii="Times New Roman" w:hAnsi="Times New Roman" w:cs="Times New Roman"/>
          <w:sz w:val="28"/>
          <w:szCs w:val="28"/>
        </w:rPr>
        <w:t>муниципального контроля» (далее – Закон № 294-ФЗ)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w:t>
      </w:r>
      <w:r>
        <w:rPr>
          <w:rFonts w:ascii="Times New Roman" w:hAnsi="Times New Roman" w:cs="Times New Roman"/>
          <w:sz w:val="28"/>
          <w:szCs w:val="28"/>
        </w:rPr>
        <w:t> </w:t>
      </w:r>
      <w:r w:rsidRPr="000A5018">
        <w:rPr>
          <w:rFonts w:ascii="Times New Roman" w:hAnsi="Times New Roman" w:cs="Times New Roman"/>
          <w:sz w:val="28"/>
          <w:szCs w:val="28"/>
        </w:rPr>
        <w:t>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67167973"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Риск-ориентированный подход представляет собой метод организации и</w:t>
      </w:r>
      <w:r>
        <w:rPr>
          <w:rFonts w:ascii="Times New Roman" w:hAnsi="Times New Roman" w:cs="Times New Roman"/>
          <w:sz w:val="28"/>
          <w:szCs w:val="28"/>
        </w:rPr>
        <w:t> </w:t>
      </w:r>
      <w:r w:rsidRPr="000A5018">
        <w:rPr>
          <w:rFonts w:ascii="Times New Roman" w:hAnsi="Times New Roman" w:cs="Times New Roman"/>
          <w:sz w:val="28"/>
          <w:szCs w:val="28"/>
        </w:rPr>
        <w:t>осуществления государственного контроля (надзора), при котором в</w:t>
      </w:r>
      <w:r>
        <w:rPr>
          <w:rFonts w:ascii="Times New Roman" w:hAnsi="Times New Roman" w:cs="Times New Roman"/>
          <w:sz w:val="28"/>
          <w:szCs w:val="28"/>
        </w:rPr>
        <w:t> </w:t>
      </w:r>
      <w:r w:rsidRPr="000A5018">
        <w:rPr>
          <w:rFonts w:ascii="Times New Roman" w:hAnsi="Times New Roman" w:cs="Times New Roman"/>
          <w:sz w:val="28"/>
          <w:szCs w:val="28"/>
        </w:rPr>
        <w:t xml:space="preserve">предусмотренных Законом № 294-ФЗ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w:t>
      </w:r>
      <w:r w:rsidRPr="000A5018">
        <w:rPr>
          <w:rFonts w:ascii="Times New Roman" w:hAnsi="Times New Roman" w:cs="Times New Roman"/>
          <w:sz w:val="28"/>
          <w:szCs w:val="28"/>
        </w:rPr>
        <w:lastRenderedPageBreak/>
        <w:t>определенному классу (категории) опасности (часть 2 статьи 8.1 Закона №</w:t>
      </w:r>
      <w:r>
        <w:rPr>
          <w:rFonts w:ascii="Times New Roman" w:hAnsi="Times New Roman" w:cs="Times New Roman"/>
          <w:sz w:val="28"/>
          <w:szCs w:val="28"/>
        </w:rPr>
        <w:t> </w:t>
      </w:r>
      <w:r w:rsidRPr="000A5018">
        <w:rPr>
          <w:rFonts w:ascii="Times New Roman" w:hAnsi="Times New Roman" w:cs="Times New Roman"/>
          <w:sz w:val="28"/>
          <w:szCs w:val="28"/>
        </w:rPr>
        <w:t>294</w:t>
      </w:r>
      <w:r>
        <w:rPr>
          <w:rFonts w:ascii="Times New Roman" w:hAnsi="Times New Roman" w:cs="Times New Roman"/>
          <w:sz w:val="28"/>
          <w:szCs w:val="28"/>
        </w:rPr>
        <w:noBreakHyphen/>
      </w:r>
      <w:r w:rsidRPr="000A5018">
        <w:rPr>
          <w:rFonts w:ascii="Times New Roman" w:hAnsi="Times New Roman" w:cs="Times New Roman"/>
          <w:sz w:val="28"/>
          <w:szCs w:val="28"/>
        </w:rPr>
        <w:t>ФЗ).</w:t>
      </w:r>
    </w:p>
    <w:p w14:paraId="643E1EC5" w14:textId="04DE2606"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В соответствии с частью 2 статьи 22 Федерального закона от 31.07.2020 №</w:t>
      </w:r>
      <w:r>
        <w:rPr>
          <w:rFonts w:ascii="Times New Roman" w:hAnsi="Times New Roman" w:cs="Times New Roman"/>
          <w:sz w:val="28"/>
          <w:szCs w:val="28"/>
        </w:rPr>
        <w:t> </w:t>
      </w:r>
      <w:r w:rsidRPr="000A5018">
        <w:rPr>
          <w:rFonts w:ascii="Times New Roman" w:hAnsi="Times New Roman" w:cs="Times New Roman"/>
          <w:sz w:val="28"/>
          <w:szCs w:val="28"/>
        </w:rPr>
        <w:t>248-ФЗ «О государственном контроле (надзоре) и муниципальном контроле в</w:t>
      </w:r>
      <w:r>
        <w:rPr>
          <w:rFonts w:ascii="Times New Roman" w:hAnsi="Times New Roman" w:cs="Times New Roman"/>
          <w:sz w:val="28"/>
          <w:szCs w:val="28"/>
        </w:rPr>
        <w:t> </w:t>
      </w:r>
      <w:r w:rsidRPr="000A5018">
        <w:rPr>
          <w:rFonts w:ascii="Times New Roman" w:hAnsi="Times New Roman" w:cs="Times New Roman"/>
          <w:sz w:val="28"/>
          <w:szCs w:val="28"/>
        </w:rPr>
        <w:t>Российской Федерации» (далее – Закон № 248-ФЗ)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3E2F5E48" w14:textId="1A085E79"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Из части 3 статьи 22 Закона № 248-ФЗ следует, что 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3A40CD84" w14:textId="529E842A"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 (часть 4 статьи 22 Закона № 248-ФЗ).</w:t>
      </w:r>
    </w:p>
    <w:p w14:paraId="6319273A"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Согласно части 1 статьи 22 Закона № 248-ФЗ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w:t>
      </w:r>
      <w:r>
        <w:rPr>
          <w:rFonts w:ascii="Times New Roman" w:hAnsi="Times New Roman" w:cs="Times New Roman"/>
          <w:sz w:val="28"/>
          <w:szCs w:val="28"/>
        </w:rPr>
        <w:t> </w:t>
      </w:r>
      <w:r w:rsidRPr="000A5018">
        <w:rPr>
          <w:rFonts w:ascii="Times New Roman" w:hAnsi="Times New Roman" w:cs="Times New Roman"/>
          <w:sz w:val="28"/>
          <w:szCs w:val="28"/>
        </w:rPr>
        <w:t>результаты.</w:t>
      </w:r>
    </w:p>
    <w:p w14:paraId="5702D9F3"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 xml:space="preserve">Из части 1 статьи 23 Закона № 248-ФЗ следует, что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w:t>
      </w:r>
      <w:r>
        <w:rPr>
          <w:rFonts w:ascii="Times New Roman" w:hAnsi="Times New Roman" w:cs="Times New Roman"/>
          <w:sz w:val="28"/>
          <w:szCs w:val="28"/>
        </w:rPr>
        <w:t>–</w:t>
      </w:r>
      <w:r w:rsidRPr="000A5018">
        <w:rPr>
          <w:rFonts w:ascii="Times New Roman" w:hAnsi="Times New Roman" w:cs="Times New Roman"/>
          <w:sz w:val="28"/>
          <w:szCs w:val="28"/>
        </w:rPr>
        <w:t xml:space="preserve"> категории риска):</w:t>
      </w:r>
    </w:p>
    <w:p w14:paraId="23701F1D"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1)</w:t>
      </w:r>
      <w:r>
        <w:rPr>
          <w:rFonts w:ascii="Times New Roman" w:hAnsi="Times New Roman" w:cs="Times New Roman"/>
          <w:sz w:val="28"/>
          <w:szCs w:val="28"/>
        </w:rPr>
        <w:t> </w:t>
      </w:r>
      <w:r w:rsidRPr="000A5018">
        <w:rPr>
          <w:rFonts w:ascii="Times New Roman" w:hAnsi="Times New Roman" w:cs="Times New Roman"/>
          <w:sz w:val="28"/>
          <w:szCs w:val="28"/>
        </w:rPr>
        <w:t>чрезвычайно высокий риск;</w:t>
      </w:r>
    </w:p>
    <w:p w14:paraId="1F665B3A"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2)</w:t>
      </w:r>
      <w:r>
        <w:rPr>
          <w:rFonts w:ascii="Times New Roman" w:hAnsi="Times New Roman" w:cs="Times New Roman"/>
          <w:sz w:val="28"/>
          <w:szCs w:val="28"/>
        </w:rPr>
        <w:t> </w:t>
      </w:r>
      <w:r w:rsidRPr="000A5018">
        <w:rPr>
          <w:rFonts w:ascii="Times New Roman" w:hAnsi="Times New Roman" w:cs="Times New Roman"/>
          <w:sz w:val="28"/>
          <w:szCs w:val="28"/>
        </w:rPr>
        <w:t>высокий риск;</w:t>
      </w:r>
    </w:p>
    <w:p w14:paraId="34C682AF"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3)</w:t>
      </w:r>
      <w:r>
        <w:rPr>
          <w:rFonts w:ascii="Times New Roman" w:hAnsi="Times New Roman" w:cs="Times New Roman"/>
          <w:sz w:val="28"/>
          <w:szCs w:val="28"/>
        </w:rPr>
        <w:t> </w:t>
      </w:r>
      <w:r w:rsidRPr="000A5018">
        <w:rPr>
          <w:rFonts w:ascii="Times New Roman" w:hAnsi="Times New Roman" w:cs="Times New Roman"/>
          <w:sz w:val="28"/>
          <w:szCs w:val="28"/>
        </w:rPr>
        <w:t>значительный риск;</w:t>
      </w:r>
    </w:p>
    <w:p w14:paraId="3E903968"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4)</w:t>
      </w:r>
      <w:r>
        <w:rPr>
          <w:rFonts w:ascii="Times New Roman" w:hAnsi="Times New Roman" w:cs="Times New Roman"/>
          <w:sz w:val="28"/>
          <w:szCs w:val="28"/>
        </w:rPr>
        <w:t> </w:t>
      </w:r>
      <w:r w:rsidRPr="000A5018">
        <w:rPr>
          <w:rFonts w:ascii="Times New Roman" w:hAnsi="Times New Roman" w:cs="Times New Roman"/>
          <w:sz w:val="28"/>
          <w:szCs w:val="28"/>
        </w:rPr>
        <w:t>средний риск;</w:t>
      </w:r>
    </w:p>
    <w:p w14:paraId="3DF72FB6"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5)</w:t>
      </w:r>
      <w:r>
        <w:rPr>
          <w:rFonts w:ascii="Times New Roman" w:hAnsi="Times New Roman" w:cs="Times New Roman"/>
          <w:sz w:val="28"/>
          <w:szCs w:val="28"/>
        </w:rPr>
        <w:t> </w:t>
      </w:r>
      <w:r w:rsidRPr="000A5018">
        <w:rPr>
          <w:rFonts w:ascii="Times New Roman" w:hAnsi="Times New Roman" w:cs="Times New Roman"/>
          <w:sz w:val="28"/>
          <w:szCs w:val="28"/>
        </w:rPr>
        <w:t>умеренный риск;</w:t>
      </w:r>
    </w:p>
    <w:p w14:paraId="4EEE264B"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6)</w:t>
      </w:r>
      <w:r>
        <w:rPr>
          <w:rFonts w:ascii="Times New Roman" w:hAnsi="Times New Roman" w:cs="Times New Roman"/>
          <w:sz w:val="28"/>
          <w:szCs w:val="28"/>
        </w:rPr>
        <w:t> </w:t>
      </w:r>
      <w:r w:rsidRPr="000A5018">
        <w:rPr>
          <w:rFonts w:ascii="Times New Roman" w:hAnsi="Times New Roman" w:cs="Times New Roman"/>
          <w:sz w:val="28"/>
          <w:szCs w:val="28"/>
        </w:rPr>
        <w:t>низкий риск.</w:t>
      </w:r>
    </w:p>
    <w:p w14:paraId="213FE889" w14:textId="26412769"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В соответствии с подпунктом 2 пункта 5 статьи 3 Закона № 248-ФЗ положением о виде контроля определяются в том числе критерии отнесения объектов контроля к категориям риска причинения вреда (ущерба) в рамк</w:t>
      </w:r>
      <w:r>
        <w:rPr>
          <w:rFonts w:ascii="Times New Roman" w:hAnsi="Times New Roman" w:cs="Times New Roman"/>
          <w:sz w:val="28"/>
          <w:szCs w:val="28"/>
        </w:rPr>
        <w:t>ах осуществления вида контроля.</w:t>
      </w:r>
    </w:p>
    <w:p w14:paraId="2BC888B7" w14:textId="6BA8B79E"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lastRenderedPageBreak/>
        <w:t>При этом согласно части 2 статьи 23 Закона № 248-ФЗ положением о виде контроля должно быть предусмотрено не менее трех категорий риска, в том числе в обязательном порядке</w:t>
      </w:r>
      <w:r w:rsidR="002A3F8A">
        <w:rPr>
          <w:rFonts w:ascii="Times New Roman" w:hAnsi="Times New Roman" w:cs="Times New Roman"/>
          <w:sz w:val="28"/>
          <w:szCs w:val="28"/>
        </w:rPr>
        <w:t xml:space="preserve"> –</w:t>
      </w:r>
      <w:r w:rsidRPr="000A5018">
        <w:rPr>
          <w:rFonts w:ascii="Times New Roman" w:hAnsi="Times New Roman" w:cs="Times New Roman"/>
          <w:sz w:val="28"/>
          <w:szCs w:val="28"/>
        </w:rPr>
        <w:t xml:space="preserve"> категория низкого риска.</w:t>
      </w:r>
    </w:p>
    <w:p w14:paraId="4731B01E"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При определении критериев риска оценка тяжести причинения вреда (ущерба) охраняемым законом ценностям проводится на основе сведений о</w:t>
      </w:r>
      <w:r>
        <w:rPr>
          <w:rFonts w:ascii="Times New Roman" w:hAnsi="Times New Roman" w:cs="Times New Roman"/>
          <w:sz w:val="28"/>
          <w:szCs w:val="28"/>
        </w:rPr>
        <w:t> </w:t>
      </w:r>
      <w:r w:rsidRPr="000A5018">
        <w:rPr>
          <w:rFonts w:ascii="Times New Roman" w:hAnsi="Times New Roman" w:cs="Times New Roman"/>
          <w:sz w:val="28"/>
          <w:szCs w:val="28"/>
        </w:rPr>
        <w:t>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 (часть 5 статьи 23 Закона № 248-ФЗ).</w:t>
      </w:r>
    </w:p>
    <w:p w14:paraId="583E4E5B"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Согласно части 1.1 Закона № 294-ФЗ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6950E2A1" w14:textId="429917D1"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Перечень видов федерального государственного контроля (надзора), в</w:t>
      </w:r>
      <w:r>
        <w:rPr>
          <w:rFonts w:ascii="Times New Roman" w:hAnsi="Times New Roman" w:cs="Times New Roman"/>
          <w:sz w:val="28"/>
          <w:szCs w:val="28"/>
        </w:rPr>
        <w:t> </w:t>
      </w:r>
      <w:r w:rsidRPr="000A5018">
        <w:rPr>
          <w:rFonts w:ascii="Times New Roman" w:hAnsi="Times New Roman" w:cs="Times New Roman"/>
          <w:sz w:val="28"/>
          <w:szCs w:val="28"/>
        </w:rPr>
        <w:t>отношении которых применяется риск-ориентированный подход</w:t>
      </w:r>
      <w:r w:rsidR="002A3F8A">
        <w:rPr>
          <w:rFonts w:ascii="Times New Roman" w:hAnsi="Times New Roman" w:cs="Times New Roman"/>
          <w:sz w:val="28"/>
          <w:szCs w:val="28"/>
        </w:rPr>
        <w:t>,</w:t>
      </w:r>
      <w:r w:rsidRPr="000A5018">
        <w:rPr>
          <w:rFonts w:ascii="Times New Roman" w:hAnsi="Times New Roman" w:cs="Times New Roman"/>
          <w:sz w:val="28"/>
          <w:szCs w:val="28"/>
        </w:rPr>
        <w:t xml:space="preserve"> утвержден постановлением Правительства Российской Федерации от 17.08.2016 № 806.</w:t>
      </w:r>
    </w:p>
    <w:p w14:paraId="5F133811" w14:textId="258447FA"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 xml:space="preserve">ФАС России применяет риск-ориентированный подход при осуществлении государственного контроля за соблюдением антимонопольного законодательства и государственного контроля (надзора) в сфере </w:t>
      </w:r>
      <w:r w:rsidR="002A3F8A">
        <w:rPr>
          <w:rFonts w:ascii="Times New Roman" w:hAnsi="Times New Roman" w:cs="Times New Roman"/>
          <w:sz w:val="28"/>
          <w:szCs w:val="28"/>
        </w:rPr>
        <w:t>ГОЗ</w:t>
      </w:r>
      <w:r w:rsidRPr="000A5018">
        <w:rPr>
          <w:rFonts w:ascii="Times New Roman" w:hAnsi="Times New Roman" w:cs="Times New Roman"/>
          <w:sz w:val="28"/>
          <w:szCs w:val="28"/>
        </w:rPr>
        <w:t xml:space="preserve"> в</w:t>
      </w:r>
      <w:r w:rsidR="002A3F8A">
        <w:rPr>
          <w:rFonts w:ascii="Times New Roman" w:hAnsi="Times New Roman" w:cs="Times New Roman"/>
          <w:sz w:val="28"/>
          <w:szCs w:val="28"/>
        </w:rPr>
        <w:t> </w:t>
      </w:r>
      <w:r w:rsidRPr="000A5018">
        <w:rPr>
          <w:rFonts w:ascii="Times New Roman" w:hAnsi="Times New Roman" w:cs="Times New Roman"/>
          <w:sz w:val="28"/>
          <w:szCs w:val="28"/>
        </w:rPr>
        <w:t xml:space="preserve">соответствии с положениями </w:t>
      </w:r>
      <w:r>
        <w:rPr>
          <w:rFonts w:ascii="Times New Roman" w:hAnsi="Times New Roman" w:cs="Times New Roman"/>
          <w:sz w:val="28"/>
          <w:szCs w:val="28"/>
        </w:rPr>
        <w:t>З</w:t>
      </w:r>
      <w:r w:rsidRPr="000A5018">
        <w:rPr>
          <w:rFonts w:ascii="Times New Roman" w:hAnsi="Times New Roman" w:cs="Times New Roman"/>
          <w:sz w:val="28"/>
          <w:szCs w:val="28"/>
        </w:rPr>
        <w:t>акона №</w:t>
      </w:r>
      <w:r>
        <w:rPr>
          <w:rFonts w:ascii="Times New Roman" w:hAnsi="Times New Roman" w:cs="Times New Roman"/>
          <w:sz w:val="28"/>
          <w:szCs w:val="28"/>
        </w:rPr>
        <w:t> </w:t>
      </w:r>
      <w:r w:rsidRPr="000A5018">
        <w:rPr>
          <w:rFonts w:ascii="Times New Roman" w:hAnsi="Times New Roman" w:cs="Times New Roman"/>
          <w:sz w:val="28"/>
          <w:szCs w:val="28"/>
        </w:rPr>
        <w:t>294-ФЗ.</w:t>
      </w:r>
    </w:p>
    <w:p w14:paraId="7F5ACE7F" w14:textId="1E7D893D"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Критерии отнесения деятельности юридических лиц и индивидуальных предпринимателей, осуществляющих экономическую деятельность, к</w:t>
      </w:r>
      <w:r>
        <w:rPr>
          <w:rFonts w:ascii="Times New Roman" w:hAnsi="Times New Roman" w:cs="Times New Roman"/>
          <w:sz w:val="28"/>
          <w:szCs w:val="28"/>
        </w:rPr>
        <w:t> </w:t>
      </w:r>
      <w:r w:rsidRPr="000A5018">
        <w:rPr>
          <w:rFonts w:ascii="Times New Roman" w:hAnsi="Times New Roman" w:cs="Times New Roman"/>
          <w:sz w:val="28"/>
          <w:szCs w:val="28"/>
        </w:rPr>
        <w:t>категориям риска при осуществлении государственного контроля за</w:t>
      </w:r>
      <w:r>
        <w:rPr>
          <w:rFonts w:ascii="Times New Roman" w:hAnsi="Times New Roman" w:cs="Times New Roman"/>
          <w:sz w:val="28"/>
          <w:szCs w:val="28"/>
        </w:rPr>
        <w:t> </w:t>
      </w:r>
      <w:r w:rsidRPr="000A5018">
        <w:rPr>
          <w:rFonts w:ascii="Times New Roman" w:hAnsi="Times New Roman" w:cs="Times New Roman"/>
          <w:sz w:val="28"/>
          <w:szCs w:val="28"/>
        </w:rPr>
        <w:t>соблюдением антимонопольного законодательства утверждены постановлением Правительства Российской Федерации от 01.03.2018 № 213, а</w:t>
      </w:r>
      <w:r>
        <w:rPr>
          <w:rFonts w:ascii="Times New Roman" w:hAnsi="Times New Roman" w:cs="Times New Roman"/>
          <w:sz w:val="28"/>
          <w:szCs w:val="28"/>
        </w:rPr>
        <w:t> </w:t>
      </w:r>
      <w:r w:rsidRPr="000A5018">
        <w:rPr>
          <w:rFonts w:ascii="Times New Roman" w:hAnsi="Times New Roman" w:cs="Times New Roman"/>
          <w:sz w:val="28"/>
          <w:szCs w:val="28"/>
        </w:rPr>
        <w:t xml:space="preserve">критерии отнесения деятельности головных исполнителей поставок продукции по </w:t>
      </w:r>
      <w:r w:rsidR="002A3F8A">
        <w:rPr>
          <w:rFonts w:ascii="Times New Roman" w:hAnsi="Times New Roman" w:cs="Times New Roman"/>
          <w:sz w:val="28"/>
          <w:szCs w:val="28"/>
        </w:rPr>
        <w:t>ГОЗ</w:t>
      </w:r>
      <w:r w:rsidRPr="000A5018">
        <w:rPr>
          <w:rFonts w:ascii="Times New Roman" w:hAnsi="Times New Roman" w:cs="Times New Roman"/>
          <w:sz w:val="28"/>
          <w:szCs w:val="28"/>
        </w:rPr>
        <w:t xml:space="preserve"> и исполнителей, участвующих в</w:t>
      </w:r>
      <w:r w:rsidR="002A3F8A">
        <w:rPr>
          <w:rFonts w:ascii="Times New Roman" w:hAnsi="Times New Roman" w:cs="Times New Roman"/>
          <w:sz w:val="28"/>
          <w:szCs w:val="28"/>
        </w:rPr>
        <w:t xml:space="preserve"> </w:t>
      </w:r>
      <w:r w:rsidRPr="000A5018">
        <w:rPr>
          <w:rFonts w:ascii="Times New Roman" w:hAnsi="Times New Roman" w:cs="Times New Roman"/>
          <w:sz w:val="28"/>
          <w:szCs w:val="28"/>
        </w:rPr>
        <w:t xml:space="preserve">поставках продукции по </w:t>
      </w:r>
      <w:r w:rsidR="002A3F8A">
        <w:rPr>
          <w:rFonts w:ascii="Times New Roman" w:hAnsi="Times New Roman" w:cs="Times New Roman"/>
          <w:sz w:val="28"/>
          <w:szCs w:val="28"/>
        </w:rPr>
        <w:t>ГОЗ</w:t>
      </w:r>
      <w:r w:rsidRPr="000A5018">
        <w:rPr>
          <w:rFonts w:ascii="Times New Roman" w:hAnsi="Times New Roman" w:cs="Times New Roman"/>
          <w:sz w:val="28"/>
          <w:szCs w:val="28"/>
        </w:rPr>
        <w:t>, к</w:t>
      </w:r>
      <w:r w:rsidR="002A3F8A">
        <w:rPr>
          <w:rFonts w:ascii="Times New Roman" w:hAnsi="Times New Roman" w:cs="Times New Roman"/>
          <w:sz w:val="28"/>
          <w:szCs w:val="28"/>
        </w:rPr>
        <w:t> </w:t>
      </w:r>
      <w:r w:rsidRPr="000A5018">
        <w:rPr>
          <w:rFonts w:ascii="Times New Roman" w:hAnsi="Times New Roman" w:cs="Times New Roman"/>
          <w:sz w:val="28"/>
          <w:szCs w:val="28"/>
        </w:rPr>
        <w:t xml:space="preserve">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w:t>
      </w:r>
      <w:r w:rsidR="002A3F8A">
        <w:rPr>
          <w:rFonts w:ascii="Times New Roman" w:hAnsi="Times New Roman" w:cs="Times New Roman"/>
          <w:sz w:val="28"/>
          <w:szCs w:val="28"/>
        </w:rPr>
        <w:t>ГОЗ,</w:t>
      </w:r>
      <w:r w:rsidRPr="000A5018">
        <w:rPr>
          <w:rFonts w:ascii="Times New Roman" w:hAnsi="Times New Roman" w:cs="Times New Roman"/>
          <w:sz w:val="28"/>
          <w:szCs w:val="28"/>
        </w:rPr>
        <w:t xml:space="preserve"> утверждены постановлением Правительства Российской Федерации от 01.02.2018 № 93.</w:t>
      </w:r>
    </w:p>
    <w:p w14:paraId="59B0D4AC" w14:textId="246AE0F5" w:rsidR="000A5018" w:rsidRPr="000A5018" w:rsidRDefault="002A3F8A" w:rsidP="000A5018">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000A5018" w:rsidRPr="000A5018">
        <w:rPr>
          <w:rFonts w:ascii="Times New Roman" w:hAnsi="Times New Roman" w:cs="Times New Roman"/>
          <w:sz w:val="28"/>
          <w:szCs w:val="28"/>
        </w:rPr>
        <w:t xml:space="preserve"> отметить, что частью 8 статьи 8.1 Закона № 294-ФЗ установлено, что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w:t>
      </w:r>
      <w:r w:rsidR="000A5018">
        <w:rPr>
          <w:rFonts w:ascii="Times New Roman" w:hAnsi="Times New Roman" w:cs="Times New Roman"/>
          <w:sz w:val="28"/>
          <w:szCs w:val="28"/>
        </w:rPr>
        <w:t> </w:t>
      </w:r>
      <w:r w:rsidR="000A5018" w:rsidRPr="000A5018">
        <w:rPr>
          <w:rFonts w:ascii="Times New Roman" w:hAnsi="Times New Roman" w:cs="Times New Roman"/>
          <w:sz w:val="28"/>
          <w:szCs w:val="28"/>
        </w:rPr>
        <w:t>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6FDBB21C"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lastRenderedPageBreak/>
        <w:t>Также частью 9 статьи 23 Закона № 248-ФЗ установлено, что в целях оценки риска причинения вреда (ущерба) при принятии решения о проведении и</w:t>
      </w:r>
      <w:r>
        <w:rPr>
          <w:rFonts w:ascii="Times New Roman" w:hAnsi="Times New Roman" w:cs="Times New Roman"/>
          <w:sz w:val="28"/>
          <w:szCs w:val="28"/>
        </w:rPr>
        <w:t> </w:t>
      </w:r>
      <w:r w:rsidRPr="000A5018">
        <w:rPr>
          <w:rFonts w:ascii="Times New Roman" w:hAnsi="Times New Roman" w:cs="Times New Roman"/>
          <w:sz w:val="28"/>
          <w:szCs w:val="28"/>
        </w:rPr>
        <w:t>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A4CBE07"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Перечень индикаторов риска нарушения обязательных требований по</w:t>
      </w:r>
      <w:r>
        <w:rPr>
          <w:rFonts w:ascii="Times New Roman" w:hAnsi="Times New Roman" w:cs="Times New Roman"/>
          <w:sz w:val="28"/>
          <w:szCs w:val="28"/>
        </w:rPr>
        <w:t> </w:t>
      </w:r>
      <w:r w:rsidRPr="000A5018">
        <w:rPr>
          <w:rFonts w:ascii="Times New Roman" w:hAnsi="Times New Roman" w:cs="Times New Roman"/>
          <w:sz w:val="28"/>
          <w:szCs w:val="28"/>
        </w:rPr>
        <w:t>видам контроля для вида федерального контроля утверждается федеральным органом исполнительной власти, государственными корпорациями, осуществляющими функции по нормативно-правовому регулированию в</w:t>
      </w:r>
      <w:r>
        <w:rPr>
          <w:rFonts w:ascii="Times New Roman" w:hAnsi="Times New Roman" w:cs="Times New Roman"/>
          <w:sz w:val="28"/>
          <w:szCs w:val="28"/>
        </w:rPr>
        <w:t> </w:t>
      </w:r>
      <w:r w:rsidRPr="000A5018">
        <w:rPr>
          <w:rFonts w:ascii="Times New Roman" w:hAnsi="Times New Roman" w:cs="Times New Roman"/>
          <w:sz w:val="28"/>
          <w:szCs w:val="28"/>
        </w:rPr>
        <w:t>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D22F513"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ФАС России разработаны следующие индикаторы риска:</w:t>
      </w:r>
    </w:p>
    <w:p w14:paraId="5120AE45"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1</w:t>
      </w:r>
      <w:r>
        <w:rPr>
          <w:rFonts w:ascii="Times New Roman" w:hAnsi="Times New Roman" w:cs="Times New Roman"/>
          <w:sz w:val="28"/>
          <w:szCs w:val="28"/>
        </w:rPr>
        <w:t>) </w:t>
      </w:r>
      <w:r w:rsidRPr="000A5018">
        <w:rPr>
          <w:rFonts w:ascii="Times New Roman" w:hAnsi="Times New Roman" w:cs="Times New Roman"/>
          <w:sz w:val="28"/>
          <w:szCs w:val="28"/>
        </w:rPr>
        <w:t>приказом ФАС России от 05.06.2023 № 353/23 утверждены индикаторы риска нарушения обязательных требований при осуществлении федерального государственного контроля (надзора) в сфере рекламы:</w:t>
      </w:r>
    </w:p>
    <w:p w14:paraId="6DCA7B22"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распространение рекламы, содержащей сравнение объекта рекламирования с иными товарами (услугами, лицами) с использованием терминов в превосходной степени, в том числе слов «лучший», «первый», «номер один», в которой отсутствует указание на сведения, подтверждающие достоверность такого утверждения, рекламодателем, в отношении рекламы которого в течение двух лет, предшествующих дате выявления распространения рекламы, был установлен факт нарушения законодательства Российской Федерации в части распространения недостоверной рекламы;</w:t>
      </w:r>
    </w:p>
    <w:p w14:paraId="0BE2C10A"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размещение рекламы услуг, связанных с предоставлением кредита, пользованием им и погашением кредита, содержащей указание ставки по</w:t>
      </w:r>
      <w:r>
        <w:rPr>
          <w:rFonts w:ascii="Times New Roman" w:hAnsi="Times New Roman" w:cs="Times New Roman"/>
          <w:sz w:val="28"/>
          <w:szCs w:val="28"/>
        </w:rPr>
        <w:t> </w:t>
      </w:r>
      <w:r w:rsidRPr="000A5018">
        <w:rPr>
          <w:rFonts w:ascii="Times New Roman" w:hAnsi="Times New Roman" w:cs="Times New Roman"/>
          <w:sz w:val="28"/>
          <w:szCs w:val="28"/>
        </w:rPr>
        <w:t>кредиту ниже, чем ключевая ставка, установленная Банком России, финансовой организацией, в отношении рекламы которой в течение двух лет, предшествующих дате выявления распространения рекламы, был установлен факт нарушения законодательства Российской Федерации о рекламе в части распространения недобросовестной, недостоверной рекламы или специальных требований к рекламе финансовых услуг.</w:t>
      </w:r>
    </w:p>
    <w:p w14:paraId="15144F83"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Приказом ФАС России от 01.11.2023 № 787/23 утвержден новый индикатор риска нарушения обязательных требований при осуществлении федерального государственного контроля (надзора) в сфере рекламы</w:t>
      </w:r>
      <w:r>
        <w:rPr>
          <w:rFonts w:ascii="Times New Roman" w:hAnsi="Times New Roman" w:cs="Times New Roman"/>
          <w:sz w:val="28"/>
          <w:szCs w:val="28"/>
        </w:rPr>
        <w:t xml:space="preserve"> – </w:t>
      </w:r>
      <w:r w:rsidRPr="000A5018">
        <w:rPr>
          <w:rFonts w:ascii="Times New Roman" w:hAnsi="Times New Roman" w:cs="Times New Roman"/>
          <w:sz w:val="28"/>
          <w:szCs w:val="28"/>
        </w:rPr>
        <w:t xml:space="preserve">распространение на рекламных конструкциях или в теле-, радиопрограммах </w:t>
      </w:r>
      <w:r w:rsidRPr="000A5018">
        <w:rPr>
          <w:rFonts w:ascii="Times New Roman" w:hAnsi="Times New Roman" w:cs="Times New Roman"/>
          <w:sz w:val="28"/>
          <w:szCs w:val="28"/>
        </w:rPr>
        <w:lastRenderedPageBreak/>
        <w:t>рекламы, содержащей указание на продажу квартир со скидкой в цене более 20</w:t>
      </w:r>
      <w:r>
        <w:rPr>
          <w:rFonts w:ascii="Times New Roman" w:hAnsi="Times New Roman" w:cs="Times New Roman"/>
          <w:sz w:val="28"/>
          <w:szCs w:val="28"/>
        </w:rPr>
        <w:t> </w:t>
      </w:r>
      <w:r w:rsidRPr="000A5018">
        <w:rPr>
          <w:rFonts w:ascii="Times New Roman" w:hAnsi="Times New Roman" w:cs="Times New Roman"/>
          <w:sz w:val="28"/>
          <w:szCs w:val="28"/>
        </w:rPr>
        <w:t>%, рекламодателем, в отношении которого в течение двух лет, предшествующих дате выявления распространения рекламы, был установлен факт нарушения законодательства Российской Федерации в части распространения недостоверной рекламы.</w:t>
      </w:r>
    </w:p>
    <w:p w14:paraId="473B14E1"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2</w:t>
      </w:r>
      <w:r>
        <w:rPr>
          <w:rFonts w:ascii="Times New Roman" w:hAnsi="Times New Roman" w:cs="Times New Roman"/>
          <w:sz w:val="28"/>
          <w:szCs w:val="28"/>
        </w:rPr>
        <w:t>) </w:t>
      </w:r>
      <w:r w:rsidRPr="000A5018">
        <w:rPr>
          <w:rFonts w:ascii="Times New Roman" w:hAnsi="Times New Roman" w:cs="Times New Roman"/>
          <w:sz w:val="28"/>
          <w:szCs w:val="28"/>
        </w:rPr>
        <w:t>приказом ФАС России от 13.12.2021 № 1403/21 утвержден перечень индикаторов риска нарушения обязательных требований по федеральному государственному контролю (надзору) в сферах естественных монополий в</w:t>
      </w:r>
      <w:r>
        <w:rPr>
          <w:rFonts w:ascii="Times New Roman" w:hAnsi="Times New Roman" w:cs="Times New Roman"/>
          <w:sz w:val="28"/>
          <w:szCs w:val="28"/>
        </w:rPr>
        <w:t> </w:t>
      </w:r>
      <w:r w:rsidRPr="000A5018">
        <w:rPr>
          <w:rFonts w:ascii="Times New Roman" w:hAnsi="Times New Roman" w:cs="Times New Roman"/>
          <w:sz w:val="28"/>
          <w:szCs w:val="28"/>
        </w:rPr>
        <w:t>области государственного регулирования цен (тарифов):</w:t>
      </w:r>
    </w:p>
    <w:p w14:paraId="409CCFBC"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превышение или уменьшение размера цены (тарифа), предлагаемой к</w:t>
      </w:r>
      <w:r>
        <w:rPr>
          <w:rFonts w:ascii="Times New Roman" w:hAnsi="Times New Roman" w:cs="Times New Roman"/>
          <w:sz w:val="28"/>
          <w:szCs w:val="28"/>
        </w:rPr>
        <w:t> </w:t>
      </w:r>
      <w:r w:rsidRPr="000A5018">
        <w:rPr>
          <w:rFonts w:ascii="Times New Roman" w:hAnsi="Times New Roman" w:cs="Times New Roman"/>
          <w:sz w:val="28"/>
          <w:szCs w:val="28"/>
        </w:rPr>
        <w:t>установлению на очередной период регулирования организацией, осуществляющей регулируемые виды деятельности, над ценой (тарифом), установленной на предшествующий период регулирования, более чем в</w:t>
      </w:r>
      <w:r>
        <w:rPr>
          <w:rFonts w:ascii="Times New Roman" w:hAnsi="Times New Roman" w:cs="Times New Roman"/>
          <w:sz w:val="28"/>
          <w:szCs w:val="28"/>
        </w:rPr>
        <w:t> </w:t>
      </w:r>
      <w:r w:rsidRPr="000A5018">
        <w:rPr>
          <w:rFonts w:ascii="Times New Roman" w:hAnsi="Times New Roman" w:cs="Times New Roman"/>
          <w:sz w:val="28"/>
          <w:szCs w:val="28"/>
        </w:rPr>
        <w:t>двукратном размере прогнозируемого изменения цен (тарифов) на товары, услуги хозяйствующих субъектов, осуществляющих регулируемые виды деятельности в инфраструктурном секторе, определенного в прогнозе социально-экономического развития Российской Федерации на очередной год;</w:t>
      </w:r>
    </w:p>
    <w:p w14:paraId="5ADA2A86"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два факта невыполнения организацией, цены (тарифы) на товары (работы, услуги) которой регулируются федеральным органом исполнительной власти в</w:t>
      </w:r>
      <w:r>
        <w:rPr>
          <w:rFonts w:ascii="Times New Roman" w:hAnsi="Times New Roman" w:cs="Times New Roman"/>
          <w:sz w:val="28"/>
          <w:szCs w:val="28"/>
        </w:rPr>
        <w:t> </w:t>
      </w:r>
      <w:r w:rsidRPr="000A5018">
        <w:rPr>
          <w:rFonts w:ascii="Times New Roman" w:hAnsi="Times New Roman" w:cs="Times New Roman"/>
          <w:sz w:val="28"/>
          <w:szCs w:val="28"/>
        </w:rPr>
        <w:t>области регулирования тарифов, мероприятий утвержденных инвестиционных программ (в том числе в части несоответствия фактического состава реализуемых мероприятий утвержденному в соответствии с инвестиционной программой, несоблюдение сроков реализации мероприятий, предусмотренных инвестиционной программой, нарушения в части формирования (определения) стоимости реализации мероприятий инвестиционной программы, отклонение фактических объемов финансирования мероприятий инвестиционной программы от плановых объемов, предусмотренных инвестиционной программой (за счет средств, учитываемых при установлении регулируемых цен (тарифов), в течении 6 месяцев текущего года, установленные уполномоченным органом, осуществляющим контроль за реализацией инвестиционных программ, составляющих в совокупности не менее чем 10</w:t>
      </w:r>
      <w:r>
        <w:rPr>
          <w:rFonts w:ascii="Times New Roman" w:hAnsi="Times New Roman" w:cs="Times New Roman"/>
          <w:sz w:val="28"/>
          <w:szCs w:val="28"/>
        </w:rPr>
        <w:t> </w:t>
      </w:r>
      <w:r w:rsidRPr="000A5018">
        <w:rPr>
          <w:rFonts w:ascii="Times New Roman" w:hAnsi="Times New Roman" w:cs="Times New Roman"/>
          <w:sz w:val="28"/>
          <w:szCs w:val="28"/>
        </w:rPr>
        <w:t>% плановых объемов финансирования соответствующей инвестиционной программы.</w:t>
      </w:r>
    </w:p>
    <w:p w14:paraId="7E9E3E9A"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Приказом ФАС России от 17.03.2023 № 141/23 перечень индикаторов риска нарушения обязательных требований по федеральному государственному контролю (надзору) в сферах естественных монополий в области государственного регулирования цен (тарифов) дополнен новыми индикаторами риска:</w:t>
      </w:r>
    </w:p>
    <w:p w14:paraId="17D497AE"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расхождение более чем на 20</w:t>
      </w:r>
      <w:r w:rsidR="00C90E29">
        <w:rPr>
          <w:rFonts w:ascii="Times New Roman" w:hAnsi="Times New Roman" w:cs="Times New Roman"/>
          <w:sz w:val="28"/>
          <w:szCs w:val="28"/>
        </w:rPr>
        <w:t> </w:t>
      </w:r>
      <w:r w:rsidRPr="000A5018">
        <w:rPr>
          <w:rFonts w:ascii="Times New Roman" w:hAnsi="Times New Roman" w:cs="Times New Roman"/>
          <w:sz w:val="28"/>
          <w:szCs w:val="28"/>
        </w:rPr>
        <w:t xml:space="preserve">% данных об объемах товаров (работ, услуг), поставляемых (оказываемых) в прошедшем году по регулируемым ценам (тарифам), о расходах, учитываемых в необходимой валовой выручке при установлении регулируемых цен (тарифов), представленных в заявке </w:t>
      </w:r>
      <w:r w:rsidRPr="000A5018">
        <w:rPr>
          <w:rFonts w:ascii="Times New Roman" w:hAnsi="Times New Roman" w:cs="Times New Roman"/>
          <w:sz w:val="28"/>
          <w:szCs w:val="28"/>
        </w:rPr>
        <w:lastRenderedPageBreak/>
        <w:t>на</w:t>
      </w:r>
      <w:r w:rsidR="00C90E29">
        <w:rPr>
          <w:rFonts w:ascii="Times New Roman" w:hAnsi="Times New Roman" w:cs="Times New Roman"/>
          <w:sz w:val="28"/>
          <w:szCs w:val="28"/>
        </w:rPr>
        <w:t> </w:t>
      </w:r>
      <w:r w:rsidRPr="000A5018">
        <w:rPr>
          <w:rFonts w:ascii="Times New Roman" w:hAnsi="Times New Roman" w:cs="Times New Roman"/>
          <w:sz w:val="28"/>
          <w:szCs w:val="28"/>
        </w:rPr>
        <w:t>установление цены (тарифа) и в раскрытых регулируемой организацией сведениях;</w:t>
      </w:r>
    </w:p>
    <w:p w14:paraId="51CB99E5"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факт увеличения более чем на 25</w:t>
      </w:r>
      <w:r w:rsidR="00C90E29">
        <w:rPr>
          <w:rFonts w:ascii="Times New Roman" w:hAnsi="Times New Roman" w:cs="Times New Roman"/>
          <w:sz w:val="28"/>
          <w:szCs w:val="28"/>
        </w:rPr>
        <w:t> </w:t>
      </w:r>
      <w:r w:rsidRPr="000A5018">
        <w:rPr>
          <w:rFonts w:ascii="Times New Roman" w:hAnsi="Times New Roman" w:cs="Times New Roman"/>
          <w:sz w:val="28"/>
          <w:szCs w:val="28"/>
        </w:rPr>
        <w:t>% валовой выручки регулируемой организации от реализации товаров (работ, услуг) по регулируемым ценам (тарифам) по итогам прошедшего года по сравнению с предшествующим годом при отсутствии факта увеличения более чем на 5</w:t>
      </w:r>
      <w:r w:rsidR="00C90E29">
        <w:rPr>
          <w:rFonts w:ascii="Times New Roman" w:hAnsi="Times New Roman" w:cs="Times New Roman"/>
          <w:sz w:val="28"/>
          <w:szCs w:val="28"/>
        </w:rPr>
        <w:t> </w:t>
      </w:r>
      <w:r w:rsidRPr="000A5018">
        <w:rPr>
          <w:rFonts w:ascii="Times New Roman" w:hAnsi="Times New Roman" w:cs="Times New Roman"/>
          <w:sz w:val="28"/>
          <w:szCs w:val="28"/>
        </w:rPr>
        <w:t>% валового объема товаров (работ, услуг), поставленных (оказанных) по регулируемым ценам (тарифам) за</w:t>
      </w:r>
      <w:r w:rsidR="00C90E29">
        <w:rPr>
          <w:rFonts w:ascii="Times New Roman" w:hAnsi="Times New Roman" w:cs="Times New Roman"/>
          <w:sz w:val="28"/>
          <w:szCs w:val="28"/>
        </w:rPr>
        <w:t> </w:t>
      </w:r>
      <w:r w:rsidRPr="000A5018">
        <w:rPr>
          <w:rFonts w:ascii="Times New Roman" w:hAnsi="Times New Roman" w:cs="Times New Roman"/>
          <w:sz w:val="28"/>
          <w:szCs w:val="28"/>
        </w:rPr>
        <w:t>аналогичный период времени.</w:t>
      </w:r>
    </w:p>
    <w:p w14:paraId="0ADBBC10" w14:textId="77777777" w:rsidR="000A5018" w:rsidRP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Также ФАС России в 2024 году планируется разработка новых индикаторов риска по федеральному государственному контролю (надзору) в</w:t>
      </w:r>
      <w:r w:rsidR="00C90E29">
        <w:rPr>
          <w:rFonts w:ascii="Times New Roman" w:hAnsi="Times New Roman" w:cs="Times New Roman"/>
          <w:sz w:val="28"/>
          <w:szCs w:val="28"/>
        </w:rPr>
        <w:t> </w:t>
      </w:r>
      <w:r w:rsidRPr="000A5018">
        <w:rPr>
          <w:rFonts w:ascii="Times New Roman" w:hAnsi="Times New Roman" w:cs="Times New Roman"/>
          <w:sz w:val="28"/>
          <w:szCs w:val="28"/>
        </w:rPr>
        <w:t>сферах естественных монополий и в области государственного регулирования цен (тарифов) и федеральному государственному контролю (надзору) в сфере рекламы.</w:t>
      </w:r>
    </w:p>
    <w:p w14:paraId="2ACA6B6F" w14:textId="77777777" w:rsidR="000A5018" w:rsidRPr="00C90E29" w:rsidRDefault="00C90E29" w:rsidP="000A5018">
      <w:pPr>
        <w:spacing w:after="0"/>
        <w:ind w:firstLine="709"/>
        <w:jc w:val="both"/>
        <w:rPr>
          <w:rFonts w:ascii="Times New Roman" w:hAnsi="Times New Roman" w:cs="Times New Roman"/>
          <w:b/>
          <w:sz w:val="28"/>
          <w:szCs w:val="28"/>
        </w:rPr>
      </w:pPr>
      <w:r w:rsidRPr="00C90E29">
        <w:rPr>
          <w:rFonts w:ascii="Times New Roman" w:hAnsi="Times New Roman" w:cs="Times New Roman"/>
          <w:b/>
          <w:sz w:val="28"/>
          <w:szCs w:val="28"/>
        </w:rPr>
        <w:t>З</w:t>
      </w:r>
      <w:r w:rsidR="000A5018" w:rsidRPr="00C90E29">
        <w:rPr>
          <w:rFonts w:ascii="Times New Roman" w:hAnsi="Times New Roman" w:cs="Times New Roman"/>
          <w:b/>
          <w:sz w:val="28"/>
          <w:szCs w:val="28"/>
        </w:rPr>
        <w:t>адач</w:t>
      </w:r>
      <w:r w:rsidRPr="00C90E29">
        <w:rPr>
          <w:rFonts w:ascii="Times New Roman" w:hAnsi="Times New Roman" w:cs="Times New Roman"/>
          <w:b/>
          <w:sz w:val="28"/>
          <w:szCs w:val="28"/>
        </w:rPr>
        <w:t>а</w:t>
      </w:r>
      <w:r w:rsidR="000A5018" w:rsidRPr="00C90E29">
        <w:rPr>
          <w:rFonts w:ascii="Times New Roman" w:hAnsi="Times New Roman" w:cs="Times New Roman"/>
          <w:b/>
          <w:sz w:val="28"/>
          <w:szCs w:val="28"/>
        </w:rPr>
        <w:t>:</w:t>
      </w:r>
    </w:p>
    <w:p w14:paraId="32884EF3" w14:textId="77777777" w:rsidR="000A5018" w:rsidRDefault="000A5018" w:rsidP="000A5018">
      <w:pPr>
        <w:spacing w:after="0"/>
        <w:ind w:firstLine="709"/>
        <w:jc w:val="both"/>
        <w:rPr>
          <w:rFonts w:ascii="Times New Roman" w:hAnsi="Times New Roman" w:cs="Times New Roman"/>
          <w:sz w:val="28"/>
          <w:szCs w:val="28"/>
        </w:rPr>
      </w:pPr>
      <w:r w:rsidRPr="000A5018">
        <w:rPr>
          <w:rFonts w:ascii="Times New Roman" w:hAnsi="Times New Roman" w:cs="Times New Roman"/>
          <w:sz w:val="28"/>
          <w:szCs w:val="28"/>
        </w:rPr>
        <w:t>совершенствование риск-ориентированного подхода при осуществлении контрольно-надзорной деятельности.</w:t>
      </w:r>
    </w:p>
    <w:p w14:paraId="3249A103" w14:textId="77777777" w:rsidR="000A5018" w:rsidRDefault="000A5018" w:rsidP="00C4681D">
      <w:pPr>
        <w:spacing w:after="0"/>
        <w:ind w:firstLine="709"/>
        <w:jc w:val="both"/>
        <w:rPr>
          <w:rFonts w:ascii="Times New Roman" w:hAnsi="Times New Roman" w:cs="Times New Roman"/>
          <w:sz w:val="28"/>
          <w:szCs w:val="28"/>
        </w:rPr>
      </w:pPr>
    </w:p>
    <w:p w14:paraId="4DB2B6AC" w14:textId="77777777" w:rsidR="00C4681D" w:rsidRPr="005224AD" w:rsidRDefault="00E61724" w:rsidP="005224AD">
      <w:pPr>
        <w:pStyle w:val="2"/>
        <w:spacing w:before="0"/>
        <w:ind w:firstLine="709"/>
        <w:jc w:val="both"/>
        <w:rPr>
          <w:rFonts w:ascii="Times New Roman" w:hAnsi="Times New Roman" w:cs="Times New Roman"/>
          <w:b/>
          <w:color w:val="auto"/>
          <w:sz w:val="28"/>
          <w:szCs w:val="28"/>
        </w:rPr>
      </w:pPr>
      <w:bookmarkStart w:id="43" w:name="_Toc166523449"/>
      <w:r w:rsidRPr="00FB0527">
        <w:rPr>
          <w:rFonts w:ascii="Times New Roman" w:hAnsi="Times New Roman" w:cs="Times New Roman"/>
          <w:b/>
          <w:color w:val="auto"/>
          <w:sz w:val="28"/>
          <w:szCs w:val="28"/>
        </w:rPr>
        <w:t>8</w:t>
      </w:r>
      <w:r w:rsidR="00C4681D" w:rsidRPr="00FB0527">
        <w:rPr>
          <w:rFonts w:ascii="Times New Roman" w:hAnsi="Times New Roman" w:cs="Times New Roman"/>
          <w:b/>
          <w:color w:val="auto"/>
          <w:sz w:val="28"/>
          <w:szCs w:val="28"/>
        </w:rPr>
        <w:t>.2.</w:t>
      </w:r>
      <w:r w:rsidR="00C4681D" w:rsidRPr="00FB0527">
        <w:rPr>
          <w:rFonts w:ascii="Times New Roman" w:hAnsi="Times New Roman" w:cs="Times New Roman"/>
          <w:b/>
          <w:color w:val="auto"/>
          <w:sz w:val="28"/>
          <w:szCs w:val="28"/>
        </w:rPr>
        <w:tab/>
        <w:t xml:space="preserve">Совершенствование системы оценки результативности деятельности </w:t>
      </w:r>
      <w:r w:rsidR="00FB0527" w:rsidRPr="00FB0527">
        <w:rPr>
          <w:rFonts w:ascii="Times New Roman" w:hAnsi="Times New Roman" w:cs="Times New Roman"/>
          <w:b/>
          <w:color w:val="auto"/>
          <w:sz w:val="28"/>
          <w:szCs w:val="28"/>
        </w:rPr>
        <w:t>территориальных органов</w:t>
      </w:r>
      <w:r w:rsidR="00C4681D" w:rsidRPr="00FB0527">
        <w:rPr>
          <w:rFonts w:ascii="Times New Roman" w:hAnsi="Times New Roman" w:cs="Times New Roman"/>
          <w:b/>
          <w:color w:val="auto"/>
          <w:sz w:val="28"/>
          <w:szCs w:val="28"/>
        </w:rPr>
        <w:t xml:space="preserve"> и структурных подразделений центрального аппарата ФАС </w:t>
      </w:r>
      <w:r w:rsidR="00215FE5" w:rsidRPr="00FB0527">
        <w:rPr>
          <w:rFonts w:ascii="Times New Roman" w:hAnsi="Times New Roman" w:cs="Times New Roman"/>
          <w:b/>
          <w:color w:val="auto"/>
          <w:sz w:val="28"/>
          <w:szCs w:val="28"/>
        </w:rPr>
        <w:t>России</w:t>
      </w:r>
      <w:bookmarkEnd w:id="43"/>
    </w:p>
    <w:p w14:paraId="5C16C25E" w14:textId="77777777" w:rsidR="00274221" w:rsidRDefault="00274221" w:rsidP="00274221">
      <w:pPr>
        <w:spacing w:after="0"/>
        <w:ind w:firstLine="709"/>
        <w:jc w:val="both"/>
        <w:rPr>
          <w:rFonts w:ascii="Times New Roman" w:hAnsi="Times New Roman" w:cs="Times New Roman"/>
          <w:sz w:val="28"/>
          <w:szCs w:val="28"/>
        </w:rPr>
      </w:pPr>
      <w:r w:rsidRPr="00745D38">
        <w:rPr>
          <w:rFonts w:ascii="Times New Roman" w:hAnsi="Times New Roman" w:cs="Times New Roman"/>
          <w:sz w:val="28"/>
          <w:szCs w:val="28"/>
        </w:rPr>
        <w:t xml:space="preserve">В </w:t>
      </w:r>
      <w:r>
        <w:rPr>
          <w:rFonts w:ascii="Times New Roman" w:hAnsi="Times New Roman" w:cs="Times New Roman"/>
          <w:sz w:val="28"/>
          <w:szCs w:val="28"/>
        </w:rPr>
        <w:t>2023 году</w:t>
      </w:r>
      <w:r w:rsidRPr="00745D3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45D38">
        <w:rPr>
          <w:rFonts w:ascii="Times New Roman" w:hAnsi="Times New Roman" w:cs="Times New Roman"/>
          <w:sz w:val="28"/>
          <w:szCs w:val="28"/>
        </w:rPr>
        <w:t>целях оптимизации процесса оценки результативности деятельности структурных подразделений центрального аппарата и</w:t>
      </w:r>
      <w:r>
        <w:rPr>
          <w:rFonts w:ascii="Times New Roman" w:hAnsi="Times New Roman" w:cs="Times New Roman"/>
          <w:sz w:val="28"/>
          <w:szCs w:val="28"/>
        </w:rPr>
        <w:t> </w:t>
      </w:r>
      <w:r w:rsidRPr="00745D38">
        <w:rPr>
          <w:rFonts w:ascii="Times New Roman" w:hAnsi="Times New Roman" w:cs="Times New Roman"/>
          <w:sz w:val="28"/>
          <w:szCs w:val="28"/>
        </w:rPr>
        <w:t xml:space="preserve">территориальных органов ФАС России </w:t>
      </w:r>
      <w:r>
        <w:rPr>
          <w:rFonts w:ascii="Times New Roman" w:hAnsi="Times New Roman" w:cs="Times New Roman"/>
          <w:sz w:val="28"/>
          <w:szCs w:val="28"/>
        </w:rPr>
        <w:t xml:space="preserve">была актуализирована методика расчета показателей результативности деятельности, целей </w:t>
      </w:r>
      <w:r w:rsidRPr="00DC5599">
        <w:rPr>
          <w:rFonts w:ascii="Times New Roman" w:hAnsi="Times New Roman" w:cs="Times New Roman"/>
          <w:sz w:val="28"/>
          <w:szCs w:val="28"/>
        </w:rPr>
        <w:t>в области</w:t>
      </w:r>
      <w:r>
        <w:rPr>
          <w:rFonts w:ascii="Times New Roman" w:hAnsi="Times New Roman" w:cs="Times New Roman"/>
          <w:sz w:val="28"/>
          <w:szCs w:val="28"/>
        </w:rPr>
        <w:t xml:space="preserve"> </w:t>
      </w:r>
      <w:r w:rsidRPr="00DC5599">
        <w:rPr>
          <w:rFonts w:ascii="Times New Roman" w:hAnsi="Times New Roman" w:cs="Times New Roman"/>
          <w:sz w:val="28"/>
          <w:szCs w:val="28"/>
        </w:rPr>
        <w:t>качества центрального аппарата ФАС России</w:t>
      </w:r>
      <w:r>
        <w:rPr>
          <w:rFonts w:ascii="Times New Roman" w:hAnsi="Times New Roman" w:cs="Times New Roman"/>
          <w:sz w:val="28"/>
          <w:szCs w:val="28"/>
        </w:rPr>
        <w:t>, их распределения среди ответственных структурных подразделений и подготовки докладов об их достижении с изданием соответствующих приказов ФАС России от 07.11.2023 № 801/23</w:t>
      </w:r>
      <w:r>
        <w:rPr>
          <w:rStyle w:val="af"/>
          <w:rFonts w:ascii="Times New Roman" w:hAnsi="Times New Roman" w:cs="Times New Roman"/>
          <w:sz w:val="28"/>
          <w:szCs w:val="28"/>
        </w:rPr>
        <w:footnoteReference w:id="26"/>
      </w:r>
      <w:r>
        <w:rPr>
          <w:rFonts w:ascii="Times New Roman" w:hAnsi="Times New Roman" w:cs="Times New Roman"/>
          <w:sz w:val="28"/>
          <w:szCs w:val="28"/>
        </w:rPr>
        <w:t xml:space="preserve"> и от 02.11.2023 № 789/23</w:t>
      </w:r>
      <w:r>
        <w:rPr>
          <w:rStyle w:val="af"/>
          <w:rFonts w:ascii="Times New Roman" w:hAnsi="Times New Roman" w:cs="Times New Roman"/>
          <w:sz w:val="28"/>
          <w:szCs w:val="28"/>
        </w:rPr>
        <w:footnoteReference w:id="27"/>
      </w:r>
      <w:r>
        <w:rPr>
          <w:rFonts w:ascii="Times New Roman" w:hAnsi="Times New Roman" w:cs="Times New Roman"/>
          <w:sz w:val="28"/>
          <w:szCs w:val="28"/>
        </w:rPr>
        <w:t>.</w:t>
      </w:r>
    </w:p>
    <w:p w14:paraId="702B80D7" w14:textId="77777777" w:rsidR="00274221" w:rsidRDefault="00274221" w:rsidP="0027422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Проведено 4 заседания Рабочей группы</w:t>
      </w:r>
      <w:r w:rsidRPr="00745D38">
        <w:rPr>
          <w:rFonts w:ascii="Times New Roman" w:hAnsi="Times New Roman" w:cs="Times New Roman"/>
          <w:sz w:val="28"/>
          <w:szCs w:val="28"/>
        </w:rPr>
        <w:t xml:space="preserve"> по оценке результативности деятельности структурных </w:t>
      </w:r>
      <w:r w:rsidRPr="00274221">
        <w:rPr>
          <w:rFonts w:ascii="Times New Roman" w:hAnsi="Times New Roman" w:cs="Times New Roman"/>
          <w:sz w:val="28"/>
          <w:szCs w:val="28"/>
        </w:rPr>
        <w:t>подразделений центрального аппарата и территориальных органов и улучшению функционирования</w:t>
      </w:r>
      <w:r>
        <w:rPr>
          <w:rFonts w:ascii="Times New Roman" w:hAnsi="Times New Roman" w:cs="Times New Roman"/>
          <w:sz w:val="28"/>
          <w:szCs w:val="28"/>
        </w:rPr>
        <w:t xml:space="preserve"> системы менеджмента качества.</w:t>
      </w:r>
    </w:p>
    <w:p w14:paraId="4FFA9923" w14:textId="745560E0" w:rsidR="00274221" w:rsidRPr="00A61BFB" w:rsidRDefault="00274221" w:rsidP="00274221">
      <w:pPr>
        <w:pStyle w:val="Default"/>
        <w:spacing w:line="259" w:lineRule="auto"/>
        <w:ind w:firstLine="709"/>
        <w:jc w:val="both"/>
        <w:rPr>
          <w:bCs/>
          <w:sz w:val="28"/>
          <w:szCs w:val="28"/>
        </w:rPr>
      </w:pPr>
      <w:r w:rsidRPr="00EC5E90">
        <w:rPr>
          <w:sz w:val="28"/>
          <w:szCs w:val="28"/>
        </w:rPr>
        <w:t>В целях оптимизации и приведени</w:t>
      </w:r>
      <w:r>
        <w:rPr>
          <w:sz w:val="28"/>
          <w:szCs w:val="28"/>
        </w:rPr>
        <w:t xml:space="preserve">я форм ведомственной периодической отчетности </w:t>
      </w:r>
      <w:r w:rsidRPr="00EC5E90">
        <w:rPr>
          <w:sz w:val="28"/>
          <w:szCs w:val="28"/>
        </w:rPr>
        <w:t>и методических рекомендаций по их заполнению в соответствие нормам законодательства Российской Фе</w:t>
      </w:r>
      <w:r>
        <w:rPr>
          <w:sz w:val="28"/>
          <w:szCs w:val="28"/>
        </w:rPr>
        <w:t>дерации издан</w:t>
      </w:r>
      <w:r w:rsidRPr="003B4956">
        <w:rPr>
          <w:sz w:val="28"/>
          <w:szCs w:val="28"/>
        </w:rPr>
        <w:t xml:space="preserve"> приказ</w:t>
      </w:r>
      <w:r>
        <w:rPr>
          <w:sz w:val="28"/>
          <w:szCs w:val="28"/>
        </w:rPr>
        <w:t xml:space="preserve"> ФАС России </w:t>
      </w:r>
      <w:r>
        <w:rPr>
          <w:sz w:val="28"/>
          <w:szCs w:val="28"/>
        </w:rPr>
        <w:lastRenderedPageBreak/>
        <w:t>от 19.06.2023 № 391/23</w:t>
      </w:r>
      <w:r>
        <w:rPr>
          <w:rStyle w:val="af"/>
          <w:sz w:val="28"/>
          <w:szCs w:val="28"/>
        </w:rPr>
        <w:footnoteReference w:id="28"/>
      </w:r>
      <w:r>
        <w:rPr>
          <w:sz w:val="28"/>
          <w:szCs w:val="28"/>
        </w:rPr>
        <w:t>.</w:t>
      </w:r>
      <w:r>
        <w:rPr>
          <w:bCs/>
          <w:sz w:val="28"/>
          <w:szCs w:val="28"/>
        </w:rPr>
        <w:t xml:space="preserve"> </w:t>
      </w:r>
      <w:r w:rsidRPr="003B4956">
        <w:rPr>
          <w:sz w:val="28"/>
          <w:szCs w:val="28"/>
        </w:rPr>
        <w:t>Внесение изменений по</w:t>
      </w:r>
      <w:r>
        <w:rPr>
          <w:sz w:val="28"/>
          <w:szCs w:val="28"/>
        </w:rPr>
        <w:t>зволило</w:t>
      </w:r>
      <w:r w:rsidRPr="003B4956">
        <w:rPr>
          <w:sz w:val="28"/>
          <w:szCs w:val="28"/>
        </w:rPr>
        <w:t xml:space="preserve"> значительно снизить нагрузку на сотрудников при заполнении сведений по формам ведомственной периодической отчетности</w:t>
      </w:r>
      <w:r w:rsidR="002A3F8A">
        <w:rPr>
          <w:sz w:val="28"/>
          <w:szCs w:val="28"/>
        </w:rPr>
        <w:t>,</w:t>
      </w:r>
      <w:r>
        <w:rPr>
          <w:sz w:val="28"/>
          <w:szCs w:val="28"/>
        </w:rPr>
        <w:t xml:space="preserve"> сократив заполнение более чем на 20 %</w:t>
      </w:r>
      <w:r w:rsidRPr="003B4956">
        <w:rPr>
          <w:sz w:val="28"/>
          <w:szCs w:val="28"/>
        </w:rPr>
        <w:t>.</w:t>
      </w:r>
    </w:p>
    <w:p w14:paraId="5BD1B63F" w14:textId="77777777" w:rsidR="00274221" w:rsidRPr="003F21F4" w:rsidRDefault="003B106D" w:rsidP="0027422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З</w:t>
      </w:r>
      <w:r w:rsidR="00274221" w:rsidRPr="003F21F4">
        <w:rPr>
          <w:rFonts w:ascii="Times New Roman" w:hAnsi="Times New Roman" w:cs="Times New Roman"/>
          <w:b/>
          <w:sz w:val="28"/>
          <w:szCs w:val="28"/>
        </w:rPr>
        <w:t>адачи:</w:t>
      </w:r>
    </w:p>
    <w:p w14:paraId="17496342" w14:textId="77777777" w:rsidR="00274221" w:rsidRPr="00EC5E90" w:rsidRDefault="003F21F4" w:rsidP="00274221">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274221" w:rsidRPr="00EC5E90">
        <w:rPr>
          <w:rFonts w:ascii="Times New Roman" w:hAnsi="Times New Roman" w:cs="Times New Roman"/>
          <w:sz w:val="28"/>
          <w:szCs w:val="28"/>
        </w:rPr>
        <w:t>альнейшая оптимизация системы оценки и ключевых показателей эффективности деятельности территориальных органов;</w:t>
      </w:r>
    </w:p>
    <w:p w14:paraId="7571A2AE" w14:textId="77777777" w:rsidR="00274221" w:rsidRPr="00EC5E90" w:rsidRDefault="003F21F4" w:rsidP="00274221">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274221" w:rsidRPr="00EC5E90">
        <w:rPr>
          <w:rFonts w:ascii="Times New Roman" w:hAnsi="Times New Roman" w:cs="Times New Roman"/>
          <w:sz w:val="28"/>
          <w:szCs w:val="28"/>
        </w:rPr>
        <w:t>недрение новой системы оценки результативности деятельности структурных подразделений центрального аппарата ФАС России по аналогии с</w:t>
      </w:r>
      <w:r>
        <w:rPr>
          <w:rFonts w:ascii="Times New Roman" w:hAnsi="Times New Roman" w:cs="Times New Roman"/>
          <w:sz w:val="28"/>
          <w:szCs w:val="28"/>
        </w:rPr>
        <w:t> </w:t>
      </w:r>
      <w:r w:rsidR="00274221" w:rsidRPr="00EC5E90">
        <w:rPr>
          <w:rFonts w:ascii="Times New Roman" w:hAnsi="Times New Roman" w:cs="Times New Roman"/>
          <w:sz w:val="28"/>
          <w:szCs w:val="28"/>
        </w:rPr>
        <w:t>системой оценки территориальных органов;</w:t>
      </w:r>
    </w:p>
    <w:p w14:paraId="237AE6E6" w14:textId="77777777" w:rsidR="00274221" w:rsidRDefault="003F21F4" w:rsidP="00274221">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274221" w:rsidRPr="00EC5E90">
        <w:rPr>
          <w:rFonts w:ascii="Times New Roman" w:hAnsi="Times New Roman" w:cs="Times New Roman"/>
          <w:sz w:val="28"/>
          <w:szCs w:val="28"/>
        </w:rPr>
        <w:t>овершенствование процесса сбора и обработки форм ведомственной периодиче</w:t>
      </w:r>
      <w:r w:rsidR="00274221">
        <w:rPr>
          <w:rFonts w:ascii="Times New Roman" w:hAnsi="Times New Roman" w:cs="Times New Roman"/>
          <w:sz w:val="28"/>
          <w:szCs w:val="28"/>
        </w:rPr>
        <w:t xml:space="preserve">ской отчетности, их оптимизация </w:t>
      </w:r>
      <w:r w:rsidR="00274221" w:rsidRPr="00EC5E90">
        <w:rPr>
          <w:rFonts w:ascii="Times New Roman" w:hAnsi="Times New Roman" w:cs="Times New Roman"/>
          <w:sz w:val="28"/>
          <w:szCs w:val="28"/>
        </w:rPr>
        <w:t>и реструктуризация.</w:t>
      </w:r>
    </w:p>
    <w:p w14:paraId="3CF8B86E" w14:textId="77777777" w:rsidR="00274221" w:rsidRDefault="00274221" w:rsidP="00274221">
      <w:pPr>
        <w:spacing w:after="0"/>
        <w:ind w:firstLine="709"/>
        <w:jc w:val="both"/>
        <w:rPr>
          <w:rFonts w:ascii="Times New Roman" w:hAnsi="Times New Roman" w:cs="Times New Roman"/>
          <w:sz w:val="28"/>
          <w:szCs w:val="28"/>
        </w:rPr>
      </w:pPr>
    </w:p>
    <w:p w14:paraId="2CC83A9D" w14:textId="77777777" w:rsidR="00C4681D" w:rsidRPr="005224AD" w:rsidRDefault="00E61724" w:rsidP="005224AD">
      <w:pPr>
        <w:pStyle w:val="2"/>
        <w:spacing w:before="0"/>
        <w:ind w:firstLine="709"/>
        <w:jc w:val="both"/>
        <w:rPr>
          <w:rFonts w:ascii="Times New Roman" w:hAnsi="Times New Roman" w:cs="Times New Roman"/>
          <w:b/>
          <w:color w:val="auto"/>
          <w:sz w:val="28"/>
          <w:szCs w:val="28"/>
        </w:rPr>
      </w:pPr>
      <w:bookmarkStart w:id="44" w:name="_Toc166523450"/>
      <w:r w:rsidRPr="009B19E2">
        <w:rPr>
          <w:rFonts w:ascii="Times New Roman" w:hAnsi="Times New Roman" w:cs="Times New Roman"/>
          <w:b/>
          <w:color w:val="auto"/>
          <w:sz w:val="28"/>
          <w:szCs w:val="28"/>
        </w:rPr>
        <w:t>8</w:t>
      </w:r>
      <w:r w:rsidR="00C4681D" w:rsidRPr="009B19E2">
        <w:rPr>
          <w:rFonts w:ascii="Times New Roman" w:hAnsi="Times New Roman" w:cs="Times New Roman"/>
          <w:b/>
          <w:color w:val="auto"/>
          <w:sz w:val="28"/>
          <w:szCs w:val="28"/>
        </w:rPr>
        <w:t>.3.</w:t>
      </w:r>
      <w:r w:rsidR="00C4681D" w:rsidRPr="009B19E2">
        <w:rPr>
          <w:rFonts w:ascii="Times New Roman" w:hAnsi="Times New Roman" w:cs="Times New Roman"/>
          <w:b/>
          <w:color w:val="auto"/>
          <w:sz w:val="28"/>
          <w:szCs w:val="28"/>
        </w:rPr>
        <w:tab/>
        <w:t>Антимонопольный комплаенс</w:t>
      </w:r>
      <w:bookmarkEnd w:id="44"/>
    </w:p>
    <w:p w14:paraId="187D6D08" w14:textId="77777777"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В 2023 году ФАС России отмечен повышающийся интерес хозяйствующих субъектов к внедрению системы антимонопольного комплаенса.</w:t>
      </w:r>
    </w:p>
    <w:p w14:paraId="1ECC9723" w14:textId="77777777"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Всего за период 2020</w:t>
      </w:r>
      <w:r>
        <w:rPr>
          <w:rFonts w:ascii="Times New Roman" w:hAnsi="Times New Roman" w:cs="Times New Roman"/>
          <w:sz w:val="28"/>
          <w:szCs w:val="28"/>
        </w:rPr>
        <w:t>–</w:t>
      </w:r>
      <w:r w:rsidRPr="00850B3F">
        <w:rPr>
          <w:rFonts w:ascii="Times New Roman" w:hAnsi="Times New Roman" w:cs="Times New Roman"/>
          <w:sz w:val="28"/>
          <w:szCs w:val="28"/>
        </w:rPr>
        <w:t>2023</w:t>
      </w:r>
      <w:r>
        <w:rPr>
          <w:rFonts w:ascii="Times New Roman" w:hAnsi="Times New Roman" w:cs="Times New Roman"/>
          <w:sz w:val="28"/>
          <w:szCs w:val="28"/>
        </w:rPr>
        <w:t> </w:t>
      </w:r>
      <w:r w:rsidRPr="00850B3F">
        <w:rPr>
          <w:rFonts w:ascii="Times New Roman" w:hAnsi="Times New Roman" w:cs="Times New Roman"/>
          <w:sz w:val="28"/>
          <w:szCs w:val="28"/>
        </w:rPr>
        <w:t>гг. рассмотрено 114 обращений хозяйствующих субъектов о рассмотрении актов (проектов актов) об антимонопольном комплаенсе.</w:t>
      </w:r>
    </w:p>
    <w:p w14:paraId="29CEDB47" w14:textId="604BB13D"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В 2 раза увеличился процент согласования акт</w:t>
      </w:r>
      <w:r w:rsidR="002A3F8A">
        <w:rPr>
          <w:rFonts w:ascii="Times New Roman" w:hAnsi="Times New Roman" w:cs="Times New Roman"/>
          <w:sz w:val="28"/>
          <w:szCs w:val="28"/>
        </w:rPr>
        <w:t>ов об антимонопольном комплаенсе</w:t>
      </w:r>
      <w:r w:rsidRPr="00850B3F">
        <w:rPr>
          <w:rFonts w:ascii="Times New Roman" w:hAnsi="Times New Roman" w:cs="Times New Roman"/>
          <w:sz w:val="28"/>
          <w:szCs w:val="28"/>
        </w:rPr>
        <w:t xml:space="preserve"> в 2022</w:t>
      </w:r>
      <w:r>
        <w:rPr>
          <w:rFonts w:ascii="Times New Roman" w:hAnsi="Times New Roman" w:cs="Times New Roman"/>
          <w:sz w:val="28"/>
          <w:szCs w:val="28"/>
        </w:rPr>
        <w:t>–</w:t>
      </w:r>
      <w:r w:rsidRPr="00850B3F">
        <w:rPr>
          <w:rFonts w:ascii="Times New Roman" w:hAnsi="Times New Roman" w:cs="Times New Roman"/>
          <w:sz w:val="28"/>
          <w:szCs w:val="28"/>
        </w:rPr>
        <w:t>2023</w:t>
      </w:r>
      <w:r>
        <w:rPr>
          <w:rFonts w:ascii="Times New Roman" w:hAnsi="Times New Roman" w:cs="Times New Roman"/>
          <w:sz w:val="28"/>
          <w:szCs w:val="28"/>
        </w:rPr>
        <w:t> </w:t>
      </w:r>
      <w:r w:rsidRPr="00850B3F">
        <w:rPr>
          <w:rFonts w:ascii="Times New Roman" w:hAnsi="Times New Roman" w:cs="Times New Roman"/>
          <w:sz w:val="28"/>
          <w:szCs w:val="28"/>
        </w:rPr>
        <w:t>гг. по сравнению с 2020</w:t>
      </w:r>
      <w:r>
        <w:rPr>
          <w:rFonts w:ascii="Times New Roman" w:hAnsi="Times New Roman" w:cs="Times New Roman"/>
          <w:sz w:val="28"/>
          <w:szCs w:val="28"/>
        </w:rPr>
        <w:t> </w:t>
      </w:r>
      <w:r w:rsidRPr="00850B3F">
        <w:rPr>
          <w:rFonts w:ascii="Times New Roman" w:hAnsi="Times New Roman" w:cs="Times New Roman"/>
          <w:sz w:val="28"/>
          <w:szCs w:val="28"/>
        </w:rPr>
        <w:t>г.</w:t>
      </w:r>
      <w:r>
        <w:rPr>
          <w:rFonts w:ascii="Times New Roman" w:hAnsi="Times New Roman" w:cs="Times New Roman"/>
          <w:sz w:val="28"/>
          <w:szCs w:val="28"/>
        </w:rPr>
        <w:t xml:space="preserve"> (с 26 % в 2020 г. до 55 % в 2023 г.)</w:t>
      </w:r>
      <w:r w:rsidRPr="00850B3F">
        <w:rPr>
          <w:rFonts w:ascii="Times New Roman" w:hAnsi="Times New Roman" w:cs="Times New Roman"/>
          <w:sz w:val="28"/>
          <w:szCs w:val="28"/>
        </w:rPr>
        <w:t xml:space="preserve"> Фиксируется повышение качества подготовки хозяйствующими субъектами актов об антимонопольном комплаенсе по сравнению с 2020</w:t>
      </w:r>
      <w:r>
        <w:rPr>
          <w:rFonts w:ascii="Times New Roman" w:hAnsi="Times New Roman" w:cs="Times New Roman"/>
          <w:sz w:val="28"/>
          <w:szCs w:val="28"/>
        </w:rPr>
        <w:t>–</w:t>
      </w:r>
      <w:r w:rsidRPr="00850B3F">
        <w:rPr>
          <w:rFonts w:ascii="Times New Roman" w:hAnsi="Times New Roman" w:cs="Times New Roman"/>
          <w:sz w:val="28"/>
          <w:szCs w:val="28"/>
        </w:rPr>
        <w:t>2021</w:t>
      </w:r>
      <w:r>
        <w:rPr>
          <w:rFonts w:ascii="Times New Roman" w:hAnsi="Times New Roman" w:cs="Times New Roman"/>
          <w:sz w:val="28"/>
          <w:szCs w:val="28"/>
        </w:rPr>
        <w:t> </w:t>
      </w:r>
      <w:r w:rsidRPr="00850B3F">
        <w:rPr>
          <w:rFonts w:ascii="Times New Roman" w:hAnsi="Times New Roman" w:cs="Times New Roman"/>
          <w:sz w:val="28"/>
          <w:szCs w:val="28"/>
        </w:rPr>
        <w:t>гг.</w:t>
      </w:r>
    </w:p>
    <w:p w14:paraId="7FBF0A28" w14:textId="52DB6500"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В качестве стимула к внедрению хозяйствующими субъектами антимонопольного комплаенса в дополнение к тем, что уже предусмотрены разъяснением ФАС России от</w:t>
      </w:r>
      <w:r>
        <w:rPr>
          <w:rFonts w:ascii="Times New Roman" w:hAnsi="Times New Roman" w:cs="Times New Roman"/>
          <w:sz w:val="28"/>
          <w:szCs w:val="28"/>
        </w:rPr>
        <w:t> </w:t>
      </w:r>
      <w:r w:rsidRPr="00850B3F">
        <w:rPr>
          <w:rFonts w:ascii="Times New Roman" w:hAnsi="Times New Roman" w:cs="Times New Roman"/>
          <w:sz w:val="28"/>
          <w:szCs w:val="28"/>
        </w:rPr>
        <w:t>02</w:t>
      </w:r>
      <w:r>
        <w:rPr>
          <w:rFonts w:ascii="Times New Roman" w:hAnsi="Times New Roman" w:cs="Times New Roman"/>
          <w:sz w:val="28"/>
          <w:szCs w:val="28"/>
        </w:rPr>
        <w:t>.07.</w:t>
      </w:r>
      <w:r w:rsidRPr="00850B3F">
        <w:rPr>
          <w:rFonts w:ascii="Times New Roman" w:hAnsi="Times New Roman" w:cs="Times New Roman"/>
          <w:sz w:val="28"/>
          <w:szCs w:val="28"/>
        </w:rPr>
        <w:t>2021 №</w:t>
      </w:r>
      <w:r>
        <w:rPr>
          <w:rFonts w:ascii="Times New Roman" w:hAnsi="Times New Roman" w:cs="Times New Roman"/>
          <w:sz w:val="28"/>
          <w:szCs w:val="28"/>
        </w:rPr>
        <w:t> </w:t>
      </w:r>
      <w:r w:rsidRPr="00850B3F">
        <w:rPr>
          <w:rFonts w:ascii="Times New Roman" w:hAnsi="Times New Roman" w:cs="Times New Roman"/>
          <w:sz w:val="28"/>
          <w:szCs w:val="28"/>
        </w:rPr>
        <w:t>20 «О системе внутреннего обеспечения соответствия требованиям антимонопольного законодательства», возможно использование инструмента рейтингования субъектов предпринимательства на основе оценки факта внедрения антимонопольного комплаенса в организации и качества подготовки соответствующей документации по аналогии с практикой составления антикоррупционного рейтинга российского бизнеса, проводимого ежегодно РСПП</w:t>
      </w:r>
      <w:r w:rsidRPr="00850B3F">
        <w:rPr>
          <w:rFonts w:ascii="Times New Roman" w:hAnsi="Times New Roman" w:cs="Times New Roman"/>
          <w:sz w:val="28"/>
          <w:szCs w:val="28"/>
          <w:vertAlign w:val="superscript"/>
        </w:rPr>
        <w:footnoteReference w:id="29"/>
      </w:r>
      <w:r w:rsidRPr="00850B3F">
        <w:rPr>
          <w:rFonts w:ascii="Times New Roman" w:hAnsi="Times New Roman" w:cs="Times New Roman"/>
          <w:sz w:val="28"/>
          <w:szCs w:val="28"/>
        </w:rPr>
        <w:t>.</w:t>
      </w:r>
    </w:p>
    <w:p w14:paraId="5EF598CA" w14:textId="77777777"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 xml:space="preserve">Также в качестве одного из направлений создания дополнительных стимулов для хозяйствующих субъектов, внедряющих антимонопольный </w:t>
      </w:r>
      <w:proofErr w:type="spellStart"/>
      <w:r w:rsidRPr="00850B3F">
        <w:rPr>
          <w:rFonts w:ascii="Times New Roman" w:hAnsi="Times New Roman" w:cs="Times New Roman"/>
          <w:sz w:val="28"/>
          <w:szCs w:val="28"/>
        </w:rPr>
        <w:t>комлпаенс</w:t>
      </w:r>
      <w:proofErr w:type="spellEnd"/>
      <w:r w:rsidRPr="00850B3F">
        <w:rPr>
          <w:rFonts w:ascii="Times New Roman" w:hAnsi="Times New Roman" w:cs="Times New Roman"/>
          <w:sz w:val="28"/>
          <w:szCs w:val="28"/>
        </w:rPr>
        <w:t xml:space="preserve">, может быть рассмотрено предоставление дополнительных преференций хозяйствующим субъектам при наличии системы антимонопольного комплаенса, согласованного ФАС России, при участии таких </w:t>
      </w:r>
      <w:r w:rsidRPr="00850B3F">
        <w:rPr>
          <w:rFonts w:ascii="Times New Roman" w:hAnsi="Times New Roman" w:cs="Times New Roman"/>
          <w:sz w:val="28"/>
          <w:szCs w:val="28"/>
        </w:rPr>
        <w:lastRenderedPageBreak/>
        <w:t>хозяйствующих субъектов в конкурсах и отборах для получения различных мер государственной поддержки, в том числе финансовой.</w:t>
      </w:r>
    </w:p>
    <w:p w14:paraId="0EF36BC1" w14:textId="3A11148A"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Например, путем присвоения дополнительных баллов при определении критериев соответствия. Аналогичный подход может быть применен при участии в закупках для государственных и муниципальных нужд, а также в</w:t>
      </w:r>
      <w:r>
        <w:rPr>
          <w:rFonts w:ascii="Times New Roman" w:hAnsi="Times New Roman" w:cs="Times New Roman"/>
          <w:sz w:val="28"/>
          <w:szCs w:val="28"/>
        </w:rPr>
        <w:t> </w:t>
      </w:r>
      <w:r w:rsidRPr="00850B3F">
        <w:rPr>
          <w:rFonts w:ascii="Times New Roman" w:hAnsi="Times New Roman" w:cs="Times New Roman"/>
          <w:sz w:val="28"/>
          <w:szCs w:val="28"/>
        </w:rPr>
        <w:t xml:space="preserve">рамках </w:t>
      </w:r>
      <w:r w:rsidR="002A3F8A">
        <w:rPr>
          <w:rFonts w:ascii="Times New Roman" w:hAnsi="Times New Roman" w:cs="Times New Roman"/>
          <w:sz w:val="28"/>
          <w:szCs w:val="28"/>
        </w:rPr>
        <w:t>З</w:t>
      </w:r>
      <w:r w:rsidRPr="00850B3F">
        <w:rPr>
          <w:rFonts w:ascii="Times New Roman" w:hAnsi="Times New Roman" w:cs="Times New Roman"/>
          <w:sz w:val="28"/>
          <w:szCs w:val="28"/>
        </w:rPr>
        <w:t>акона о закупках.</w:t>
      </w:r>
    </w:p>
    <w:p w14:paraId="2B7993F2" w14:textId="7EA67985"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В органах власти меры по внедрению антимонопольного комплаенса осуществляются на федеральном и региональном уровн</w:t>
      </w:r>
      <w:r w:rsidR="00724AAF">
        <w:rPr>
          <w:rFonts w:ascii="Times New Roman" w:hAnsi="Times New Roman" w:cs="Times New Roman"/>
          <w:sz w:val="28"/>
          <w:szCs w:val="28"/>
        </w:rPr>
        <w:t>ях</w:t>
      </w:r>
      <w:r w:rsidRPr="00850B3F">
        <w:rPr>
          <w:rFonts w:ascii="Times New Roman" w:hAnsi="Times New Roman" w:cs="Times New Roman"/>
          <w:sz w:val="28"/>
          <w:szCs w:val="28"/>
        </w:rPr>
        <w:t>.</w:t>
      </w:r>
    </w:p>
    <w:p w14:paraId="722D73AB" w14:textId="77777777"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 xml:space="preserve">В настоящее время всеми 16 федеральными органами исполнительной власти, ответственными за исполнение </w:t>
      </w:r>
      <w:r w:rsidR="00A10B1D">
        <w:rPr>
          <w:rFonts w:ascii="Times New Roman" w:hAnsi="Times New Roman" w:cs="Times New Roman"/>
          <w:sz w:val="28"/>
          <w:szCs w:val="28"/>
        </w:rPr>
        <w:t>П</w:t>
      </w:r>
      <w:r w:rsidR="00A10B1D" w:rsidRPr="00A10B1D">
        <w:rPr>
          <w:rFonts w:ascii="Times New Roman" w:hAnsi="Times New Roman" w:cs="Times New Roman"/>
          <w:sz w:val="28"/>
          <w:szCs w:val="28"/>
        </w:rPr>
        <w:t>лана мероприятий (</w:t>
      </w:r>
      <w:r w:rsidR="00A10B1D">
        <w:rPr>
          <w:rFonts w:ascii="Times New Roman" w:hAnsi="Times New Roman" w:cs="Times New Roman"/>
          <w:sz w:val="28"/>
          <w:szCs w:val="28"/>
        </w:rPr>
        <w:t>«</w:t>
      </w:r>
      <w:r w:rsidR="00A10B1D" w:rsidRPr="00A10B1D">
        <w:rPr>
          <w:rFonts w:ascii="Times New Roman" w:hAnsi="Times New Roman" w:cs="Times New Roman"/>
          <w:sz w:val="28"/>
          <w:szCs w:val="28"/>
        </w:rPr>
        <w:t>дорожной карты</w:t>
      </w:r>
      <w:r w:rsidR="00A10B1D">
        <w:rPr>
          <w:rFonts w:ascii="Times New Roman" w:hAnsi="Times New Roman" w:cs="Times New Roman"/>
          <w:sz w:val="28"/>
          <w:szCs w:val="28"/>
        </w:rPr>
        <w:t>»</w:t>
      </w:r>
      <w:r w:rsidR="00A10B1D" w:rsidRPr="00A10B1D">
        <w:rPr>
          <w:rFonts w:ascii="Times New Roman" w:hAnsi="Times New Roman" w:cs="Times New Roman"/>
          <w:sz w:val="28"/>
          <w:szCs w:val="28"/>
        </w:rPr>
        <w:t>) по развитию конкуренции в отраслях экономики Российской Федерации и</w:t>
      </w:r>
      <w:r w:rsidR="00A10B1D">
        <w:rPr>
          <w:rFonts w:ascii="Times New Roman" w:hAnsi="Times New Roman" w:cs="Times New Roman"/>
          <w:sz w:val="28"/>
          <w:szCs w:val="28"/>
        </w:rPr>
        <w:t> </w:t>
      </w:r>
      <w:r w:rsidR="00A10B1D" w:rsidRPr="00A10B1D">
        <w:rPr>
          <w:rFonts w:ascii="Times New Roman" w:hAnsi="Times New Roman" w:cs="Times New Roman"/>
          <w:sz w:val="28"/>
          <w:szCs w:val="28"/>
        </w:rPr>
        <w:t>переходу отдельных сфер естественных монополий из состояния естественной монополии в состояние конкурентного рынка на 2018</w:t>
      </w:r>
      <w:r w:rsidR="00A10B1D">
        <w:rPr>
          <w:rFonts w:ascii="Times New Roman" w:hAnsi="Times New Roman" w:cs="Times New Roman"/>
          <w:sz w:val="28"/>
          <w:szCs w:val="28"/>
        </w:rPr>
        <w:t>–</w:t>
      </w:r>
      <w:r w:rsidR="00A10B1D" w:rsidRPr="00A10B1D">
        <w:rPr>
          <w:rFonts w:ascii="Times New Roman" w:hAnsi="Times New Roman" w:cs="Times New Roman"/>
          <w:sz w:val="28"/>
          <w:szCs w:val="28"/>
        </w:rPr>
        <w:t>2020 годы</w:t>
      </w:r>
      <w:r w:rsidR="00A10B1D">
        <w:rPr>
          <w:rFonts w:ascii="Times New Roman" w:hAnsi="Times New Roman" w:cs="Times New Roman"/>
          <w:sz w:val="28"/>
          <w:szCs w:val="28"/>
        </w:rPr>
        <w:t>, утвержденной распоряжением Правительства Российской Федерации от </w:t>
      </w:r>
      <w:r w:rsidR="00A10B1D" w:rsidRPr="00A10B1D">
        <w:rPr>
          <w:rFonts w:ascii="Times New Roman" w:hAnsi="Times New Roman" w:cs="Times New Roman"/>
          <w:sz w:val="28"/>
          <w:szCs w:val="28"/>
        </w:rPr>
        <w:t xml:space="preserve">16.08.2018 </w:t>
      </w:r>
      <w:r w:rsidR="00A10B1D">
        <w:rPr>
          <w:rFonts w:ascii="Times New Roman" w:hAnsi="Times New Roman" w:cs="Times New Roman"/>
          <w:sz w:val="28"/>
          <w:szCs w:val="28"/>
        </w:rPr>
        <w:t>№ </w:t>
      </w:r>
      <w:r w:rsidR="00A10B1D" w:rsidRPr="00A10B1D">
        <w:rPr>
          <w:rFonts w:ascii="Times New Roman" w:hAnsi="Times New Roman" w:cs="Times New Roman"/>
          <w:sz w:val="28"/>
          <w:szCs w:val="28"/>
        </w:rPr>
        <w:t>1697-р</w:t>
      </w:r>
      <w:r w:rsidR="00A10B1D">
        <w:rPr>
          <w:rFonts w:ascii="Times New Roman" w:hAnsi="Times New Roman" w:cs="Times New Roman"/>
          <w:sz w:val="28"/>
          <w:szCs w:val="28"/>
        </w:rPr>
        <w:t>,</w:t>
      </w:r>
      <w:r w:rsidR="00A10B1D" w:rsidRPr="00A10B1D">
        <w:rPr>
          <w:rFonts w:ascii="Times New Roman" w:hAnsi="Times New Roman" w:cs="Times New Roman"/>
          <w:sz w:val="28"/>
          <w:szCs w:val="28"/>
          <w:highlight w:val="yellow"/>
        </w:rPr>
        <w:t xml:space="preserve"> </w:t>
      </w:r>
      <w:r w:rsidRPr="00850B3F">
        <w:rPr>
          <w:rFonts w:ascii="Times New Roman" w:hAnsi="Times New Roman" w:cs="Times New Roman"/>
          <w:sz w:val="28"/>
          <w:szCs w:val="28"/>
        </w:rPr>
        <w:t>приняты акты об антимонопольном комплаенсе, которые согласованы с</w:t>
      </w:r>
      <w:r w:rsidR="00A10B1D">
        <w:rPr>
          <w:rFonts w:ascii="Times New Roman" w:hAnsi="Times New Roman" w:cs="Times New Roman"/>
          <w:sz w:val="28"/>
          <w:szCs w:val="28"/>
        </w:rPr>
        <w:t> </w:t>
      </w:r>
      <w:r w:rsidRPr="00850B3F">
        <w:rPr>
          <w:rFonts w:ascii="Times New Roman" w:hAnsi="Times New Roman" w:cs="Times New Roman"/>
          <w:sz w:val="28"/>
          <w:szCs w:val="28"/>
        </w:rPr>
        <w:t>ФАС</w:t>
      </w:r>
      <w:r w:rsidR="00A10B1D">
        <w:rPr>
          <w:rFonts w:ascii="Times New Roman" w:hAnsi="Times New Roman" w:cs="Times New Roman"/>
          <w:sz w:val="28"/>
          <w:szCs w:val="28"/>
        </w:rPr>
        <w:t> </w:t>
      </w:r>
      <w:r w:rsidRPr="00850B3F">
        <w:rPr>
          <w:rFonts w:ascii="Times New Roman" w:hAnsi="Times New Roman" w:cs="Times New Roman"/>
          <w:sz w:val="28"/>
          <w:szCs w:val="28"/>
        </w:rPr>
        <w:t>России.</w:t>
      </w:r>
    </w:p>
    <w:p w14:paraId="54BB4F45" w14:textId="77777777" w:rsidR="00C11E3C" w:rsidRPr="00850B3F" w:rsidRDefault="00C11E3C" w:rsidP="00C11E3C">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w:t>
      </w:r>
      <w:r w:rsidRPr="00850B3F">
        <w:rPr>
          <w:rFonts w:ascii="Times New Roman" w:hAnsi="Times New Roman" w:cs="Times New Roman"/>
          <w:sz w:val="28"/>
          <w:szCs w:val="28"/>
        </w:rPr>
        <w:t xml:space="preserve"> того, в инициативном порядке система антимонопольного комплаенса была внедрена в 13 федеральных органах исполнительной власти (МИД России, Минобороны России, Минюст России, Минвостокразвития</w:t>
      </w:r>
      <w:r>
        <w:rPr>
          <w:rFonts w:ascii="Times New Roman" w:hAnsi="Times New Roman" w:cs="Times New Roman"/>
          <w:sz w:val="28"/>
          <w:szCs w:val="28"/>
        </w:rPr>
        <w:t> </w:t>
      </w:r>
      <w:r w:rsidRPr="00850B3F">
        <w:rPr>
          <w:rFonts w:ascii="Times New Roman" w:hAnsi="Times New Roman" w:cs="Times New Roman"/>
          <w:sz w:val="28"/>
          <w:szCs w:val="28"/>
        </w:rPr>
        <w:t>России, Росгвардия, Роспотребнадзор, Росфинмониторинг, Росрезерв, Росмолодежь, ФСИН России, ФСО России, ФТС России, ФАДН</w:t>
      </w:r>
      <w:r>
        <w:rPr>
          <w:rFonts w:ascii="Times New Roman" w:hAnsi="Times New Roman" w:cs="Times New Roman"/>
          <w:sz w:val="28"/>
          <w:szCs w:val="28"/>
        </w:rPr>
        <w:t> </w:t>
      </w:r>
      <w:r w:rsidRPr="00850B3F">
        <w:rPr>
          <w:rFonts w:ascii="Times New Roman" w:hAnsi="Times New Roman" w:cs="Times New Roman"/>
          <w:sz w:val="28"/>
          <w:szCs w:val="28"/>
        </w:rPr>
        <w:t>России, Управление делами Президента России).</w:t>
      </w:r>
    </w:p>
    <w:p w14:paraId="30DCF67D" w14:textId="77777777"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На региональном уровне акты об антимонопольном комплаенсе приняты органами исполнительной власти 85 субъектов Российской Федерации (за</w:t>
      </w:r>
      <w:r>
        <w:rPr>
          <w:rFonts w:ascii="Times New Roman" w:hAnsi="Times New Roman" w:cs="Times New Roman"/>
          <w:sz w:val="28"/>
          <w:szCs w:val="28"/>
        </w:rPr>
        <w:t> </w:t>
      </w:r>
      <w:r w:rsidRPr="00850B3F">
        <w:rPr>
          <w:rFonts w:ascii="Times New Roman" w:hAnsi="Times New Roman" w:cs="Times New Roman"/>
          <w:sz w:val="28"/>
          <w:szCs w:val="28"/>
        </w:rPr>
        <w:t>исключением Луганской Народной Республики, Донецкой Народной Республик</w:t>
      </w:r>
      <w:r>
        <w:rPr>
          <w:rFonts w:ascii="Times New Roman" w:hAnsi="Times New Roman" w:cs="Times New Roman"/>
          <w:sz w:val="28"/>
          <w:szCs w:val="28"/>
        </w:rPr>
        <w:t>и</w:t>
      </w:r>
      <w:r w:rsidRPr="00850B3F">
        <w:rPr>
          <w:rFonts w:ascii="Times New Roman" w:hAnsi="Times New Roman" w:cs="Times New Roman"/>
          <w:sz w:val="28"/>
          <w:szCs w:val="28"/>
        </w:rPr>
        <w:t>, Запорожской и Херсонской областей</w:t>
      </w:r>
      <w:r w:rsidR="00A10B1D">
        <w:rPr>
          <w:rFonts w:ascii="Times New Roman" w:hAnsi="Times New Roman" w:cs="Times New Roman"/>
          <w:sz w:val="28"/>
          <w:szCs w:val="28"/>
        </w:rPr>
        <w:t>)</w:t>
      </w:r>
      <w:r w:rsidRPr="00850B3F">
        <w:rPr>
          <w:rFonts w:ascii="Times New Roman" w:hAnsi="Times New Roman" w:cs="Times New Roman"/>
          <w:sz w:val="28"/>
          <w:szCs w:val="28"/>
        </w:rPr>
        <w:t>.</w:t>
      </w:r>
    </w:p>
    <w:p w14:paraId="27E8ECE2" w14:textId="77777777" w:rsidR="00C11E3C" w:rsidRPr="00850B3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 xml:space="preserve">В органах местного самоуправления система антимонопольного комплаенса внедрена </w:t>
      </w:r>
      <w:r>
        <w:rPr>
          <w:rFonts w:ascii="Times New Roman" w:hAnsi="Times New Roman" w:cs="Times New Roman"/>
          <w:sz w:val="28"/>
          <w:szCs w:val="28"/>
        </w:rPr>
        <w:t xml:space="preserve">в </w:t>
      </w:r>
      <w:r w:rsidRPr="00850B3F">
        <w:rPr>
          <w:rFonts w:ascii="Times New Roman" w:hAnsi="Times New Roman" w:cs="Times New Roman"/>
          <w:sz w:val="28"/>
          <w:szCs w:val="28"/>
        </w:rPr>
        <w:t>78 субъектах Российской Федерации.</w:t>
      </w:r>
    </w:p>
    <w:p w14:paraId="2DD45AEA" w14:textId="77777777" w:rsidR="00F72EBF" w:rsidRDefault="00C11E3C" w:rsidP="00C11E3C">
      <w:pPr>
        <w:spacing w:after="0"/>
        <w:ind w:firstLine="709"/>
        <w:jc w:val="both"/>
        <w:rPr>
          <w:rFonts w:ascii="Times New Roman" w:hAnsi="Times New Roman" w:cs="Times New Roman"/>
          <w:sz w:val="28"/>
          <w:szCs w:val="28"/>
        </w:rPr>
      </w:pPr>
      <w:r w:rsidRPr="00850B3F">
        <w:rPr>
          <w:rFonts w:ascii="Times New Roman" w:hAnsi="Times New Roman" w:cs="Times New Roman"/>
          <w:sz w:val="28"/>
          <w:szCs w:val="28"/>
        </w:rPr>
        <w:t>По результатам анализа информации о количестве нарушений антимонопольного законодательства, совершаемых органами государственной власти и органами местного самоуправления, ФАС России фиксирует положительную динамику снижения количества нарушений на 61</w:t>
      </w:r>
      <w:r>
        <w:rPr>
          <w:rFonts w:ascii="Times New Roman" w:hAnsi="Times New Roman" w:cs="Times New Roman"/>
          <w:sz w:val="28"/>
          <w:szCs w:val="28"/>
        </w:rPr>
        <w:t> </w:t>
      </w:r>
      <w:r w:rsidRPr="00850B3F">
        <w:rPr>
          <w:rFonts w:ascii="Times New Roman" w:hAnsi="Times New Roman" w:cs="Times New Roman"/>
          <w:sz w:val="28"/>
          <w:szCs w:val="28"/>
        </w:rPr>
        <w:t>% с 2017</w:t>
      </w:r>
      <w:r>
        <w:rPr>
          <w:rFonts w:ascii="Times New Roman" w:hAnsi="Times New Roman" w:cs="Times New Roman"/>
          <w:sz w:val="28"/>
          <w:szCs w:val="28"/>
        </w:rPr>
        <w:t> </w:t>
      </w:r>
      <w:r w:rsidRPr="00850B3F">
        <w:rPr>
          <w:rFonts w:ascii="Times New Roman" w:hAnsi="Times New Roman" w:cs="Times New Roman"/>
          <w:sz w:val="28"/>
          <w:szCs w:val="28"/>
        </w:rPr>
        <w:t>года (с 3</w:t>
      </w:r>
      <w:r>
        <w:rPr>
          <w:rFonts w:ascii="Times New Roman" w:hAnsi="Times New Roman" w:cs="Times New Roman"/>
          <w:sz w:val="28"/>
          <w:szCs w:val="28"/>
        </w:rPr>
        <w:t> </w:t>
      </w:r>
      <w:r w:rsidRPr="00850B3F">
        <w:rPr>
          <w:rFonts w:ascii="Times New Roman" w:hAnsi="Times New Roman" w:cs="Times New Roman"/>
          <w:sz w:val="28"/>
          <w:szCs w:val="28"/>
        </w:rPr>
        <w:t>725 до 1</w:t>
      </w:r>
      <w:r>
        <w:rPr>
          <w:rFonts w:ascii="Times New Roman" w:hAnsi="Times New Roman" w:cs="Times New Roman"/>
          <w:sz w:val="28"/>
          <w:szCs w:val="28"/>
        </w:rPr>
        <w:t> </w:t>
      </w:r>
      <w:r w:rsidRPr="00850B3F">
        <w:rPr>
          <w:rFonts w:ascii="Times New Roman" w:hAnsi="Times New Roman" w:cs="Times New Roman"/>
          <w:sz w:val="28"/>
          <w:szCs w:val="28"/>
        </w:rPr>
        <w:t>449).</w:t>
      </w:r>
    </w:p>
    <w:p w14:paraId="46B0A16B" w14:textId="77777777" w:rsidR="00C11E3C" w:rsidRPr="002A43A8" w:rsidRDefault="00C11E3C" w:rsidP="00C11E3C">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мнению ФАС России, важно расширять</w:t>
      </w:r>
      <w:r w:rsidRPr="00850B3F">
        <w:rPr>
          <w:rFonts w:ascii="Times New Roman" w:hAnsi="Times New Roman" w:cs="Times New Roman"/>
          <w:sz w:val="28"/>
          <w:szCs w:val="28"/>
        </w:rPr>
        <w:t xml:space="preserve"> взаимодействие с</w:t>
      </w:r>
      <w:r>
        <w:rPr>
          <w:rFonts w:ascii="Times New Roman" w:hAnsi="Times New Roman" w:cs="Times New Roman"/>
          <w:sz w:val="28"/>
          <w:szCs w:val="28"/>
        </w:rPr>
        <w:t> </w:t>
      </w:r>
      <w:r w:rsidRPr="00850B3F">
        <w:rPr>
          <w:rFonts w:ascii="Times New Roman" w:hAnsi="Times New Roman" w:cs="Times New Roman"/>
          <w:sz w:val="28"/>
          <w:szCs w:val="28"/>
        </w:rPr>
        <w:t>руководителями региональных и местных органов власти с целью разъяснительной и методологической работы, направленной на обеспечение создания эффективно действующей системы антимонопольного комплаенса.</w:t>
      </w:r>
    </w:p>
    <w:p w14:paraId="012D5A9F" w14:textId="2AC413AB" w:rsidR="00F72EBF" w:rsidRPr="00FA0604" w:rsidRDefault="00E7724F" w:rsidP="00F72EB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Задача</w:t>
      </w:r>
      <w:r w:rsidR="00F72EBF" w:rsidRPr="00C41D59">
        <w:rPr>
          <w:rFonts w:ascii="Times New Roman" w:hAnsi="Times New Roman" w:cs="Times New Roman"/>
          <w:b/>
          <w:sz w:val="28"/>
          <w:szCs w:val="28"/>
        </w:rPr>
        <w:t>:</w:t>
      </w:r>
    </w:p>
    <w:p w14:paraId="43FA2395" w14:textId="77777777" w:rsidR="00F72EBF" w:rsidRDefault="00C11E3C" w:rsidP="00C468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продолжение </w:t>
      </w:r>
      <w:r w:rsidRPr="00C11E3C">
        <w:rPr>
          <w:rFonts w:ascii="Times New Roman" w:hAnsi="Times New Roman" w:cs="Times New Roman"/>
          <w:sz w:val="28"/>
          <w:szCs w:val="28"/>
        </w:rPr>
        <w:t>совместно с бизнес и научным сообществом работ</w:t>
      </w:r>
      <w:r>
        <w:rPr>
          <w:rFonts w:ascii="Times New Roman" w:hAnsi="Times New Roman" w:cs="Times New Roman"/>
          <w:sz w:val="28"/>
          <w:szCs w:val="28"/>
        </w:rPr>
        <w:t>ы</w:t>
      </w:r>
      <w:r w:rsidRPr="00C11E3C">
        <w:rPr>
          <w:rFonts w:ascii="Times New Roman" w:hAnsi="Times New Roman" w:cs="Times New Roman"/>
          <w:sz w:val="28"/>
          <w:szCs w:val="28"/>
        </w:rPr>
        <w:t xml:space="preserve"> по</w:t>
      </w:r>
      <w:r>
        <w:rPr>
          <w:rFonts w:ascii="Times New Roman" w:hAnsi="Times New Roman" w:cs="Times New Roman"/>
          <w:sz w:val="28"/>
          <w:szCs w:val="28"/>
        </w:rPr>
        <w:t> </w:t>
      </w:r>
      <w:r w:rsidRPr="00C11E3C">
        <w:rPr>
          <w:rFonts w:ascii="Times New Roman" w:hAnsi="Times New Roman" w:cs="Times New Roman"/>
          <w:sz w:val="28"/>
          <w:szCs w:val="28"/>
        </w:rPr>
        <w:t>развитию инстит</w:t>
      </w:r>
      <w:r>
        <w:rPr>
          <w:rFonts w:ascii="Times New Roman" w:hAnsi="Times New Roman" w:cs="Times New Roman"/>
          <w:sz w:val="28"/>
          <w:szCs w:val="28"/>
        </w:rPr>
        <w:t>ута антимонопольного комплаенса.</w:t>
      </w:r>
    </w:p>
    <w:p w14:paraId="6E33F035" w14:textId="77777777" w:rsidR="00C11E3C" w:rsidRDefault="00C11E3C" w:rsidP="00C4681D">
      <w:pPr>
        <w:spacing w:after="0"/>
        <w:ind w:firstLine="709"/>
        <w:jc w:val="both"/>
        <w:rPr>
          <w:rFonts w:ascii="Times New Roman" w:hAnsi="Times New Roman" w:cs="Times New Roman"/>
          <w:sz w:val="28"/>
          <w:szCs w:val="28"/>
        </w:rPr>
      </w:pPr>
    </w:p>
    <w:p w14:paraId="599307D4" w14:textId="77777777" w:rsidR="00C4681D" w:rsidRPr="003963A8" w:rsidRDefault="00E61724" w:rsidP="005224AD">
      <w:pPr>
        <w:pStyle w:val="2"/>
        <w:spacing w:before="0"/>
        <w:ind w:firstLine="709"/>
        <w:jc w:val="both"/>
        <w:rPr>
          <w:rFonts w:ascii="Times New Roman" w:hAnsi="Times New Roman" w:cs="Times New Roman"/>
          <w:b/>
          <w:color w:val="auto"/>
          <w:sz w:val="28"/>
          <w:szCs w:val="28"/>
        </w:rPr>
      </w:pPr>
      <w:bookmarkStart w:id="45" w:name="_Toc166523451"/>
      <w:r w:rsidRPr="003963A8">
        <w:rPr>
          <w:rFonts w:ascii="Times New Roman" w:hAnsi="Times New Roman" w:cs="Times New Roman"/>
          <w:b/>
          <w:color w:val="auto"/>
          <w:sz w:val="28"/>
          <w:szCs w:val="28"/>
        </w:rPr>
        <w:lastRenderedPageBreak/>
        <w:t>8</w:t>
      </w:r>
      <w:r w:rsidR="00C4681D" w:rsidRPr="003963A8">
        <w:rPr>
          <w:rFonts w:ascii="Times New Roman" w:hAnsi="Times New Roman" w:cs="Times New Roman"/>
          <w:b/>
          <w:color w:val="auto"/>
          <w:sz w:val="28"/>
          <w:szCs w:val="28"/>
        </w:rPr>
        <w:t>.4.</w:t>
      </w:r>
      <w:r w:rsidR="00C4681D" w:rsidRPr="003963A8">
        <w:rPr>
          <w:rFonts w:ascii="Times New Roman" w:hAnsi="Times New Roman" w:cs="Times New Roman"/>
          <w:b/>
          <w:color w:val="auto"/>
          <w:sz w:val="28"/>
          <w:szCs w:val="28"/>
        </w:rPr>
        <w:tab/>
        <w:t>Цифровизация в деятельности ФАС России</w:t>
      </w:r>
      <w:bookmarkEnd w:id="45"/>
    </w:p>
    <w:p w14:paraId="78A0437A" w14:textId="77777777" w:rsidR="0010189E" w:rsidRPr="000E7232" w:rsidRDefault="0010189E" w:rsidP="0010189E">
      <w:pPr>
        <w:spacing w:after="0"/>
        <w:ind w:firstLine="709"/>
        <w:jc w:val="both"/>
        <w:rPr>
          <w:rFonts w:ascii="Times New Roman" w:hAnsi="Times New Roman" w:cs="Times New Roman"/>
          <w:sz w:val="28"/>
          <w:szCs w:val="28"/>
        </w:rPr>
      </w:pPr>
      <w:r w:rsidRPr="000E7232">
        <w:rPr>
          <w:rFonts w:ascii="Times New Roman" w:hAnsi="Times New Roman" w:cs="Times New Roman"/>
          <w:sz w:val="28"/>
          <w:szCs w:val="28"/>
        </w:rPr>
        <w:t>Одним из приоритетных направлений информатизации для ФАС России является обеспечение цифровой трансформации, направленной на повышение эффективности деятельности антимонопольных органов с помощью цифровых технологий и искусственного интеллекта.</w:t>
      </w:r>
    </w:p>
    <w:p w14:paraId="37499C00" w14:textId="77777777" w:rsidR="0010189E" w:rsidRPr="000E7232" w:rsidRDefault="0010189E" w:rsidP="0010189E">
      <w:pPr>
        <w:spacing w:after="0"/>
        <w:ind w:firstLine="709"/>
        <w:jc w:val="both"/>
        <w:rPr>
          <w:rFonts w:ascii="Times New Roman" w:hAnsi="Times New Roman" w:cs="Times New Roman"/>
          <w:sz w:val="28"/>
          <w:szCs w:val="28"/>
        </w:rPr>
      </w:pPr>
      <w:r w:rsidRPr="000E7232">
        <w:rPr>
          <w:rFonts w:ascii="Times New Roman" w:hAnsi="Times New Roman" w:cs="Times New Roman"/>
          <w:sz w:val="28"/>
          <w:szCs w:val="28"/>
        </w:rPr>
        <w:t>С целью пресечения нелегальных цифровых практик антимонопольный орган проводит цифровую трансформацию процесса выявления нарушений, совершенствует и расширяет свой инструментарий, а также работает над развитием информационных систем.</w:t>
      </w:r>
    </w:p>
    <w:p w14:paraId="1DF28F6F" w14:textId="77777777" w:rsidR="0010189E" w:rsidRPr="003963A8" w:rsidRDefault="0010189E" w:rsidP="0010189E">
      <w:pPr>
        <w:autoSpaceDE w:val="0"/>
        <w:autoSpaceDN w:val="0"/>
        <w:adjustRightInd w:val="0"/>
        <w:spacing w:after="0"/>
        <w:ind w:firstLine="709"/>
        <w:jc w:val="both"/>
        <w:rPr>
          <w:rFonts w:ascii="Times New Roman" w:hAnsi="Times New Roman" w:cs="Times New Roman"/>
          <w:sz w:val="28"/>
          <w:szCs w:val="28"/>
        </w:rPr>
      </w:pPr>
      <w:r w:rsidRPr="003963A8">
        <w:rPr>
          <w:rFonts w:ascii="Times New Roman" w:hAnsi="Times New Roman" w:cs="Times New Roman"/>
          <w:sz w:val="28"/>
          <w:szCs w:val="28"/>
        </w:rPr>
        <w:t xml:space="preserve">В рамках цифровизации процессов контрольно-надзорной деятельности Федеральной антимонопольной службы, </w:t>
      </w:r>
      <w:r>
        <w:rPr>
          <w:rFonts w:ascii="Times New Roman" w:hAnsi="Times New Roman" w:cs="Times New Roman"/>
          <w:sz w:val="28"/>
          <w:szCs w:val="28"/>
        </w:rPr>
        <w:t xml:space="preserve">выработки </w:t>
      </w:r>
      <w:r w:rsidRPr="003963A8">
        <w:rPr>
          <w:rFonts w:ascii="Times New Roman" w:hAnsi="Times New Roman" w:cs="Times New Roman"/>
          <w:sz w:val="28"/>
          <w:szCs w:val="28"/>
        </w:rPr>
        <w:t>подходов к</w:t>
      </w:r>
      <w:r>
        <w:rPr>
          <w:rFonts w:ascii="Times New Roman" w:hAnsi="Times New Roman" w:cs="Times New Roman"/>
          <w:sz w:val="28"/>
          <w:szCs w:val="28"/>
        </w:rPr>
        <w:t> </w:t>
      </w:r>
      <w:r w:rsidRPr="003963A8">
        <w:rPr>
          <w:rFonts w:ascii="Times New Roman" w:hAnsi="Times New Roman" w:cs="Times New Roman"/>
          <w:sz w:val="28"/>
          <w:szCs w:val="28"/>
        </w:rPr>
        <w:t xml:space="preserve">информационной безопасности в целях реализации задач </w:t>
      </w:r>
      <w:r>
        <w:rPr>
          <w:rFonts w:ascii="Times New Roman" w:hAnsi="Times New Roman" w:cs="Times New Roman"/>
          <w:sz w:val="28"/>
          <w:szCs w:val="28"/>
        </w:rPr>
        <w:t>в данной сфере</w:t>
      </w:r>
      <w:r w:rsidRPr="003963A8">
        <w:rPr>
          <w:rFonts w:ascii="Times New Roman" w:hAnsi="Times New Roman" w:cs="Times New Roman"/>
          <w:sz w:val="28"/>
          <w:szCs w:val="28"/>
        </w:rPr>
        <w:t xml:space="preserve">, поставленных перед органами </w:t>
      </w:r>
      <w:r>
        <w:rPr>
          <w:rFonts w:ascii="Times New Roman" w:hAnsi="Times New Roman" w:cs="Times New Roman"/>
          <w:sz w:val="28"/>
          <w:szCs w:val="28"/>
        </w:rPr>
        <w:t xml:space="preserve">государственной </w:t>
      </w:r>
      <w:r w:rsidRPr="003963A8">
        <w:rPr>
          <w:rFonts w:ascii="Times New Roman" w:hAnsi="Times New Roman" w:cs="Times New Roman"/>
          <w:sz w:val="28"/>
          <w:szCs w:val="28"/>
        </w:rPr>
        <w:t>власти Президентом</w:t>
      </w:r>
      <w:r>
        <w:rPr>
          <w:rFonts w:ascii="Times New Roman" w:hAnsi="Times New Roman" w:cs="Times New Roman"/>
          <w:sz w:val="28"/>
          <w:szCs w:val="28"/>
        </w:rPr>
        <w:t xml:space="preserve"> Российской Федерации</w:t>
      </w:r>
      <w:r w:rsidRPr="003963A8">
        <w:rPr>
          <w:rFonts w:ascii="Times New Roman" w:hAnsi="Times New Roman" w:cs="Times New Roman"/>
          <w:sz w:val="28"/>
          <w:szCs w:val="28"/>
        </w:rPr>
        <w:t xml:space="preserve"> и Правительством Российской Федерации, реализовано</w:t>
      </w:r>
      <w:r>
        <w:rPr>
          <w:rFonts w:ascii="Times New Roman" w:hAnsi="Times New Roman" w:cs="Times New Roman"/>
          <w:sz w:val="28"/>
          <w:szCs w:val="28"/>
        </w:rPr>
        <w:t xml:space="preserve"> следующее</w:t>
      </w:r>
      <w:r w:rsidRPr="003963A8">
        <w:rPr>
          <w:rFonts w:ascii="Times New Roman" w:hAnsi="Times New Roman" w:cs="Times New Roman"/>
          <w:sz w:val="28"/>
          <w:szCs w:val="28"/>
        </w:rPr>
        <w:t>:</w:t>
      </w:r>
    </w:p>
    <w:p w14:paraId="7D754A38" w14:textId="77777777" w:rsidR="0010189E" w:rsidRDefault="0010189E" w:rsidP="0010189E">
      <w:pPr>
        <w:autoSpaceDE w:val="0"/>
        <w:autoSpaceDN w:val="0"/>
        <w:adjustRightInd w:val="0"/>
        <w:spacing w:after="0"/>
        <w:ind w:firstLine="709"/>
        <w:jc w:val="both"/>
        <w:rPr>
          <w:rFonts w:ascii="Times New Roman" w:hAnsi="Times New Roman" w:cs="Times New Roman"/>
          <w:sz w:val="28"/>
          <w:szCs w:val="28"/>
        </w:rPr>
      </w:pPr>
      <w:r w:rsidRPr="003963A8">
        <w:rPr>
          <w:rFonts w:ascii="Times New Roman" w:hAnsi="Times New Roman" w:cs="Times New Roman"/>
          <w:sz w:val="28"/>
          <w:szCs w:val="28"/>
        </w:rPr>
        <w:t>1. </w:t>
      </w:r>
      <w:r>
        <w:rPr>
          <w:rFonts w:ascii="Times New Roman" w:hAnsi="Times New Roman" w:cs="Times New Roman"/>
          <w:sz w:val="28"/>
          <w:szCs w:val="28"/>
        </w:rPr>
        <w:t>Н</w:t>
      </w:r>
      <w:r w:rsidRPr="003963A8">
        <w:rPr>
          <w:rFonts w:ascii="Times New Roman" w:hAnsi="Times New Roman" w:cs="Times New Roman"/>
          <w:sz w:val="28"/>
          <w:szCs w:val="28"/>
        </w:rPr>
        <w:t>а Единый портал государственных (муниципальных) услуг (далее – ЕПГУ)</w:t>
      </w:r>
      <w:r>
        <w:rPr>
          <w:rFonts w:ascii="Times New Roman" w:hAnsi="Times New Roman" w:cs="Times New Roman"/>
          <w:sz w:val="28"/>
          <w:szCs w:val="28"/>
        </w:rPr>
        <w:t xml:space="preserve"> выведен вид разрешительной деятельности </w:t>
      </w:r>
      <w:r w:rsidRPr="003963A8">
        <w:rPr>
          <w:rFonts w:ascii="Times New Roman" w:hAnsi="Times New Roman" w:cs="Times New Roman"/>
          <w:sz w:val="28"/>
          <w:szCs w:val="28"/>
        </w:rPr>
        <w:t>«Получение предварительного согласия на создание и реорганизацию коммерческих организаций, рассмотрения ходатайств, заключение соглашений, совершение сделок в случаях, предусмотренных антимонопольным законодательством»</w:t>
      </w:r>
      <w:r>
        <w:rPr>
          <w:rFonts w:ascii="Times New Roman" w:hAnsi="Times New Roman" w:cs="Times New Roman"/>
          <w:sz w:val="28"/>
          <w:szCs w:val="28"/>
        </w:rPr>
        <w:t>, а также о</w:t>
      </w:r>
      <w:r w:rsidRPr="003963A8">
        <w:rPr>
          <w:rFonts w:ascii="Times New Roman" w:hAnsi="Times New Roman" w:cs="Times New Roman"/>
          <w:sz w:val="28"/>
          <w:szCs w:val="28"/>
        </w:rPr>
        <w:t>существлено подключение к сервису досудебного обжалования в сфере разрешительной деятельности на ЕПГУ.</w:t>
      </w:r>
    </w:p>
    <w:p w14:paraId="17AD4FB1" w14:textId="77777777" w:rsidR="0010189E" w:rsidRPr="003963A8" w:rsidRDefault="0010189E" w:rsidP="0010189E">
      <w:pPr>
        <w:autoSpaceDE w:val="0"/>
        <w:autoSpaceDN w:val="0"/>
        <w:adjustRightInd w:val="0"/>
        <w:spacing w:after="0"/>
        <w:ind w:firstLine="709"/>
        <w:jc w:val="both"/>
        <w:rPr>
          <w:rFonts w:ascii="Times New Roman" w:hAnsi="Times New Roman" w:cs="Times New Roman"/>
          <w:sz w:val="28"/>
          <w:szCs w:val="28"/>
        </w:rPr>
      </w:pPr>
      <w:r w:rsidRPr="003963A8">
        <w:rPr>
          <w:rFonts w:ascii="Times New Roman" w:hAnsi="Times New Roman" w:cs="Times New Roman"/>
          <w:sz w:val="28"/>
          <w:szCs w:val="28"/>
        </w:rPr>
        <w:t xml:space="preserve">2. Обеспечен перевод всех поступающих обращений с ЕПГУ через </w:t>
      </w:r>
      <w:r w:rsidRPr="003963A8">
        <w:rPr>
          <w:rFonts w:ascii="Times New Roman" w:hAnsi="Times New Roman" w:cs="Times New Roman"/>
          <w:sz w:val="28"/>
          <w:szCs w:val="28"/>
          <w:shd w:val="clear" w:color="auto" w:fill="FFFFFF"/>
        </w:rPr>
        <w:t>систему межведомственного электронного взаимодействия версии 2х (</w:t>
      </w:r>
      <w:r w:rsidRPr="003963A8">
        <w:rPr>
          <w:rFonts w:ascii="Times New Roman" w:hAnsi="Times New Roman" w:cs="Times New Roman"/>
          <w:sz w:val="28"/>
          <w:szCs w:val="28"/>
        </w:rPr>
        <w:t>СМЭВ2) на систему версии 3х (СМЭВ3).</w:t>
      </w:r>
    </w:p>
    <w:p w14:paraId="6ED6EAD3" w14:textId="77777777" w:rsidR="0010189E" w:rsidRPr="003963A8" w:rsidRDefault="0010189E" w:rsidP="0010189E">
      <w:pPr>
        <w:autoSpaceDE w:val="0"/>
        <w:autoSpaceDN w:val="0"/>
        <w:adjustRightInd w:val="0"/>
        <w:spacing w:after="0"/>
        <w:ind w:firstLine="709"/>
        <w:jc w:val="both"/>
        <w:rPr>
          <w:rFonts w:ascii="Times New Roman" w:hAnsi="Times New Roman" w:cs="Times New Roman"/>
          <w:sz w:val="28"/>
          <w:szCs w:val="28"/>
        </w:rPr>
      </w:pPr>
      <w:r w:rsidRPr="003963A8">
        <w:rPr>
          <w:rFonts w:ascii="Times New Roman" w:hAnsi="Times New Roman" w:cs="Times New Roman"/>
          <w:sz w:val="28"/>
          <w:szCs w:val="28"/>
        </w:rPr>
        <w:t xml:space="preserve">3. Пунктом 49 </w:t>
      </w:r>
      <w:r>
        <w:rPr>
          <w:rFonts w:ascii="Times New Roman" w:hAnsi="Times New Roman" w:cs="Times New Roman"/>
          <w:sz w:val="28"/>
          <w:szCs w:val="28"/>
        </w:rPr>
        <w:t>П</w:t>
      </w:r>
      <w:r w:rsidRPr="003963A8">
        <w:rPr>
          <w:rFonts w:ascii="Times New Roman" w:hAnsi="Times New Roman" w:cs="Times New Roman"/>
          <w:sz w:val="28"/>
          <w:szCs w:val="28"/>
        </w:rPr>
        <w:t>лана создания и развития государственных информационных систем на единой цифровой платформе Российской Федерации «</w:t>
      </w:r>
      <w:proofErr w:type="spellStart"/>
      <w:r w:rsidRPr="003963A8">
        <w:rPr>
          <w:rFonts w:ascii="Times New Roman" w:hAnsi="Times New Roman" w:cs="Times New Roman"/>
          <w:sz w:val="28"/>
          <w:szCs w:val="28"/>
        </w:rPr>
        <w:t>ГосТех</w:t>
      </w:r>
      <w:proofErr w:type="spellEnd"/>
      <w:r w:rsidRPr="003963A8">
        <w:rPr>
          <w:rFonts w:ascii="Times New Roman" w:hAnsi="Times New Roman" w:cs="Times New Roman"/>
          <w:sz w:val="28"/>
          <w:szCs w:val="28"/>
        </w:rPr>
        <w:t>» (далее – план создания ГИС, платформа «</w:t>
      </w:r>
      <w:proofErr w:type="spellStart"/>
      <w:r w:rsidRPr="003963A8">
        <w:rPr>
          <w:rFonts w:ascii="Times New Roman" w:hAnsi="Times New Roman" w:cs="Times New Roman"/>
          <w:sz w:val="28"/>
          <w:szCs w:val="28"/>
        </w:rPr>
        <w:t>ГосТех</w:t>
      </w:r>
      <w:proofErr w:type="spellEnd"/>
      <w:r w:rsidRPr="003963A8">
        <w:rPr>
          <w:rFonts w:ascii="Times New Roman" w:hAnsi="Times New Roman" w:cs="Times New Roman"/>
          <w:sz w:val="28"/>
          <w:szCs w:val="28"/>
        </w:rPr>
        <w:t>») предусмотрено создание на платформе «</w:t>
      </w:r>
      <w:proofErr w:type="spellStart"/>
      <w:r w:rsidRPr="003963A8">
        <w:rPr>
          <w:rFonts w:ascii="Times New Roman" w:hAnsi="Times New Roman" w:cs="Times New Roman"/>
          <w:sz w:val="28"/>
          <w:szCs w:val="28"/>
        </w:rPr>
        <w:t>ГосТех</w:t>
      </w:r>
      <w:proofErr w:type="spellEnd"/>
      <w:r w:rsidRPr="003963A8">
        <w:rPr>
          <w:rFonts w:ascii="Times New Roman" w:hAnsi="Times New Roman" w:cs="Times New Roman"/>
          <w:sz w:val="28"/>
          <w:szCs w:val="28"/>
        </w:rPr>
        <w:t>» сервиса обеспечения деятельности в сфере тарифного регулирования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 (далее – ФГИС ЕИАС).</w:t>
      </w:r>
    </w:p>
    <w:p w14:paraId="45FBA354" w14:textId="005167D6" w:rsidR="0010189E" w:rsidRPr="0010189E" w:rsidRDefault="0010189E" w:rsidP="0010189E">
      <w:pPr>
        <w:pStyle w:val="af2"/>
        <w:autoSpaceDE w:val="0"/>
        <w:autoSpaceDN w:val="0"/>
        <w:adjustRightInd w:val="0"/>
        <w:spacing w:after="0"/>
        <w:ind w:left="0" w:firstLine="709"/>
        <w:jc w:val="both"/>
        <w:rPr>
          <w:rFonts w:ascii="Times New Roman" w:hAnsi="Times New Roman"/>
          <w:sz w:val="28"/>
          <w:szCs w:val="28"/>
        </w:rPr>
      </w:pPr>
      <w:r w:rsidRPr="003963A8">
        <w:rPr>
          <w:rFonts w:ascii="Times New Roman" w:hAnsi="Times New Roman"/>
          <w:sz w:val="28"/>
          <w:szCs w:val="28"/>
        </w:rPr>
        <w:t xml:space="preserve">9 </w:t>
      </w:r>
      <w:r w:rsidRPr="0010189E">
        <w:rPr>
          <w:rFonts w:ascii="Times New Roman" w:hAnsi="Times New Roman"/>
          <w:sz w:val="28"/>
          <w:szCs w:val="28"/>
        </w:rPr>
        <w:t xml:space="preserve">октября 2023 г. </w:t>
      </w:r>
      <w:r w:rsidR="00AF23E9">
        <w:rPr>
          <w:rFonts w:ascii="Times New Roman" w:hAnsi="Times New Roman"/>
          <w:sz w:val="28"/>
          <w:szCs w:val="28"/>
        </w:rPr>
        <w:t>в</w:t>
      </w:r>
      <w:r w:rsidRPr="0010189E">
        <w:rPr>
          <w:rFonts w:ascii="Times New Roman" w:hAnsi="Times New Roman"/>
          <w:sz w:val="28"/>
          <w:szCs w:val="28"/>
        </w:rPr>
        <w:t xml:space="preserve"> Правительств</w:t>
      </w:r>
      <w:r w:rsidR="00AF23E9">
        <w:rPr>
          <w:rFonts w:ascii="Times New Roman" w:hAnsi="Times New Roman"/>
          <w:sz w:val="28"/>
          <w:szCs w:val="28"/>
        </w:rPr>
        <w:t>е</w:t>
      </w:r>
      <w:r w:rsidRPr="0010189E">
        <w:rPr>
          <w:rFonts w:ascii="Times New Roman" w:hAnsi="Times New Roman"/>
          <w:sz w:val="28"/>
          <w:szCs w:val="28"/>
        </w:rPr>
        <w:t xml:space="preserve"> Российской Федерации состоялась защита ФАС России плана реализации ФГИС ЕИАС на платформе </w:t>
      </w:r>
      <w:proofErr w:type="spellStart"/>
      <w:r w:rsidRPr="0010189E">
        <w:rPr>
          <w:rFonts w:ascii="Times New Roman" w:hAnsi="Times New Roman"/>
          <w:sz w:val="28"/>
          <w:szCs w:val="28"/>
        </w:rPr>
        <w:t>ГосТех</w:t>
      </w:r>
      <w:proofErr w:type="spellEnd"/>
      <w:r w:rsidRPr="0010189E">
        <w:rPr>
          <w:rFonts w:ascii="Times New Roman" w:hAnsi="Times New Roman"/>
          <w:sz w:val="28"/>
          <w:szCs w:val="28"/>
        </w:rPr>
        <w:t>, по</w:t>
      </w:r>
      <w:r w:rsidR="00AF23E9">
        <w:rPr>
          <w:rFonts w:ascii="Times New Roman" w:hAnsi="Times New Roman"/>
          <w:sz w:val="28"/>
          <w:szCs w:val="28"/>
        </w:rPr>
        <w:t> </w:t>
      </w:r>
      <w:r w:rsidRPr="0010189E">
        <w:rPr>
          <w:rFonts w:ascii="Times New Roman" w:hAnsi="Times New Roman"/>
          <w:sz w:val="28"/>
          <w:szCs w:val="28"/>
        </w:rPr>
        <w:t>результатам которой проделана следующая работа:</w:t>
      </w:r>
    </w:p>
    <w:p w14:paraId="61B59EF6" w14:textId="77777777" w:rsidR="0010189E" w:rsidRPr="0010189E" w:rsidRDefault="0010189E" w:rsidP="0010189E">
      <w:pPr>
        <w:pStyle w:val="af2"/>
        <w:autoSpaceDE w:val="0"/>
        <w:autoSpaceDN w:val="0"/>
        <w:adjustRightInd w:val="0"/>
        <w:spacing w:after="0"/>
        <w:ind w:left="0" w:firstLine="709"/>
        <w:jc w:val="both"/>
        <w:rPr>
          <w:rFonts w:ascii="Times New Roman" w:hAnsi="Times New Roman"/>
          <w:sz w:val="28"/>
          <w:szCs w:val="28"/>
        </w:rPr>
      </w:pPr>
      <w:r w:rsidRPr="0010189E">
        <w:rPr>
          <w:rFonts w:ascii="Times New Roman" w:hAnsi="Times New Roman"/>
          <w:sz w:val="28"/>
          <w:szCs w:val="28"/>
        </w:rPr>
        <w:t xml:space="preserve">создана Рабочая группа с </w:t>
      </w:r>
      <w:proofErr w:type="spellStart"/>
      <w:r w:rsidRPr="0010189E">
        <w:rPr>
          <w:rFonts w:ascii="Times New Roman" w:hAnsi="Times New Roman"/>
          <w:sz w:val="28"/>
          <w:szCs w:val="28"/>
        </w:rPr>
        <w:t>Минцифры</w:t>
      </w:r>
      <w:proofErr w:type="spellEnd"/>
      <w:r w:rsidRPr="0010189E">
        <w:rPr>
          <w:rFonts w:ascii="Times New Roman" w:hAnsi="Times New Roman"/>
          <w:sz w:val="28"/>
          <w:szCs w:val="28"/>
        </w:rPr>
        <w:t xml:space="preserve"> России по обеспечению координации деятельности участников взаимодействия при реализации мероприятий по созданию и (или) развитию государственных информационных систем (компонентов систем) на единой цифровой платформе «</w:t>
      </w:r>
      <w:proofErr w:type="spellStart"/>
      <w:r w:rsidRPr="0010189E">
        <w:rPr>
          <w:rFonts w:ascii="Times New Roman" w:hAnsi="Times New Roman"/>
          <w:sz w:val="28"/>
          <w:szCs w:val="28"/>
        </w:rPr>
        <w:t>ГосТех</w:t>
      </w:r>
      <w:proofErr w:type="spellEnd"/>
      <w:r w:rsidRPr="0010189E">
        <w:rPr>
          <w:rFonts w:ascii="Times New Roman" w:hAnsi="Times New Roman"/>
          <w:sz w:val="28"/>
          <w:szCs w:val="28"/>
        </w:rPr>
        <w:t>»;</w:t>
      </w:r>
    </w:p>
    <w:p w14:paraId="0FA02E38" w14:textId="77777777" w:rsidR="0010189E" w:rsidRPr="0010189E" w:rsidRDefault="0010189E" w:rsidP="0010189E">
      <w:pPr>
        <w:pStyle w:val="af2"/>
        <w:autoSpaceDE w:val="0"/>
        <w:autoSpaceDN w:val="0"/>
        <w:adjustRightInd w:val="0"/>
        <w:spacing w:after="0"/>
        <w:ind w:left="0" w:firstLine="709"/>
        <w:jc w:val="both"/>
        <w:rPr>
          <w:rFonts w:ascii="Times New Roman" w:hAnsi="Times New Roman"/>
          <w:sz w:val="28"/>
          <w:szCs w:val="28"/>
        </w:rPr>
      </w:pPr>
      <w:r w:rsidRPr="0010189E">
        <w:rPr>
          <w:rFonts w:ascii="Times New Roman" w:hAnsi="Times New Roman"/>
          <w:sz w:val="28"/>
          <w:szCs w:val="28"/>
        </w:rPr>
        <w:t>подготовлено описание целевого состояния;</w:t>
      </w:r>
    </w:p>
    <w:p w14:paraId="0F19CE92" w14:textId="77777777" w:rsidR="0010189E" w:rsidRPr="0010189E" w:rsidRDefault="0010189E" w:rsidP="0010189E">
      <w:pPr>
        <w:pStyle w:val="af2"/>
        <w:autoSpaceDE w:val="0"/>
        <w:autoSpaceDN w:val="0"/>
        <w:adjustRightInd w:val="0"/>
        <w:spacing w:after="0"/>
        <w:ind w:left="0" w:firstLine="709"/>
        <w:jc w:val="both"/>
        <w:rPr>
          <w:rFonts w:ascii="Times New Roman" w:hAnsi="Times New Roman"/>
          <w:sz w:val="28"/>
          <w:szCs w:val="28"/>
        </w:rPr>
      </w:pPr>
      <w:r w:rsidRPr="0010189E">
        <w:rPr>
          <w:rFonts w:ascii="Times New Roman" w:hAnsi="Times New Roman"/>
          <w:sz w:val="28"/>
          <w:szCs w:val="28"/>
        </w:rPr>
        <w:t xml:space="preserve">подписан совместный приказ с </w:t>
      </w:r>
      <w:proofErr w:type="spellStart"/>
      <w:r w:rsidRPr="0010189E">
        <w:rPr>
          <w:rFonts w:ascii="Times New Roman" w:hAnsi="Times New Roman"/>
          <w:sz w:val="28"/>
          <w:szCs w:val="28"/>
        </w:rPr>
        <w:t>Минцифры</w:t>
      </w:r>
      <w:proofErr w:type="spellEnd"/>
      <w:r w:rsidRPr="0010189E">
        <w:rPr>
          <w:rFonts w:ascii="Times New Roman" w:hAnsi="Times New Roman"/>
          <w:sz w:val="28"/>
          <w:szCs w:val="28"/>
        </w:rPr>
        <w:t xml:space="preserve"> России об утверждении регламента взаимодействия;</w:t>
      </w:r>
    </w:p>
    <w:p w14:paraId="6C1681AA" w14:textId="77777777" w:rsidR="0010189E" w:rsidRPr="0010189E" w:rsidRDefault="0010189E" w:rsidP="0010189E">
      <w:pPr>
        <w:pStyle w:val="af2"/>
        <w:autoSpaceDE w:val="0"/>
        <w:autoSpaceDN w:val="0"/>
        <w:adjustRightInd w:val="0"/>
        <w:spacing w:after="0"/>
        <w:ind w:left="0" w:firstLine="709"/>
        <w:jc w:val="both"/>
        <w:rPr>
          <w:rFonts w:ascii="Times New Roman" w:hAnsi="Times New Roman"/>
          <w:sz w:val="28"/>
          <w:szCs w:val="28"/>
        </w:rPr>
      </w:pPr>
      <w:r w:rsidRPr="0010189E">
        <w:rPr>
          <w:rFonts w:ascii="Times New Roman" w:hAnsi="Times New Roman"/>
          <w:sz w:val="28"/>
          <w:szCs w:val="28"/>
        </w:rPr>
        <w:lastRenderedPageBreak/>
        <w:t>организована работа по доработке функциональных и технических требований (ФТТ).</w:t>
      </w:r>
    </w:p>
    <w:p w14:paraId="367953AA" w14:textId="77777777" w:rsidR="0010189E" w:rsidRPr="0010189E" w:rsidRDefault="0010189E" w:rsidP="0010189E">
      <w:pPr>
        <w:autoSpaceDE w:val="0"/>
        <w:autoSpaceDN w:val="0"/>
        <w:adjustRightInd w:val="0"/>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4. Проведена работа в целях обеспечения безопасности персональных данных при их обработке с использованием средств криптографической защиты информации (СКЗИ) в информационных системах персональных данных ФАС России.</w:t>
      </w:r>
    </w:p>
    <w:p w14:paraId="678B72CD" w14:textId="46996328" w:rsidR="0010189E" w:rsidRPr="0010189E" w:rsidRDefault="0010189E" w:rsidP="0010189E">
      <w:pPr>
        <w:autoSpaceDE w:val="0"/>
        <w:autoSpaceDN w:val="0"/>
        <w:adjustRightInd w:val="0"/>
        <w:spacing w:after="0"/>
        <w:ind w:firstLine="709"/>
        <w:jc w:val="both"/>
        <w:rPr>
          <w:rFonts w:ascii="Times New Roman" w:hAnsi="Times New Roman" w:cs="Times New Roman"/>
          <w:i/>
          <w:sz w:val="28"/>
          <w:szCs w:val="28"/>
        </w:rPr>
      </w:pPr>
      <w:r w:rsidRPr="0010189E">
        <w:rPr>
          <w:rFonts w:ascii="Times New Roman" w:hAnsi="Times New Roman" w:cs="Times New Roman"/>
          <w:sz w:val="28"/>
          <w:szCs w:val="28"/>
        </w:rPr>
        <w:t>5. Приказом ФАС России от 06.07.2023 № 443/23 проведены организационные и технические мероприятия по защите персональных данных в территориальных органах ФАС России.</w:t>
      </w:r>
    </w:p>
    <w:p w14:paraId="6BC01EB4" w14:textId="77777777" w:rsidR="0010189E" w:rsidRPr="0010189E" w:rsidRDefault="0010189E" w:rsidP="0010189E">
      <w:pPr>
        <w:autoSpaceDE w:val="0"/>
        <w:autoSpaceDN w:val="0"/>
        <w:adjustRightInd w:val="0"/>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6. Получены аттестаты соответствия требованиям по защите информации автоматизированных рабочих мест (АРМ), используемых для ГИС «ПОСЕЙДОН».</w:t>
      </w:r>
    </w:p>
    <w:p w14:paraId="4466BF60" w14:textId="77777777" w:rsidR="0010189E" w:rsidRDefault="0010189E" w:rsidP="0010189E">
      <w:pPr>
        <w:autoSpaceDE w:val="0"/>
        <w:autoSpaceDN w:val="0"/>
        <w:adjustRightInd w:val="0"/>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7. Осуществлена подготовка, закупка и приемка отечественного программного обеспечения «Платформа тарифного регулирования»</w:t>
      </w:r>
      <w:r w:rsidRPr="0010189E">
        <w:rPr>
          <w:rStyle w:val="af"/>
          <w:rFonts w:ascii="Times New Roman" w:hAnsi="Times New Roman" w:cs="Times New Roman"/>
          <w:sz w:val="28"/>
          <w:szCs w:val="28"/>
        </w:rPr>
        <w:footnoteReference w:id="30"/>
      </w:r>
      <w:r w:rsidRPr="0010189E">
        <w:rPr>
          <w:rFonts w:ascii="Times New Roman" w:hAnsi="Times New Roman" w:cs="Times New Roman"/>
          <w:sz w:val="28"/>
          <w:szCs w:val="28"/>
        </w:rPr>
        <w:t xml:space="preserve"> и «Энергия данных»</w:t>
      </w:r>
      <w:r w:rsidRPr="0010189E">
        <w:rPr>
          <w:rStyle w:val="af"/>
          <w:rFonts w:ascii="Times New Roman" w:hAnsi="Times New Roman" w:cs="Times New Roman"/>
          <w:sz w:val="28"/>
          <w:szCs w:val="28"/>
        </w:rPr>
        <w:footnoteReference w:id="31"/>
      </w:r>
      <w:r w:rsidRPr="0010189E">
        <w:rPr>
          <w:rFonts w:ascii="Times New Roman" w:hAnsi="Times New Roman" w:cs="Times New Roman"/>
          <w:sz w:val="28"/>
          <w:szCs w:val="28"/>
        </w:rPr>
        <w:t xml:space="preserve"> в целях импортозамещения ФГИС ЕИАС.</w:t>
      </w:r>
    </w:p>
    <w:p w14:paraId="6802D107" w14:textId="77777777" w:rsidR="0046688A" w:rsidRPr="0010189E" w:rsidRDefault="0046688A" w:rsidP="0010189E">
      <w:pPr>
        <w:autoSpaceDE w:val="0"/>
        <w:autoSpaceDN w:val="0"/>
        <w:adjustRightInd w:val="0"/>
        <w:spacing w:after="0"/>
        <w:ind w:firstLine="709"/>
        <w:jc w:val="both"/>
        <w:rPr>
          <w:rFonts w:ascii="Times New Roman" w:hAnsi="Times New Roman" w:cs="Times New Roman"/>
          <w:sz w:val="28"/>
          <w:szCs w:val="28"/>
        </w:rPr>
      </w:pPr>
    </w:p>
    <w:p w14:paraId="34C89394" w14:textId="77777777" w:rsidR="0010189E" w:rsidRPr="0010189E" w:rsidRDefault="0010189E" w:rsidP="0010189E">
      <w:pPr>
        <w:spacing w:after="0"/>
        <w:ind w:firstLine="709"/>
        <w:jc w:val="both"/>
        <w:rPr>
          <w:rFonts w:ascii="Times New Roman" w:hAnsi="Times New Roman" w:cs="Times New Roman"/>
          <w:sz w:val="28"/>
          <w:szCs w:val="28"/>
          <w:u w:val="single"/>
        </w:rPr>
      </w:pPr>
      <w:r w:rsidRPr="0010189E">
        <w:rPr>
          <w:rFonts w:ascii="Times New Roman" w:hAnsi="Times New Roman" w:cs="Times New Roman"/>
          <w:sz w:val="28"/>
          <w:szCs w:val="28"/>
          <w:u w:val="single"/>
        </w:rPr>
        <w:t>Внедрение платформы обратной связи (далее – ПОС)</w:t>
      </w:r>
    </w:p>
    <w:p w14:paraId="0DD2561B"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ФАС России с 7 декабря 2022 года подключена к Электронной подсистеме обратной связи федеральной государственной информационной системы «Единый портал государственных и муниципальных услуг (функций)».</w:t>
      </w:r>
    </w:p>
    <w:p w14:paraId="593E0C45"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За время работы ПОС в ФАС России поступило более 14 тысяч сообщений, их количество постепенно растет.</w:t>
      </w:r>
    </w:p>
    <w:p w14:paraId="3C699154"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Целью ПОС являются оперативный анализ и контроль поступающих обращений, сроков рассмотрения и исполнения, получение обратной связи от заявителя в отношении удовлетворенности полученным ответом и решением его вопроса, реагирование на обращения пользователей в социальных сетях.</w:t>
      </w:r>
    </w:p>
    <w:p w14:paraId="38F90A53"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 xml:space="preserve">Эффект от внедрения ПОС – усиление цифровизации взаимодействия граждан и антимонопольного органа, решение проблемы заявителя в сокращенные сроки, повышение </w:t>
      </w:r>
      <w:proofErr w:type="spellStart"/>
      <w:r w:rsidRPr="0010189E">
        <w:rPr>
          <w:rFonts w:ascii="Times New Roman" w:hAnsi="Times New Roman" w:cs="Times New Roman"/>
          <w:sz w:val="28"/>
          <w:szCs w:val="28"/>
        </w:rPr>
        <w:t>клиентоцентричности</w:t>
      </w:r>
      <w:proofErr w:type="spellEnd"/>
      <w:r w:rsidRPr="0010189E">
        <w:rPr>
          <w:rFonts w:ascii="Times New Roman" w:hAnsi="Times New Roman" w:cs="Times New Roman"/>
          <w:sz w:val="28"/>
          <w:szCs w:val="28"/>
        </w:rPr>
        <w:t>.</w:t>
      </w:r>
    </w:p>
    <w:p w14:paraId="450DDE94" w14:textId="16F781EB"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В настоящее время к ПОС подключен ряд территориальных органов (11), планируется подключение еще 24 территориальных органов, к концу 2024 года – все</w:t>
      </w:r>
      <w:r w:rsidR="00724AAF">
        <w:rPr>
          <w:rFonts w:ascii="Times New Roman" w:hAnsi="Times New Roman" w:cs="Times New Roman"/>
          <w:sz w:val="28"/>
          <w:szCs w:val="28"/>
        </w:rPr>
        <w:t>х</w:t>
      </w:r>
      <w:r w:rsidRPr="0010189E">
        <w:rPr>
          <w:rFonts w:ascii="Times New Roman" w:hAnsi="Times New Roman" w:cs="Times New Roman"/>
          <w:sz w:val="28"/>
          <w:szCs w:val="28"/>
        </w:rPr>
        <w:t xml:space="preserve"> территориальны</w:t>
      </w:r>
      <w:r w:rsidR="00724AAF">
        <w:rPr>
          <w:rFonts w:ascii="Times New Roman" w:hAnsi="Times New Roman" w:cs="Times New Roman"/>
          <w:sz w:val="28"/>
          <w:szCs w:val="28"/>
        </w:rPr>
        <w:t>х</w:t>
      </w:r>
      <w:r w:rsidRPr="0010189E">
        <w:rPr>
          <w:rFonts w:ascii="Times New Roman" w:hAnsi="Times New Roman" w:cs="Times New Roman"/>
          <w:sz w:val="28"/>
          <w:szCs w:val="28"/>
        </w:rPr>
        <w:t xml:space="preserve"> орган</w:t>
      </w:r>
      <w:r w:rsidR="00724AAF">
        <w:rPr>
          <w:rFonts w:ascii="Times New Roman" w:hAnsi="Times New Roman" w:cs="Times New Roman"/>
          <w:sz w:val="28"/>
          <w:szCs w:val="28"/>
        </w:rPr>
        <w:t>ов.</w:t>
      </w:r>
    </w:p>
    <w:p w14:paraId="4020B818"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 xml:space="preserve">Подключение территориальных органов ФАС России к ПОС необходимо для оперативного и своевременного рассмотрения обращений, а также повышения уровня </w:t>
      </w:r>
      <w:proofErr w:type="spellStart"/>
      <w:r w:rsidRPr="0010189E">
        <w:rPr>
          <w:rFonts w:ascii="Times New Roman" w:hAnsi="Times New Roman" w:cs="Times New Roman"/>
          <w:sz w:val="28"/>
          <w:szCs w:val="28"/>
        </w:rPr>
        <w:t>клиентоцентричности</w:t>
      </w:r>
      <w:proofErr w:type="spellEnd"/>
      <w:r w:rsidRPr="0010189E">
        <w:rPr>
          <w:rFonts w:ascii="Times New Roman" w:hAnsi="Times New Roman" w:cs="Times New Roman"/>
          <w:sz w:val="28"/>
          <w:szCs w:val="28"/>
        </w:rPr>
        <w:t xml:space="preserve"> и роста удовлетворенности граждан работой ФАС России и ее территориальных органов.</w:t>
      </w:r>
    </w:p>
    <w:p w14:paraId="424352E0"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На постоянной основе оказывается техническая и методическая поддержка территориальных органов при работе в ПОС.</w:t>
      </w:r>
    </w:p>
    <w:p w14:paraId="2BCF3344" w14:textId="77777777" w:rsidR="0010189E" w:rsidRPr="0010189E" w:rsidRDefault="0010189E" w:rsidP="0010189E">
      <w:pPr>
        <w:spacing w:after="0"/>
        <w:ind w:firstLine="709"/>
        <w:jc w:val="both"/>
        <w:rPr>
          <w:rFonts w:ascii="Times New Roman" w:hAnsi="Times New Roman" w:cs="Times New Roman"/>
          <w:sz w:val="28"/>
          <w:szCs w:val="28"/>
          <w:u w:val="single"/>
        </w:rPr>
      </w:pPr>
      <w:r w:rsidRPr="0010189E">
        <w:rPr>
          <w:rFonts w:ascii="Times New Roman" w:hAnsi="Times New Roman" w:cs="Times New Roman"/>
          <w:sz w:val="28"/>
          <w:szCs w:val="28"/>
          <w:u w:val="single"/>
        </w:rPr>
        <w:t>Система электронного документооборота (СЭД) ФАС России</w:t>
      </w:r>
    </w:p>
    <w:p w14:paraId="46EE9404" w14:textId="7F86A7DB"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lastRenderedPageBreak/>
        <w:t xml:space="preserve">Проведены работы по внедрению СЭД в 27 </w:t>
      </w:r>
      <w:r w:rsidR="00D467BF">
        <w:rPr>
          <w:rFonts w:ascii="Times New Roman" w:hAnsi="Times New Roman" w:cs="Times New Roman"/>
          <w:sz w:val="28"/>
          <w:szCs w:val="28"/>
        </w:rPr>
        <w:t xml:space="preserve">территориальных органах </w:t>
      </w:r>
      <w:r w:rsidRPr="0010189E">
        <w:rPr>
          <w:rFonts w:ascii="Times New Roman" w:hAnsi="Times New Roman" w:cs="Times New Roman"/>
          <w:sz w:val="28"/>
          <w:szCs w:val="28"/>
        </w:rPr>
        <w:t>ФАС</w:t>
      </w:r>
      <w:r w:rsidR="00D467BF">
        <w:rPr>
          <w:rFonts w:ascii="Times New Roman" w:hAnsi="Times New Roman" w:cs="Times New Roman"/>
          <w:sz w:val="28"/>
          <w:szCs w:val="28"/>
        </w:rPr>
        <w:t> </w:t>
      </w:r>
      <w:r w:rsidRPr="0010189E">
        <w:rPr>
          <w:rFonts w:ascii="Times New Roman" w:hAnsi="Times New Roman" w:cs="Times New Roman"/>
          <w:sz w:val="28"/>
          <w:szCs w:val="28"/>
        </w:rPr>
        <w:t>России, а также выполнено объединение баз СЭД Ярославского и</w:t>
      </w:r>
      <w:r w:rsidR="00D467BF">
        <w:rPr>
          <w:rFonts w:ascii="Times New Roman" w:hAnsi="Times New Roman" w:cs="Times New Roman"/>
          <w:sz w:val="28"/>
          <w:szCs w:val="28"/>
        </w:rPr>
        <w:t> </w:t>
      </w:r>
      <w:r w:rsidRPr="0010189E">
        <w:rPr>
          <w:rFonts w:ascii="Times New Roman" w:hAnsi="Times New Roman" w:cs="Times New Roman"/>
          <w:sz w:val="28"/>
          <w:szCs w:val="28"/>
        </w:rPr>
        <w:t>Костромского УФАС России в</w:t>
      </w:r>
      <w:r w:rsidR="00D467BF">
        <w:rPr>
          <w:rFonts w:ascii="Times New Roman" w:hAnsi="Times New Roman" w:cs="Times New Roman"/>
          <w:sz w:val="28"/>
          <w:szCs w:val="28"/>
        </w:rPr>
        <w:t xml:space="preserve"> </w:t>
      </w:r>
      <w:r w:rsidRPr="0010189E">
        <w:rPr>
          <w:rFonts w:ascii="Times New Roman" w:hAnsi="Times New Roman" w:cs="Times New Roman"/>
          <w:sz w:val="28"/>
          <w:szCs w:val="28"/>
        </w:rPr>
        <w:t>единую базу СЭД Ярославского межрегионального УФАС России. Всего на</w:t>
      </w:r>
      <w:r w:rsidR="00D467BF">
        <w:rPr>
          <w:rFonts w:ascii="Times New Roman" w:hAnsi="Times New Roman" w:cs="Times New Roman"/>
          <w:sz w:val="28"/>
          <w:szCs w:val="28"/>
        </w:rPr>
        <w:t xml:space="preserve"> </w:t>
      </w:r>
      <w:r w:rsidRPr="0010189E">
        <w:rPr>
          <w:rFonts w:ascii="Times New Roman" w:hAnsi="Times New Roman" w:cs="Times New Roman"/>
          <w:sz w:val="28"/>
          <w:szCs w:val="28"/>
        </w:rPr>
        <w:t>текущий момент СЭД внедрен и</w:t>
      </w:r>
      <w:r w:rsidR="00D467BF">
        <w:rPr>
          <w:rFonts w:ascii="Times New Roman" w:hAnsi="Times New Roman" w:cs="Times New Roman"/>
          <w:sz w:val="28"/>
          <w:szCs w:val="28"/>
        </w:rPr>
        <w:t> </w:t>
      </w:r>
      <w:r w:rsidRPr="0010189E">
        <w:rPr>
          <w:rFonts w:ascii="Times New Roman" w:hAnsi="Times New Roman" w:cs="Times New Roman"/>
          <w:sz w:val="28"/>
          <w:szCs w:val="28"/>
        </w:rPr>
        <w:t xml:space="preserve">успешно эксплуатируется в 82 </w:t>
      </w:r>
      <w:r w:rsidR="00D467BF">
        <w:rPr>
          <w:rFonts w:ascii="Times New Roman" w:hAnsi="Times New Roman" w:cs="Times New Roman"/>
          <w:sz w:val="28"/>
          <w:szCs w:val="28"/>
        </w:rPr>
        <w:t xml:space="preserve">территориальных органах </w:t>
      </w:r>
      <w:r w:rsidRPr="0010189E">
        <w:rPr>
          <w:rFonts w:ascii="Times New Roman" w:hAnsi="Times New Roman" w:cs="Times New Roman"/>
          <w:sz w:val="28"/>
          <w:szCs w:val="28"/>
        </w:rPr>
        <w:t>ФАС России (кроме Татарстанского УФАС</w:t>
      </w:r>
      <w:r w:rsidR="00D467BF">
        <w:rPr>
          <w:rFonts w:ascii="Times New Roman" w:hAnsi="Times New Roman" w:cs="Times New Roman"/>
          <w:sz w:val="28"/>
          <w:szCs w:val="28"/>
        </w:rPr>
        <w:t xml:space="preserve"> России </w:t>
      </w:r>
      <w:r w:rsidRPr="0010189E">
        <w:rPr>
          <w:rFonts w:ascii="Times New Roman" w:hAnsi="Times New Roman" w:cs="Times New Roman"/>
          <w:sz w:val="28"/>
          <w:szCs w:val="28"/>
        </w:rPr>
        <w:t>и</w:t>
      </w:r>
      <w:r w:rsidR="00D467BF">
        <w:rPr>
          <w:rFonts w:ascii="Times New Roman" w:hAnsi="Times New Roman" w:cs="Times New Roman"/>
          <w:sz w:val="28"/>
          <w:szCs w:val="28"/>
        </w:rPr>
        <w:t xml:space="preserve"> </w:t>
      </w:r>
      <w:r w:rsidRPr="0010189E">
        <w:rPr>
          <w:rFonts w:ascii="Times New Roman" w:hAnsi="Times New Roman" w:cs="Times New Roman"/>
          <w:sz w:val="28"/>
          <w:szCs w:val="28"/>
        </w:rPr>
        <w:t>новых регионов).</w:t>
      </w:r>
    </w:p>
    <w:p w14:paraId="49B12EE6"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На 50 % завершены работы по объединению СЭД центрального аппарата и территориальных органов ФАС России в единую базу СЭД ФАС России (переработано 5 модулей из 10).</w:t>
      </w:r>
    </w:p>
    <w:p w14:paraId="2D611867" w14:textId="3482AD2C"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 xml:space="preserve">Обеспечено подключение всех </w:t>
      </w:r>
      <w:r w:rsidR="002328E6">
        <w:rPr>
          <w:rFonts w:ascii="Times New Roman" w:hAnsi="Times New Roman" w:cs="Times New Roman"/>
          <w:sz w:val="28"/>
          <w:szCs w:val="28"/>
        </w:rPr>
        <w:t xml:space="preserve">территориальных органов </w:t>
      </w:r>
      <w:r w:rsidRPr="0010189E">
        <w:rPr>
          <w:rFonts w:ascii="Times New Roman" w:hAnsi="Times New Roman" w:cs="Times New Roman"/>
          <w:sz w:val="28"/>
          <w:szCs w:val="28"/>
        </w:rPr>
        <w:t>ФАС России к</w:t>
      </w:r>
      <w:r w:rsidR="002328E6">
        <w:rPr>
          <w:rFonts w:ascii="Times New Roman" w:hAnsi="Times New Roman" w:cs="Times New Roman"/>
          <w:sz w:val="28"/>
          <w:szCs w:val="28"/>
        </w:rPr>
        <w:t> </w:t>
      </w:r>
      <w:r w:rsidRPr="0010189E">
        <w:rPr>
          <w:rFonts w:ascii="Times New Roman" w:hAnsi="Times New Roman" w:cs="Times New Roman"/>
          <w:sz w:val="28"/>
          <w:szCs w:val="28"/>
        </w:rPr>
        <w:t>федеральной системе МЭДО.</w:t>
      </w:r>
    </w:p>
    <w:p w14:paraId="00F20203"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Организован малый контур защищенного электронного документооборота МЭДО ДСП в центральном аппарате ФАС России (6 АРМ).</w:t>
      </w:r>
    </w:p>
    <w:p w14:paraId="5F43D15B" w14:textId="77777777" w:rsidR="0010189E" w:rsidRPr="0010189E" w:rsidRDefault="0010189E" w:rsidP="0010189E">
      <w:pPr>
        <w:spacing w:after="0"/>
        <w:ind w:firstLine="709"/>
        <w:jc w:val="both"/>
        <w:rPr>
          <w:rFonts w:ascii="Times New Roman" w:hAnsi="Times New Roman" w:cs="Times New Roman"/>
          <w:sz w:val="28"/>
          <w:szCs w:val="28"/>
          <w:u w:val="single"/>
        </w:rPr>
      </w:pPr>
      <w:r w:rsidRPr="0010189E">
        <w:rPr>
          <w:rFonts w:ascii="Times New Roman" w:hAnsi="Times New Roman" w:cs="Times New Roman"/>
          <w:sz w:val="28"/>
          <w:szCs w:val="28"/>
          <w:u w:val="single"/>
        </w:rPr>
        <w:t>Платформа «Дело»</w:t>
      </w:r>
    </w:p>
    <w:p w14:paraId="47C3669A"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В начале 2023 года введен в пилотную эксплуатацию в центральном аппарате ФАС России процесс рассмотрения жалоб по Закону о контрактной системе (интегрированный с системой закупок ЕИС). За 2023 год в рамках процесса поступила и обработана 7 821 жалоба.</w:t>
      </w:r>
    </w:p>
    <w:p w14:paraId="2E43FF62" w14:textId="701888DE"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 xml:space="preserve">В связи с масштабным обновлением системы Федерального </w:t>
      </w:r>
      <w:r w:rsidR="006A6805">
        <w:rPr>
          <w:rFonts w:ascii="Times New Roman" w:hAnsi="Times New Roman" w:cs="Times New Roman"/>
          <w:sz w:val="28"/>
          <w:szCs w:val="28"/>
        </w:rPr>
        <w:t>к</w:t>
      </w:r>
      <w:r w:rsidRPr="0010189E">
        <w:rPr>
          <w:rFonts w:ascii="Times New Roman" w:hAnsi="Times New Roman" w:cs="Times New Roman"/>
          <w:sz w:val="28"/>
          <w:szCs w:val="28"/>
        </w:rPr>
        <w:t xml:space="preserve">азначейства в Платформе «Дело» по процессу рассмотрения жалоб по делам об административных правонарушениях (КоАП РФ) была проведена доработка к части изменений интеграционного механизма с Федеральным </w:t>
      </w:r>
      <w:r w:rsidR="006A6805">
        <w:rPr>
          <w:rFonts w:ascii="Times New Roman" w:hAnsi="Times New Roman" w:cs="Times New Roman"/>
          <w:sz w:val="28"/>
          <w:szCs w:val="28"/>
        </w:rPr>
        <w:t>к</w:t>
      </w:r>
      <w:r w:rsidRPr="0010189E">
        <w:rPr>
          <w:rFonts w:ascii="Times New Roman" w:hAnsi="Times New Roman" w:cs="Times New Roman"/>
          <w:sz w:val="28"/>
          <w:szCs w:val="28"/>
        </w:rPr>
        <w:t>азначейством и</w:t>
      </w:r>
      <w:r w:rsidR="006A6805">
        <w:rPr>
          <w:rFonts w:ascii="Times New Roman" w:hAnsi="Times New Roman" w:cs="Times New Roman"/>
          <w:sz w:val="28"/>
          <w:szCs w:val="28"/>
        </w:rPr>
        <w:t> </w:t>
      </w:r>
      <w:r w:rsidRPr="0010189E">
        <w:rPr>
          <w:rFonts w:ascii="Times New Roman" w:hAnsi="Times New Roman" w:cs="Times New Roman"/>
          <w:sz w:val="28"/>
          <w:szCs w:val="28"/>
        </w:rPr>
        <w:t>оптимизации работы процесса.</w:t>
      </w:r>
    </w:p>
    <w:p w14:paraId="01A9197D" w14:textId="77777777"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В рамках создания Единого электронного рабочего пространства реализован 1 этап – веб-интерфейс Платформы «Дело». В дальнейшем к Единому интерфейсу планируется подключить СЭД ФАС России.</w:t>
      </w:r>
    </w:p>
    <w:p w14:paraId="4F437D71" w14:textId="77777777" w:rsidR="0010189E" w:rsidRPr="0010189E" w:rsidRDefault="0010189E" w:rsidP="0010189E">
      <w:pPr>
        <w:spacing w:after="0"/>
        <w:ind w:firstLine="709"/>
        <w:jc w:val="both"/>
        <w:rPr>
          <w:rFonts w:ascii="Times New Roman" w:hAnsi="Times New Roman" w:cs="Times New Roman"/>
          <w:sz w:val="28"/>
          <w:szCs w:val="28"/>
          <w:u w:val="single"/>
        </w:rPr>
      </w:pPr>
      <w:r w:rsidRPr="0010189E">
        <w:rPr>
          <w:rFonts w:ascii="Times New Roman" w:hAnsi="Times New Roman" w:cs="Times New Roman"/>
          <w:sz w:val="28"/>
          <w:szCs w:val="28"/>
          <w:u w:val="single"/>
        </w:rPr>
        <w:t>Прочие сервисы, работы</w:t>
      </w:r>
    </w:p>
    <w:p w14:paraId="6B303842" w14:textId="4526F586"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Реализован личный кабинет заявителя с авторизацией через ЕСИА и</w:t>
      </w:r>
      <w:r w:rsidR="000E70E9">
        <w:rPr>
          <w:rFonts w:ascii="Times New Roman" w:hAnsi="Times New Roman" w:cs="Times New Roman"/>
          <w:sz w:val="28"/>
          <w:szCs w:val="28"/>
        </w:rPr>
        <w:t> </w:t>
      </w:r>
      <w:r w:rsidRPr="0010189E">
        <w:rPr>
          <w:rFonts w:ascii="Times New Roman" w:hAnsi="Times New Roman" w:cs="Times New Roman"/>
          <w:sz w:val="28"/>
          <w:szCs w:val="28"/>
        </w:rPr>
        <w:t>интеграцией с СЭД.</w:t>
      </w:r>
    </w:p>
    <w:p w14:paraId="33EB29F9" w14:textId="70312D78" w:rsidR="0010189E" w:rsidRPr="0010189E"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 xml:space="preserve">Создан единый интеграционный программный шлюз (ЕИПШ) для защищенного межведомственного информационного обмена ФАС России, который позволяет осуществлять запросы посредством СМЭВ 3 в другие ФОИВ с целю получения сведений, необходимых для осуществления </w:t>
      </w:r>
      <w:r w:rsidR="006A6805">
        <w:rPr>
          <w:rFonts w:ascii="Times New Roman" w:hAnsi="Times New Roman" w:cs="Times New Roman"/>
          <w:sz w:val="28"/>
          <w:szCs w:val="28"/>
        </w:rPr>
        <w:t>Службой</w:t>
      </w:r>
      <w:r w:rsidRPr="0010189E">
        <w:rPr>
          <w:rFonts w:ascii="Times New Roman" w:hAnsi="Times New Roman" w:cs="Times New Roman"/>
          <w:sz w:val="28"/>
          <w:szCs w:val="28"/>
        </w:rPr>
        <w:t xml:space="preserve"> своих государственных функций.</w:t>
      </w:r>
    </w:p>
    <w:p w14:paraId="5FB601CF" w14:textId="29AA47AF" w:rsidR="0010189E" w:rsidRPr="0010189E" w:rsidRDefault="0010189E" w:rsidP="0010189E">
      <w:pPr>
        <w:spacing w:after="0"/>
        <w:ind w:firstLine="708"/>
        <w:jc w:val="both"/>
        <w:rPr>
          <w:rFonts w:ascii="Times New Roman" w:hAnsi="Times New Roman"/>
          <w:sz w:val="28"/>
          <w:szCs w:val="28"/>
        </w:rPr>
      </w:pPr>
      <w:r w:rsidRPr="0010189E">
        <w:rPr>
          <w:rFonts w:ascii="Times New Roman" w:hAnsi="Times New Roman" w:cs="Times New Roman"/>
          <w:sz w:val="28"/>
          <w:szCs w:val="28"/>
        </w:rPr>
        <w:t>Обеспечено техническое оснащение центрального аппарата и</w:t>
      </w:r>
      <w:r w:rsidR="000E70E9">
        <w:rPr>
          <w:rFonts w:ascii="Times New Roman" w:hAnsi="Times New Roman" w:cs="Times New Roman"/>
          <w:sz w:val="28"/>
          <w:szCs w:val="28"/>
        </w:rPr>
        <w:t> </w:t>
      </w:r>
      <w:r w:rsidRPr="0010189E">
        <w:rPr>
          <w:rFonts w:ascii="Times New Roman" w:hAnsi="Times New Roman" w:cs="Times New Roman"/>
          <w:sz w:val="28"/>
          <w:szCs w:val="28"/>
        </w:rPr>
        <w:t>территориальных органов ФАС России</w:t>
      </w:r>
      <w:r w:rsidRPr="0010189E">
        <w:rPr>
          <w:rFonts w:ascii="Times New Roman" w:hAnsi="Times New Roman"/>
          <w:sz w:val="28"/>
          <w:szCs w:val="28"/>
        </w:rPr>
        <w:t xml:space="preserve"> </w:t>
      </w:r>
      <w:r w:rsidRPr="0010189E">
        <w:rPr>
          <w:rFonts w:ascii="Times New Roman" w:hAnsi="Times New Roman"/>
          <w:bCs/>
          <w:sz w:val="28"/>
          <w:szCs w:val="28"/>
        </w:rPr>
        <w:t>свыше 1000 единиц</w:t>
      </w:r>
      <w:r w:rsidR="006A6805">
        <w:rPr>
          <w:rFonts w:ascii="Times New Roman" w:hAnsi="Times New Roman"/>
          <w:bCs/>
          <w:sz w:val="28"/>
          <w:szCs w:val="28"/>
        </w:rPr>
        <w:t>ами</w:t>
      </w:r>
      <w:r w:rsidRPr="0010189E">
        <w:rPr>
          <w:rFonts w:ascii="Times New Roman" w:hAnsi="Times New Roman"/>
          <w:bCs/>
          <w:sz w:val="28"/>
          <w:szCs w:val="28"/>
        </w:rPr>
        <w:t xml:space="preserve"> </w:t>
      </w:r>
      <w:r w:rsidRPr="0010189E">
        <w:rPr>
          <w:rFonts w:ascii="Times New Roman" w:hAnsi="Times New Roman"/>
          <w:sz w:val="28"/>
          <w:szCs w:val="28"/>
        </w:rPr>
        <w:t>вычислительной и</w:t>
      </w:r>
      <w:r w:rsidR="000E70E9">
        <w:rPr>
          <w:rFonts w:ascii="Times New Roman" w:hAnsi="Times New Roman"/>
          <w:sz w:val="28"/>
          <w:szCs w:val="28"/>
        </w:rPr>
        <w:t> </w:t>
      </w:r>
      <w:r w:rsidRPr="0010189E">
        <w:rPr>
          <w:rFonts w:ascii="Times New Roman" w:hAnsi="Times New Roman"/>
          <w:sz w:val="28"/>
          <w:szCs w:val="28"/>
        </w:rPr>
        <w:t>печатной техники.</w:t>
      </w:r>
    </w:p>
    <w:p w14:paraId="64703F8F" w14:textId="77777777" w:rsidR="0010189E" w:rsidRPr="0010189E" w:rsidRDefault="0010189E" w:rsidP="0010189E">
      <w:pPr>
        <w:spacing w:after="0"/>
        <w:ind w:firstLine="709"/>
        <w:jc w:val="both"/>
        <w:rPr>
          <w:rFonts w:ascii="Times New Roman" w:hAnsi="Times New Roman" w:cs="Times New Roman"/>
          <w:b/>
          <w:sz w:val="28"/>
          <w:szCs w:val="28"/>
        </w:rPr>
      </w:pPr>
      <w:r w:rsidRPr="0010189E">
        <w:rPr>
          <w:rFonts w:ascii="Times New Roman" w:hAnsi="Times New Roman" w:cs="Times New Roman"/>
          <w:b/>
          <w:sz w:val="28"/>
          <w:szCs w:val="28"/>
        </w:rPr>
        <w:t>Задачи:</w:t>
      </w:r>
    </w:p>
    <w:p w14:paraId="4143373A" w14:textId="77777777" w:rsidR="0010189E" w:rsidRPr="0010189E" w:rsidRDefault="0010189E" w:rsidP="0010189E">
      <w:pPr>
        <w:pStyle w:val="Default"/>
        <w:spacing w:line="259" w:lineRule="auto"/>
        <w:ind w:firstLine="709"/>
        <w:jc w:val="both"/>
        <w:rPr>
          <w:sz w:val="28"/>
          <w:szCs w:val="28"/>
        </w:rPr>
      </w:pPr>
      <w:r w:rsidRPr="0010189E">
        <w:rPr>
          <w:sz w:val="28"/>
          <w:szCs w:val="28"/>
        </w:rPr>
        <w:t>проведение работ по модернизации на ЕПГУ государственных услуг ФАС России, оказываемых в электронном виде;</w:t>
      </w:r>
    </w:p>
    <w:p w14:paraId="4AAA8396" w14:textId="6BB97019" w:rsidR="0010189E" w:rsidRPr="0010189E" w:rsidRDefault="0010189E" w:rsidP="0010189E">
      <w:pPr>
        <w:pStyle w:val="Default"/>
        <w:spacing w:line="259" w:lineRule="auto"/>
        <w:ind w:firstLine="709"/>
        <w:jc w:val="both"/>
        <w:rPr>
          <w:sz w:val="28"/>
          <w:szCs w:val="28"/>
        </w:rPr>
      </w:pPr>
      <w:r w:rsidRPr="0010189E">
        <w:rPr>
          <w:sz w:val="28"/>
          <w:szCs w:val="28"/>
        </w:rPr>
        <w:t>в целях реализации Концепции совершенствования контрольной (надзорной) деятельности обеспечени</w:t>
      </w:r>
      <w:r w:rsidR="006A6805">
        <w:rPr>
          <w:sz w:val="28"/>
          <w:szCs w:val="28"/>
        </w:rPr>
        <w:t>е</w:t>
      </w:r>
      <w:r w:rsidRPr="0010189E">
        <w:rPr>
          <w:sz w:val="28"/>
          <w:szCs w:val="28"/>
        </w:rPr>
        <w:t>:</w:t>
      </w:r>
    </w:p>
    <w:p w14:paraId="0A86F154" w14:textId="77777777" w:rsidR="0010189E" w:rsidRPr="0010189E" w:rsidRDefault="0010189E" w:rsidP="005959E9">
      <w:pPr>
        <w:pStyle w:val="Default"/>
        <w:spacing w:line="259" w:lineRule="auto"/>
        <w:ind w:firstLine="709"/>
        <w:jc w:val="both"/>
        <w:rPr>
          <w:sz w:val="28"/>
          <w:szCs w:val="28"/>
        </w:rPr>
      </w:pPr>
      <w:r w:rsidRPr="0010189E">
        <w:rPr>
          <w:sz w:val="28"/>
          <w:szCs w:val="28"/>
        </w:rPr>
        <w:lastRenderedPageBreak/>
        <w:t>- подписания актов контрольных (надзорных) мероприятий электронной подписью;</w:t>
      </w:r>
    </w:p>
    <w:p w14:paraId="75E4E334" w14:textId="77777777" w:rsidR="0010189E" w:rsidRPr="0010189E" w:rsidRDefault="0010189E" w:rsidP="005959E9">
      <w:pPr>
        <w:pStyle w:val="Default"/>
        <w:spacing w:line="259" w:lineRule="auto"/>
        <w:ind w:firstLine="709"/>
        <w:jc w:val="both"/>
        <w:rPr>
          <w:sz w:val="28"/>
          <w:szCs w:val="28"/>
        </w:rPr>
      </w:pPr>
      <w:r w:rsidRPr="0010189E">
        <w:rPr>
          <w:sz w:val="28"/>
          <w:szCs w:val="28"/>
        </w:rPr>
        <w:t>- отмены «бумажного» решения о проведении контрольного (надзорного) или профилактического мероприятия в качестве самостоятельного документа путем замены на данные, вносимые в единый реестр контрольных (надзорных) мероприятий;</w:t>
      </w:r>
    </w:p>
    <w:p w14:paraId="68ED2ADD" w14:textId="77777777" w:rsidR="0010189E" w:rsidRPr="0010189E" w:rsidRDefault="0010189E" w:rsidP="0010189E">
      <w:pPr>
        <w:pStyle w:val="Default"/>
        <w:spacing w:line="259" w:lineRule="auto"/>
        <w:ind w:firstLine="709"/>
        <w:jc w:val="both"/>
        <w:rPr>
          <w:sz w:val="28"/>
          <w:szCs w:val="28"/>
        </w:rPr>
      </w:pPr>
      <w:r w:rsidRPr="0010189E">
        <w:rPr>
          <w:sz w:val="28"/>
          <w:szCs w:val="28"/>
        </w:rPr>
        <w:t>проведение работ по расширению контура системы «МЭДО ДСП» и подключение к нему здания ФАС России по адресу: г. Москва, Уланский переулок, 16 корпус 1;</w:t>
      </w:r>
    </w:p>
    <w:p w14:paraId="6D924C8E" w14:textId="77777777" w:rsidR="0010189E" w:rsidRPr="0010189E" w:rsidRDefault="0010189E" w:rsidP="0010189E">
      <w:pPr>
        <w:pStyle w:val="Default"/>
        <w:spacing w:line="259" w:lineRule="auto"/>
        <w:ind w:firstLine="709"/>
        <w:jc w:val="both"/>
        <w:rPr>
          <w:sz w:val="28"/>
          <w:szCs w:val="28"/>
        </w:rPr>
      </w:pPr>
      <w:r w:rsidRPr="0010189E">
        <w:rPr>
          <w:sz w:val="28"/>
          <w:szCs w:val="28"/>
        </w:rPr>
        <w:t>создание комплексной системы обеспечения информационной безопасности ФАС России (КСОИБ);</w:t>
      </w:r>
    </w:p>
    <w:p w14:paraId="208FCF7C" w14:textId="77777777" w:rsidR="0010189E" w:rsidRPr="0010189E" w:rsidRDefault="0010189E" w:rsidP="0010189E">
      <w:pPr>
        <w:pStyle w:val="Default"/>
        <w:spacing w:line="259" w:lineRule="auto"/>
        <w:ind w:firstLine="709"/>
        <w:jc w:val="both"/>
        <w:rPr>
          <w:sz w:val="28"/>
          <w:szCs w:val="28"/>
        </w:rPr>
      </w:pPr>
      <w:r w:rsidRPr="0010189E">
        <w:rPr>
          <w:sz w:val="28"/>
          <w:szCs w:val="28"/>
        </w:rPr>
        <w:t>разработка концепции государственной информационной системы ГИС «</w:t>
      </w:r>
      <w:proofErr w:type="spellStart"/>
      <w:r w:rsidRPr="0010189E">
        <w:rPr>
          <w:sz w:val="28"/>
          <w:szCs w:val="28"/>
        </w:rPr>
        <w:t>Экономконцентрация</w:t>
      </w:r>
      <w:proofErr w:type="spellEnd"/>
      <w:r w:rsidRPr="0010189E">
        <w:rPr>
          <w:sz w:val="28"/>
          <w:szCs w:val="28"/>
        </w:rPr>
        <w:t>»;</w:t>
      </w:r>
    </w:p>
    <w:p w14:paraId="4817911A" w14:textId="6126E1D7" w:rsidR="0010189E" w:rsidRPr="0010189E" w:rsidRDefault="0010189E" w:rsidP="0010189E">
      <w:pPr>
        <w:pStyle w:val="Default"/>
        <w:spacing w:line="259" w:lineRule="auto"/>
        <w:ind w:firstLine="709"/>
        <w:jc w:val="both"/>
        <w:rPr>
          <w:sz w:val="28"/>
          <w:szCs w:val="28"/>
        </w:rPr>
      </w:pPr>
      <w:r w:rsidRPr="0010189E">
        <w:rPr>
          <w:sz w:val="28"/>
          <w:szCs w:val="28"/>
        </w:rPr>
        <w:t>создание государственной информационной системы «</w:t>
      </w:r>
      <w:proofErr w:type="spellStart"/>
      <w:r w:rsidRPr="0010189E">
        <w:rPr>
          <w:sz w:val="28"/>
          <w:szCs w:val="28"/>
        </w:rPr>
        <w:t>Антикартель</w:t>
      </w:r>
      <w:proofErr w:type="spellEnd"/>
      <w:r w:rsidRPr="0010189E">
        <w:rPr>
          <w:sz w:val="28"/>
          <w:szCs w:val="28"/>
        </w:rPr>
        <w:t>» (ГИС</w:t>
      </w:r>
      <w:r w:rsidR="006A6805">
        <w:rPr>
          <w:sz w:val="28"/>
          <w:szCs w:val="28"/>
        </w:rPr>
        <w:t> </w:t>
      </w:r>
      <w:r w:rsidRPr="0010189E">
        <w:rPr>
          <w:sz w:val="28"/>
          <w:szCs w:val="28"/>
        </w:rPr>
        <w:t>«</w:t>
      </w:r>
      <w:proofErr w:type="spellStart"/>
      <w:r w:rsidRPr="0010189E">
        <w:rPr>
          <w:sz w:val="28"/>
          <w:szCs w:val="28"/>
        </w:rPr>
        <w:t>Антикартель</w:t>
      </w:r>
      <w:proofErr w:type="spellEnd"/>
      <w:r w:rsidRPr="0010189E">
        <w:rPr>
          <w:sz w:val="28"/>
          <w:szCs w:val="28"/>
        </w:rPr>
        <w:t>»);</w:t>
      </w:r>
    </w:p>
    <w:p w14:paraId="4B26701B" w14:textId="77777777" w:rsidR="0010189E" w:rsidRPr="0010189E" w:rsidRDefault="0010189E" w:rsidP="0010189E">
      <w:pPr>
        <w:pStyle w:val="Default"/>
        <w:spacing w:line="259" w:lineRule="auto"/>
        <w:ind w:firstLine="709"/>
        <w:jc w:val="both"/>
        <w:rPr>
          <w:sz w:val="28"/>
          <w:szCs w:val="28"/>
        </w:rPr>
      </w:pPr>
      <w:r w:rsidRPr="0010189E">
        <w:rPr>
          <w:sz w:val="28"/>
          <w:szCs w:val="28"/>
        </w:rPr>
        <w:t>обеспечение поэтапного перехода на отечественное программное обеспечение ФАС России, территориальных органов и подведомственных учреждений ФАС России;</w:t>
      </w:r>
    </w:p>
    <w:p w14:paraId="1CA79799" w14:textId="77777777" w:rsidR="0010189E" w:rsidRPr="0010189E" w:rsidRDefault="0010189E" w:rsidP="0010189E">
      <w:pPr>
        <w:pStyle w:val="Default"/>
        <w:spacing w:line="259" w:lineRule="auto"/>
        <w:ind w:firstLine="709"/>
        <w:jc w:val="both"/>
        <w:rPr>
          <w:sz w:val="28"/>
          <w:szCs w:val="28"/>
        </w:rPr>
      </w:pPr>
      <w:r w:rsidRPr="0010189E">
        <w:rPr>
          <w:sz w:val="28"/>
          <w:szCs w:val="28"/>
        </w:rPr>
        <w:t>реализация на платформе «</w:t>
      </w:r>
      <w:proofErr w:type="spellStart"/>
      <w:r w:rsidRPr="0010189E">
        <w:rPr>
          <w:sz w:val="28"/>
          <w:szCs w:val="28"/>
        </w:rPr>
        <w:t>ГосТех</w:t>
      </w:r>
      <w:proofErr w:type="spellEnd"/>
      <w:r w:rsidRPr="0010189E">
        <w:rPr>
          <w:sz w:val="28"/>
          <w:szCs w:val="28"/>
        </w:rPr>
        <w:t>» функционала по подаче, обработке, рассмотрению и принятию решений по поданным тарифным заявкам в сферах связи и ЖКХ;</w:t>
      </w:r>
    </w:p>
    <w:p w14:paraId="646F8F9D" w14:textId="77777777" w:rsidR="0010189E" w:rsidRPr="0010189E" w:rsidRDefault="0010189E" w:rsidP="0010189E">
      <w:pPr>
        <w:pStyle w:val="Default"/>
        <w:spacing w:line="259" w:lineRule="auto"/>
        <w:ind w:firstLine="709"/>
        <w:jc w:val="both"/>
        <w:rPr>
          <w:sz w:val="28"/>
          <w:szCs w:val="28"/>
        </w:rPr>
      </w:pPr>
      <w:r w:rsidRPr="0010189E">
        <w:rPr>
          <w:sz w:val="28"/>
          <w:szCs w:val="28"/>
        </w:rPr>
        <w:t>развитие Платформы «Дело»;</w:t>
      </w:r>
    </w:p>
    <w:p w14:paraId="26E55B5E" w14:textId="77777777" w:rsidR="0010189E" w:rsidRPr="0010189E" w:rsidRDefault="0010189E" w:rsidP="0010189E">
      <w:pPr>
        <w:pStyle w:val="Default"/>
        <w:spacing w:line="259" w:lineRule="auto"/>
        <w:ind w:firstLine="709"/>
        <w:jc w:val="both"/>
        <w:rPr>
          <w:sz w:val="28"/>
          <w:szCs w:val="28"/>
        </w:rPr>
      </w:pPr>
      <w:r w:rsidRPr="0010189E">
        <w:rPr>
          <w:sz w:val="28"/>
          <w:szCs w:val="28"/>
        </w:rPr>
        <w:t xml:space="preserve">развитие системы электронного документооборота (ФАС СЭД) и обеспечение ее </w:t>
      </w:r>
      <w:proofErr w:type="spellStart"/>
      <w:r w:rsidRPr="0010189E">
        <w:rPr>
          <w:sz w:val="28"/>
          <w:szCs w:val="28"/>
        </w:rPr>
        <w:t>импортонезависимости</w:t>
      </w:r>
      <w:proofErr w:type="spellEnd"/>
      <w:r w:rsidRPr="0010189E">
        <w:rPr>
          <w:sz w:val="28"/>
          <w:szCs w:val="28"/>
        </w:rPr>
        <w:t>;</w:t>
      </w:r>
    </w:p>
    <w:p w14:paraId="47EEFD1D" w14:textId="77777777" w:rsidR="0010189E" w:rsidRPr="0010189E" w:rsidRDefault="0010189E" w:rsidP="0010189E">
      <w:pPr>
        <w:pStyle w:val="Default"/>
        <w:spacing w:line="259" w:lineRule="auto"/>
        <w:ind w:firstLine="709"/>
        <w:jc w:val="both"/>
        <w:rPr>
          <w:sz w:val="28"/>
          <w:szCs w:val="28"/>
        </w:rPr>
      </w:pPr>
      <w:r w:rsidRPr="0010189E">
        <w:rPr>
          <w:sz w:val="28"/>
          <w:szCs w:val="28"/>
        </w:rPr>
        <w:t>перевод технологической платформы межведомственного взаимодействия с АС МЭВ на использование ЕИПШ;</w:t>
      </w:r>
    </w:p>
    <w:p w14:paraId="367124D1" w14:textId="1D27B524" w:rsidR="0010189E" w:rsidRPr="0010189E" w:rsidRDefault="0010189E" w:rsidP="0010189E">
      <w:pPr>
        <w:pStyle w:val="Default"/>
        <w:spacing w:line="259" w:lineRule="auto"/>
        <w:ind w:firstLine="709"/>
        <w:jc w:val="both"/>
        <w:rPr>
          <w:sz w:val="28"/>
          <w:szCs w:val="28"/>
        </w:rPr>
      </w:pPr>
      <w:r w:rsidRPr="0010189E">
        <w:rPr>
          <w:sz w:val="28"/>
          <w:szCs w:val="28"/>
        </w:rPr>
        <w:t>обеспечение запуска личного кабинета заявителя в пилотную эксплуатацию на базе Московского УФАС</w:t>
      </w:r>
      <w:r w:rsidR="006A6805">
        <w:rPr>
          <w:sz w:val="28"/>
          <w:szCs w:val="28"/>
        </w:rPr>
        <w:t xml:space="preserve"> России</w:t>
      </w:r>
      <w:r w:rsidRPr="0010189E">
        <w:rPr>
          <w:sz w:val="28"/>
          <w:szCs w:val="28"/>
        </w:rPr>
        <w:t>;</w:t>
      </w:r>
    </w:p>
    <w:p w14:paraId="2D9E3341" w14:textId="77777777" w:rsidR="0010189E" w:rsidRPr="000E7232" w:rsidRDefault="0010189E" w:rsidP="0010189E">
      <w:pPr>
        <w:spacing w:after="0"/>
        <w:ind w:firstLine="709"/>
        <w:jc w:val="both"/>
        <w:rPr>
          <w:rFonts w:ascii="Times New Roman" w:hAnsi="Times New Roman" w:cs="Times New Roman"/>
          <w:sz w:val="28"/>
          <w:szCs w:val="28"/>
        </w:rPr>
      </w:pPr>
      <w:r w:rsidRPr="0010189E">
        <w:rPr>
          <w:rFonts w:ascii="Times New Roman" w:hAnsi="Times New Roman" w:cs="Times New Roman"/>
          <w:sz w:val="28"/>
          <w:szCs w:val="28"/>
        </w:rPr>
        <w:t>подготовка к проведению проверочных мероприятий ФСТЭК России центрального аппарата ФАС России.</w:t>
      </w:r>
    </w:p>
    <w:p w14:paraId="29210979" w14:textId="77777777" w:rsidR="00036768" w:rsidRPr="00A12071" w:rsidRDefault="00036768" w:rsidP="00036768">
      <w:pPr>
        <w:spacing w:after="0"/>
        <w:ind w:firstLine="709"/>
        <w:jc w:val="both"/>
        <w:rPr>
          <w:rFonts w:ascii="Times New Roman" w:hAnsi="Times New Roman" w:cs="Times New Roman"/>
          <w:sz w:val="28"/>
          <w:szCs w:val="28"/>
        </w:rPr>
      </w:pPr>
    </w:p>
    <w:p w14:paraId="73753E05" w14:textId="77777777" w:rsidR="00C4681D" w:rsidRPr="005224AD" w:rsidRDefault="00E61724" w:rsidP="005224AD">
      <w:pPr>
        <w:pStyle w:val="2"/>
        <w:spacing w:before="0"/>
        <w:ind w:firstLine="709"/>
        <w:jc w:val="both"/>
        <w:rPr>
          <w:rFonts w:ascii="Times New Roman" w:hAnsi="Times New Roman" w:cs="Times New Roman"/>
          <w:b/>
          <w:color w:val="auto"/>
          <w:sz w:val="28"/>
          <w:szCs w:val="28"/>
        </w:rPr>
      </w:pPr>
      <w:bookmarkStart w:id="46" w:name="_Toc166523452"/>
      <w:r w:rsidRPr="005F0BAF">
        <w:rPr>
          <w:rFonts w:ascii="Times New Roman" w:hAnsi="Times New Roman" w:cs="Times New Roman"/>
          <w:b/>
          <w:color w:val="auto"/>
          <w:sz w:val="28"/>
          <w:szCs w:val="28"/>
        </w:rPr>
        <w:t>8</w:t>
      </w:r>
      <w:r w:rsidR="00C4681D" w:rsidRPr="005F0BAF">
        <w:rPr>
          <w:rFonts w:ascii="Times New Roman" w:hAnsi="Times New Roman" w:cs="Times New Roman"/>
          <w:b/>
          <w:color w:val="auto"/>
          <w:sz w:val="28"/>
          <w:szCs w:val="28"/>
        </w:rPr>
        <w:t>.5.</w:t>
      </w:r>
      <w:r w:rsidR="00C4681D" w:rsidRPr="005F0BAF">
        <w:rPr>
          <w:rFonts w:ascii="Times New Roman" w:hAnsi="Times New Roman" w:cs="Times New Roman"/>
          <w:b/>
          <w:color w:val="auto"/>
          <w:sz w:val="28"/>
          <w:szCs w:val="28"/>
        </w:rPr>
        <w:tab/>
        <w:t xml:space="preserve">Внедрение принципов </w:t>
      </w:r>
      <w:proofErr w:type="spellStart"/>
      <w:r w:rsidR="00C4681D" w:rsidRPr="005F0BAF">
        <w:rPr>
          <w:rFonts w:ascii="Times New Roman" w:hAnsi="Times New Roman" w:cs="Times New Roman"/>
          <w:b/>
          <w:color w:val="auto"/>
          <w:sz w:val="28"/>
          <w:szCs w:val="28"/>
        </w:rPr>
        <w:t>клиентоцентричности</w:t>
      </w:r>
      <w:bookmarkEnd w:id="46"/>
      <w:proofErr w:type="spellEnd"/>
    </w:p>
    <w:p w14:paraId="73D94890" w14:textId="77777777" w:rsidR="003F21F4" w:rsidRPr="003F21F4" w:rsidRDefault="003F21F4" w:rsidP="003F21F4">
      <w:pPr>
        <w:autoSpaceDE w:val="0"/>
        <w:autoSpaceDN w:val="0"/>
        <w:adjustRightInd w:val="0"/>
        <w:spacing w:after="0"/>
        <w:ind w:firstLine="709"/>
        <w:contextualSpacing/>
        <w:jc w:val="both"/>
        <w:rPr>
          <w:rFonts w:ascii="Times New Roman" w:hAnsi="Times New Roman" w:cs="Times New Roman"/>
          <w:sz w:val="28"/>
          <w:szCs w:val="28"/>
        </w:rPr>
      </w:pPr>
      <w:r w:rsidRPr="003F21F4">
        <w:rPr>
          <w:rFonts w:ascii="Times New Roman" w:hAnsi="Times New Roman" w:cs="Times New Roman"/>
          <w:sz w:val="28"/>
          <w:szCs w:val="28"/>
        </w:rPr>
        <w:t>В рамках инициативы социально-экономического развития Российской Федерации до 2030 года «Государство для людей», реализуемо</w:t>
      </w:r>
      <w:r>
        <w:rPr>
          <w:rFonts w:ascii="Times New Roman" w:hAnsi="Times New Roman" w:cs="Times New Roman"/>
          <w:sz w:val="28"/>
          <w:szCs w:val="28"/>
        </w:rPr>
        <w:t>й</w:t>
      </w:r>
      <w:r w:rsidRPr="003F21F4">
        <w:rPr>
          <w:rFonts w:ascii="Times New Roman" w:hAnsi="Times New Roman" w:cs="Times New Roman"/>
          <w:sz w:val="28"/>
          <w:szCs w:val="28"/>
        </w:rPr>
        <w:t xml:space="preserve"> в соответствии с распоряжением Правительства Российской Федерации</w:t>
      </w:r>
      <w:r>
        <w:rPr>
          <w:rFonts w:ascii="Times New Roman" w:hAnsi="Times New Roman" w:cs="Times New Roman"/>
          <w:sz w:val="28"/>
          <w:szCs w:val="28"/>
        </w:rPr>
        <w:t xml:space="preserve"> </w:t>
      </w:r>
      <w:r w:rsidRPr="003F21F4">
        <w:rPr>
          <w:rFonts w:ascii="Times New Roman" w:hAnsi="Times New Roman" w:cs="Times New Roman"/>
          <w:sz w:val="28"/>
          <w:szCs w:val="28"/>
        </w:rPr>
        <w:t>от</w:t>
      </w:r>
      <w:r>
        <w:rPr>
          <w:rFonts w:ascii="Times New Roman" w:hAnsi="Times New Roman" w:cs="Times New Roman"/>
          <w:sz w:val="28"/>
          <w:szCs w:val="28"/>
        </w:rPr>
        <w:t> 06.10.</w:t>
      </w:r>
      <w:r w:rsidRPr="003F21F4">
        <w:rPr>
          <w:rFonts w:ascii="Times New Roman" w:hAnsi="Times New Roman" w:cs="Times New Roman"/>
          <w:sz w:val="28"/>
          <w:szCs w:val="28"/>
        </w:rPr>
        <w:t>2021 №</w:t>
      </w:r>
      <w:r>
        <w:rPr>
          <w:rFonts w:ascii="Times New Roman" w:hAnsi="Times New Roman" w:cs="Times New Roman"/>
          <w:sz w:val="28"/>
          <w:szCs w:val="28"/>
        </w:rPr>
        <w:t> </w:t>
      </w:r>
      <w:r w:rsidRPr="003F21F4">
        <w:rPr>
          <w:rFonts w:ascii="Times New Roman" w:hAnsi="Times New Roman" w:cs="Times New Roman"/>
          <w:sz w:val="28"/>
          <w:szCs w:val="28"/>
        </w:rPr>
        <w:t xml:space="preserve">2816-р «Об утверждении перечня инициатив социально-экономического развития Российской Федерации до 2030 года», все федеральные органы исполнительной власти обязаны внедрить принципы </w:t>
      </w:r>
      <w:proofErr w:type="spellStart"/>
      <w:r w:rsidRPr="003F21F4">
        <w:rPr>
          <w:rFonts w:ascii="Times New Roman" w:hAnsi="Times New Roman" w:cs="Times New Roman"/>
          <w:sz w:val="28"/>
          <w:szCs w:val="28"/>
        </w:rPr>
        <w:t>клиентоцентричности</w:t>
      </w:r>
      <w:proofErr w:type="spellEnd"/>
      <w:r w:rsidRPr="003F21F4">
        <w:rPr>
          <w:rFonts w:ascii="Times New Roman" w:hAnsi="Times New Roman" w:cs="Times New Roman"/>
          <w:sz w:val="28"/>
          <w:szCs w:val="28"/>
        </w:rPr>
        <w:t xml:space="preserve"> в государственное управление.</w:t>
      </w:r>
    </w:p>
    <w:p w14:paraId="30362807" w14:textId="77777777" w:rsidR="003F21F4" w:rsidRPr="003F21F4" w:rsidRDefault="003F21F4" w:rsidP="003F21F4">
      <w:pPr>
        <w:autoSpaceDE w:val="0"/>
        <w:autoSpaceDN w:val="0"/>
        <w:adjustRightInd w:val="0"/>
        <w:spacing w:after="0"/>
        <w:ind w:firstLine="709"/>
        <w:contextualSpacing/>
        <w:jc w:val="both"/>
        <w:rPr>
          <w:rFonts w:ascii="Times New Roman" w:hAnsi="Times New Roman" w:cs="Times New Roman"/>
          <w:bCs/>
          <w:sz w:val="28"/>
          <w:szCs w:val="28"/>
        </w:rPr>
      </w:pPr>
      <w:r w:rsidRPr="003F21F4">
        <w:rPr>
          <w:rFonts w:ascii="Times New Roman" w:hAnsi="Times New Roman" w:cs="Times New Roman"/>
          <w:bCs/>
          <w:sz w:val="28"/>
          <w:szCs w:val="28"/>
        </w:rPr>
        <w:t>Во исполнение данной инициативы в 2023 году ФАС России были реализованы следующие мероприятия:</w:t>
      </w:r>
    </w:p>
    <w:p w14:paraId="28AA726E" w14:textId="77777777" w:rsidR="003F21F4" w:rsidRPr="003F21F4" w:rsidRDefault="003F21F4" w:rsidP="003F21F4">
      <w:pPr>
        <w:autoSpaceDE w:val="0"/>
        <w:autoSpaceDN w:val="0"/>
        <w:adjustRightInd w:val="0"/>
        <w:spacing w:after="0"/>
        <w:ind w:firstLine="709"/>
        <w:jc w:val="both"/>
        <w:rPr>
          <w:rFonts w:ascii="Times New Roman" w:hAnsi="Times New Roman"/>
          <w:bCs/>
          <w:sz w:val="28"/>
          <w:szCs w:val="28"/>
        </w:rPr>
      </w:pPr>
      <w:r w:rsidRPr="003F21F4">
        <w:rPr>
          <w:rFonts w:ascii="Times New Roman" w:hAnsi="Times New Roman"/>
          <w:sz w:val="28"/>
          <w:szCs w:val="28"/>
        </w:rPr>
        <w:lastRenderedPageBreak/>
        <w:t>разработана Методика сбора и анализа внутренней и внешней обратной связи в ФАС России</w:t>
      </w:r>
      <w:r w:rsidRPr="003F21F4">
        <w:rPr>
          <w:rStyle w:val="af"/>
          <w:rFonts w:ascii="Times New Roman" w:hAnsi="Times New Roman" w:cs="Times New Roman"/>
          <w:bCs/>
          <w:sz w:val="28"/>
          <w:szCs w:val="28"/>
        </w:rPr>
        <w:footnoteReference w:id="32"/>
      </w:r>
      <w:r w:rsidRPr="003F21F4">
        <w:rPr>
          <w:rFonts w:ascii="Times New Roman" w:hAnsi="Times New Roman"/>
          <w:bCs/>
          <w:sz w:val="28"/>
          <w:szCs w:val="28"/>
        </w:rPr>
        <w:t>;</w:t>
      </w:r>
    </w:p>
    <w:p w14:paraId="2DF4B04B" w14:textId="77777777" w:rsidR="003F21F4" w:rsidRPr="003F21F4" w:rsidRDefault="003F21F4" w:rsidP="003F21F4">
      <w:pPr>
        <w:autoSpaceDE w:val="0"/>
        <w:autoSpaceDN w:val="0"/>
        <w:adjustRightInd w:val="0"/>
        <w:spacing w:after="0"/>
        <w:ind w:firstLine="709"/>
        <w:jc w:val="both"/>
        <w:rPr>
          <w:rFonts w:ascii="Times New Roman" w:hAnsi="Times New Roman"/>
          <w:bCs/>
          <w:sz w:val="28"/>
          <w:szCs w:val="28"/>
        </w:rPr>
      </w:pPr>
      <w:r w:rsidRPr="003F21F4">
        <w:rPr>
          <w:rFonts w:ascii="Times New Roman" w:hAnsi="Times New Roman"/>
          <w:sz w:val="28"/>
          <w:szCs w:val="28"/>
        </w:rPr>
        <w:t>разработаны и размещены опросы об удовлетворенности внешних и</w:t>
      </w:r>
      <w:r>
        <w:rPr>
          <w:rFonts w:ascii="Times New Roman" w:hAnsi="Times New Roman"/>
          <w:sz w:val="28"/>
          <w:szCs w:val="28"/>
        </w:rPr>
        <w:t> </w:t>
      </w:r>
      <w:r w:rsidRPr="003F21F4">
        <w:rPr>
          <w:rFonts w:ascii="Times New Roman" w:hAnsi="Times New Roman"/>
          <w:sz w:val="28"/>
          <w:szCs w:val="28"/>
        </w:rPr>
        <w:t>внутренних клиентов на внутреннем портале и официальном сайте ФАС</w:t>
      </w:r>
      <w:r>
        <w:rPr>
          <w:rFonts w:ascii="Times New Roman" w:hAnsi="Times New Roman"/>
          <w:sz w:val="28"/>
          <w:szCs w:val="28"/>
        </w:rPr>
        <w:t> </w:t>
      </w:r>
      <w:r w:rsidRPr="003F21F4">
        <w:rPr>
          <w:rFonts w:ascii="Times New Roman" w:hAnsi="Times New Roman"/>
          <w:sz w:val="28"/>
          <w:szCs w:val="28"/>
        </w:rPr>
        <w:t>России;</w:t>
      </w:r>
    </w:p>
    <w:p w14:paraId="1F1BE7EB" w14:textId="77777777" w:rsidR="003F21F4" w:rsidRPr="003F21F4" w:rsidRDefault="003F21F4" w:rsidP="003F21F4">
      <w:pPr>
        <w:autoSpaceDE w:val="0"/>
        <w:autoSpaceDN w:val="0"/>
        <w:adjustRightInd w:val="0"/>
        <w:spacing w:after="0"/>
        <w:ind w:firstLine="709"/>
        <w:jc w:val="both"/>
        <w:rPr>
          <w:rFonts w:ascii="Times New Roman" w:hAnsi="Times New Roman"/>
          <w:bCs/>
          <w:sz w:val="28"/>
          <w:szCs w:val="28"/>
        </w:rPr>
      </w:pPr>
      <w:r w:rsidRPr="003F21F4">
        <w:rPr>
          <w:rFonts w:ascii="Times New Roman" w:hAnsi="Times New Roman"/>
          <w:sz w:val="28"/>
          <w:szCs w:val="28"/>
        </w:rPr>
        <w:t>проанализированы и визуализированы результаты опросов для дальнейшей оптимизации процессов в ФАС России</w:t>
      </w:r>
      <w:r>
        <w:rPr>
          <w:rFonts w:ascii="Times New Roman" w:hAnsi="Times New Roman"/>
          <w:sz w:val="28"/>
          <w:szCs w:val="28"/>
        </w:rPr>
        <w:t>;</w:t>
      </w:r>
    </w:p>
    <w:p w14:paraId="0C9CDE78" w14:textId="099C7ED8" w:rsidR="003F21F4" w:rsidRPr="003F21F4" w:rsidRDefault="003F21F4" w:rsidP="003F21F4">
      <w:pPr>
        <w:autoSpaceDE w:val="0"/>
        <w:autoSpaceDN w:val="0"/>
        <w:adjustRightInd w:val="0"/>
        <w:spacing w:after="0"/>
        <w:ind w:firstLine="709"/>
        <w:jc w:val="both"/>
        <w:rPr>
          <w:rFonts w:ascii="Times New Roman" w:hAnsi="Times New Roman"/>
          <w:bCs/>
          <w:sz w:val="28"/>
          <w:szCs w:val="28"/>
        </w:rPr>
      </w:pPr>
      <w:r w:rsidRPr="003F21F4">
        <w:rPr>
          <w:rFonts w:ascii="Times New Roman" w:hAnsi="Times New Roman"/>
          <w:bCs/>
          <w:sz w:val="28"/>
          <w:szCs w:val="28"/>
        </w:rPr>
        <w:t xml:space="preserve">разработан </w:t>
      </w:r>
      <w:r w:rsidRPr="003F21F4">
        <w:rPr>
          <w:rFonts w:ascii="Times New Roman" w:hAnsi="Times New Roman"/>
          <w:sz w:val="28"/>
          <w:szCs w:val="28"/>
        </w:rPr>
        <w:t>чек-лист по реинжинирингу процессов и методические материалы, на основании которых проводится описание и анализ текущих процессов;</w:t>
      </w:r>
    </w:p>
    <w:p w14:paraId="790F48A1" w14:textId="77777777" w:rsidR="003F21F4" w:rsidRPr="003F21F4" w:rsidRDefault="003F21F4" w:rsidP="003F21F4">
      <w:pPr>
        <w:autoSpaceDE w:val="0"/>
        <w:autoSpaceDN w:val="0"/>
        <w:adjustRightInd w:val="0"/>
        <w:spacing w:after="0"/>
        <w:ind w:firstLine="709"/>
        <w:jc w:val="both"/>
        <w:rPr>
          <w:rFonts w:ascii="Times New Roman" w:hAnsi="Times New Roman"/>
          <w:bCs/>
          <w:sz w:val="28"/>
          <w:szCs w:val="28"/>
        </w:rPr>
      </w:pPr>
      <w:r w:rsidRPr="003F21F4">
        <w:rPr>
          <w:rFonts w:ascii="Times New Roman" w:hAnsi="Times New Roman"/>
          <w:bCs/>
          <w:sz w:val="28"/>
          <w:szCs w:val="28"/>
        </w:rPr>
        <w:t xml:space="preserve">оптимизирован внутренний портал: созданы новые разделы, такие как «Предоставление </w:t>
      </w:r>
      <w:r w:rsidRPr="003F21F4">
        <w:rPr>
          <w:rFonts w:ascii="Times New Roman" w:hAnsi="Times New Roman"/>
          <w:sz w:val="28"/>
          <w:szCs w:val="28"/>
        </w:rPr>
        <w:t>федеральным государственным гражданским служащим единовременной субсидии на приобретение жилого помещения» и «Цели и</w:t>
      </w:r>
      <w:r>
        <w:rPr>
          <w:rFonts w:ascii="Times New Roman" w:hAnsi="Times New Roman"/>
          <w:sz w:val="28"/>
          <w:szCs w:val="28"/>
        </w:rPr>
        <w:t> </w:t>
      </w:r>
      <w:r w:rsidRPr="003F21F4">
        <w:rPr>
          <w:rFonts w:ascii="Times New Roman" w:hAnsi="Times New Roman"/>
          <w:sz w:val="28"/>
          <w:szCs w:val="28"/>
        </w:rPr>
        <w:t>результаты»;</w:t>
      </w:r>
    </w:p>
    <w:p w14:paraId="5A623AAD" w14:textId="77777777" w:rsidR="003F21F4" w:rsidRPr="003F21F4" w:rsidRDefault="003F21F4" w:rsidP="003F21F4">
      <w:pPr>
        <w:autoSpaceDE w:val="0"/>
        <w:autoSpaceDN w:val="0"/>
        <w:adjustRightInd w:val="0"/>
        <w:spacing w:after="0"/>
        <w:ind w:firstLine="709"/>
        <w:jc w:val="both"/>
        <w:rPr>
          <w:rFonts w:ascii="Times New Roman" w:hAnsi="Times New Roman"/>
          <w:bCs/>
          <w:sz w:val="28"/>
          <w:szCs w:val="28"/>
        </w:rPr>
      </w:pPr>
      <w:r w:rsidRPr="003F21F4">
        <w:rPr>
          <w:rFonts w:ascii="Times New Roman" w:hAnsi="Times New Roman"/>
          <w:sz w:val="28"/>
          <w:szCs w:val="28"/>
        </w:rPr>
        <w:t>разработан и утвержден план трансформации кадровой службы ФАС России;</w:t>
      </w:r>
    </w:p>
    <w:p w14:paraId="0571F829" w14:textId="77777777" w:rsidR="003F21F4" w:rsidRPr="003F21F4" w:rsidRDefault="003F21F4" w:rsidP="003F21F4">
      <w:pPr>
        <w:autoSpaceDE w:val="0"/>
        <w:autoSpaceDN w:val="0"/>
        <w:adjustRightInd w:val="0"/>
        <w:spacing w:after="0"/>
        <w:ind w:firstLine="709"/>
        <w:jc w:val="both"/>
        <w:rPr>
          <w:rFonts w:ascii="Times New Roman" w:hAnsi="Times New Roman"/>
          <w:bCs/>
          <w:sz w:val="28"/>
          <w:szCs w:val="28"/>
        </w:rPr>
      </w:pPr>
      <w:r w:rsidRPr="003F21F4">
        <w:rPr>
          <w:rFonts w:ascii="Times New Roman" w:hAnsi="Times New Roman"/>
          <w:sz w:val="28"/>
          <w:szCs w:val="28"/>
        </w:rPr>
        <w:t xml:space="preserve">оказана методическая помощь территориальным органам и структурным подразделениям ФАС России по вопросам внедрения принципов </w:t>
      </w:r>
      <w:proofErr w:type="spellStart"/>
      <w:r w:rsidRPr="003F21F4">
        <w:rPr>
          <w:rFonts w:ascii="Times New Roman" w:hAnsi="Times New Roman"/>
          <w:sz w:val="28"/>
          <w:szCs w:val="28"/>
        </w:rPr>
        <w:t>клиентоцентричности</w:t>
      </w:r>
      <w:proofErr w:type="spellEnd"/>
      <w:r>
        <w:rPr>
          <w:rFonts w:ascii="Times New Roman" w:hAnsi="Times New Roman"/>
          <w:sz w:val="28"/>
          <w:szCs w:val="28"/>
        </w:rPr>
        <w:t>.</w:t>
      </w:r>
    </w:p>
    <w:p w14:paraId="0049F34C" w14:textId="77777777" w:rsidR="003F21F4" w:rsidRPr="003F21F4" w:rsidRDefault="003F21F4" w:rsidP="003F21F4">
      <w:pPr>
        <w:autoSpaceDE w:val="0"/>
        <w:autoSpaceDN w:val="0"/>
        <w:adjustRightInd w:val="0"/>
        <w:spacing w:after="0"/>
        <w:ind w:firstLine="709"/>
        <w:jc w:val="both"/>
        <w:rPr>
          <w:rFonts w:ascii="Times New Roman" w:hAnsi="Times New Roman" w:cs="Times New Roman"/>
          <w:sz w:val="28"/>
          <w:szCs w:val="28"/>
        </w:rPr>
      </w:pPr>
      <w:r w:rsidRPr="003F21F4">
        <w:rPr>
          <w:rFonts w:ascii="Times New Roman" w:hAnsi="Times New Roman" w:cs="Times New Roman"/>
          <w:sz w:val="28"/>
          <w:szCs w:val="28"/>
        </w:rPr>
        <w:t>Также ФАС России в установленные сроки реализованы мероприятия по</w:t>
      </w:r>
      <w:r>
        <w:rPr>
          <w:rFonts w:ascii="Times New Roman" w:hAnsi="Times New Roman" w:cs="Times New Roman"/>
          <w:sz w:val="28"/>
          <w:szCs w:val="28"/>
        </w:rPr>
        <w:t> </w:t>
      </w:r>
      <w:r w:rsidRPr="003F21F4">
        <w:rPr>
          <w:rFonts w:ascii="Times New Roman" w:hAnsi="Times New Roman" w:cs="Times New Roman"/>
          <w:sz w:val="28"/>
          <w:szCs w:val="28"/>
        </w:rPr>
        <w:t>74 из 107 контрольных точек Плана мероприятий («дорожной карты») по</w:t>
      </w:r>
      <w:r>
        <w:rPr>
          <w:rFonts w:ascii="Times New Roman" w:hAnsi="Times New Roman" w:cs="Times New Roman"/>
          <w:sz w:val="28"/>
          <w:szCs w:val="28"/>
        </w:rPr>
        <w:t> </w:t>
      </w:r>
      <w:r w:rsidRPr="003F21F4">
        <w:rPr>
          <w:rFonts w:ascii="Times New Roman" w:hAnsi="Times New Roman" w:cs="Times New Roman"/>
          <w:sz w:val="28"/>
          <w:szCs w:val="28"/>
        </w:rPr>
        <w:t xml:space="preserve">внедрению Стандартов </w:t>
      </w:r>
      <w:proofErr w:type="spellStart"/>
      <w:r w:rsidRPr="003F21F4">
        <w:rPr>
          <w:rFonts w:ascii="Times New Roman" w:hAnsi="Times New Roman" w:cs="Times New Roman"/>
          <w:sz w:val="28"/>
          <w:szCs w:val="28"/>
        </w:rPr>
        <w:t>клиентоцентричности</w:t>
      </w:r>
      <w:proofErr w:type="spellEnd"/>
      <w:r w:rsidRPr="003F21F4">
        <w:rPr>
          <w:rFonts w:ascii="Times New Roman" w:hAnsi="Times New Roman" w:cs="Times New Roman"/>
          <w:sz w:val="28"/>
          <w:szCs w:val="28"/>
        </w:rPr>
        <w:t xml:space="preserve"> Федеральной антимонопольной службы на период 2022</w:t>
      </w:r>
      <w:r>
        <w:rPr>
          <w:rFonts w:ascii="Times New Roman" w:hAnsi="Times New Roman" w:cs="Times New Roman"/>
          <w:sz w:val="28"/>
          <w:szCs w:val="28"/>
        </w:rPr>
        <w:t>–</w:t>
      </w:r>
      <w:r w:rsidRPr="003F21F4">
        <w:rPr>
          <w:rFonts w:ascii="Times New Roman" w:hAnsi="Times New Roman" w:cs="Times New Roman"/>
          <w:sz w:val="28"/>
          <w:szCs w:val="28"/>
        </w:rPr>
        <w:t>2024</w:t>
      </w:r>
      <w:r>
        <w:rPr>
          <w:rFonts w:ascii="Times New Roman" w:hAnsi="Times New Roman" w:cs="Times New Roman"/>
          <w:sz w:val="28"/>
          <w:szCs w:val="28"/>
        </w:rPr>
        <w:t> </w:t>
      </w:r>
      <w:r w:rsidRPr="003F21F4">
        <w:rPr>
          <w:rFonts w:ascii="Times New Roman" w:hAnsi="Times New Roman" w:cs="Times New Roman"/>
          <w:sz w:val="28"/>
          <w:szCs w:val="28"/>
        </w:rPr>
        <w:t xml:space="preserve">гг. (далее </w:t>
      </w:r>
      <w:r>
        <w:rPr>
          <w:rFonts w:ascii="Times New Roman" w:hAnsi="Times New Roman" w:cs="Times New Roman"/>
          <w:sz w:val="28"/>
          <w:szCs w:val="28"/>
        </w:rPr>
        <w:t>–</w:t>
      </w:r>
      <w:r w:rsidRPr="003F21F4">
        <w:rPr>
          <w:rFonts w:ascii="Times New Roman" w:hAnsi="Times New Roman" w:cs="Times New Roman"/>
          <w:sz w:val="28"/>
          <w:szCs w:val="28"/>
        </w:rPr>
        <w:t xml:space="preserve"> </w:t>
      </w:r>
      <w:r>
        <w:rPr>
          <w:rFonts w:ascii="Times New Roman" w:hAnsi="Times New Roman" w:cs="Times New Roman"/>
          <w:sz w:val="28"/>
          <w:szCs w:val="28"/>
        </w:rPr>
        <w:t>«д</w:t>
      </w:r>
      <w:r w:rsidRPr="003F21F4">
        <w:rPr>
          <w:rFonts w:ascii="Times New Roman" w:hAnsi="Times New Roman" w:cs="Times New Roman"/>
          <w:sz w:val="28"/>
          <w:szCs w:val="28"/>
        </w:rPr>
        <w:t>орожная карта</w:t>
      </w:r>
      <w:r>
        <w:rPr>
          <w:rFonts w:ascii="Times New Roman" w:hAnsi="Times New Roman" w:cs="Times New Roman"/>
          <w:sz w:val="28"/>
          <w:szCs w:val="28"/>
        </w:rPr>
        <w:t>» по </w:t>
      </w:r>
      <w:proofErr w:type="spellStart"/>
      <w:r>
        <w:rPr>
          <w:rFonts w:ascii="Times New Roman" w:hAnsi="Times New Roman" w:cs="Times New Roman"/>
          <w:sz w:val="28"/>
          <w:szCs w:val="28"/>
        </w:rPr>
        <w:t>клиентоцентричности</w:t>
      </w:r>
      <w:proofErr w:type="spellEnd"/>
      <w:r w:rsidRPr="003F21F4">
        <w:rPr>
          <w:rFonts w:ascii="Times New Roman" w:hAnsi="Times New Roman" w:cs="Times New Roman"/>
          <w:sz w:val="28"/>
          <w:szCs w:val="28"/>
        </w:rPr>
        <w:t>), утвержденного приказом ФАС России от</w:t>
      </w:r>
      <w:r>
        <w:rPr>
          <w:rFonts w:ascii="Times New Roman" w:hAnsi="Times New Roman" w:cs="Times New Roman"/>
          <w:sz w:val="28"/>
          <w:szCs w:val="28"/>
        </w:rPr>
        <w:t> </w:t>
      </w:r>
      <w:r w:rsidRPr="003F21F4">
        <w:rPr>
          <w:rFonts w:ascii="Times New Roman" w:hAnsi="Times New Roman" w:cs="Times New Roman"/>
          <w:sz w:val="28"/>
          <w:szCs w:val="28"/>
        </w:rPr>
        <w:t>02.12.2022 №</w:t>
      </w:r>
      <w:r>
        <w:rPr>
          <w:rFonts w:ascii="Times New Roman" w:hAnsi="Times New Roman" w:cs="Times New Roman"/>
          <w:sz w:val="28"/>
          <w:szCs w:val="28"/>
        </w:rPr>
        <w:t> </w:t>
      </w:r>
      <w:r w:rsidRPr="003F21F4">
        <w:rPr>
          <w:rFonts w:ascii="Times New Roman" w:hAnsi="Times New Roman" w:cs="Times New Roman"/>
          <w:sz w:val="28"/>
          <w:szCs w:val="28"/>
        </w:rPr>
        <w:t>923/22.</w:t>
      </w:r>
    </w:p>
    <w:p w14:paraId="30075924" w14:textId="7B6BE81A" w:rsidR="003F21F4" w:rsidRDefault="003F21F4" w:rsidP="003F21F4">
      <w:pPr>
        <w:pStyle w:val="af2"/>
        <w:autoSpaceDE w:val="0"/>
        <w:autoSpaceDN w:val="0"/>
        <w:adjustRightInd w:val="0"/>
        <w:spacing w:after="0"/>
        <w:ind w:left="0" w:firstLine="709"/>
        <w:jc w:val="both"/>
        <w:rPr>
          <w:rFonts w:ascii="Times New Roman" w:hAnsi="Times New Roman"/>
          <w:sz w:val="28"/>
          <w:szCs w:val="28"/>
        </w:rPr>
      </w:pPr>
      <w:r w:rsidRPr="003F21F4">
        <w:rPr>
          <w:rFonts w:ascii="Times New Roman" w:hAnsi="Times New Roman"/>
          <w:sz w:val="28"/>
          <w:szCs w:val="28"/>
        </w:rPr>
        <w:t xml:space="preserve">По итогам предварительного рейтинга внедрения принципов </w:t>
      </w:r>
      <w:proofErr w:type="spellStart"/>
      <w:r w:rsidRPr="003F21F4">
        <w:rPr>
          <w:rFonts w:ascii="Times New Roman" w:hAnsi="Times New Roman"/>
          <w:sz w:val="28"/>
          <w:szCs w:val="28"/>
        </w:rPr>
        <w:t>клиентоцентричности</w:t>
      </w:r>
      <w:proofErr w:type="spellEnd"/>
      <w:r w:rsidRPr="003F21F4">
        <w:rPr>
          <w:rFonts w:ascii="Times New Roman" w:hAnsi="Times New Roman"/>
          <w:sz w:val="28"/>
          <w:szCs w:val="28"/>
        </w:rPr>
        <w:t xml:space="preserve">, озвученного на совещании </w:t>
      </w:r>
      <w:r w:rsidR="005959E9">
        <w:rPr>
          <w:rFonts w:ascii="Times New Roman" w:hAnsi="Times New Roman"/>
          <w:sz w:val="28"/>
          <w:szCs w:val="28"/>
        </w:rPr>
        <w:t>в</w:t>
      </w:r>
      <w:r w:rsidRPr="003F21F4">
        <w:rPr>
          <w:rFonts w:ascii="Times New Roman" w:hAnsi="Times New Roman"/>
          <w:sz w:val="28"/>
          <w:szCs w:val="28"/>
        </w:rPr>
        <w:t xml:space="preserve"> Правительств</w:t>
      </w:r>
      <w:r w:rsidR="005959E9">
        <w:rPr>
          <w:rFonts w:ascii="Times New Roman" w:hAnsi="Times New Roman"/>
          <w:sz w:val="28"/>
          <w:szCs w:val="28"/>
        </w:rPr>
        <w:t>е</w:t>
      </w:r>
      <w:r w:rsidRPr="003F21F4">
        <w:rPr>
          <w:rFonts w:ascii="Times New Roman" w:hAnsi="Times New Roman"/>
          <w:sz w:val="28"/>
          <w:szCs w:val="28"/>
        </w:rPr>
        <w:t xml:space="preserve"> Российской Федерации 21.12.2023, ФАС России находится на</w:t>
      </w:r>
      <w:r>
        <w:rPr>
          <w:rFonts w:ascii="Times New Roman" w:hAnsi="Times New Roman"/>
          <w:sz w:val="28"/>
          <w:szCs w:val="28"/>
        </w:rPr>
        <w:t> </w:t>
      </w:r>
      <w:r w:rsidRPr="003F21F4">
        <w:rPr>
          <w:rFonts w:ascii="Times New Roman" w:hAnsi="Times New Roman"/>
          <w:sz w:val="28"/>
          <w:szCs w:val="28"/>
        </w:rPr>
        <w:t>9</w:t>
      </w:r>
      <w:r>
        <w:rPr>
          <w:rFonts w:ascii="Times New Roman" w:hAnsi="Times New Roman"/>
          <w:sz w:val="28"/>
          <w:szCs w:val="28"/>
        </w:rPr>
        <w:t> </w:t>
      </w:r>
      <w:r w:rsidRPr="003F21F4">
        <w:rPr>
          <w:rFonts w:ascii="Times New Roman" w:hAnsi="Times New Roman"/>
          <w:sz w:val="28"/>
          <w:szCs w:val="28"/>
        </w:rPr>
        <w:t>месте среди 68 ведомств.</w:t>
      </w:r>
    </w:p>
    <w:p w14:paraId="24F38C34" w14:textId="77777777" w:rsidR="003F21F4" w:rsidRPr="003F21F4" w:rsidRDefault="003F21F4" w:rsidP="003F21F4">
      <w:pPr>
        <w:pStyle w:val="af2"/>
        <w:autoSpaceDE w:val="0"/>
        <w:autoSpaceDN w:val="0"/>
        <w:adjustRightInd w:val="0"/>
        <w:spacing w:after="0"/>
        <w:ind w:left="0" w:firstLine="709"/>
        <w:rPr>
          <w:rFonts w:ascii="Times New Roman" w:hAnsi="Times New Roman"/>
          <w:b/>
          <w:sz w:val="28"/>
          <w:szCs w:val="28"/>
        </w:rPr>
      </w:pPr>
      <w:r w:rsidRPr="003F21F4">
        <w:rPr>
          <w:rFonts w:ascii="Times New Roman" w:hAnsi="Times New Roman"/>
          <w:b/>
          <w:sz w:val="28"/>
          <w:szCs w:val="28"/>
        </w:rPr>
        <w:t>Задачи:</w:t>
      </w:r>
    </w:p>
    <w:p w14:paraId="2E566BC0" w14:textId="40F2BC7C" w:rsidR="003F21F4" w:rsidRPr="003F21F4" w:rsidRDefault="003F21F4" w:rsidP="003F21F4">
      <w:pPr>
        <w:pStyle w:val="af2"/>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р</w:t>
      </w:r>
      <w:r w:rsidRPr="003F21F4">
        <w:rPr>
          <w:rFonts w:ascii="Times New Roman" w:hAnsi="Times New Roman"/>
          <w:sz w:val="28"/>
          <w:szCs w:val="28"/>
        </w:rPr>
        <w:t xml:space="preserve">еализация </w:t>
      </w:r>
      <w:r w:rsidR="006A6805">
        <w:rPr>
          <w:rFonts w:ascii="Times New Roman" w:hAnsi="Times New Roman"/>
          <w:sz w:val="28"/>
          <w:szCs w:val="28"/>
        </w:rPr>
        <w:t>мероприятий</w:t>
      </w:r>
      <w:r w:rsidRPr="003F21F4">
        <w:rPr>
          <w:rFonts w:ascii="Times New Roman" w:hAnsi="Times New Roman"/>
          <w:sz w:val="28"/>
          <w:szCs w:val="28"/>
        </w:rPr>
        <w:t xml:space="preserve"> </w:t>
      </w:r>
      <w:r>
        <w:rPr>
          <w:rFonts w:ascii="Times New Roman" w:hAnsi="Times New Roman"/>
          <w:sz w:val="28"/>
          <w:szCs w:val="28"/>
        </w:rPr>
        <w:t>«д</w:t>
      </w:r>
      <w:r w:rsidRPr="003F21F4">
        <w:rPr>
          <w:rFonts w:ascii="Times New Roman" w:hAnsi="Times New Roman"/>
          <w:sz w:val="28"/>
          <w:szCs w:val="28"/>
        </w:rPr>
        <w:t>орожной карты</w:t>
      </w:r>
      <w:r>
        <w:rPr>
          <w:rFonts w:ascii="Times New Roman" w:hAnsi="Times New Roman"/>
          <w:sz w:val="28"/>
          <w:szCs w:val="28"/>
        </w:rPr>
        <w:t xml:space="preserve">» по </w:t>
      </w:r>
      <w:proofErr w:type="spellStart"/>
      <w:r>
        <w:rPr>
          <w:rFonts w:ascii="Times New Roman" w:hAnsi="Times New Roman"/>
          <w:sz w:val="28"/>
          <w:szCs w:val="28"/>
        </w:rPr>
        <w:t>клиентоцентричности</w:t>
      </w:r>
      <w:proofErr w:type="spellEnd"/>
      <w:r w:rsidRPr="003F21F4">
        <w:rPr>
          <w:rFonts w:ascii="Times New Roman" w:hAnsi="Times New Roman"/>
          <w:sz w:val="28"/>
          <w:szCs w:val="28"/>
        </w:rPr>
        <w:t xml:space="preserve"> в</w:t>
      </w:r>
      <w:r>
        <w:rPr>
          <w:rFonts w:ascii="Times New Roman" w:hAnsi="Times New Roman"/>
          <w:sz w:val="28"/>
          <w:szCs w:val="28"/>
        </w:rPr>
        <w:t> </w:t>
      </w:r>
      <w:r w:rsidRPr="003F21F4">
        <w:rPr>
          <w:rFonts w:ascii="Times New Roman" w:hAnsi="Times New Roman"/>
          <w:sz w:val="28"/>
          <w:szCs w:val="28"/>
        </w:rPr>
        <w:t>установленные сроки</w:t>
      </w:r>
      <w:r>
        <w:rPr>
          <w:rFonts w:ascii="Times New Roman" w:hAnsi="Times New Roman"/>
          <w:sz w:val="28"/>
          <w:szCs w:val="28"/>
        </w:rPr>
        <w:t>;</w:t>
      </w:r>
    </w:p>
    <w:p w14:paraId="44707BD1" w14:textId="77777777" w:rsidR="003F21F4" w:rsidRPr="003F21F4" w:rsidRDefault="003F21F4" w:rsidP="003F21F4">
      <w:pPr>
        <w:pStyle w:val="af2"/>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о</w:t>
      </w:r>
      <w:r w:rsidRPr="003F21F4">
        <w:rPr>
          <w:rFonts w:ascii="Times New Roman" w:hAnsi="Times New Roman"/>
          <w:sz w:val="28"/>
          <w:szCs w:val="28"/>
        </w:rPr>
        <w:t>писание ключевых процессов ведомства с цель</w:t>
      </w:r>
      <w:r>
        <w:rPr>
          <w:rFonts w:ascii="Times New Roman" w:hAnsi="Times New Roman"/>
          <w:sz w:val="28"/>
          <w:szCs w:val="28"/>
        </w:rPr>
        <w:t>ю их последующего реинжиниринга;</w:t>
      </w:r>
    </w:p>
    <w:p w14:paraId="2A4ADD50" w14:textId="77777777" w:rsidR="003F21F4" w:rsidRPr="003F21F4" w:rsidRDefault="003F21F4" w:rsidP="003F21F4">
      <w:pPr>
        <w:pStyle w:val="af2"/>
        <w:autoSpaceDE w:val="0"/>
        <w:autoSpaceDN w:val="0"/>
        <w:adjustRightInd w:val="0"/>
        <w:spacing w:after="0"/>
        <w:ind w:left="0" w:firstLine="709"/>
        <w:jc w:val="both"/>
        <w:rPr>
          <w:rFonts w:ascii="Times New Roman" w:hAnsi="Times New Roman"/>
          <w:bCs/>
          <w:sz w:val="28"/>
          <w:szCs w:val="28"/>
        </w:rPr>
      </w:pPr>
      <w:r>
        <w:rPr>
          <w:rFonts w:ascii="Times New Roman" w:hAnsi="Times New Roman"/>
          <w:sz w:val="28"/>
          <w:szCs w:val="28"/>
        </w:rPr>
        <w:t>о</w:t>
      </w:r>
      <w:r w:rsidRPr="003F21F4">
        <w:rPr>
          <w:rFonts w:ascii="Times New Roman" w:hAnsi="Times New Roman"/>
          <w:sz w:val="28"/>
          <w:szCs w:val="28"/>
        </w:rPr>
        <w:t xml:space="preserve">казание методической помощи территориальным органам и структурным подразделениям ФАС России по вопросам внедрения принципов </w:t>
      </w:r>
      <w:proofErr w:type="spellStart"/>
      <w:r w:rsidRPr="003F21F4">
        <w:rPr>
          <w:rFonts w:ascii="Times New Roman" w:hAnsi="Times New Roman"/>
          <w:sz w:val="28"/>
          <w:szCs w:val="28"/>
        </w:rPr>
        <w:t>клиентоцентричности</w:t>
      </w:r>
      <w:proofErr w:type="spellEnd"/>
      <w:r w:rsidRPr="003F21F4">
        <w:rPr>
          <w:rFonts w:ascii="Times New Roman" w:hAnsi="Times New Roman"/>
          <w:sz w:val="28"/>
          <w:szCs w:val="28"/>
        </w:rPr>
        <w:t>.</w:t>
      </w:r>
    </w:p>
    <w:p w14:paraId="15191E7B" w14:textId="77777777" w:rsidR="005F0BAF" w:rsidRPr="003F21F4" w:rsidRDefault="005F0BAF" w:rsidP="003F21F4">
      <w:pPr>
        <w:spacing w:after="0"/>
        <w:ind w:firstLine="709"/>
        <w:jc w:val="both"/>
        <w:rPr>
          <w:rFonts w:ascii="Times New Roman" w:hAnsi="Times New Roman" w:cs="Times New Roman"/>
          <w:sz w:val="28"/>
          <w:szCs w:val="28"/>
        </w:rPr>
      </w:pPr>
    </w:p>
    <w:p w14:paraId="7FB3150B" w14:textId="77777777" w:rsidR="00C4681D" w:rsidRPr="005224AD" w:rsidRDefault="00C4681D" w:rsidP="005224AD">
      <w:pPr>
        <w:pStyle w:val="1"/>
        <w:spacing w:before="0"/>
        <w:ind w:firstLine="709"/>
        <w:jc w:val="both"/>
        <w:rPr>
          <w:rFonts w:ascii="Times New Roman" w:hAnsi="Times New Roman" w:cs="Times New Roman"/>
          <w:b/>
          <w:color w:val="auto"/>
          <w:sz w:val="28"/>
          <w:szCs w:val="28"/>
        </w:rPr>
      </w:pPr>
      <w:bookmarkStart w:id="47" w:name="_Toc166523453"/>
      <w:r w:rsidRPr="00752BAE">
        <w:rPr>
          <w:rFonts w:ascii="Times New Roman" w:hAnsi="Times New Roman" w:cs="Times New Roman"/>
          <w:b/>
          <w:color w:val="auto"/>
          <w:sz w:val="28"/>
          <w:szCs w:val="28"/>
        </w:rPr>
        <w:lastRenderedPageBreak/>
        <w:t xml:space="preserve">Глава </w:t>
      </w:r>
      <w:r w:rsidR="00E61724" w:rsidRPr="00752BAE">
        <w:rPr>
          <w:rFonts w:ascii="Times New Roman" w:hAnsi="Times New Roman" w:cs="Times New Roman"/>
          <w:b/>
          <w:color w:val="auto"/>
          <w:sz w:val="28"/>
          <w:szCs w:val="28"/>
        </w:rPr>
        <w:t>9</w:t>
      </w:r>
      <w:r w:rsidRPr="00752BAE">
        <w:rPr>
          <w:rFonts w:ascii="Times New Roman" w:hAnsi="Times New Roman" w:cs="Times New Roman"/>
          <w:b/>
          <w:color w:val="auto"/>
          <w:sz w:val="28"/>
          <w:szCs w:val="28"/>
        </w:rPr>
        <w:t>.</w:t>
      </w:r>
      <w:r w:rsidRPr="00752BAE">
        <w:rPr>
          <w:rFonts w:ascii="Times New Roman" w:hAnsi="Times New Roman" w:cs="Times New Roman"/>
          <w:b/>
          <w:color w:val="auto"/>
          <w:sz w:val="28"/>
          <w:szCs w:val="28"/>
        </w:rPr>
        <w:tab/>
        <w:t>Международное сотрудничество ФАС России</w:t>
      </w:r>
      <w:bookmarkEnd w:id="47"/>
    </w:p>
    <w:p w14:paraId="143B4853"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Реализация российским антимонопольным органом полномочий в сфере международного сотрудничества представляет собой одно из важных направлений работы, обеспечивающих достижение стратегической цели ведомства по повышению эффективности реализуемой конкурентной политики и практики антимонопольного правоприменения.</w:t>
      </w:r>
    </w:p>
    <w:p w14:paraId="41525F69" w14:textId="54D41746"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С учетом текущих внешнеполитических реалий в 2023</w:t>
      </w:r>
      <w:r>
        <w:rPr>
          <w:rFonts w:ascii="Times New Roman" w:hAnsi="Times New Roman" w:cs="Times New Roman"/>
          <w:sz w:val="28"/>
          <w:szCs w:val="28"/>
        </w:rPr>
        <w:t> </w:t>
      </w:r>
      <w:r w:rsidRPr="00752BAE">
        <w:rPr>
          <w:rFonts w:ascii="Times New Roman" w:hAnsi="Times New Roman" w:cs="Times New Roman"/>
          <w:sz w:val="28"/>
          <w:szCs w:val="28"/>
        </w:rPr>
        <w:t xml:space="preserve">году международная деятельность ФАС России была успешно продолжена, при этом появились новые направления сотрудничества и была расширена </w:t>
      </w:r>
      <w:r w:rsidR="00C27838">
        <w:rPr>
          <w:rFonts w:ascii="Times New Roman" w:hAnsi="Times New Roman" w:cs="Times New Roman"/>
          <w:sz w:val="28"/>
          <w:szCs w:val="28"/>
        </w:rPr>
        <w:t xml:space="preserve">его </w:t>
      </w:r>
      <w:r w:rsidRPr="00752BAE">
        <w:rPr>
          <w:rFonts w:ascii="Times New Roman" w:hAnsi="Times New Roman" w:cs="Times New Roman"/>
          <w:sz w:val="28"/>
          <w:szCs w:val="28"/>
        </w:rPr>
        <w:t>география.</w:t>
      </w:r>
    </w:p>
    <w:p w14:paraId="10230F05"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23 января 2023 года вступило в силу Соглашение между Правительством Российской Федерации и Правительством Республики Беларусь о единых правилах конкуренции (подписано 9 ноября 2022 года в Москве), с учетом которого 8 июня 2023 года в Санкт-Петербурге подписан Меморандум между Федеральной антимонопольной службой (Российская Федерация) и</w:t>
      </w:r>
      <w:r>
        <w:rPr>
          <w:rFonts w:ascii="Times New Roman" w:hAnsi="Times New Roman" w:cs="Times New Roman"/>
          <w:sz w:val="28"/>
          <w:szCs w:val="28"/>
        </w:rPr>
        <w:t> </w:t>
      </w:r>
      <w:r w:rsidRPr="00752BAE">
        <w:rPr>
          <w:rFonts w:ascii="Times New Roman" w:hAnsi="Times New Roman" w:cs="Times New Roman"/>
          <w:sz w:val="28"/>
          <w:szCs w:val="28"/>
        </w:rPr>
        <w:t>Министерством антимонопольного регулирования и торговли Республики Беларусь о создании Совместного Российско-Белорусского Экспертного совета по вопросам защиты и развития конкуренции. Главная цель деятельности Экспертного совета – содействие в обеспечении защиты конкуренции на основе единых правил конкуренции для свободного перемещения товаров (работ, услуг) и эффективного функционирования товарных рынков Союзного государства на</w:t>
      </w:r>
      <w:r w:rsidR="005E576B">
        <w:rPr>
          <w:rFonts w:ascii="Times New Roman" w:hAnsi="Times New Roman" w:cs="Times New Roman"/>
          <w:sz w:val="28"/>
          <w:szCs w:val="28"/>
        </w:rPr>
        <w:t> </w:t>
      </w:r>
      <w:r w:rsidRPr="00752BAE">
        <w:rPr>
          <w:rFonts w:ascii="Times New Roman" w:hAnsi="Times New Roman" w:cs="Times New Roman"/>
          <w:sz w:val="28"/>
          <w:szCs w:val="28"/>
        </w:rPr>
        <w:t>благо граждан двух стран.</w:t>
      </w:r>
    </w:p>
    <w:p w14:paraId="2C03FE6C"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19 декабря 2023 года в рамках 28-й регулярной встречи глав правительств России и Китая в Пекине был подписан Меморандум о взаимопонимании между Федеральной антимонопольной службой (Российская Федерация) и Главным государственным управлением по контролю и регулированию рынка Китайской Народной Республики на 2024</w:t>
      </w:r>
      <w:r w:rsidR="005E576B">
        <w:rPr>
          <w:rFonts w:ascii="Times New Roman" w:hAnsi="Times New Roman" w:cs="Times New Roman"/>
          <w:sz w:val="28"/>
          <w:szCs w:val="28"/>
        </w:rPr>
        <w:t>–</w:t>
      </w:r>
      <w:r w:rsidRPr="00752BAE">
        <w:rPr>
          <w:rFonts w:ascii="Times New Roman" w:hAnsi="Times New Roman" w:cs="Times New Roman"/>
          <w:sz w:val="28"/>
          <w:szCs w:val="28"/>
        </w:rPr>
        <w:t>2025 годы.</w:t>
      </w:r>
    </w:p>
    <w:p w14:paraId="30443347"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рамках расширения договорной базы ФАС России также были подписаны меморандумы о сотрудничестве с конкурентными ведомствами Ирана, Гамбии и Киргизии.</w:t>
      </w:r>
    </w:p>
    <w:p w14:paraId="436FED8E"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Документы определи основные направления взаимодействия на</w:t>
      </w:r>
      <w:r w:rsidR="005E576B">
        <w:rPr>
          <w:rFonts w:ascii="Times New Roman" w:hAnsi="Times New Roman" w:cs="Times New Roman"/>
          <w:sz w:val="28"/>
          <w:szCs w:val="28"/>
        </w:rPr>
        <w:t> </w:t>
      </w:r>
      <w:r w:rsidRPr="00752BAE">
        <w:rPr>
          <w:rFonts w:ascii="Times New Roman" w:hAnsi="Times New Roman" w:cs="Times New Roman"/>
          <w:sz w:val="28"/>
          <w:szCs w:val="28"/>
        </w:rPr>
        <w:t>двусторонней основе, среди которых обмен информацией и опытом в сфере антимонопольного регулирования и развития конкуренции, совершенствования законодательства, повышения квалификации сотрудников, обмен мнениями по</w:t>
      </w:r>
      <w:r w:rsidR="005E576B">
        <w:rPr>
          <w:rFonts w:ascii="Times New Roman" w:hAnsi="Times New Roman" w:cs="Times New Roman"/>
          <w:sz w:val="28"/>
          <w:szCs w:val="28"/>
        </w:rPr>
        <w:t> </w:t>
      </w:r>
      <w:r w:rsidRPr="00752BAE">
        <w:rPr>
          <w:rFonts w:ascii="Times New Roman" w:hAnsi="Times New Roman" w:cs="Times New Roman"/>
          <w:sz w:val="28"/>
          <w:szCs w:val="28"/>
        </w:rPr>
        <w:t>вопросам многостороннего международного сотрудничества в сфере конкурентной политики.</w:t>
      </w:r>
    </w:p>
    <w:p w14:paraId="37F9345B"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формате Евразийского экономического союза (ЕАЭС) в 2023 году была проделана значительная работа по совершенствованию договорно-правовой базы в сфере конкурентной политики.</w:t>
      </w:r>
    </w:p>
    <w:p w14:paraId="6E5A63BE"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Внесены изменения в пункт 13 Приложения № 19 к Договору о ЕАЭС (Протокол об общих принципах и правилах конкуренции), в соответствии с</w:t>
      </w:r>
      <w:r w:rsidR="005E576B">
        <w:rPr>
          <w:rFonts w:ascii="Times New Roman" w:hAnsi="Times New Roman" w:cs="Times New Roman"/>
          <w:sz w:val="28"/>
          <w:szCs w:val="28"/>
        </w:rPr>
        <w:t> </w:t>
      </w:r>
      <w:r w:rsidRPr="00752BAE">
        <w:rPr>
          <w:rFonts w:ascii="Times New Roman" w:hAnsi="Times New Roman" w:cs="Times New Roman"/>
          <w:sz w:val="28"/>
          <w:szCs w:val="28"/>
        </w:rPr>
        <w:t xml:space="preserve">которыми запрос уполномоченного структурного подразделения Евразийской экономической комиссии (ЕЭК) при осуществлении правоприменительной </w:t>
      </w:r>
      <w:r w:rsidRPr="00752BAE">
        <w:rPr>
          <w:rFonts w:ascii="Times New Roman" w:hAnsi="Times New Roman" w:cs="Times New Roman"/>
          <w:sz w:val="28"/>
          <w:szCs w:val="28"/>
        </w:rPr>
        <w:lastRenderedPageBreak/>
        <w:t xml:space="preserve">деятельности является запросом от имени ЕЭК. Данное изменение направлено на обеспечение соответствия положения Протокола о конкуренции с общими нормами Договора о ЕАЭС </w:t>
      </w:r>
      <w:r w:rsidR="005E576B">
        <w:rPr>
          <w:rFonts w:ascii="Times New Roman" w:hAnsi="Times New Roman" w:cs="Times New Roman"/>
          <w:sz w:val="28"/>
          <w:szCs w:val="28"/>
        </w:rPr>
        <w:t>–</w:t>
      </w:r>
      <w:r w:rsidRPr="00752BAE">
        <w:rPr>
          <w:rFonts w:ascii="Times New Roman" w:hAnsi="Times New Roman" w:cs="Times New Roman"/>
          <w:sz w:val="28"/>
          <w:szCs w:val="28"/>
        </w:rPr>
        <w:t xml:space="preserve"> пунктом 1 статьи 18 Договора о ЕАЭС.</w:t>
      </w:r>
    </w:p>
    <w:p w14:paraId="1CB16451"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Решением Совета ЕЭК от 12 декабря 2023 года № 151 утвержден Порядок освобождения от ответственности при добровольном заявлении о заключении хозяйствующим субъектом (субъектом рынка) соглашения, недопустимого в</w:t>
      </w:r>
      <w:r w:rsidR="005E576B">
        <w:rPr>
          <w:rFonts w:ascii="Times New Roman" w:hAnsi="Times New Roman" w:cs="Times New Roman"/>
          <w:sz w:val="28"/>
          <w:szCs w:val="28"/>
        </w:rPr>
        <w:t> </w:t>
      </w:r>
      <w:r w:rsidRPr="00752BAE">
        <w:rPr>
          <w:rFonts w:ascii="Times New Roman" w:hAnsi="Times New Roman" w:cs="Times New Roman"/>
          <w:sz w:val="28"/>
          <w:szCs w:val="28"/>
        </w:rPr>
        <w:t>соответствии с пунктами 3–5 статьи 76 Договора о Евразийском экономическом союзе от 29 мая 2014 года, а равно об участии в нем.</w:t>
      </w:r>
    </w:p>
    <w:p w14:paraId="5C62274E"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результате проведенной работы также устранено одно из ограничений на</w:t>
      </w:r>
      <w:r w:rsidR="003F30E7">
        <w:rPr>
          <w:rFonts w:ascii="Times New Roman" w:hAnsi="Times New Roman" w:cs="Times New Roman"/>
          <w:sz w:val="28"/>
          <w:szCs w:val="28"/>
        </w:rPr>
        <w:t> </w:t>
      </w:r>
      <w:r w:rsidRPr="00752BAE">
        <w:rPr>
          <w:rFonts w:ascii="Times New Roman" w:hAnsi="Times New Roman" w:cs="Times New Roman"/>
          <w:sz w:val="28"/>
          <w:szCs w:val="28"/>
        </w:rPr>
        <w:t>внутреннем рынке ЕАЭС – отсутствие взаимного признания банковских гарантий при государственных закупках в странах ЕАЭС (29 августа 2023 года подписано Соглашение о взаимном признании банковских гарантий при осуществлении государственных закупок).</w:t>
      </w:r>
    </w:p>
    <w:p w14:paraId="3C8AB7CC" w14:textId="460A840D"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прошедшем году ФАС России участвовала в рассмотрении ЕЭК 15</w:t>
      </w:r>
      <w:r w:rsidR="005E576B">
        <w:rPr>
          <w:rFonts w:ascii="Times New Roman" w:hAnsi="Times New Roman" w:cs="Times New Roman"/>
          <w:sz w:val="28"/>
          <w:szCs w:val="28"/>
        </w:rPr>
        <w:t> </w:t>
      </w:r>
      <w:r w:rsidRPr="00752BAE">
        <w:rPr>
          <w:rFonts w:ascii="Times New Roman" w:hAnsi="Times New Roman" w:cs="Times New Roman"/>
          <w:sz w:val="28"/>
          <w:szCs w:val="28"/>
        </w:rPr>
        <w:t>заявлений о признаках нарушения общих правил конкуренции на</w:t>
      </w:r>
      <w:r w:rsidR="005E576B">
        <w:rPr>
          <w:rFonts w:ascii="Times New Roman" w:hAnsi="Times New Roman" w:cs="Times New Roman"/>
          <w:sz w:val="28"/>
          <w:szCs w:val="28"/>
        </w:rPr>
        <w:t> </w:t>
      </w:r>
      <w:r w:rsidRPr="00752BAE">
        <w:rPr>
          <w:rFonts w:ascii="Times New Roman" w:hAnsi="Times New Roman" w:cs="Times New Roman"/>
          <w:sz w:val="28"/>
          <w:szCs w:val="28"/>
        </w:rPr>
        <w:t>трансграничных рынках ЕАЭС, разработке 4 предупреждений и</w:t>
      </w:r>
      <w:r w:rsidR="005E576B">
        <w:rPr>
          <w:rFonts w:ascii="Times New Roman" w:hAnsi="Times New Roman" w:cs="Times New Roman"/>
          <w:sz w:val="28"/>
          <w:szCs w:val="28"/>
        </w:rPr>
        <w:t> </w:t>
      </w:r>
      <w:r w:rsidRPr="00752BAE">
        <w:rPr>
          <w:rFonts w:ascii="Times New Roman" w:hAnsi="Times New Roman" w:cs="Times New Roman"/>
          <w:sz w:val="28"/>
          <w:szCs w:val="28"/>
        </w:rPr>
        <w:t>1</w:t>
      </w:r>
      <w:r w:rsidR="005E576B">
        <w:rPr>
          <w:rFonts w:ascii="Times New Roman" w:hAnsi="Times New Roman" w:cs="Times New Roman"/>
          <w:sz w:val="28"/>
          <w:szCs w:val="28"/>
        </w:rPr>
        <w:t> </w:t>
      </w:r>
      <w:r w:rsidRPr="00752BAE">
        <w:rPr>
          <w:rFonts w:ascii="Times New Roman" w:hAnsi="Times New Roman" w:cs="Times New Roman"/>
          <w:sz w:val="28"/>
          <w:szCs w:val="28"/>
        </w:rPr>
        <w:t>предостережения о необходимости прекращения действий (бездействия), которые содержат признаки нарушения общих правил конкуренции, рассмотрении 7 дел о нарушении общих правил конкуренции и 4 дел по фактам непредставления хозяйствующими субъектами информации по запросу ЕЭК. Рассмотренные заявления и дела в том числе затрагивали строительные, фармацевтические, химические и продовольственные рынки.</w:t>
      </w:r>
    </w:p>
    <w:p w14:paraId="30B9EC7F"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2023 году традиционно продолжало развиваться сотрудничество в</w:t>
      </w:r>
      <w:r w:rsidR="005E576B">
        <w:rPr>
          <w:rFonts w:ascii="Times New Roman" w:hAnsi="Times New Roman" w:cs="Times New Roman"/>
          <w:sz w:val="28"/>
          <w:szCs w:val="28"/>
        </w:rPr>
        <w:t> </w:t>
      </w:r>
      <w:r w:rsidRPr="00752BAE">
        <w:rPr>
          <w:rFonts w:ascii="Times New Roman" w:hAnsi="Times New Roman" w:cs="Times New Roman"/>
          <w:sz w:val="28"/>
          <w:szCs w:val="28"/>
        </w:rPr>
        <w:t>формате БРИКС.</w:t>
      </w:r>
    </w:p>
    <w:p w14:paraId="67B28061"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рамках 8-ой Конференции Международной конференции по</w:t>
      </w:r>
      <w:r w:rsidR="005E576B">
        <w:rPr>
          <w:rFonts w:ascii="Times New Roman" w:hAnsi="Times New Roman" w:cs="Times New Roman"/>
          <w:sz w:val="28"/>
          <w:szCs w:val="28"/>
        </w:rPr>
        <w:t> </w:t>
      </w:r>
      <w:r w:rsidRPr="00752BAE">
        <w:rPr>
          <w:rFonts w:ascii="Times New Roman" w:hAnsi="Times New Roman" w:cs="Times New Roman"/>
          <w:sz w:val="28"/>
          <w:szCs w:val="28"/>
        </w:rPr>
        <w:t>конкуренции под эгидой БРИКС в Нью-Дели (Индия), в которой приняла участие делегация ФАС России, подписано Делийское совместное заявление руководителей конкурентных ведомств БРИКС, согласно которому конкурентные ведомства БРИКС продолжат обмениваться информацией, опытом и практиками. Документ содержит призыв развивать правоприменительные механизмы и продвигать добросовестную конкуренцию в</w:t>
      </w:r>
      <w:r w:rsidR="005E576B">
        <w:rPr>
          <w:rFonts w:ascii="Times New Roman" w:hAnsi="Times New Roman" w:cs="Times New Roman"/>
          <w:sz w:val="28"/>
          <w:szCs w:val="28"/>
        </w:rPr>
        <w:t> </w:t>
      </w:r>
      <w:r w:rsidRPr="00752BAE">
        <w:rPr>
          <w:rFonts w:ascii="Times New Roman" w:hAnsi="Times New Roman" w:cs="Times New Roman"/>
          <w:sz w:val="28"/>
          <w:szCs w:val="28"/>
        </w:rPr>
        <w:t>юрисдикциях стран БРИКС.</w:t>
      </w:r>
    </w:p>
    <w:p w14:paraId="45F3E493"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2023 году проведено две встречи руководителей конкурентных ведомств БРИКС в формате Координационного комитета БРИКС по антимонопольной политике – 27 сентября 2023 года в Йоханнесбурге (ЮАР) и 13 октября 2023 года в рамках 8-й Конференции по конкуренции под эгидой БРИКС в Нью-Дели (Индия), в ходе которых определены направления дальнейшей работы, а также обсуждены вопросы расширения объединения БРИКС с 1 января 2024 года путем присоединения к нему новых стран (Египет, Иран, ОАЭ, Саудовская Аравия, Эфиопия) и развитию сотрудничества в области конкуренции с новыми партнерами.</w:t>
      </w:r>
    </w:p>
    <w:p w14:paraId="3894C55A" w14:textId="60B3B825" w:rsidR="00752BAE" w:rsidRPr="00752BAE" w:rsidRDefault="00752BAE" w:rsidP="00752BAE">
      <w:pPr>
        <w:spacing w:after="0"/>
        <w:ind w:firstLine="709"/>
        <w:jc w:val="both"/>
        <w:rPr>
          <w:rFonts w:ascii="Times New Roman" w:hAnsi="Times New Roman" w:cs="Times New Roman"/>
          <w:sz w:val="28"/>
          <w:szCs w:val="28"/>
        </w:rPr>
      </w:pPr>
      <w:r w:rsidRPr="005E576B">
        <w:rPr>
          <w:rFonts w:ascii="Times New Roman" w:hAnsi="Times New Roman" w:cs="Times New Roman"/>
          <w:sz w:val="28"/>
          <w:szCs w:val="28"/>
        </w:rPr>
        <w:lastRenderedPageBreak/>
        <w:t>Во исполнение пункта 12</w:t>
      </w:r>
      <w:r w:rsidR="005E576B">
        <w:rPr>
          <w:rFonts w:ascii="Times New Roman" w:hAnsi="Times New Roman" w:cs="Times New Roman"/>
          <w:sz w:val="28"/>
          <w:szCs w:val="28"/>
        </w:rPr>
        <w:t xml:space="preserve"> </w:t>
      </w:r>
      <w:r w:rsidR="005E576B" w:rsidRPr="00D13E9F">
        <w:rPr>
          <w:rFonts w:ascii="Times New Roman" w:hAnsi="Times New Roman" w:cs="Times New Roman"/>
          <w:sz w:val="28"/>
          <w:szCs w:val="28"/>
        </w:rPr>
        <w:t>«</w:t>
      </w:r>
      <w:r w:rsidR="00C27838">
        <w:rPr>
          <w:rFonts w:ascii="Times New Roman" w:hAnsi="Times New Roman" w:cs="Times New Roman"/>
          <w:sz w:val="28"/>
          <w:szCs w:val="28"/>
        </w:rPr>
        <w:t>д</w:t>
      </w:r>
      <w:r w:rsidR="005E576B" w:rsidRPr="00D13E9F">
        <w:rPr>
          <w:rFonts w:ascii="Times New Roman" w:hAnsi="Times New Roman" w:cs="Times New Roman"/>
          <w:sz w:val="28"/>
          <w:szCs w:val="28"/>
        </w:rPr>
        <w:t>оро</w:t>
      </w:r>
      <w:r w:rsidR="005E576B">
        <w:rPr>
          <w:rFonts w:ascii="Times New Roman" w:hAnsi="Times New Roman" w:cs="Times New Roman"/>
          <w:sz w:val="28"/>
          <w:szCs w:val="28"/>
        </w:rPr>
        <w:t>жной карты</w:t>
      </w:r>
      <w:r w:rsidR="005E576B" w:rsidRPr="00D13E9F">
        <w:rPr>
          <w:rFonts w:ascii="Times New Roman" w:hAnsi="Times New Roman" w:cs="Times New Roman"/>
          <w:sz w:val="28"/>
          <w:szCs w:val="28"/>
        </w:rPr>
        <w:t>»</w:t>
      </w:r>
      <w:r w:rsidR="005E576B">
        <w:rPr>
          <w:rFonts w:ascii="Times New Roman" w:hAnsi="Times New Roman" w:cs="Times New Roman"/>
          <w:sz w:val="28"/>
          <w:szCs w:val="28"/>
        </w:rPr>
        <w:t xml:space="preserve"> развития биржевой торговли</w:t>
      </w:r>
      <w:r w:rsidRPr="005E576B">
        <w:rPr>
          <w:rFonts w:ascii="Times New Roman" w:hAnsi="Times New Roman" w:cs="Times New Roman"/>
          <w:sz w:val="28"/>
          <w:szCs w:val="28"/>
        </w:rPr>
        <w:t xml:space="preserve"> с участием Банка России проведено исследование на тему «Состояние и</w:t>
      </w:r>
      <w:r w:rsidR="005E576B">
        <w:rPr>
          <w:rFonts w:ascii="Times New Roman" w:hAnsi="Times New Roman" w:cs="Times New Roman"/>
          <w:sz w:val="28"/>
          <w:szCs w:val="28"/>
        </w:rPr>
        <w:t> </w:t>
      </w:r>
      <w:r w:rsidRPr="005E576B">
        <w:rPr>
          <w:rFonts w:ascii="Times New Roman" w:hAnsi="Times New Roman" w:cs="Times New Roman"/>
          <w:sz w:val="28"/>
          <w:szCs w:val="28"/>
        </w:rPr>
        <w:t>перспективы развития биржевой торговли в странах БРИКС».</w:t>
      </w:r>
    </w:p>
    <w:p w14:paraId="3E63E164"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Подготовлен Обзор программ смягчения ответственности по делам о</w:t>
      </w:r>
      <w:r w:rsidR="005E576B">
        <w:rPr>
          <w:rFonts w:ascii="Times New Roman" w:hAnsi="Times New Roman" w:cs="Times New Roman"/>
          <w:sz w:val="28"/>
          <w:szCs w:val="28"/>
        </w:rPr>
        <w:t> </w:t>
      </w:r>
      <w:r w:rsidRPr="00752BAE">
        <w:rPr>
          <w:rFonts w:ascii="Times New Roman" w:hAnsi="Times New Roman" w:cs="Times New Roman"/>
          <w:sz w:val="28"/>
          <w:szCs w:val="28"/>
        </w:rPr>
        <w:t>картелях в странах БРИКС. Документ будет способствовать повышению уровня информированности о специфике предоставления смягчения ответственности для участников картеля в странах БРИКС, позволит увеличить частоту использования данной программы и, следовательно, снизить количество нарушений.</w:t>
      </w:r>
    </w:p>
    <w:p w14:paraId="18CA8F0C"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Была завершена работа над вторым Докладом по вопросам регулирования конкуренции на цифровых рынках. Документ будет иметь практическую пользу при осуществлении конкурентными ведомствами БРИКС антимонопольного правоприменения на цифровых рынках.</w:t>
      </w:r>
    </w:p>
    <w:p w14:paraId="2DDE9168"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При поддержке конкурентных ведомств БРИКС в резолюцию 21-й сессии Межправительственной группы экспертов по конкурентному законодательству и политике ЮНКТАД (МГЭ ЮНКТАД) (5</w:t>
      </w:r>
      <w:r w:rsidR="005E576B">
        <w:rPr>
          <w:rFonts w:ascii="Times New Roman" w:hAnsi="Times New Roman" w:cs="Times New Roman"/>
          <w:sz w:val="28"/>
          <w:szCs w:val="28"/>
        </w:rPr>
        <w:t>–</w:t>
      </w:r>
      <w:r w:rsidRPr="00752BAE">
        <w:rPr>
          <w:rFonts w:ascii="Times New Roman" w:hAnsi="Times New Roman" w:cs="Times New Roman"/>
          <w:sz w:val="28"/>
          <w:szCs w:val="28"/>
        </w:rPr>
        <w:t>7 июля 2023 года, Женева, Швейцария) включены положения о продлении мандата Рабочей группы ЮНКТАД по трансграничным картелям, а также продолжения работы по</w:t>
      </w:r>
      <w:r w:rsidR="005E576B">
        <w:rPr>
          <w:rFonts w:ascii="Times New Roman" w:hAnsi="Times New Roman" w:cs="Times New Roman"/>
          <w:sz w:val="28"/>
          <w:szCs w:val="28"/>
        </w:rPr>
        <w:t> </w:t>
      </w:r>
      <w:r w:rsidRPr="00752BAE">
        <w:rPr>
          <w:rFonts w:ascii="Times New Roman" w:hAnsi="Times New Roman" w:cs="Times New Roman"/>
          <w:sz w:val="28"/>
          <w:szCs w:val="28"/>
        </w:rPr>
        <w:t>обновлению механизмов международного сотрудничества при расследовании трансграничных картелей.</w:t>
      </w:r>
    </w:p>
    <w:p w14:paraId="4E7D18A6"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Традиционно приоритетным направлением международного сотрудничества российского антимонопольного органа в 2023 году являлся формат СНГ.</w:t>
      </w:r>
    </w:p>
    <w:p w14:paraId="3027784A"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9 июня 2023 года в рамках российского председательства в</w:t>
      </w:r>
      <w:r w:rsidR="005E576B">
        <w:rPr>
          <w:rFonts w:ascii="Times New Roman" w:hAnsi="Times New Roman" w:cs="Times New Roman"/>
          <w:sz w:val="28"/>
          <w:szCs w:val="28"/>
        </w:rPr>
        <w:t> </w:t>
      </w:r>
      <w:r w:rsidRPr="00752BAE">
        <w:rPr>
          <w:rFonts w:ascii="Times New Roman" w:hAnsi="Times New Roman" w:cs="Times New Roman"/>
          <w:sz w:val="28"/>
          <w:szCs w:val="28"/>
        </w:rPr>
        <w:t>Межгосударственный совет по антимонопольной политике (МСАП, Совет) в</w:t>
      </w:r>
      <w:r w:rsidR="005E576B">
        <w:rPr>
          <w:rFonts w:ascii="Times New Roman" w:hAnsi="Times New Roman" w:cs="Times New Roman"/>
          <w:sz w:val="28"/>
          <w:szCs w:val="28"/>
        </w:rPr>
        <w:t> </w:t>
      </w:r>
      <w:r w:rsidRPr="00752BAE">
        <w:rPr>
          <w:rFonts w:ascii="Times New Roman" w:hAnsi="Times New Roman" w:cs="Times New Roman"/>
          <w:sz w:val="28"/>
          <w:szCs w:val="28"/>
        </w:rPr>
        <w:t>г.</w:t>
      </w:r>
      <w:r w:rsidR="005E576B">
        <w:rPr>
          <w:rFonts w:ascii="Times New Roman" w:hAnsi="Times New Roman" w:cs="Times New Roman"/>
          <w:sz w:val="28"/>
          <w:szCs w:val="28"/>
        </w:rPr>
        <w:t> </w:t>
      </w:r>
      <w:r w:rsidRPr="00752BAE">
        <w:rPr>
          <w:rFonts w:ascii="Times New Roman" w:hAnsi="Times New Roman" w:cs="Times New Roman"/>
          <w:sz w:val="28"/>
          <w:szCs w:val="28"/>
        </w:rPr>
        <w:t>Санкт-Петербурге состоялось 54-е заседание Совета, приуроченное к</w:t>
      </w:r>
      <w:r w:rsidR="005E576B">
        <w:rPr>
          <w:rFonts w:ascii="Times New Roman" w:hAnsi="Times New Roman" w:cs="Times New Roman"/>
          <w:sz w:val="28"/>
          <w:szCs w:val="28"/>
        </w:rPr>
        <w:t> </w:t>
      </w:r>
      <w:r w:rsidRPr="00752BAE">
        <w:rPr>
          <w:rFonts w:ascii="Times New Roman" w:hAnsi="Times New Roman" w:cs="Times New Roman"/>
          <w:sz w:val="28"/>
          <w:szCs w:val="28"/>
        </w:rPr>
        <w:t>30</w:t>
      </w:r>
      <w:r w:rsidR="005E576B">
        <w:rPr>
          <w:rFonts w:ascii="Times New Roman" w:hAnsi="Times New Roman" w:cs="Times New Roman"/>
          <w:sz w:val="28"/>
          <w:szCs w:val="28"/>
        </w:rPr>
        <w:noBreakHyphen/>
        <w:t>летию его создания.</w:t>
      </w:r>
    </w:p>
    <w:p w14:paraId="753E7C81"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3 ноября 2023 года в г.</w:t>
      </w:r>
      <w:r w:rsidR="005E576B">
        <w:rPr>
          <w:rFonts w:ascii="Times New Roman" w:hAnsi="Times New Roman" w:cs="Times New Roman"/>
          <w:sz w:val="28"/>
          <w:szCs w:val="28"/>
        </w:rPr>
        <w:t> </w:t>
      </w:r>
      <w:r w:rsidRPr="00752BAE">
        <w:rPr>
          <w:rFonts w:ascii="Times New Roman" w:hAnsi="Times New Roman" w:cs="Times New Roman"/>
          <w:sz w:val="28"/>
          <w:szCs w:val="28"/>
        </w:rPr>
        <w:t>Ереване (Республика Армения) состоялось 55-е заседание МСАП.</w:t>
      </w:r>
    </w:p>
    <w:p w14:paraId="793B67F5" w14:textId="50E9298E"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Решениями, принятыми в ходе прошедших заседаний МСАП</w:t>
      </w:r>
      <w:r w:rsidR="00C27838">
        <w:rPr>
          <w:rFonts w:ascii="Times New Roman" w:hAnsi="Times New Roman" w:cs="Times New Roman"/>
          <w:sz w:val="28"/>
          <w:szCs w:val="28"/>
        </w:rPr>
        <w:t>,</w:t>
      </w:r>
      <w:r w:rsidRPr="00752BAE">
        <w:rPr>
          <w:rFonts w:ascii="Times New Roman" w:hAnsi="Times New Roman" w:cs="Times New Roman"/>
          <w:sz w:val="28"/>
          <w:szCs w:val="28"/>
        </w:rPr>
        <w:t xml:space="preserve"> были утверждены обзор «Биржевая торговля в государствах – участниках СНГ», </w:t>
      </w:r>
      <w:r w:rsidR="00C27838">
        <w:rPr>
          <w:rFonts w:ascii="Times New Roman" w:hAnsi="Times New Roman" w:cs="Times New Roman"/>
          <w:sz w:val="28"/>
          <w:szCs w:val="28"/>
        </w:rPr>
        <w:t xml:space="preserve">а также </w:t>
      </w:r>
      <w:r w:rsidRPr="00752BAE">
        <w:rPr>
          <w:rFonts w:ascii="Times New Roman" w:hAnsi="Times New Roman" w:cs="Times New Roman"/>
          <w:sz w:val="28"/>
          <w:szCs w:val="28"/>
        </w:rPr>
        <w:t>доклады «Развитие товарных рынков лекарственных средств в</w:t>
      </w:r>
      <w:r w:rsidR="00C27838">
        <w:rPr>
          <w:rFonts w:ascii="Times New Roman" w:hAnsi="Times New Roman" w:cs="Times New Roman"/>
          <w:sz w:val="28"/>
          <w:szCs w:val="28"/>
        </w:rPr>
        <w:t> </w:t>
      </w:r>
      <w:r w:rsidRPr="00752BAE">
        <w:rPr>
          <w:rFonts w:ascii="Times New Roman" w:hAnsi="Times New Roman" w:cs="Times New Roman"/>
          <w:sz w:val="28"/>
          <w:szCs w:val="28"/>
        </w:rPr>
        <w:t>государствах – участниках СНГ», «Институт недобросовестной конкуренции в</w:t>
      </w:r>
      <w:r w:rsidR="005E576B">
        <w:rPr>
          <w:rFonts w:ascii="Times New Roman" w:hAnsi="Times New Roman" w:cs="Times New Roman"/>
          <w:sz w:val="28"/>
          <w:szCs w:val="28"/>
        </w:rPr>
        <w:t> </w:t>
      </w:r>
      <w:r w:rsidRPr="00752BAE">
        <w:rPr>
          <w:rFonts w:ascii="Times New Roman" w:hAnsi="Times New Roman" w:cs="Times New Roman"/>
          <w:sz w:val="28"/>
          <w:szCs w:val="28"/>
        </w:rPr>
        <w:t xml:space="preserve">законодательстве и правоприменительной практике государств участников СНГ», </w:t>
      </w:r>
      <w:r w:rsidR="00C27838">
        <w:rPr>
          <w:rFonts w:ascii="Times New Roman" w:hAnsi="Times New Roman" w:cs="Times New Roman"/>
          <w:sz w:val="28"/>
          <w:szCs w:val="28"/>
        </w:rPr>
        <w:t>«</w:t>
      </w:r>
      <w:r w:rsidRPr="00752BAE">
        <w:rPr>
          <w:rFonts w:ascii="Times New Roman" w:hAnsi="Times New Roman" w:cs="Times New Roman"/>
          <w:sz w:val="28"/>
          <w:szCs w:val="28"/>
        </w:rPr>
        <w:t>Применение антимонопольного законодательства к объектам интеллектуальной собственности в государствах – участниках СНГ».</w:t>
      </w:r>
    </w:p>
    <w:p w14:paraId="77100F06" w14:textId="5AE6D3EB"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 xml:space="preserve">15 ноября 2023 </w:t>
      </w:r>
      <w:r w:rsidR="00C27838" w:rsidRPr="00752BAE">
        <w:rPr>
          <w:rFonts w:ascii="Times New Roman" w:hAnsi="Times New Roman" w:cs="Times New Roman"/>
          <w:sz w:val="28"/>
          <w:szCs w:val="28"/>
        </w:rPr>
        <w:t xml:space="preserve">года </w:t>
      </w:r>
      <w:r w:rsidRPr="00752BAE">
        <w:rPr>
          <w:rFonts w:ascii="Times New Roman" w:hAnsi="Times New Roman" w:cs="Times New Roman"/>
          <w:sz w:val="28"/>
          <w:szCs w:val="28"/>
        </w:rPr>
        <w:t>по итогам рассмотрения Комиссией по экономическим вопросам при Экономическом совете СНГ, подготовленного ФАС России доклада «Антимонопольное регулирование на цифровых рынках: опыт Российской Федерации» документ направлен в правительства государств – участников СНГ для распространения опыта Российской Федерации.</w:t>
      </w:r>
    </w:p>
    <w:p w14:paraId="3E1D3E1C" w14:textId="3E6CD34B"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lastRenderedPageBreak/>
        <w:t>Решением 54-го заседания МСАП от 9 июня 2023 года утверждены Модельные принципы и стандарты деятельности участников цифровых рынков государств – участников СНГ, разработанные ФАС России – документ имеет целью развитие института саморегулирования на цифровых рынках в</w:t>
      </w:r>
      <w:r w:rsidR="005E576B">
        <w:rPr>
          <w:rFonts w:ascii="Times New Roman" w:hAnsi="Times New Roman" w:cs="Times New Roman"/>
          <w:sz w:val="28"/>
          <w:szCs w:val="28"/>
        </w:rPr>
        <w:t> </w:t>
      </w:r>
      <w:r w:rsidRPr="00752BAE">
        <w:rPr>
          <w:rFonts w:ascii="Times New Roman" w:hAnsi="Times New Roman" w:cs="Times New Roman"/>
          <w:sz w:val="28"/>
          <w:szCs w:val="28"/>
        </w:rPr>
        <w:t>государствах – участниках СНГ, создание условий для формирования открытых, прозрачных, недискриминационных условий для ведения бизнеса.</w:t>
      </w:r>
    </w:p>
    <w:p w14:paraId="02E4856D"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2023 году с учетом внешнеполитических приоритетов Российской Федерации традиционные направления международной деятельности ФАС</w:t>
      </w:r>
      <w:r w:rsidR="005E576B">
        <w:rPr>
          <w:rFonts w:ascii="Times New Roman" w:hAnsi="Times New Roman" w:cs="Times New Roman"/>
          <w:sz w:val="28"/>
          <w:szCs w:val="28"/>
        </w:rPr>
        <w:t> </w:t>
      </w:r>
      <w:r w:rsidRPr="00752BAE">
        <w:rPr>
          <w:rFonts w:ascii="Times New Roman" w:hAnsi="Times New Roman" w:cs="Times New Roman"/>
          <w:sz w:val="28"/>
          <w:szCs w:val="28"/>
        </w:rPr>
        <w:t>России дополнены новыми направлениями.</w:t>
      </w:r>
    </w:p>
    <w:p w14:paraId="13DF647E" w14:textId="6FF2CCD8"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рамках двустороннего сотрудничества активизировалось взаимодействие с Латиноамериканским, Африканским и Азиатско-Тихоокеанским регионами, в частности</w:t>
      </w:r>
      <w:r w:rsidR="00A41848">
        <w:rPr>
          <w:rFonts w:ascii="Times New Roman" w:hAnsi="Times New Roman" w:cs="Times New Roman"/>
          <w:sz w:val="28"/>
          <w:szCs w:val="28"/>
        </w:rPr>
        <w:t>,</w:t>
      </w:r>
      <w:r w:rsidRPr="00752BAE">
        <w:rPr>
          <w:rFonts w:ascii="Times New Roman" w:hAnsi="Times New Roman" w:cs="Times New Roman"/>
          <w:sz w:val="28"/>
          <w:szCs w:val="28"/>
        </w:rPr>
        <w:t xml:space="preserve"> налажено сотрудничество с</w:t>
      </w:r>
      <w:r w:rsidR="005E576B">
        <w:rPr>
          <w:rFonts w:ascii="Times New Roman" w:hAnsi="Times New Roman" w:cs="Times New Roman"/>
          <w:sz w:val="28"/>
          <w:szCs w:val="28"/>
        </w:rPr>
        <w:t> </w:t>
      </w:r>
      <w:r w:rsidRPr="00752BAE">
        <w:rPr>
          <w:rFonts w:ascii="Times New Roman" w:hAnsi="Times New Roman" w:cs="Times New Roman"/>
          <w:sz w:val="28"/>
          <w:szCs w:val="28"/>
        </w:rPr>
        <w:t>антимонопольными органами Венесуэлы, Гамбии, Мьянмы, Нигерии, Танзании, Туниса, продолжение развития сотрудничества получилось регуляторами Вьетнама и Египта. В рамках многостороннего сотрудничества получили развитие форматы Ассоциации государств Юго-Восточной Азии (АСЕАН), Шанхайской организации сотрудничества (ШОС).</w:t>
      </w:r>
    </w:p>
    <w:p w14:paraId="7C1EEA99" w14:textId="2CD88996"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целях развития сотрудничества со странами Африканского региона в</w:t>
      </w:r>
      <w:r w:rsidR="005E576B">
        <w:rPr>
          <w:rFonts w:ascii="Times New Roman" w:hAnsi="Times New Roman" w:cs="Times New Roman"/>
          <w:sz w:val="28"/>
          <w:szCs w:val="28"/>
        </w:rPr>
        <w:t> </w:t>
      </w:r>
      <w:r w:rsidRPr="00752BAE">
        <w:rPr>
          <w:rFonts w:ascii="Times New Roman" w:hAnsi="Times New Roman" w:cs="Times New Roman"/>
          <w:sz w:val="28"/>
          <w:szCs w:val="28"/>
        </w:rPr>
        <w:t>многостороннем формате в рамках Второго саммита, экономического и</w:t>
      </w:r>
      <w:r w:rsidR="005E576B">
        <w:rPr>
          <w:rFonts w:ascii="Times New Roman" w:hAnsi="Times New Roman" w:cs="Times New Roman"/>
          <w:sz w:val="28"/>
          <w:szCs w:val="28"/>
        </w:rPr>
        <w:t> </w:t>
      </w:r>
      <w:r w:rsidRPr="00752BAE">
        <w:rPr>
          <w:rFonts w:ascii="Times New Roman" w:hAnsi="Times New Roman" w:cs="Times New Roman"/>
          <w:sz w:val="28"/>
          <w:szCs w:val="28"/>
        </w:rPr>
        <w:t xml:space="preserve">гуманитарного форума Россия – Африка в Санкт-Петербурге </w:t>
      </w:r>
      <w:r w:rsidR="00A41848" w:rsidRPr="00752BAE">
        <w:rPr>
          <w:rFonts w:ascii="Times New Roman" w:hAnsi="Times New Roman" w:cs="Times New Roman"/>
          <w:sz w:val="28"/>
          <w:szCs w:val="28"/>
        </w:rPr>
        <w:t xml:space="preserve">ФАС России </w:t>
      </w:r>
      <w:r w:rsidRPr="00752BAE">
        <w:rPr>
          <w:rFonts w:ascii="Times New Roman" w:hAnsi="Times New Roman" w:cs="Times New Roman"/>
          <w:sz w:val="28"/>
          <w:szCs w:val="28"/>
        </w:rPr>
        <w:t xml:space="preserve">успешно проведена сессия «Борьба с </w:t>
      </w:r>
      <w:proofErr w:type="spellStart"/>
      <w:r w:rsidRPr="00752BAE">
        <w:rPr>
          <w:rFonts w:ascii="Times New Roman" w:hAnsi="Times New Roman" w:cs="Times New Roman"/>
          <w:sz w:val="28"/>
          <w:szCs w:val="28"/>
        </w:rPr>
        <w:t>антиконкурентными</w:t>
      </w:r>
      <w:proofErr w:type="spellEnd"/>
      <w:r w:rsidRPr="00752BAE">
        <w:rPr>
          <w:rFonts w:ascii="Times New Roman" w:hAnsi="Times New Roman" w:cs="Times New Roman"/>
          <w:sz w:val="28"/>
          <w:szCs w:val="28"/>
        </w:rPr>
        <w:t xml:space="preserve"> практиками крупных ТНК, пресечение трансграничных картелей и международное сотрудничество», а также проведен ряд переговоров с регуляторами стран Африки. Достигнуты договоренности о подписании документов о сотрудничестве с</w:t>
      </w:r>
      <w:r w:rsidR="005E576B">
        <w:rPr>
          <w:rFonts w:ascii="Times New Roman" w:hAnsi="Times New Roman" w:cs="Times New Roman"/>
          <w:sz w:val="28"/>
          <w:szCs w:val="28"/>
        </w:rPr>
        <w:t> </w:t>
      </w:r>
      <w:r w:rsidRPr="00752BAE">
        <w:rPr>
          <w:rFonts w:ascii="Times New Roman" w:hAnsi="Times New Roman" w:cs="Times New Roman"/>
          <w:sz w:val="28"/>
          <w:szCs w:val="28"/>
        </w:rPr>
        <w:t>антимонопольными органами Египта, Нигерии, Танзании и Туниса.</w:t>
      </w:r>
    </w:p>
    <w:p w14:paraId="491AE299"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 рамках работы по практическому взаимодействию при правоприменении в 2023 году на регулярной основе проводились консультации с зарубежными антимонопольными органами по вопросам проводимых ими расследований и</w:t>
      </w:r>
      <w:r w:rsidR="005E576B">
        <w:rPr>
          <w:rFonts w:ascii="Times New Roman" w:hAnsi="Times New Roman" w:cs="Times New Roman"/>
          <w:sz w:val="28"/>
          <w:szCs w:val="28"/>
        </w:rPr>
        <w:t> </w:t>
      </w:r>
      <w:r w:rsidRPr="00752BAE">
        <w:rPr>
          <w:rFonts w:ascii="Times New Roman" w:hAnsi="Times New Roman" w:cs="Times New Roman"/>
          <w:sz w:val="28"/>
          <w:szCs w:val="28"/>
        </w:rPr>
        <w:t>рассматриваемых глобальных сделок экономической концентрации. С учетом результатов таких консультаций, а также информации из открытых источников осуществлялся анализ сделок, которые потенциально могут быть нотифицированы в ФАС России и/или которые могут оказать влияние на</w:t>
      </w:r>
      <w:r w:rsidR="005E576B">
        <w:rPr>
          <w:rFonts w:ascii="Times New Roman" w:hAnsi="Times New Roman" w:cs="Times New Roman"/>
          <w:sz w:val="28"/>
          <w:szCs w:val="28"/>
        </w:rPr>
        <w:t> </w:t>
      </w:r>
      <w:r w:rsidRPr="00752BAE">
        <w:rPr>
          <w:rFonts w:ascii="Times New Roman" w:hAnsi="Times New Roman" w:cs="Times New Roman"/>
          <w:sz w:val="28"/>
          <w:szCs w:val="28"/>
        </w:rPr>
        <w:t>российский рынок.</w:t>
      </w:r>
    </w:p>
    <w:p w14:paraId="2773DA88"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Важным направлением деятельности ФАС России является антимонопольный надзор при осуществлении внешнеэкономической деятельности.</w:t>
      </w:r>
    </w:p>
    <w:p w14:paraId="229349CE" w14:textId="77777777" w:rsidR="00752BAE" w:rsidRP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t>Участие ФАС России в регулировании внешнеэкономической деятельности в 2023</w:t>
      </w:r>
      <w:r w:rsidR="005E576B">
        <w:rPr>
          <w:rFonts w:ascii="Times New Roman" w:hAnsi="Times New Roman" w:cs="Times New Roman"/>
          <w:sz w:val="28"/>
          <w:szCs w:val="28"/>
        </w:rPr>
        <w:t> </w:t>
      </w:r>
      <w:r w:rsidRPr="00752BAE">
        <w:rPr>
          <w:rFonts w:ascii="Times New Roman" w:hAnsi="Times New Roman" w:cs="Times New Roman"/>
          <w:sz w:val="28"/>
          <w:szCs w:val="28"/>
        </w:rPr>
        <w:t>году было направлено на недопущение дефицита критически важных товаров на российском рынке, необоснованного роста цен, ухудшения состояния конкуренции в условиях действия санкций, введенных иностранными недружественными государствами.</w:t>
      </w:r>
    </w:p>
    <w:p w14:paraId="078338BC" w14:textId="77777777" w:rsidR="00752BAE" w:rsidRDefault="00752BAE" w:rsidP="00752BAE">
      <w:pPr>
        <w:spacing w:after="0"/>
        <w:ind w:firstLine="709"/>
        <w:jc w:val="both"/>
        <w:rPr>
          <w:rFonts w:ascii="Times New Roman" w:hAnsi="Times New Roman" w:cs="Times New Roman"/>
          <w:sz w:val="28"/>
          <w:szCs w:val="28"/>
        </w:rPr>
      </w:pPr>
      <w:r w:rsidRPr="00752BAE">
        <w:rPr>
          <w:rFonts w:ascii="Times New Roman" w:hAnsi="Times New Roman" w:cs="Times New Roman"/>
          <w:sz w:val="28"/>
          <w:szCs w:val="28"/>
        </w:rPr>
        <w:lastRenderedPageBreak/>
        <w:t>ФАС России приняла участие в выработке мер таможенно-тарифного и</w:t>
      </w:r>
      <w:r w:rsidR="005E576B">
        <w:rPr>
          <w:rFonts w:ascii="Times New Roman" w:hAnsi="Times New Roman" w:cs="Times New Roman"/>
          <w:sz w:val="28"/>
          <w:szCs w:val="28"/>
        </w:rPr>
        <w:t> </w:t>
      </w:r>
      <w:r w:rsidRPr="00752BAE">
        <w:rPr>
          <w:rFonts w:ascii="Times New Roman" w:hAnsi="Times New Roman" w:cs="Times New Roman"/>
          <w:sz w:val="28"/>
          <w:szCs w:val="28"/>
        </w:rPr>
        <w:t>нетарифного регулирования, а также специальных защитных и</w:t>
      </w:r>
      <w:r w:rsidR="005E576B">
        <w:rPr>
          <w:rFonts w:ascii="Times New Roman" w:hAnsi="Times New Roman" w:cs="Times New Roman"/>
          <w:sz w:val="28"/>
          <w:szCs w:val="28"/>
        </w:rPr>
        <w:t> </w:t>
      </w:r>
      <w:r w:rsidRPr="00752BAE">
        <w:rPr>
          <w:rFonts w:ascii="Times New Roman" w:hAnsi="Times New Roman" w:cs="Times New Roman"/>
          <w:sz w:val="28"/>
          <w:szCs w:val="28"/>
        </w:rPr>
        <w:t>антидемпинговых мер, направленных на обеспечение поддержки отечественных производителей и потребителей в новых экономических условиях в рамках деятельности Подкомиссии по таможенно-тарифному и</w:t>
      </w:r>
      <w:r w:rsidR="005E576B">
        <w:rPr>
          <w:rFonts w:ascii="Times New Roman" w:hAnsi="Times New Roman" w:cs="Times New Roman"/>
          <w:sz w:val="28"/>
          <w:szCs w:val="28"/>
        </w:rPr>
        <w:t> </w:t>
      </w:r>
      <w:r w:rsidRPr="00752BAE">
        <w:rPr>
          <w:rFonts w:ascii="Times New Roman" w:hAnsi="Times New Roman" w:cs="Times New Roman"/>
          <w:sz w:val="28"/>
          <w:szCs w:val="28"/>
        </w:rPr>
        <w:t>нетарифному регулированию, защитным мерам во внешней торговле Правительственной комиссии по экономическому развитию и интеграции.</w:t>
      </w:r>
    </w:p>
    <w:p w14:paraId="5024300E" w14:textId="77777777" w:rsidR="005E576B" w:rsidRPr="005E576B" w:rsidRDefault="005E576B" w:rsidP="00752BAE">
      <w:pPr>
        <w:spacing w:after="0"/>
        <w:ind w:firstLine="709"/>
        <w:jc w:val="both"/>
        <w:rPr>
          <w:rFonts w:ascii="Times New Roman" w:hAnsi="Times New Roman" w:cs="Times New Roman"/>
          <w:b/>
          <w:sz w:val="28"/>
          <w:szCs w:val="28"/>
        </w:rPr>
      </w:pPr>
      <w:r w:rsidRPr="00C352FF">
        <w:rPr>
          <w:rFonts w:ascii="Times New Roman" w:hAnsi="Times New Roman" w:cs="Times New Roman"/>
          <w:b/>
          <w:sz w:val="28"/>
          <w:szCs w:val="28"/>
        </w:rPr>
        <w:t>Задачи:</w:t>
      </w:r>
    </w:p>
    <w:p w14:paraId="175465ED" w14:textId="49385C23"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реализация мероприятий по председательству российской стороны</w:t>
      </w:r>
      <w:r>
        <w:rPr>
          <w:rFonts w:ascii="Times New Roman" w:hAnsi="Times New Roman" w:cs="Times New Roman"/>
          <w:sz w:val="28"/>
          <w:szCs w:val="28"/>
        </w:rPr>
        <w:t xml:space="preserve"> </w:t>
      </w:r>
      <w:r w:rsidRPr="00C352FF">
        <w:rPr>
          <w:rFonts w:ascii="Times New Roman" w:hAnsi="Times New Roman" w:cs="Times New Roman"/>
          <w:sz w:val="28"/>
          <w:szCs w:val="28"/>
        </w:rPr>
        <w:t>в</w:t>
      </w:r>
      <w:r>
        <w:rPr>
          <w:rFonts w:ascii="Times New Roman" w:hAnsi="Times New Roman" w:cs="Times New Roman"/>
          <w:sz w:val="28"/>
          <w:szCs w:val="28"/>
        </w:rPr>
        <w:t> </w:t>
      </w:r>
      <w:r w:rsidRPr="00C352FF">
        <w:rPr>
          <w:rFonts w:ascii="Times New Roman" w:hAnsi="Times New Roman" w:cs="Times New Roman"/>
          <w:sz w:val="28"/>
          <w:szCs w:val="28"/>
        </w:rPr>
        <w:t xml:space="preserve">МСАП, в том числе обеспечение проведения </w:t>
      </w:r>
      <w:r w:rsidR="00A41848">
        <w:rPr>
          <w:rFonts w:ascii="Times New Roman" w:hAnsi="Times New Roman" w:cs="Times New Roman"/>
          <w:sz w:val="28"/>
          <w:szCs w:val="28"/>
        </w:rPr>
        <w:t xml:space="preserve">его </w:t>
      </w:r>
      <w:r w:rsidRPr="00C352FF">
        <w:rPr>
          <w:rFonts w:ascii="Times New Roman" w:hAnsi="Times New Roman" w:cs="Times New Roman"/>
          <w:sz w:val="28"/>
          <w:szCs w:val="28"/>
        </w:rPr>
        <w:t>заседаний, а также реализации принятых на данных заседания</w:t>
      </w:r>
      <w:r>
        <w:rPr>
          <w:rFonts w:ascii="Times New Roman" w:hAnsi="Times New Roman" w:cs="Times New Roman"/>
          <w:sz w:val="28"/>
          <w:szCs w:val="28"/>
        </w:rPr>
        <w:t>х</w:t>
      </w:r>
      <w:r w:rsidRPr="00C352FF">
        <w:rPr>
          <w:rFonts w:ascii="Times New Roman" w:hAnsi="Times New Roman" w:cs="Times New Roman"/>
          <w:sz w:val="28"/>
          <w:szCs w:val="28"/>
        </w:rPr>
        <w:t xml:space="preserve"> решений, обеспечение функционирования Учебно-методического центра в Казани в качестве Базовой организации государств </w:t>
      </w:r>
      <w:r>
        <w:rPr>
          <w:rFonts w:ascii="Times New Roman" w:hAnsi="Times New Roman" w:cs="Times New Roman"/>
          <w:sz w:val="28"/>
          <w:szCs w:val="28"/>
        </w:rPr>
        <w:t>–</w:t>
      </w:r>
      <w:r w:rsidRPr="00C352FF">
        <w:rPr>
          <w:rFonts w:ascii="Times New Roman" w:hAnsi="Times New Roman" w:cs="Times New Roman"/>
          <w:sz w:val="28"/>
          <w:szCs w:val="28"/>
        </w:rPr>
        <w:t xml:space="preserve"> участников СНГ по профессиональной переподготовке</w:t>
      </w:r>
      <w:r>
        <w:rPr>
          <w:rFonts w:ascii="Times New Roman" w:hAnsi="Times New Roman" w:cs="Times New Roman"/>
          <w:sz w:val="28"/>
          <w:szCs w:val="28"/>
        </w:rPr>
        <w:t xml:space="preserve"> </w:t>
      </w:r>
      <w:r w:rsidRPr="00C352FF">
        <w:rPr>
          <w:rFonts w:ascii="Times New Roman" w:hAnsi="Times New Roman" w:cs="Times New Roman"/>
          <w:sz w:val="28"/>
          <w:szCs w:val="28"/>
        </w:rPr>
        <w:t>и</w:t>
      </w:r>
      <w:r w:rsidR="00A41848">
        <w:rPr>
          <w:rFonts w:ascii="Times New Roman" w:hAnsi="Times New Roman" w:cs="Times New Roman"/>
          <w:sz w:val="28"/>
          <w:szCs w:val="28"/>
        </w:rPr>
        <w:t> </w:t>
      </w:r>
      <w:r w:rsidRPr="00C352FF">
        <w:rPr>
          <w:rFonts w:ascii="Times New Roman" w:hAnsi="Times New Roman" w:cs="Times New Roman"/>
          <w:sz w:val="28"/>
          <w:szCs w:val="28"/>
        </w:rPr>
        <w:t>повышению квалификации кадров в сфере антимонопольного регулирования и конкурентной политики;</w:t>
      </w:r>
    </w:p>
    <w:p w14:paraId="1BD6EA99" w14:textId="77777777"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обеспечение деятельности Штаба по совместным расследованиям нарушений антимонопольного законодательства государств-участников СНГ, подготовка докладов по результатам проводимых исследований;</w:t>
      </w:r>
    </w:p>
    <w:p w14:paraId="1EF2BD96" w14:textId="123384B5"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с учетом председательства российской стороны в Координационном совете по рекламе при МСАП</w:t>
      </w:r>
      <w:r>
        <w:rPr>
          <w:rFonts w:ascii="Times New Roman" w:hAnsi="Times New Roman" w:cs="Times New Roman"/>
          <w:sz w:val="28"/>
          <w:szCs w:val="28"/>
        </w:rPr>
        <w:t xml:space="preserve"> </w:t>
      </w:r>
      <w:r w:rsidRPr="00C352FF">
        <w:rPr>
          <w:rFonts w:ascii="Times New Roman" w:hAnsi="Times New Roman" w:cs="Times New Roman"/>
          <w:sz w:val="28"/>
          <w:szCs w:val="28"/>
        </w:rPr>
        <w:t>обеспечение его деятельности и выполнения принимаемых им решений;</w:t>
      </w:r>
    </w:p>
    <w:p w14:paraId="615FDA57" w14:textId="77777777"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реализация мер по обеспечению эффективного функционирования системы антимонопольного регулирования в рамках Евразийского экономического союза (ЕАЭС), в том числе связанных с совершенствованием Права ЕАЭС и участием ФАС России в правоприменительной деятельности Евразийской экономической комиссии;</w:t>
      </w:r>
    </w:p>
    <w:p w14:paraId="354813F2" w14:textId="5D76CCFF"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развитие сотрудничества в формате БРИКС, в том числе обеспечение деятельности рабочих групп БРИКС по развитию конкуренции на социально значимых рынках в рамках Плана реализации плана председательства Российской Федерации в БРИКС в 2024 году, содействие в обеспечении деятельности Международного центра конкурентного права и политики БРИКС;</w:t>
      </w:r>
    </w:p>
    <w:p w14:paraId="29320AAD" w14:textId="77777777"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продвижение инициативы ФАС России по разработке на площадке ЮНКТАД глобальных стандартов ООН по международному сотрудничеству при расследовании трансграничных картелей, участие в заседаниях Межправительственной группы экспертов по законодательству и политике</w:t>
      </w:r>
      <w:r>
        <w:rPr>
          <w:rFonts w:ascii="Times New Roman" w:hAnsi="Times New Roman" w:cs="Times New Roman"/>
          <w:sz w:val="28"/>
          <w:szCs w:val="28"/>
        </w:rPr>
        <w:t xml:space="preserve"> </w:t>
      </w:r>
      <w:r w:rsidRPr="00C352FF">
        <w:rPr>
          <w:rFonts w:ascii="Times New Roman" w:hAnsi="Times New Roman" w:cs="Times New Roman"/>
          <w:sz w:val="28"/>
          <w:szCs w:val="28"/>
        </w:rPr>
        <w:t>в</w:t>
      </w:r>
      <w:r>
        <w:rPr>
          <w:rFonts w:ascii="Times New Roman" w:hAnsi="Times New Roman" w:cs="Times New Roman"/>
          <w:sz w:val="28"/>
          <w:szCs w:val="28"/>
        </w:rPr>
        <w:t> </w:t>
      </w:r>
      <w:r w:rsidRPr="00C352FF">
        <w:rPr>
          <w:rFonts w:ascii="Times New Roman" w:hAnsi="Times New Roman" w:cs="Times New Roman"/>
          <w:sz w:val="28"/>
          <w:szCs w:val="28"/>
        </w:rPr>
        <w:t>области конкуренции ЮНКТАД в июле 2024 года, Рабочей группы ЮНКТАД по трансграничным картелям;</w:t>
      </w:r>
    </w:p>
    <w:p w14:paraId="7FD04791" w14:textId="77777777"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участие в деятельности Экспертной группы по вопросам политики</w:t>
      </w:r>
      <w:r>
        <w:rPr>
          <w:rFonts w:ascii="Times New Roman" w:hAnsi="Times New Roman" w:cs="Times New Roman"/>
          <w:sz w:val="28"/>
          <w:szCs w:val="28"/>
        </w:rPr>
        <w:t xml:space="preserve"> </w:t>
      </w:r>
      <w:r w:rsidRPr="00C352FF">
        <w:rPr>
          <w:rFonts w:ascii="Times New Roman" w:hAnsi="Times New Roman" w:cs="Times New Roman"/>
          <w:sz w:val="28"/>
          <w:szCs w:val="28"/>
        </w:rPr>
        <w:t>в</w:t>
      </w:r>
      <w:r>
        <w:rPr>
          <w:rFonts w:ascii="Times New Roman" w:hAnsi="Times New Roman" w:cs="Times New Roman"/>
          <w:sz w:val="28"/>
          <w:szCs w:val="28"/>
        </w:rPr>
        <w:t> </w:t>
      </w:r>
      <w:r w:rsidRPr="00C352FF">
        <w:rPr>
          <w:rFonts w:ascii="Times New Roman" w:hAnsi="Times New Roman" w:cs="Times New Roman"/>
          <w:sz w:val="28"/>
          <w:szCs w:val="28"/>
        </w:rPr>
        <w:t>области конкуренции и права АТЭС;</w:t>
      </w:r>
    </w:p>
    <w:p w14:paraId="745672C5" w14:textId="77777777"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развитие двустороннего сотрудничества с антимонопольными органами</w:t>
      </w:r>
      <w:r>
        <w:rPr>
          <w:rFonts w:ascii="Times New Roman" w:hAnsi="Times New Roman" w:cs="Times New Roman"/>
          <w:sz w:val="28"/>
          <w:szCs w:val="28"/>
        </w:rPr>
        <w:t xml:space="preserve"> </w:t>
      </w:r>
      <w:r w:rsidRPr="00C352FF">
        <w:rPr>
          <w:rFonts w:ascii="Times New Roman" w:hAnsi="Times New Roman" w:cs="Times New Roman"/>
          <w:sz w:val="28"/>
          <w:szCs w:val="28"/>
        </w:rPr>
        <w:t>и</w:t>
      </w:r>
      <w:r>
        <w:rPr>
          <w:rFonts w:ascii="Times New Roman" w:hAnsi="Times New Roman" w:cs="Times New Roman"/>
          <w:sz w:val="28"/>
          <w:szCs w:val="28"/>
        </w:rPr>
        <w:t> </w:t>
      </w:r>
      <w:r w:rsidRPr="00C352FF">
        <w:rPr>
          <w:rFonts w:ascii="Times New Roman" w:hAnsi="Times New Roman" w:cs="Times New Roman"/>
          <w:sz w:val="28"/>
          <w:szCs w:val="28"/>
        </w:rPr>
        <w:t>отраслевыми регуляторами дружественных стран, развитие договорно-</w:t>
      </w:r>
      <w:r w:rsidRPr="00C352FF">
        <w:rPr>
          <w:rFonts w:ascii="Times New Roman" w:hAnsi="Times New Roman" w:cs="Times New Roman"/>
          <w:sz w:val="28"/>
          <w:szCs w:val="28"/>
        </w:rPr>
        <w:lastRenderedPageBreak/>
        <w:t>правовой базы сотрудничества, в том числе со странами Африки, Азии и</w:t>
      </w:r>
      <w:r>
        <w:rPr>
          <w:rFonts w:ascii="Times New Roman" w:hAnsi="Times New Roman" w:cs="Times New Roman"/>
          <w:sz w:val="28"/>
          <w:szCs w:val="28"/>
        </w:rPr>
        <w:t> </w:t>
      </w:r>
      <w:r w:rsidRPr="00C352FF">
        <w:rPr>
          <w:rFonts w:ascii="Times New Roman" w:hAnsi="Times New Roman" w:cs="Times New Roman"/>
          <w:sz w:val="28"/>
          <w:szCs w:val="28"/>
        </w:rPr>
        <w:t>Латинской Америки;</w:t>
      </w:r>
    </w:p>
    <w:p w14:paraId="337DDB64" w14:textId="77777777"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развитие сотрудничества антимонопольных органов в формате Шанхайской организации сотрудничества;</w:t>
      </w:r>
    </w:p>
    <w:p w14:paraId="7E564D7D" w14:textId="77777777"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организация и проведение сессий по антимонопольной тематике в рамках Петербургского международного экономического форума и Петербургского Международного юридического форума;</w:t>
      </w:r>
    </w:p>
    <w:p w14:paraId="4FE79D29" w14:textId="6CBA575D" w:rsidR="00C352FF" w:rsidRPr="00C352FF" w:rsidRDefault="00C352FF" w:rsidP="00C352FF">
      <w:pPr>
        <w:spacing w:after="0"/>
        <w:ind w:firstLine="709"/>
        <w:jc w:val="both"/>
        <w:rPr>
          <w:rFonts w:ascii="Times New Roman" w:hAnsi="Times New Roman" w:cs="Times New Roman"/>
          <w:sz w:val="28"/>
          <w:szCs w:val="28"/>
        </w:rPr>
      </w:pPr>
      <w:r w:rsidRPr="00C352FF">
        <w:rPr>
          <w:rFonts w:ascii="Times New Roman" w:hAnsi="Times New Roman" w:cs="Times New Roman"/>
          <w:sz w:val="28"/>
          <w:szCs w:val="28"/>
        </w:rPr>
        <w:t>участие в работе по обеспечению принятия эффективных мер таможенно-тарифного и нетарифного регулирования, в том числе в рамках Подкомиссии по</w:t>
      </w:r>
      <w:r>
        <w:rPr>
          <w:rFonts w:ascii="Times New Roman" w:hAnsi="Times New Roman" w:cs="Times New Roman"/>
          <w:sz w:val="28"/>
          <w:szCs w:val="28"/>
        </w:rPr>
        <w:t> </w:t>
      </w:r>
      <w:r w:rsidRPr="00C352FF">
        <w:rPr>
          <w:rFonts w:ascii="Times New Roman" w:hAnsi="Times New Roman" w:cs="Times New Roman"/>
          <w:sz w:val="28"/>
          <w:szCs w:val="28"/>
        </w:rPr>
        <w:t>таможенно-тарифному и нетарифному регулированию, защитным мерам во</w:t>
      </w:r>
      <w:r>
        <w:rPr>
          <w:rFonts w:ascii="Times New Roman" w:hAnsi="Times New Roman" w:cs="Times New Roman"/>
          <w:sz w:val="28"/>
          <w:szCs w:val="28"/>
        </w:rPr>
        <w:t> </w:t>
      </w:r>
      <w:r w:rsidRPr="00C352FF">
        <w:rPr>
          <w:rFonts w:ascii="Times New Roman" w:hAnsi="Times New Roman" w:cs="Times New Roman"/>
          <w:sz w:val="28"/>
          <w:szCs w:val="28"/>
        </w:rPr>
        <w:t xml:space="preserve">внешней торговле Правительственной комиссии по экономическому развитию и интеграции и ее рабочих органов, </w:t>
      </w:r>
      <w:r w:rsidR="00A41848">
        <w:rPr>
          <w:rFonts w:ascii="Times New Roman" w:hAnsi="Times New Roman" w:cs="Times New Roman"/>
          <w:sz w:val="28"/>
          <w:szCs w:val="28"/>
        </w:rPr>
        <w:t>в целях</w:t>
      </w:r>
      <w:r w:rsidRPr="00C352FF">
        <w:rPr>
          <w:rFonts w:ascii="Times New Roman" w:hAnsi="Times New Roman" w:cs="Times New Roman"/>
          <w:sz w:val="28"/>
          <w:szCs w:val="28"/>
        </w:rPr>
        <w:t xml:space="preserve"> недопущения роста цен и</w:t>
      </w:r>
      <w:r>
        <w:rPr>
          <w:rFonts w:ascii="Times New Roman" w:hAnsi="Times New Roman" w:cs="Times New Roman"/>
          <w:sz w:val="28"/>
          <w:szCs w:val="28"/>
        </w:rPr>
        <w:t> </w:t>
      </w:r>
      <w:r w:rsidRPr="00C352FF">
        <w:rPr>
          <w:rFonts w:ascii="Times New Roman" w:hAnsi="Times New Roman" w:cs="Times New Roman"/>
          <w:sz w:val="28"/>
          <w:szCs w:val="28"/>
        </w:rPr>
        <w:t>дефицита</w:t>
      </w:r>
      <w:r w:rsidR="00A41848">
        <w:rPr>
          <w:rFonts w:ascii="Times New Roman" w:hAnsi="Times New Roman" w:cs="Times New Roman"/>
          <w:sz w:val="28"/>
          <w:szCs w:val="28"/>
        </w:rPr>
        <w:t xml:space="preserve"> </w:t>
      </w:r>
      <w:r w:rsidRPr="00C352FF">
        <w:rPr>
          <w:rFonts w:ascii="Times New Roman" w:hAnsi="Times New Roman" w:cs="Times New Roman"/>
          <w:sz w:val="28"/>
          <w:szCs w:val="28"/>
        </w:rPr>
        <w:t>на внутреннем рынке критично важных товаров, а также по</w:t>
      </w:r>
      <w:r>
        <w:rPr>
          <w:rFonts w:ascii="Times New Roman" w:hAnsi="Times New Roman" w:cs="Times New Roman"/>
          <w:sz w:val="28"/>
          <w:szCs w:val="28"/>
        </w:rPr>
        <w:t> </w:t>
      </w:r>
      <w:r w:rsidRPr="00C352FF">
        <w:rPr>
          <w:rFonts w:ascii="Times New Roman" w:hAnsi="Times New Roman" w:cs="Times New Roman"/>
          <w:sz w:val="28"/>
          <w:szCs w:val="28"/>
        </w:rPr>
        <w:t>обеспечению оперативной проработки документов и проектов нормативных правовых актов, поступающих от Правительства Российской Федерации и</w:t>
      </w:r>
      <w:r>
        <w:rPr>
          <w:rFonts w:ascii="Times New Roman" w:hAnsi="Times New Roman" w:cs="Times New Roman"/>
          <w:sz w:val="28"/>
          <w:szCs w:val="28"/>
        </w:rPr>
        <w:t> </w:t>
      </w:r>
      <w:r w:rsidRPr="00C352FF">
        <w:rPr>
          <w:rFonts w:ascii="Times New Roman" w:hAnsi="Times New Roman" w:cs="Times New Roman"/>
          <w:sz w:val="28"/>
          <w:szCs w:val="28"/>
        </w:rPr>
        <w:t>федеральных органов исполнительной власти.</w:t>
      </w:r>
    </w:p>
    <w:p w14:paraId="03850557" w14:textId="77777777" w:rsidR="00C352FF" w:rsidRPr="00A722D1" w:rsidRDefault="00C352FF" w:rsidP="00C4681D">
      <w:pPr>
        <w:spacing w:after="0"/>
        <w:ind w:firstLine="709"/>
        <w:jc w:val="both"/>
        <w:rPr>
          <w:rFonts w:ascii="Times New Roman" w:hAnsi="Times New Roman" w:cs="Times New Roman"/>
          <w:sz w:val="28"/>
          <w:szCs w:val="28"/>
        </w:rPr>
      </w:pPr>
    </w:p>
    <w:p w14:paraId="212A8D1C" w14:textId="77777777" w:rsidR="00C4681D" w:rsidRPr="005224AD" w:rsidRDefault="00C4681D" w:rsidP="005224AD">
      <w:pPr>
        <w:pStyle w:val="1"/>
        <w:spacing w:before="0"/>
        <w:ind w:firstLine="709"/>
        <w:jc w:val="both"/>
        <w:rPr>
          <w:rFonts w:ascii="Times New Roman" w:hAnsi="Times New Roman" w:cs="Times New Roman"/>
          <w:b/>
          <w:color w:val="auto"/>
          <w:sz w:val="28"/>
          <w:szCs w:val="28"/>
        </w:rPr>
      </w:pPr>
      <w:bookmarkStart w:id="48" w:name="_Toc166523454"/>
      <w:r w:rsidRPr="005224AD">
        <w:rPr>
          <w:rFonts w:ascii="Times New Roman" w:hAnsi="Times New Roman" w:cs="Times New Roman"/>
          <w:b/>
          <w:color w:val="auto"/>
          <w:sz w:val="28"/>
          <w:szCs w:val="28"/>
        </w:rPr>
        <w:t xml:space="preserve">Глава </w:t>
      </w:r>
      <w:r w:rsidR="00E61724" w:rsidRPr="005224AD">
        <w:rPr>
          <w:rFonts w:ascii="Times New Roman" w:hAnsi="Times New Roman" w:cs="Times New Roman"/>
          <w:b/>
          <w:color w:val="auto"/>
          <w:sz w:val="28"/>
          <w:szCs w:val="28"/>
        </w:rPr>
        <w:t>10</w:t>
      </w:r>
      <w:r w:rsidRPr="005224AD">
        <w:rPr>
          <w:rFonts w:ascii="Times New Roman" w:hAnsi="Times New Roman" w:cs="Times New Roman"/>
          <w:b/>
          <w:color w:val="auto"/>
          <w:sz w:val="28"/>
          <w:szCs w:val="28"/>
        </w:rPr>
        <w:t>.</w:t>
      </w:r>
      <w:r w:rsidRPr="005224AD">
        <w:rPr>
          <w:rFonts w:ascii="Times New Roman" w:hAnsi="Times New Roman" w:cs="Times New Roman"/>
          <w:b/>
          <w:color w:val="auto"/>
          <w:sz w:val="28"/>
          <w:szCs w:val="28"/>
        </w:rPr>
        <w:tab/>
        <w:t>Контроль соблюдения законодательства о рекламе</w:t>
      </w:r>
      <w:bookmarkEnd w:id="48"/>
    </w:p>
    <w:p w14:paraId="78742EFB" w14:textId="4A7DDA6C"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2023</w:t>
      </w:r>
      <w:r>
        <w:rPr>
          <w:rFonts w:ascii="Times New Roman" w:hAnsi="Times New Roman" w:cs="Times New Roman"/>
          <w:sz w:val="28"/>
          <w:szCs w:val="28"/>
        </w:rPr>
        <w:t> </w:t>
      </w:r>
      <w:r w:rsidRPr="006F170C">
        <w:rPr>
          <w:rFonts w:ascii="Times New Roman" w:hAnsi="Times New Roman" w:cs="Times New Roman"/>
          <w:sz w:val="28"/>
          <w:szCs w:val="28"/>
        </w:rPr>
        <w:t>году антимонопольные органы рассмотрели 18</w:t>
      </w:r>
      <w:r>
        <w:rPr>
          <w:rFonts w:ascii="Times New Roman" w:hAnsi="Times New Roman" w:cs="Times New Roman"/>
          <w:sz w:val="28"/>
          <w:szCs w:val="28"/>
        </w:rPr>
        <w:t> </w:t>
      </w:r>
      <w:r w:rsidRPr="006F170C">
        <w:rPr>
          <w:rFonts w:ascii="Times New Roman" w:hAnsi="Times New Roman" w:cs="Times New Roman"/>
          <w:sz w:val="28"/>
          <w:szCs w:val="28"/>
        </w:rPr>
        <w:t>036 заявлений (в</w:t>
      </w:r>
      <w:r>
        <w:rPr>
          <w:rFonts w:ascii="Times New Roman" w:hAnsi="Times New Roman" w:cs="Times New Roman"/>
          <w:sz w:val="28"/>
          <w:szCs w:val="28"/>
        </w:rPr>
        <w:t> </w:t>
      </w:r>
      <w:r w:rsidRPr="006F170C">
        <w:rPr>
          <w:rFonts w:ascii="Times New Roman" w:hAnsi="Times New Roman" w:cs="Times New Roman"/>
          <w:sz w:val="28"/>
          <w:szCs w:val="28"/>
        </w:rPr>
        <w:t>2022 году – 12</w:t>
      </w:r>
      <w:r>
        <w:rPr>
          <w:rFonts w:ascii="Times New Roman" w:hAnsi="Times New Roman" w:cs="Times New Roman"/>
          <w:sz w:val="28"/>
          <w:szCs w:val="28"/>
        </w:rPr>
        <w:t> </w:t>
      </w:r>
      <w:r w:rsidRPr="006F170C">
        <w:rPr>
          <w:rFonts w:ascii="Times New Roman" w:hAnsi="Times New Roman" w:cs="Times New Roman"/>
          <w:sz w:val="28"/>
          <w:szCs w:val="28"/>
        </w:rPr>
        <w:t>033 заявлений) о несоответствии рекламы требованиям законодательства о рекламе. В результате проделанной работы возбуждено производство 3</w:t>
      </w:r>
      <w:r>
        <w:rPr>
          <w:rFonts w:ascii="Times New Roman" w:hAnsi="Times New Roman" w:cs="Times New Roman"/>
          <w:sz w:val="28"/>
          <w:szCs w:val="28"/>
        </w:rPr>
        <w:t> </w:t>
      </w:r>
      <w:r w:rsidRPr="006F170C">
        <w:rPr>
          <w:rFonts w:ascii="Times New Roman" w:hAnsi="Times New Roman" w:cs="Times New Roman"/>
          <w:sz w:val="28"/>
          <w:szCs w:val="28"/>
        </w:rPr>
        <w:t>383 дел по фактам нарушений законодательства Российской Федерации о рекламе, в ходе рассмотрения которых пресечено 4</w:t>
      </w:r>
      <w:r>
        <w:rPr>
          <w:rFonts w:ascii="Times New Roman" w:hAnsi="Times New Roman" w:cs="Times New Roman"/>
          <w:sz w:val="28"/>
          <w:szCs w:val="28"/>
        </w:rPr>
        <w:t> </w:t>
      </w:r>
      <w:r w:rsidRPr="006F170C">
        <w:rPr>
          <w:rFonts w:ascii="Times New Roman" w:hAnsi="Times New Roman" w:cs="Times New Roman"/>
          <w:sz w:val="28"/>
          <w:szCs w:val="28"/>
        </w:rPr>
        <w:t>353 нарушения (в 2022</w:t>
      </w:r>
      <w:r>
        <w:rPr>
          <w:rFonts w:ascii="Times New Roman" w:hAnsi="Times New Roman" w:cs="Times New Roman"/>
          <w:sz w:val="28"/>
          <w:szCs w:val="28"/>
        </w:rPr>
        <w:t> </w:t>
      </w:r>
      <w:r w:rsidRPr="006F170C">
        <w:rPr>
          <w:rFonts w:ascii="Times New Roman" w:hAnsi="Times New Roman" w:cs="Times New Roman"/>
          <w:sz w:val="28"/>
          <w:szCs w:val="28"/>
        </w:rPr>
        <w:t>году – 3</w:t>
      </w:r>
      <w:r>
        <w:rPr>
          <w:rFonts w:ascii="Times New Roman" w:hAnsi="Times New Roman" w:cs="Times New Roman"/>
          <w:sz w:val="28"/>
          <w:szCs w:val="28"/>
        </w:rPr>
        <w:t> </w:t>
      </w:r>
      <w:r w:rsidRPr="006F170C">
        <w:rPr>
          <w:rFonts w:ascii="Times New Roman" w:hAnsi="Times New Roman" w:cs="Times New Roman"/>
          <w:sz w:val="28"/>
          <w:szCs w:val="28"/>
        </w:rPr>
        <w:t>156 дел и 4</w:t>
      </w:r>
      <w:r>
        <w:rPr>
          <w:rFonts w:ascii="Times New Roman" w:hAnsi="Times New Roman" w:cs="Times New Roman"/>
          <w:sz w:val="28"/>
          <w:szCs w:val="28"/>
        </w:rPr>
        <w:t> </w:t>
      </w:r>
      <w:r w:rsidRPr="006F170C">
        <w:rPr>
          <w:rFonts w:ascii="Times New Roman" w:hAnsi="Times New Roman" w:cs="Times New Roman"/>
          <w:sz w:val="28"/>
          <w:szCs w:val="28"/>
        </w:rPr>
        <w:t>021 нарушени</w:t>
      </w:r>
      <w:r w:rsidR="00A41848">
        <w:rPr>
          <w:rFonts w:ascii="Times New Roman" w:hAnsi="Times New Roman" w:cs="Times New Roman"/>
          <w:sz w:val="28"/>
          <w:szCs w:val="28"/>
        </w:rPr>
        <w:t>е</w:t>
      </w:r>
      <w:r w:rsidRPr="006F170C">
        <w:rPr>
          <w:rFonts w:ascii="Times New Roman" w:hAnsi="Times New Roman" w:cs="Times New Roman"/>
          <w:sz w:val="28"/>
          <w:szCs w:val="28"/>
        </w:rPr>
        <w:t>).</w:t>
      </w:r>
    </w:p>
    <w:p w14:paraId="1C3B3BC9"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зависимости от характера нарушения и его негативных последствий для конкуренции, потребителей и общества в целом антимонопольные органы применяют к нарушителям меры административного наказания и</w:t>
      </w:r>
      <w:r>
        <w:rPr>
          <w:rFonts w:ascii="Times New Roman" w:hAnsi="Times New Roman" w:cs="Times New Roman"/>
          <w:sz w:val="28"/>
          <w:szCs w:val="28"/>
        </w:rPr>
        <w:t> </w:t>
      </w:r>
      <w:r w:rsidRPr="006F170C">
        <w:rPr>
          <w:rFonts w:ascii="Times New Roman" w:hAnsi="Times New Roman" w:cs="Times New Roman"/>
          <w:sz w:val="28"/>
          <w:szCs w:val="28"/>
        </w:rPr>
        <w:t>административного воздействия.</w:t>
      </w:r>
    </w:p>
    <w:p w14:paraId="27715760" w14:textId="6FEE4C31"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Так, в 2023</w:t>
      </w:r>
      <w:r>
        <w:rPr>
          <w:rFonts w:ascii="Times New Roman" w:hAnsi="Times New Roman" w:cs="Times New Roman"/>
          <w:sz w:val="28"/>
          <w:szCs w:val="28"/>
        </w:rPr>
        <w:t> </w:t>
      </w:r>
      <w:r w:rsidRPr="006F170C">
        <w:rPr>
          <w:rFonts w:ascii="Times New Roman" w:hAnsi="Times New Roman" w:cs="Times New Roman"/>
          <w:sz w:val="28"/>
          <w:szCs w:val="28"/>
        </w:rPr>
        <w:t>году возбуждено 3</w:t>
      </w:r>
      <w:r>
        <w:rPr>
          <w:rFonts w:ascii="Times New Roman" w:hAnsi="Times New Roman" w:cs="Times New Roman"/>
          <w:sz w:val="28"/>
          <w:szCs w:val="28"/>
        </w:rPr>
        <w:t> </w:t>
      </w:r>
      <w:r w:rsidRPr="006F170C">
        <w:rPr>
          <w:rFonts w:ascii="Times New Roman" w:hAnsi="Times New Roman" w:cs="Times New Roman"/>
          <w:sz w:val="28"/>
          <w:szCs w:val="28"/>
        </w:rPr>
        <w:t>470 дел об административных правонарушениях (в 2022 году – 4</w:t>
      </w:r>
      <w:r>
        <w:rPr>
          <w:rFonts w:ascii="Times New Roman" w:hAnsi="Times New Roman" w:cs="Times New Roman"/>
          <w:sz w:val="28"/>
          <w:szCs w:val="28"/>
        </w:rPr>
        <w:t> </w:t>
      </w:r>
      <w:r w:rsidRPr="006F170C">
        <w:rPr>
          <w:rFonts w:ascii="Times New Roman" w:hAnsi="Times New Roman" w:cs="Times New Roman"/>
          <w:sz w:val="28"/>
          <w:szCs w:val="28"/>
        </w:rPr>
        <w:t>016 дел), по результатам рассмотрения которых вынесено 2</w:t>
      </w:r>
      <w:r>
        <w:rPr>
          <w:rFonts w:ascii="Times New Roman" w:hAnsi="Times New Roman" w:cs="Times New Roman"/>
          <w:sz w:val="28"/>
          <w:szCs w:val="28"/>
        </w:rPr>
        <w:t> </w:t>
      </w:r>
      <w:r w:rsidRPr="006F170C">
        <w:rPr>
          <w:rFonts w:ascii="Times New Roman" w:hAnsi="Times New Roman" w:cs="Times New Roman"/>
          <w:sz w:val="28"/>
          <w:szCs w:val="28"/>
        </w:rPr>
        <w:t>597 постановлени</w:t>
      </w:r>
      <w:r w:rsidR="00A41848">
        <w:rPr>
          <w:rFonts w:ascii="Times New Roman" w:hAnsi="Times New Roman" w:cs="Times New Roman"/>
          <w:sz w:val="28"/>
          <w:szCs w:val="28"/>
        </w:rPr>
        <w:t>й</w:t>
      </w:r>
      <w:r w:rsidRPr="006F170C">
        <w:rPr>
          <w:rFonts w:ascii="Times New Roman" w:hAnsi="Times New Roman" w:cs="Times New Roman"/>
          <w:sz w:val="28"/>
          <w:szCs w:val="28"/>
        </w:rPr>
        <w:t xml:space="preserve"> о наложении штрафа на сумму 134</w:t>
      </w:r>
      <w:r>
        <w:rPr>
          <w:rFonts w:ascii="Times New Roman" w:hAnsi="Times New Roman" w:cs="Times New Roman"/>
          <w:sz w:val="28"/>
          <w:szCs w:val="28"/>
        </w:rPr>
        <w:t> </w:t>
      </w:r>
      <w:r w:rsidRPr="006F170C">
        <w:rPr>
          <w:rFonts w:ascii="Times New Roman" w:hAnsi="Times New Roman" w:cs="Times New Roman"/>
          <w:sz w:val="28"/>
          <w:szCs w:val="28"/>
        </w:rPr>
        <w:t>429</w:t>
      </w:r>
      <w:r>
        <w:rPr>
          <w:rFonts w:ascii="Times New Roman" w:hAnsi="Times New Roman" w:cs="Times New Roman"/>
          <w:sz w:val="28"/>
          <w:szCs w:val="28"/>
        </w:rPr>
        <w:t> </w:t>
      </w:r>
      <w:r w:rsidRPr="006F170C">
        <w:rPr>
          <w:rFonts w:ascii="Times New Roman" w:hAnsi="Times New Roman" w:cs="Times New Roman"/>
          <w:sz w:val="28"/>
          <w:szCs w:val="28"/>
        </w:rPr>
        <w:t>000 рублей (в 2022 году – 1</w:t>
      </w:r>
      <w:r>
        <w:rPr>
          <w:rFonts w:ascii="Times New Roman" w:hAnsi="Times New Roman" w:cs="Times New Roman"/>
          <w:sz w:val="28"/>
          <w:szCs w:val="28"/>
        </w:rPr>
        <w:t> </w:t>
      </w:r>
      <w:r w:rsidRPr="006F170C">
        <w:rPr>
          <w:rFonts w:ascii="Times New Roman" w:hAnsi="Times New Roman" w:cs="Times New Roman"/>
          <w:sz w:val="28"/>
          <w:szCs w:val="28"/>
        </w:rPr>
        <w:t>831 постановлени</w:t>
      </w:r>
      <w:r w:rsidR="00A41848">
        <w:rPr>
          <w:rFonts w:ascii="Times New Roman" w:hAnsi="Times New Roman" w:cs="Times New Roman"/>
          <w:sz w:val="28"/>
          <w:szCs w:val="28"/>
        </w:rPr>
        <w:t>е</w:t>
      </w:r>
      <w:r w:rsidRPr="006F170C">
        <w:rPr>
          <w:rFonts w:ascii="Times New Roman" w:hAnsi="Times New Roman" w:cs="Times New Roman"/>
          <w:sz w:val="28"/>
          <w:szCs w:val="28"/>
        </w:rPr>
        <w:t xml:space="preserve"> на сумму 133</w:t>
      </w:r>
      <w:r>
        <w:rPr>
          <w:rFonts w:ascii="Times New Roman" w:hAnsi="Times New Roman" w:cs="Times New Roman"/>
          <w:sz w:val="28"/>
          <w:szCs w:val="28"/>
        </w:rPr>
        <w:t> </w:t>
      </w:r>
      <w:r w:rsidRPr="006F170C">
        <w:rPr>
          <w:rFonts w:ascii="Times New Roman" w:hAnsi="Times New Roman" w:cs="Times New Roman"/>
          <w:sz w:val="28"/>
          <w:szCs w:val="28"/>
        </w:rPr>
        <w:t>427</w:t>
      </w:r>
      <w:r>
        <w:rPr>
          <w:rFonts w:ascii="Times New Roman" w:hAnsi="Times New Roman" w:cs="Times New Roman"/>
          <w:sz w:val="28"/>
          <w:szCs w:val="28"/>
        </w:rPr>
        <w:t> </w:t>
      </w:r>
      <w:r w:rsidRPr="006F170C">
        <w:rPr>
          <w:rFonts w:ascii="Times New Roman" w:hAnsi="Times New Roman" w:cs="Times New Roman"/>
          <w:sz w:val="28"/>
          <w:szCs w:val="28"/>
        </w:rPr>
        <w:t>000</w:t>
      </w:r>
      <w:r>
        <w:rPr>
          <w:rFonts w:ascii="Times New Roman" w:hAnsi="Times New Roman" w:cs="Times New Roman"/>
          <w:sz w:val="28"/>
          <w:szCs w:val="28"/>
        </w:rPr>
        <w:t> </w:t>
      </w:r>
      <w:r w:rsidRPr="006F170C">
        <w:rPr>
          <w:rFonts w:ascii="Times New Roman" w:hAnsi="Times New Roman" w:cs="Times New Roman"/>
          <w:sz w:val="28"/>
          <w:szCs w:val="28"/>
        </w:rPr>
        <w:t>рублей), в том числе 41 постановлени</w:t>
      </w:r>
      <w:r w:rsidR="00A41848">
        <w:rPr>
          <w:rFonts w:ascii="Times New Roman" w:hAnsi="Times New Roman" w:cs="Times New Roman"/>
          <w:sz w:val="28"/>
          <w:szCs w:val="28"/>
        </w:rPr>
        <w:t>е</w:t>
      </w:r>
      <w:r w:rsidRPr="006F170C">
        <w:rPr>
          <w:rFonts w:ascii="Times New Roman" w:hAnsi="Times New Roman" w:cs="Times New Roman"/>
          <w:sz w:val="28"/>
          <w:szCs w:val="28"/>
        </w:rPr>
        <w:t xml:space="preserve"> за неисполнение предписания о прекращении нарушения законодательства о рекламе на сумму 6</w:t>
      </w:r>
      <w:r>
        <w:rPr>
          <w:rFonts w:ascii="Times New Roman" w:hAnsi="Times New Roman" w:cs="Times New Roman"/>
          <w:sz w:val="28"/>
          <w:szCs w:val="28"/>
        </w:rPr>
        <w:t> </w:t>
      </w:r>
      <w:r w:rsidRPr="006F170C">
        <w:rPr>
          <w:rFonts w:ascii="Times New Roman" w:hAnsi="Times New Roman" w:cs="Times New Roman"/>
          <w:sz w:val="28"/>
          <w:szCs w:val="28"/>
        </w:rPr>
        <w:t>011</w:t>
      </w:r>
      <w:r>
        <w:rPr>
          <w:rFonts w:ascii="Times New Roman" w:hAnsi="Times New Roman" w:cs="Times New Roman"/>
          <w:sz w:val="28"/>
          <w:szCs w:val="28"/>
        </w:rPr>
        <w:t> </w:t>
      </w:r>
      <w:r w:rsidRPr="006F170C">
        <w:rPr>
          <w:rFonts w:ascii="Times New Roman" w:hAnsi="Times New Roman" w:cs="Times New Roman"/>
          <w:sz w:val="28"/>
          <w:szCs w:val="28"/>
        </w:rPr>
        <w:t>000</w:t>
      </w:r>
      <w:r>
        <w:rPr>
          <w:rFonts w:ascii="Times New Roman" w:hAnsi="Times New Roman" w:cs="Times New Roman"/>
          <w:sz w:val="28"/>
          <w:szCs w:val="28"/>
        </w:rPr>
        <w:t> </w:t>
      </w:r>
      <w:r w:rsidRPr="006F170C">
        <w:rPr>
          <w:rFonts w:ascii="Times New Roman" w:hAnsi="Times New Roman" w:cs="Times New Roman"/>
          <w:sz w:val="28"/>
          <w:szCs w:val="28"/>
        </w:rPr>
        <w:t>рублей</w:t>
      </w:r>
      <w:r w:rsidR="00A41848">
        <w:rPr>
          <w:rFonts w:ascii="Times New Roman" w:hAnsi="Times New Roman" w:cs="Times New Roman"/>
          <w:sz w:val="28"/>
          <w:szCs w:val="28"/>
        </w:rPr>
        <w:t xml:space="preserve"> (в 2022 году – 42 постановления</w:t>
      </w:r>
      <w:r w:rsidRPr="006F170C">
        <w:rPr>
          <w:rFonts w:ascii="Times New Roman" w:hAnsi="Times New Roman" w:cs="Times New Roman"/>
          <w:sz w:val="28"/>
          <w:szCs w:val="28"/>
        </w:rPr>
        <w:t xml:space="preserve"> на сумму 4</w:t>
      </w:r>
      <w:r>
        <w:rPr>
          <w:rFonts w:ascii="Times New Roman" w:hAnsi="Times New Roman" w:cs="Times New Roman"/>
          <w:sz w:val="28"/>
          <w:szCs w:val="28"/>
        </w:rPr>
        <w:t> </w:t>
      </w:r>
      <w:r w:rsidRPr="006F170C">
        <w:rPr>
          <w:rFonts w:ascii="Times New Roman" w:hAnsi="Times New Roman" w:cs="Times New Roman"/>
          <w:sz w:val="28"/>
          <w:szCs w:val="28"/>
        </w:rPr>
        <w:t>663</w:t>
      </w:r>
      <w:r>
        <w:rPr>
          <w:rFonts w:ascii="Times New Roman" w:hAnsi="Times New Roman" w:cs="Times New Roman"/>
          <w:sz w:val="28"/>
          <w:szCs w:val="28"/>
        </w:rPr>
        <w:t> </w:t>
      </w:r>
      <w:r w:rsidRPr="006F170C">
        <w:rPr>
          <w:rFonts w:ascii="Times New Roman" w:hAnsi="Times New Roman" w:cs="Times New Roman"/>
          <w:sz w:val="28"/>
          <w:szCs w:val="28"/>
        </w:rPr>
        <w:t>000 рублей).</w:t>
      </w:r>
    </w:p>
    <w:p w14:paraId="4231D10C"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1</w:t>
      </w:r>
      <w:r>
        <w:rPr>
          <w:rFonts w:ascii="Times New Roman" w:hAnsi="Times New Roman" w:cs="Times New Roman"/>
          <w:sz w:val="28"/>
          <w:szCs w:val="28"/>
        </w:rPr>
        <w:t> </w:t>
      </w:r>
      <w:r w:rsidRPr="006F170C">
        <w:rPr>
          <w:rFonts w:ascii="Times New Roman" w:hAnsi="Times New Roman" w:cs="Times New Roman"/>
          <w:sz w:val="28"/>
          <w:szCs w:val="28"/>
        </w:rPr>
        <w:t>553 предписания о прекращении нарушения законодательства о рекламе (в 2022</w:t>
      </w:r>
      <w:r>
        <w:rPr>
          <w:rFonts w:ascii="Times New Roman" w:hAnsi="Times New Roman" w:cs="Times New Roman"/>
          <w:sz w:val="28"/>
          <w:szCs w:val="28"/>
        </w:rPr>
        <w:t> </w:t>
      </w:r>
      <w:r w:rsidRPr="006F170C">
        <w:rPr>
          <w:rFonts w:ascii="Times New Roman" w:hAnsi="Times New Roman" w:cs="Times New Roman"/>
          <w:sz w:val="28"/>
          <w:szCs w:val="28"/>
        </w:rPr>
        <w:t>г. – 1</w:t>
      </w:r>
      <w:r>
        <w:rPr>
          <w:rFonts w:ascii="Times New Roman" w:hAnsi="Times New Roman" w:cs="Times New Roman"/>
          <w:sz w:val="28"/>
          <w:szCs w:val="28"/>
        </w:rPr>
        <w:t> </w:t>
      </w:r>
      <w:r w:rsidRPr="006F170C">
        <w:rPr>
          <w:rFonts w:ascii="Times New Roman" w:hAnsi="Times New Roman" w:cs="Times New Roman"/>
          <w:sz w:val="28"/>
          <w:szCs w:val="28"/>
        </w:rPr>
        <w:t>624 предписания).</w:t>
      </w:r>
    </w:p>
    <w:p w14:paraId="0C2D84AA"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2023</w:t>
      </w:r>
      <w:r>
        <w:rPr>
          <w:rFonts w:ascii="Times New Roman" w:hAnsi="Times New Roman" w:cs="Times New Roman"/>
          <w:sz w:val="28"/>
          <w:szCs w:val="28"/>
        </w:rPr>
        <w:t> </w:t>
      </w:r>
      <w:r w:rsidRPr="006F170C">
        <w:rPr>
          <w:rFonts w:ascii="Times New Roman" w:hAnsi="Times New Roman" w:cs="Times New Roman"/>
          <w:sz w:val="28"/>
          <w:szCs w:val="28"/>
        </w:rPr>
        <w:t>году наибольшее количество выявленных антимонопольными органами нарушений по-прежнему фиксировалось при распространении рекламы по сетям электросвязи – 31,4</w:t>
      </w:r>
      <w:r>
        <w:rPr>
          <w:rFonts w:ascii="Times New Roman" w:hAnsi="Times New Roman" w:cs="Times New Roman"/>
          <w:sz w:val="28"/>
          <w:szCs w:val="28"/>
        </w:rPr>
        <w:t> </w:t>
      </w:r>
      <w:r w:rsidRPr="006F170C">
        <w:rPr>
          <w:rFonts w:ascii="Times New Roman" w:hAnsi="Times New Roman" w:cs="Times New Roman"/>
          <w:sz w:val="28"/>
          <w:szCs w:val="28"/>
        </w:rPr>
        <w:t xml:space="preserve">% от всех выявленных нарушений, хоть </w:t>
      </w:r>
      <w:r w:rsidRPr="006F170C">
        <w:rPr>
          <w:rFonts w:ascii="Times New Roman" w:hAnsi="Times New Roman" w:cs="Times New Roman"/>
          <w:sz w:val="28"/>
          <w:szCs w:val="28"/>
        </w:rPr>
        <w:lastRenderedPageBreak/>
        <w:t>и</w:t>
      </w:r>
      <w:r>
        <w:rPr>
          <w:rFonts w:ascii="Times New Roman" w:hAnsi="Times New Roman" w:cs="Times New Roman"/>
          <w:sz w:val="28"/>
          <w:szCs w:val="28"/>
        </w:rPr>
        <w:t> </w:t>
      </w:r>
      <w:r w:rsidRPr="006F170C">
        <w:rPr>
          <w:rFonts w:ascii="Times New Roman" w:hAnsi="Times New Roman" w:cs="Times New Roman"/>
          <w:sz w:val="28"/>
          <w:szCs w:val="28"/>
        </w:rPr>
        <w:t>незначительно снизилось (в 2022 году данные нарушения составили 31,9</w:t>
      </w:r>
      <w:r>
        <w:rPr>
          <w:rFonts w:ascii="Times New Roman" w:hAnsi="Times New Roman" w:cs="Times New Roman"/>
          <w:sz w:val="28"/>
          <w:szCs w:val="28"/>
        </w:rPr>
        <w:t> %</w:t>
      </w:r>
      <w:r w:rsidRPr="006F170C">
        <w:rPr>
          <w:rFonts w:ascii="Times New Roman" w:hAnsi="Times New Roman" w:cs="Times New Roman"/>
          <w:sz w:val="28"/>
          <w:szCs w:val="28"/>
        </w:rPr>
        <w:t xml:space="preserve"> всех нарушений).</w:t>
      </w:r>
    </w:p>
    <w:p w14:paraId="4947364A"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Сохраняется высоким количество выявленных нарушений, приходящихся на рекламу финансовых услуг – 16,56</w:t>
      </w:r>
      <w:r>
        <w:rPr>
          <w:rFonts w:ascii="Times New Roman" w:hAnsi="Times New Roman" w:cs="Times New Roman"/>
          <w:sz w:val="28"/>
          <w:szCs w:val="28"/>
        </w:rPr>
        <w:t> </w:t>
      </w:r>
      <w:r w:rsidRPr="006F170C">
        <w:rPr>
          <w:rFonts w:ascii="Times New Roman" w:hAnsi="Times New Roman" w:cs="Times New Roman"/>
          <w:sz w:val="28"/>
          <w:szCs w:val="28"/>
        </w:rPr>
        <w:t>% (в 2022 году данные нарушения составили 17,8</w:t>
      </w:r>
      <w:r>
        <w:rPr>
          <w:rFonts w:ascii="Times New Roman" w:hAnsi="Times New Roman" w:cs="Times New Roman"/>
          <w:sz w:val="28"/>
          <w:szCs w:val="28"/>
        </w:rPr>
        <w:t> </w:t>
      </w:r>
      <w:r w:rsidRPr="006F170C">
        <w:rPr>
          <w:rFonts w:ascii="Times New Roman" w:hAnsi="Times New Roman" w:cs="Times New Roman"/>
          <w:sz w:val="28"/>
          <w:szCs w:val="28"/>
        </w:rPr>
        <w:t>% всех нарушений). Данный вид нарушений остается самым многочисленным видом нарушений среди всех ограничений, установленных для рекламы отдельных видов товаров.</w:t>
      </w:r>
    </w:p>
    <w:p w14:paraId="4BFA8821"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Количество выявленной антимонопольными органами недостоверной рекламы по сравнению с предыдущим периодом снизилось и составило 9,1</w:t>
      </w:r>
      <w:r>
        <w:rPr>
          <w:rFonts w:ascii="Times New Roman" w:hAnsi="Times New Roman" w:cs="Times New Roman"/>
          <w:sz w:val="28"/>
          <w:szCs w:val="28"/>
        </w:rPr>
        <w:t> </w:t>
      </w:r>
      <w:r w:rsidRPr="006F170C">
        <w:rPr>
          <w:rFonts w:ascii="Times New Roman" w:hAnsi="Times New Roman" w:cs="Times New Roman"/>
          <w:sz w:val="28"/>
          <w:szCs w:val="28"/>
        </w:rPr>
        <w:t>% (в</w:t>
      </w:r>
      <w:r>
        <w:rPr>
          <w:rFonts w:ascii="Times New Roman" w:hAnsi="Times New Roman" w:cs="Times New Roman"/>
          <w:sz w:val="28"/>
          <w:szCs w:val="28"/>
        </w:rPr>
        <w:t> </w:t>
      </w:r>
      <w:r w:rsidRPr="006F170C">
        <w:rPr>
          <w:rFonts w:ascii="Times New Roman" w:hAnsi="Times New Roman" w:cs="Times New Roman"/>
          <w:sz w:val="28"/>
          <w:szCs w:val="28"/>
        </w:rPr>
        <w:t>2022 году – 9,99</w:t>
      </w:r>
      <w:r>
        <w:rPr>
          <w:rFonts w:ascii="Times New Roman" w:hAnsi="Times New Roman" w:cs="Times New Roman"/>
          <w:sz w:val="28"/>
          <w:szCs w:val="28"/>
        </w:rPr>
        <w:t> </w:t>
      </w:r>
      <w:r w:rsidRPr="006F170C">
        <w:rPr>
          <w:rFonts w:ascii="Times New Roman" w:hAnsi="Times New Roman" w:cs="Times New Roman"/>
          <w:sz w:val="28"/>
          <w:szCs w:val="28"/>
        </w:rPr>
        <w:t>% всех выявленных нарушений).</w:t>
      </w:r>
    </w:p>
    <w:p w14:paraId="65452C42"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Распространение рекламы, вводящей в заблуждение, в 2023 году выросло, составив 9,1</w:t>
      </w:r>
      <w:r>
        <w:rPr>
          <w:rFonts w:ascii="Times New Roman" w:hAnsi="Times New Roman" w:cs="Times New Roman"/>
          <w:sz w:val="28"/>
          <w:szCs w:val="28"/>
        </w:rPr>
        <w:t> </w:t>
      </w:r>
      <w:r w:rsidRPr="006F170C">
        <w:rPr>
          <w:rFonts w:ascii="Times New Roman" w:hAnsi="Times New Roman" w:cs="Times New Roman"/>
          <w:sz w:val="28"/>
          <w:szCs w:val="28"/>
        </w:rPr>
        <w:t>% (в 2022 году – 8,9</w:t>
      </w:r>
      <w:r>
        <w:rPr>
          <w:rFonts w:ascii="Times New Roman" w:hAnsi="Times New Roman" w:cs="Times New Roman"/>
          <w:sz w:val="28"/>
          <w:szCs w:val="28"/>
        </w:rPr>
        <w:t> </w:t>
      </w:r>
      <w:r w:rsidRPr="006F170C">
        <w:rPr>
          <w:rFonts w:ascii="Times New Roman" w:hAnsi="Times New Roman" w:cs="Times New Roman"/>
          <w:sz w:val="28"/>
          <w:szCs w:val="28"/>
        </w:rPr>
        <w:t>% всех выявленных нарушений).</w:t>
      </w:r>
    </w:p>
    <w:p w14:paraId="29BFCAC0"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Наблюдается незначительное снижение по сравнению с прежним периодом количества нарушений, связанных с размещением рекламы товаров, реклама которых не допускается: в 2023 году такие нарушения составили 5,9</w:t>
      </w:r>
      <w:r>
        <w:rPr>
          <w:rFonts w:ascii="Times New Roman" w:hAnsi="Times New Roman" w:cs="Times New Roman"/>
          <w:sz w:val="28"/>
          <w:szCs w:val="28"/>
        </w:rPr>
        <w:t> </w:t>
      </w:r>
      <w:r w:rsidRPr="006F170C">
        <w:rPr>
          <w:rFonts w:ascii="Times New Roman" w:hAnsi="Times New Roman" w:cs="Times New Roman"/>
          <w:sz w:val="28"/>
          <w:szCs w:val="28"/>
        </w:rPr>
        <w:t>% от выявленных нарушений (в 2022 году – 6,3</w:t>
      </w:r>
      <w:r>
        <w:rPr>
          <w:rFonts w:ascii="Times New Roman" w:hAnsi="Times New Roman" w:cs="Times New Roman"/>
          <w:sz w:val="28"/>
          <w:szCs w:val="28"/>
        </w:rPr>
        <w:t> </w:t>
      </w:r>
      <w:r w:rsidRPr="006F170C">
        <w:rPr>
          <w:rFonts w:ascii="Times New Roman" w:hAnsi="Times New Roman" w:cs="Times New Roman"/>
          <w:sz w:val="28"/>
          <w:szCs w:val="28"/>
        </w:rPr>
        <w:t>%).</w:t>
      </w:r>
    </w:p>
    <w:p w14:paraId="3DD1FB5F" w14:textId="73F2F3D3"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Отмечается стабильное количество нарушений в рекламе алкогольной продукции </w:t>
      </w:r>
      <w:r w:rsidR="00A41848">
        <w:rPr>
          <w:rFonts w:ascii="Times New Roman" w:hAnsi="Times New Roman" w:cs="Times New Roman"/>
          <w:sz w:val="28"/>
          <w:szCs w:val="28"/>
        </w:rPr>
        <w:t>(</w:t>
      </w:r>
      <w:r w:rsidRPr="006F170C">
        <w:rPr>
          <w:rFonts w:ascii="Times New Roman" w:hAnsi="Times New Roman" w:cs="Times New Roman"/>
          <w:sz w:val="28"/>
          <w:szCs w:val="28"/>
        </w:rPr>
        <w:t>4</w:t>
      </w:r>
      <w:r>
        <w:rPr>
          <w:rFonts w:ascii="Times New Roman" w:hAnsi="Times New Roman" w:cs="Times New Roman"/>
          <w:sz w:val="28"/>
          <w:szCs w:val="28"/>
        </w:rPr>
        <w:t> </w:t>
      </w:r>
      <w:r w:rsidRPr="006F170C">
        <w:rPr>
          <w:rFonts w:ascii="Times New Roman" w:hAnsi="Times New Roman" w:cs="Times New Roman"/>
          <w:sz w:val="28"/>
          <w:szCs w:val="28"/>
        </w:rPr>
        <w:t>%</w:t>
      </w:r>
      <w:r w:rsidR="00A41848">
        <w:rPr>
          <w:rFonts w:ascii="Times New Roman" w:hAnsi="Times New Roman" w:cs="Times New Roman"/>
          <w:sz w:val="28"/>
          <w:szCs w:val="28"/>
        </w:rPr>
        <w:t>),</w:t>
      </w:r>
      <w:r w:rsidRPr="006F170C">
        <w:rPr>
          <w:rFonts w:ascii="Times New Roman" w:hAnsi="Times New Roman" w:cs="Times New Roman"/>
          <w:sz w:val="28"/>
          <w:szCs w:val="28"/>
        </w:rPr>
        <w:t xml:space="preserve"> сопоставимое с предыдущим годом (в 2022 году – 4,2</w:t>
      </w:r>
      <w:r>
        <w:rPr>
          <w:rFonts w:ascii="Times New Roman" w:hAnsi="Times New Roman" w:cs="Times New Roman"/>
          <w:sz w:val="28"/>
          <w:szCs w:val="28"/>
        </w:rPr>
        <w:t> </w:t>
      </w:r>
      <w:r w:rsidRPr="006F170C">
        <w:rPr>
          <w:rFonts w:ascii="Times New Roman" w:hAnsi="Times New Roman" w:cs="Times New Roman"/>
          <w:sz w:val="28"/>
          <w:szCs w:val="28"/>
        </w:rPr>
        <w:t>% всех нарушений).</w:t>
      </w:r>
    </w:p>
    <w:p w14:paraId="3BA53A43"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части недобросовестной рекламы сохраняется тенденция на снижение выявленных нарушений, так в 2023 году такие нарушения составили 1,63</w:t>
      </w:r>
      <w:r>
        <w:rPr>
          <w:rFonts w:ascii="Times New Roman" w:hAnsi="Times New Roman" w:cs="Times New Roman"/>
          <w:sz w:val="28"/>
          <w:szCs w:val="28"/>
        </w:rPr>
        <w:t> </w:t>
      </w:r>
      <w:r w:rsidRPr="006F170C">
        <w:rPr>
          <w:rFonts w:ascii="Times New Roman" w:hAnsi="Times New Roman" w:cs="Times New Roman"/>
          <w:sz w:val="28"/>
          <w:szCs w:val="28"/>
        </w:rPr>
        <w:t>% от</w:t>
      </w:r>
      <w:r>
        <w:rPr>
          <w:rFonts w:ascii="Times New Roman" w:hAnsi="Times New Roman" w:cs="Times New Roman"/>
          <w:sz w:val="28"/>
          <w:szCs w:val="28"/>
        </w:rPr>
        <w:t> </w:t>
      </w:r>
      <w:r w:rsidRPr="006F170C">
        <w:rPr>
          <w:rFonts w:ascii="Times New Roman" w:hAnsi="Times New Roman" w:cs="Times New Roman"/>
          <w:sz w:val="28"/>
          <w:szCs w:val="28"/>
        </w:rPr>
        <w:t>всех нарушений (в 2022 году – 1,84</w:t>
      </w:r>
      <w:r>
        <w:rPr>
          <w:rFonts w:ascii="Times New Roman" w:hAnsi="Times New Roman" w:cs="Times New Roman"/>
          <w:sz w:val="28"/>
          <w:szCs w:val="28"/>
        </w:rPr>
        <w:t> </w:t>
      </w:r>
      <w:r w:rsidRPr="006F170C">
        <w:rPr>
          <w:rFonts w:ascii="Times New Roman" w:hAnsi="Times New Roman" w:cs="Times New Roman"/>
          <w:sz w:val="28"/>
          <w:szCs w:val="28"/>
        </w:rPr>
        <w:t>%).</w:t>
      </w:r>
    </w:p>
    <w:p w14:paraId="4CB8F282" w14:textId="3282363F" w:rsidR="006F170C" w:rsidRPr="006F170C" w:rsidRDefault="005959E9"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F170C" w:rsidRPr="006F170C">
        <w:rPr>
          <w:rFonts w:ascii="Times New Roman" w:hAnsi="Times New Roman" w:cs="Times New Roman"/>
          <w:sz w:val="28"/>
          <w:szCs w:val="28"/>
        </w:rPr>
        <w:t xml:space="preserve"> части ненадлежащей рекламы, распространяемой на транспортных средствах и с их использованием, наблюдается увеличение количества выявленных нарушений до 3,03</w:t>
      </w:r>
      <w:r w:rsidR="006F170C">
        <w:rPr>
          <w:rFonts w:ascii="Times New Roman" w:hAnsi="Times New Roman" w:cs="Times New Roman"/>
          <w:sz w:val="28"/>
          <w:szCs w:val="28"/>
        </w:rPr>
        <w:t> </w:t>
      </w:r>
      <w:r w:rsidR="006F170C" w:rsidRPr="006F170C">
        <w:rPr>
          <w:rFonts w:ascii="Times New Roman" w:hAnsi="Times New Roman" w:cs="Times New Roman"/>
          <w:sz w:val="28"/>
          <w:szCs w:val="28"/>
        </w:rPr>
        <w:t>% в 2023 году с 1,76</w:t>
      </w:r>
      <w:r w:rsidR="006F170C">
        <w:rPr>
          <w:rFonts w:ascii="Times New Roman" w:hAnsi="Times New Roman" w:cs="Times New Roman"/>
          <w:sz w:val="28"/>
          <w:szCs w:val="28"/>
        </w:rPr>
        <w:t> </w:t>
      </w:r>
      <w:r w:rsidR="006F170C" w:rsidRPr="006F170C">
        <w:rPr>
          <w:rFonts w:ascii="Times New Roman" w:hAnsi="Times New Roman" w:cs="Times New Roman"/>
          <w:sz w:val="28"/>
          <w:szCs w:val="28"/>
        </w:rPr>
        <w:t>% в 2022 году.</w:t>
      </w:r>
    </w:p>
    <w:p w14:paraId="6E3C3AB8" w14:textId="6FE1F02D" w:rsidR="006F170C" w:rsidRPr="006F170C" w:rsidRDefault="005959E9"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Отмечается</w:t>
      </w:r>
      <w:r w:rsidR="006F170C" w:rsidRPr="006F170C">
        <w:rPr>
          <w:rFonts w:ascii="Times New Roman" w:hAnsi="Times New Roman" w:cs="Times New Roman"/>
          <w:sz w:val="28"/>
          <w:szCs w:val="28"/>
        </w:rPr>
        <w:t xml:space="preserve"> рост, хоть и незначительный, ненадлежащей рекламы товаров при дистанционном способе их продажи </w:t>
      </w:r>
      <w:r w:rsidR="006F170C">
        <w:rPr>
          <w:rFonts w:ascii="Times New Roman" w:hAnsi="Times New Roman" w:cs="Times New Roman"/>
          <w:sz w:val="28"/>
          <w:szCs w:val="28"/>
        </w:rPr>
        <w:t>–</w:t>
      </w:r>
      <w:r w:rsidR="006F170C" w:rsidRPr="006F170C">
        <w:rPr>
          <w:rFonts w:ascii="Times New Roman" w:hAnsi="Times New Roman" w:cs="Times New Roman"/>
          <w:sz w:val="28"/>
          <w:szCs w:val="28"/>
        </w:rPr>
        <w:t xml:space="preserve"> 1,59</w:t>
      </w:r>
      <w:r w:rsidR="006F170C">
        <w:rPr>
          <w:rFonts w:ascii="Times New Roman" w:hAnsi="Times New Roman" w:cs="Times New Roman"/>
          <w:sz w:val="28"/>
          <w:szCs w:val="28"/>
        </w:rPr>
        <w:t> </w:t>
      </w:r>
      <w:r w:rsidR="006F170C" w:rsidRPr="006F170C">
        <w:rPr>
          <w:rFonts w:ascii="Times New Roman" w:hAnsi="Times New Roman" w:cs="Times New Roman"/>
          <w:sz w:val="28"/>
          <w:szCs w:val="28"/>
        </w:rPr>
        <w:t>% от нарушений в</w:t>
      </w:r>
      <w:r w:rsidR="006F170C">
        <w:rPr>
          <w:rFonts w:ascii="Times New Roman" w:hAnsi="Times New Roman" w:cs="Times New Roman"/>
          <w:sz w:val="28"/>
          <w:szCs w:val="28"/>
        </w:rPr>
        <w:t> </w:t>
      </w:r>
      <w:r w:rsidR="006F170C" w:rsidRPr="006F170C">
        <w:rPr>
          <w:rFonts w:ascii="Times New Roman" w:hAnsi="Times New Roman" w:cs="Times New Roman"/>
          <w:sz w:val="28"/>
          <w:szCs w:val="28"/>
        </w:rPr>
        <w:t>2023</w:t>
      </w:r>
      <w:r w:rsidR="006F170C">
        <w:rPr>
          <w:rFonts w:ascii="Times New Roman" w:hAnsi="Times New Roman" w:cs="Times New Roman"/>
          <w:sz w:val="28"/>
          <w:szCs w:val="28"/>
        </w:rPr>
        <w:t> </w:t>
      </w:r>
      <w:r w:rsidR="006F170C" w:rsidRPr="006F170C">
        <w:rPr>
          <w:rFonts w:ascii="Times New Roman" w:hAnsi="Times New Roman" w:cs="Times New Roman"/>
          <w:sz w:val="28"/>
          <w:szCs w:val="28"/>
        </w:rPr>
        <w:t>году против 1,39</w:t>
      </w:r>
      <w:r w:rsidR="006F170C">
        <w:rPr>
          <w:rFonts w:ascii="Times New Roman" w:hAnsi="Times New Roman" w:cs="Times New Roman"/>
          <w:sz w:val="28"/>
          <w:szCs w:val="28"/>
        </w:rPr>
        <w:t> </w:t>
      </w:r>
      <w:r w:rsidR="006F170C" w:rsidRPr="006F170C">
        <w:rPr>
          <w:rFonts w:ascii="Times New Roman" w:hAnsi="Times New Roman" w:cs="Times New Roman"/>
          <w:sz w:val="28"/>
          <w:szCs w:val="28"/>
        </w:rPr>
        <w:t>% в 2022 году.</w:t>
      </w:r>
    </w:p>
    <w:p w14:paraId="17A5885A" w14:textId="08AD7822"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Количество неэтичной рекламы в 2023 году сохранилось на низком уровне, но повысилось по сравнению с предыдущим годом</w:t>
      </w:r>
      <w:r w:rsidR="00A41848">
        <w:rPr>
          <w:rFonts w:ascii="Times New Roman" w:hAnsi="Times New Roman" w:cs="Times New Roman"/>
          <w:sz w:val="28"/>
          <w:szCs w:val="28"/>
        </w:rPr>
        <w:t>,</w:t>
      </w:r>
      <w:r w:rsidRPr="006F170C">
        <w:rPr>
          <w:rFonts w:ascii="Times New Roman" w:hAnsi="Times New Roman" w:cs="Times New Roman"/>
          <w:sz w:val="28"/>
          <w:szCs w:val="28"/>
        </w:rPr>
        <w:t xml:space="preserve"> состави</w:t>
      </w:r>
      <w:r w:rsidR="00A41848">
        <w:rPr>
          <w:rFonts w:ascii="Times New Roman" w:hAnsi="Times New Roman" w:cs="Times New Roman"/>
          <w:sz w:val="28"/>
          <w:szCs w:val="28"/>
        </w:rPr>
        <w:t>в</w:t>
      </w:r>
      <w:r w:rsidRPr="006F170C">
        <w:rPr>
          <w:rFonts w:ascii="Times New Roman" w:hAnsi="Times New Roman" w:cs="Times New Roman"/>
          <w:sz w:val="28"/>
          <w:szCs w:val="28"/>
        </w:rPr>
        <w:t xml:space="preserve"> 1,81</w:t>
      </w:r>
      <w:r>
        <w:rPr>
          <w:rFonts w:ascii="Times New Roman" w:hAnsi="Times New Roman" w:cs="Times New Roman"/>
          <w:sz w:val="28"/>
          <w:szCs w:val="28"/>
        </w:rPr>
        <w:t> </w:t>
      </w:r>
      <w:r w:rsidRPr="006F170C">
        <w:rPr>
          <w:rFonts w:ascii="Times New Roman" w:hAnsi="Times New Roman" w:cs="Times New Roman"/>
          <w:sz w:val="28"/>
          <w:szCs w:val="28"/>
        </w:rPr>
        <w:t>% от</w:t>
      </w:r>
      <w:r>
        <w:rPr>
          <w:rFonts w:ascii="Times New Roman" w:hAnsi="Times New Roman" w:cs="Times New Roman"/>
          <w:sz w:val="28"/>
          <w:szCs w:val="28"/>
        </w:rPr>
        <w:t> </w:t>
      </w:r>
      <w:r w:rsidRPr="006F170C">
        <w:rPr>
          <w:rFonts w:ascii="Times New Roman" w:hAnsi="Times New Roman" w:cs="Times New Roman"/>
          <w:sz w:val="28"/>
          <w:szCs w:val="28"/>
        </w:rPr>
        <w:t>выявленных нарушений (в 2022 году – 1,27</w:t>
      </w:r>
      <w:r>
        <w:rPr>
          <w:rFonts w:ascii="Times New Roman" w:hAnsi="Times New Roman" w:cs="Times New Roman"/>
          <w:sz w:val="28"/>
          <w:szCs w:val="28"/>
        </w:rPr>
        <w:t> </w:t>
      </w:r>
      <w:r w:rsidRPr="006F170C">
        <w:rPr>
          <w:rFonts w:ascii="Times New Roman" w:hAnsi="Times New Roman" w:cs="Times New Roman"/>
          <w:sz w:val="28"/>
          <w:szCs w:val="28"/>
        </w:rPr>
        <w:t>%).</w:t>
      </w:r>
    </w:p>
    <w:p w14:paraId="446CA090" w14:textId="4933914C"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Произошло сокращение нарушений в рекламе основанных на риске игр, пари по сравнению с предыдущем годом и составило 0,1</w:t>
      </w:r>
      <w:r>
        <w:rPr>
          <w:rFonts w:ascii="Times New Roman" w:hAnsi="Times New Roman" w:cs="Times New Roman"/>
          <w:sz w:val="28"/>
          <w:szCs w:val="28"/>
        </w:rPr>
        <w:t> </w:t>
      </w:r>
      <w:r w:rsidRPr="006F170C">
        <w:rPr>
          <w:rFonts w:ascii="Times New Roman" w:hAnsi="Times New Roman" w:cs="Times New Roman"/>
          <w:sz w:val="28"/>
          <w:szCs w:val="28"/>
        </w:rPr>
        <w:t>% от выявленных нарушений (в 2022 году – 1,76</w:t>
      </w:r>
      <w:r>
        <w:rPr>
          <w:rFonts w:ascii="Times New Roman" w:hAnsi="Times New Roman" w:cs="Times New Roman"/>
          <w:sz w:val="28"/>
          <w:szCs w:val="28"/>
        </w:rPr>
        <w:t> </w:t>
      </w:r>
      <w:r w:rsidRPr="006F170C">
        <w:rPr>
          <w:rFonts w:ascii="Times New Roman" w:hAnsi="Times New Roman" w:cs="Times New Roman"/>
          <w:sz w:val="28"/>
          <w:szCs w:val="28"/>
        </w:rPr>
        <w:t>%)</w:t>
      </w:r>
      <w:r w:rsidR="00F47F31">
        <w:rPr>
          <w:rFonts w:ascii="Times New Roman" w:hAnsi="Times New Roman" w:cs="Times New Roman"/>
          <w:sz w:val="28"/>
          <w:szCs w:val="28"/>
        </w:rPr>
        <w:t>.</w:t>
      </w:r>
    </w:p>
    <w:p w14:paraId="1658932D"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Вместе с тем увеличилось количество нарушений в рекламе ценных бумаг до 1,67</w:t>
      </w:r>
      <w:r>
        <w:rPr>
          <w:rFonts w:ascii="Times New Roman" w:hAnsi="Times New Roman" w:cs="Times New Roman"/>
          <w:sz w:val="28"/>
          <w:szCs w:val="28"/>
        </w:rPr>
        <w:t> </w:t>
      </w:r>
      <w:r w:rsidRPr="006F170C">
        <w:rPr>
          <w:rFonts w:ascii="Times New Roman" w:hAnsi="Times New Roman" w:cs="Times New Roman"/>
          <w:sz w:val="28"/>
          <w:szCs w:val="28"/>
        </w:rPr>
        <w:t>%, тогда как в 2022 году такие нарушения отсутствовали.</w:t>
      </w:r>
    </w:p>
    <w:p w14:paraId="5F12D72C" w14:textId="5A59ECD8" w:rsidR="006F170C" w:rsidRPr="004C6D53" w:rsidRDefault="006F170C" w:rsidP="006F170C">
      <w:pPr>
        <w:spacing w:after="0"/>
        <w:ind w:firstLine="709"/>
        <w:jc w:val="both"/>
        <w:rPr>
          <w:rFonts w:ascii="Times New Roman" w:hAnsi="Times New Roman" w:cs="Times New Roman"/>
          <w:sz w:val="28"/>
          <w:szCs w:val="28"/>
          <w:u w:val="single"/>
        </w:rPr>
      </w:pPr>
      <w:r w:rsidRPr="004C6D53">
        <w:rPr>
          <w:rFonts w:ascii="Times New Roman" w:hAnsi="Times New Roman" w:cs="Times New Roman"/>
          <w:sz w:val="28"/>
          <w:szCs w:val="28"/>
          <w:u w:val="single"/>
        </w:rPr>
        <w:t>Характеристика отдельных нарушений законодательства</w:t>
      </w:r>
      <w:r w:rsidR="004C6D53">
        <w:rPr>
          <w:rFonts w:ascii="Times New Roman" w:hAnsi="Times New Roman" w:cs="Times New Roman"/>
          <w:sz w:val="28"/>
          <w:szCs w:val="28"/>
          <w:u w:val="single"/>
        </w:rPr>
        <w:t xml:space="preserve"> о рекламе</w:t>
      </w:r>
    </w:p>
    <w:p w14:paraId="70D5AB2B" w14:textId="77777777" w:rsidR="006F170C" w:rsidRPr="006F170C" w:rsidRDefault="00350EC2"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1.</w:t>
      </w:r>
      <w:r>
        <w:rPr>
          <w:rFonts w:ascii="Times New Roman" w:hAnsi="Times New Roman" w:cs="Times New Roman"/>
          <w:sz w:val="28"/>
          <w:szCs w:val="28"/>
        </w:rPr>
        <w:t> </w:t>
      </w:r>
      <w:r w:rsidR="006F170C" w:rsidRPr="006F170C">
        <w:rPr>
          <w:rFonts w:ascii="Times New Roman" w:hAnsi="Times New Roman" w:cs="Times New Roman"/>
          <w:sz w:val="28"/>
          <w:szCs w:val="28"/>
        </w:rPr>
        <w:t>Распространени</w:t>
      </w:r>
      <w:r w:rsidR="004C6D53">
        <w:rPr>
          <w:rFonts w:ascii="Times New Roman" w:hAnsi="Times New Roman" w:cs="Times New Roman"/>
          <w:sz w:val="28"/>
          <w:szCs w:val="28"/>
        </w:rPr>
        <w:t>е</w:t>
      </w:r>
      <w:r w:rsidR="006F170C" w:rsidRPr="006F170C">
        <w:rPr>
          <w:rFonts w:ascii="Times New Roman" w:hAnsi="Times New Roman" w:cs="Times New Roman"/>
          <w:sz w:val="28"/>
          <w:szCs w:val="28"/>
        </w:rPr>
        <w:t xml:space="preserve"> рекламы по сетям электросвязи без согласия абонента на</w:t>
      </w:r>
      <w:r w:rsidR="004C6D53">
        <w:rPr>
          <w:rFonts w:ascii="Times New Roman" w:hAnsi="Times New Roman" w:cs="Times New Roman"/>
          <w:sz w:val="28"/>
          <w:szCs w:val="28"/>
        </w:rPr>
        <w:t> </w:t>
      </w:r>
      <w:r w:rsidR="006F170C" w:rsidRPr="006F170C">
        <w:rPr>
          <w:rFonts w:ascii="Times New Roman" w:hAnsi="Times New Roman" w:cs="Times New Roman"/>
          <w:sz w:val="28"/>
          <w:szCs w:val="28"/>
        </w:rPr>
        <w:t>получение такой рекламы в правоприменительной практике антимонопольного органа является самым частым нарушением.</w:t>
      </w:r>
    </w:p>
    <w:p w14:paraId="501477F2" w14:textId="01E666E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качестве примера можно привести дело</w:t>
      </w:r>
      <w:r w:rsidR="00A41848">
        <w:rPr>
          <w:rFonts w:ascii="Times New Roman" w:hAnsi="Times New Roman" w:cs="Times New Roman"/>
          <w:sz w:val="28"/>
          <w:szCs w:val="28"/>
        </w:rPr>
        <w:t>,</w:t>
      </w:r>
      <w:r w:rsidRPr="006F170C">
        <w:rPr>
          <w:rFonts w:ascii="Times New Roman" w:hAnsi="Times New Roman" w:cs="Times New Roman"/>
          <w:sz w:val="28"/>
          <w:szCs w:val="28"/>
        </w:rPr>
        <w:t xml:space="preserve"> рассмотренное Орловским УФАС России.</w:t>
      </w:r>
    </w:p>
    <w:p w14:paraId="3C4A6B56" w14:textId="33DF67D9"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lastRenderedPageBreak/>
        <w:t xml:space="preserve">На основании заявления гражданина ПАО «Росбанк» было признано нарушившим требования части 1 статьи 18, части 1 статьи 28 </w:t>
      </w:r>
      <w:r w:rsidR="00350EC2">
        <w:rPr>
          <w:rFonts w:ascii="Times New Roman" w:hAnsi="Times New Roman" w:cs="Times New Roman"/>
          <w:sz w:val="28"/>
          <w:szCs w:val="28"/>
        </w:rPr>
        <w:t>Закон</w:t>
      </w:r>
      <w:r w:rsidR="001C2356">
        <w:rPr>
          <w:rFonts w:ascii="Times New Roman" w:hAnsi="Times New Roman" w:cs="Times New Roman"/>
          <w:sz w:val="28"/>
          <w:szCs w:val="28"/>
        </w:rPr>
        <w:t>а</w:t>
      </w:r>
      <w:r w:rsidR="00350EC2">
        <w:rPr>
          <w:rFonts w:ascii="Times New Roman" w:hAnsi="Times New Roman" w:cs="Times New Roman"/>
          <w:sz w:val="28"/>
          <w:szCs w:val="28"/>
        </w:rPr>
        <w:t xml:space="preserve"> о рекламе</w:t>
      </w:r>
      <w:r w:rsidRPr="006F170C">
        <w:rPr>
          <w:rFonts w:ascii="Times New Roman" w:hAnsi="Times New Roman" w:cs="Times New Roman"/>
          <w:sz w:val="28"/>
          <w:szCs w:val="28"/>
        </w:rPr>
        <w:t xml:space="preserve"> при распространении рекламы финансовых услуг посредством звонков рекламного характера.</w:t>
      </w:r>
    </w:p>
    <w:p w14:paraId="0E0495B7"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Решением антимонопольного органа установлено, что распространявшаяся информация является рекламой, так как направлена на</w:t>
      </w:r>
      <w:r w:rsidR="00350EC2">
        <w:rPr>
          <w:rFonts w:ascii="Times New Roman" w:hAnsi="Times New Roman" w:cs="Times New Roman"/>
          <w:sz w:val="28"/>
          <w:szCs w:val="28"/>
        </w:rPr>
        <w:t> </w:t>
      </w:r>
      <w:r w:rsidRPr="006F170C">
        <w:rPr>
          <w:rFonts w:ascii="Times New Roman" w:hAnsi="Times New Roman" w:cs="Times New Roman"/>
          <w:sz w:val="28"/>
          <w:szCs w:val="28"/>
        </w:rPr>
        <w:t xml:space="preserve">продвижение определенных финансовых продуктов Росбанка </w:t>
      </w:r>
      <w:r w:rsidR="00350EC2">
        <w:rPr>
          <w:rFonts w:ascii="Times New Roman" w:hAnsi="Times New Roman" w:cs="Times New Roman"/>
          <w:sz w:val="28"/>
          <w:szCs w:val="28"/>
        </w:rPr>
        <w:t xml:space="preserve">– </w:t>
      </w:r>
      <w:r w:rsidRPr="006F170C">
        <w:rPr>
          <w:rFonts w:ascii="Times New Roman" w:hAnsi="Times New Roman" w:cs="Times New Roman"/>
          <w:sz w:val="28"/>
          <w:szCs w:val="28"/>
        </w:rPr>
        <w:t xml:space="preserve">вклада, накопительного счета, кредита, а вот надлежащее согласие гражданина </w:t>
      </w:r>
      <w:r w:rsidR="00350EC2">
        <w:rPr>
          <w:rFonts w:ascii="Times New Roman" w:hAnsi="Times New Roman" w:cs="Times New Roman"/>
          <w:sz w:val="28"/>
          <w:szCs w:val="28"/>
        </w:rPr>
        <w:t>–</w:t>
      </w:r>
      <w:r w:rsidRPr="006F170C">
        <w:rPr>
          <w:rFonts w:ascii="Times New Roman" w:hAnsi="Times New Roman" w:cs="Times New Roman"/>
          <w:sz w:val="28"/>
          <w:szCs w:val="28"/>
        </w:rPr>
        <w:t>абонента на получение указанной рекламы финансовых услуг у ПАО «Росбанк» отсутствовало, что противоречит требованиям действующего законодательства.</w:t>
      </w:r>
    </w:p>
    <w:p w14:paraId="60F04E4B"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Судами 2</w:t>
      </w:r>
      <w:r w:rsidR="00350EC2">
        <w:rPr>
          <w:rFonts w:ascii="Times New Roman" w:hAnsi="Times New Roman" w:cs="Times New Roman"/>
          <w:sz w:val="28"/>
          <w:szCs w:val="28"/>
        </w:rPr>
        <w:t>-</w:t>
      </w:r>
      <w:r w:rsidRPr="006F170C">
        <w:rPr>
          <w:rFonts w:ascii="Times New Roman" w:hAnsi="Times New Roman" w:cs="Times New Roman"/>
          <w:sz w:val="28"/>
          <w:szCs w:val="28"/>
        </w:rPr>
        <w:t>х инстанций была поддержана позиция антимонопольного органа о том, что распространяемая посредством звонка на конкретный номер абонента-заявителя –</w:t>
      </w:r>
      <w:r w:rsidR="00350EC2">
        <w:rPr>
          <w:rFonts w:ascii="Times New Roman" w:hAnsi="Times New Roman" w:cs="Times New Roman"/>
          <w:sz w:val="28"/>
          <w:szCs w:val="28"/>
        </w:rPr>
        <w:t xml:space="preserve"> </w:t>
      </w:r>
      <w:r w:rsidRPr="006F170C">
        <w:rPr>
          <w:rFonts w:ascii="Times New Roman" w:hAnsi="Times New Roman" w:cs="Times New Roman"/>
          <w:sz w:val="28"/>
          <w:szCs w:val="28"/>
        </w:rPr>
        <w:t>клиента Банка информация о возможности получения ряда финансовых услуг ПАО «Росбанк», полученная без согласия абонента, является рекламой финансовых услуг и противоречит требованиям действующего законодательства.</w:t>
      </w:r>
    </w:p>
    <w:p w14:paraId="7DF871A7" w14:textId="1C9FBE22"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рамках рассмотрения спора в антимонопольном органе и в судебных инстанциях ПАО «Росбанк» в обоснование своей позиции и заявленных требований указывало, что конкретные сообщения Банка, переданные посредством телефонной связи клиенту ПАО «Росбанк»</w:t>
      </w:r>
      <w:r w:rsidR="00A41848">
        <w:rPr>
          <w:rFonts w:ascii="Times New Roman" w:hAnsi="Times New Roman" w:cs="Times New Roman"/>
          <w:sz w:val="28"/>
          <w:szCs w:val="28"/>
        </w:rPr>
        <w:t>,</w:t>
      </w:r>
      <w:r w:rsidRPr="006F170C">
        <w:rPr>
          <w:rFonts w:ascii="Times New Roman" w:hAnsi="Times New Roman" w:cs="Times New Roman"/>
          <w:sz w:val="28"/>
          <w:szCs w:val="28"/>
        </w:rPr>
        <w:t xml:space="preserve"> не являются рекламой, так как носят персонифицированный характер и адресованы конкретному лицу и поэтому не представляют интереса для неопределенного круга лиц, т.е. не</w:t>
      </w:r>
      <w:r w:rsidR="00350EC2">
        <w:rPr>
          <w:rFonts w:ascii="Times New Roman" w:hAnsi="Times New Roman" w:cs="Times New Roman"/>
          <w:sz w:val="28"/>
          <w:szCs w:val="28"/>
        </w:rPr>
        <w:t> </w:t>
      </w:r>
      <w:r w:rsidRPr="006F170C">
        <w:rPr>
          <w:rFonts w:ascii="Times New Roman" w:hAnsi="Times New Roman" w:cs="Times New Roman"/>
          <w:sz w:val="28"/>
          <w:szCs w:val="28"/>
        </w:rPr>
        <w:t>соответствуют признакам рекламы, установленным ст</w:t>
      </w:r>
      <w:r w:rsidR="00350EC2">
        <w:rPr>
          <w:rFonts w:ascii="Times New Roman" w:hAnsi="Times New Roman" w:cs="Times New Roman"/>
          <w:sz w:val="28"/>
          <w:szCs w:val="28"/>
        </w:rPr>
        <w:t>атьей</w:t>
      </w:r>
      <w:r w:rsidRPr="006F170C">
        <w:rPr>
          <w:rFonts w:ascii="Times New Roman" w:hAnsi="Times New Roman" w:cs="Times New Roman"/>
          <w:sz w:val="28"/>
          <w:szCs w:val="28"/>
        </w:rPr>
        <w:t xml:space="preserve"> 3 Закона </w:t>
      </w:r>
      <w:r w:rsidR="00350EC2">
        <w:rPr>
          <w:rFonts w:ascii="Times New Roman" w:hAnsi="Times New Roman" w:cs="Times New Roman"/>
          <w:sz w:val="28"/>
          <w:szCs w:val="28"/>
        </w:rPr>
        <w:t>о </w:t>
      </w:r>
      <w:r w:rsidRPr="006F170C">
        <w:rPr>
          <w:rFonts w:ascii="Times New Roman" w:hAnsi="Times New Roman" w:cs="Times New Roman"/>
          <w:sz w:val="28"/>
          <w:szCs w:val="28"/>
        </w:rPr>
        <w:t>рекламе.</w:t>
      </w:r>
    </w:p>
    <w:p w14:paraId="3F2D0EC7" w14:textId="74BEB65D" w:rsidR="006F170C" w:rsidRPr="006F170C" w:rsidRDefault="006F170C" w:rsidP="006F170C">
      <w:pPr>
        <w:spacing w:after="0"/>
        <w:ind w:firstLine="709"/>
        <w:jc w:val="both"/>
        <w:rPr>
          <w:rFonts w:ascii="Times New Roman" w:hAnsi="Times New Roman" w:cs="Times New Roman"/>
          <w:sz w:val="28"/>
          <w:szCs w:val="28"/>
        </w:rPr>
      </w:pPr>
      <w:r w:rsidRPr="000E70E9">
        <w:rPr>
          <w:rFonts w:ascii="Times New Roman" w:hAnsi="Times New Roman" w:cs="Times New Roman"/>
          <w:sz w:val="28"/>
          <w:szCs w:val="28"/>
        </w:rPr>
        <w:t>Вместе с тем суды согласил</w:t>
      </w:r>
      <w:r w:rsidR="00EC6E91" w:rsidRPr="000E70E9">
        <w:rPr>
          <w:rFonts w:ascii="Times New Roman" w:hAnsi="Times New Roman" w:cs="Times New Roman"/>
          <w:sz w:val="28"/>
          <w:szCs w:val="28"/>
        </w:rPr>
        <w:t>и</w:t>
      </w:r>
      <w:r w:rsidRPr="000E70E9">
        <w:rPr>
          <w:rFonts w:ascii="Times New Roman" w:hAnsi="Times New Roman" w:cs="Times New Roman"/>
          <w:sz w:val="28"/>
          <w:szCs w:val="28"/>
        </w:rPr>
        <w:t>сь с позицией антимонопольного органа по</w:t>
      </w:r>
      <w:r w:rsidR="00350EC2" w:rsidRPr="000E70E9">
        <w:rPr>
          <w:rFonts w:ascii="Times New Roman" w:hAnsi="Times New Roman" w:cs="Times New Roman"/>
          <w:sz w:val="28"/>
          <w:szCs w:val="28"/>
        </w:rPr>
        <w:t> </w:t>
      </w:r>
      <w:r w:rsidRPr="000E70E9">
        <w:rPr>
          <w:rFonts w:ascii="Times New Roman" w:hAnsi="Times New Roman" w:cs="Times New Roman"/>
          <w:sz w:val="28"/>
          <w:szCs w:val="28"/>
        </w:rPr>
        <w:t>данному вопросу, согласно которой</w:t>
      </w:r>
      <w:r w:rsidRPr="006F170C">
        <w:rPr>
          <w:rFonts w:ascii="Times New Roman" w:hAnsi="Times New Roman" w:cs="Times New Roman"/>
          <w:sz w:val="28"/>
          <w:szCs w:val="28"/>
        </w:rPr>
        <w:t xml:space="preserve"> признаком любой рекламы является ее</w:t>
      </w:r>
      <w:r w:rsidR="00350EC2">
        <w:rPr>
          <w:rFonts w:ascii="Times New Roman" w:hAnsi="Times New Roman" w:cs="Times New Roman"/>
          <w:sz w:val="28"/>
          <w:szCs w:val="28"/>
        </w:rPr>
        <w:t> </w:t>
      </w:r>
      <w:r w:rsidRPr="006F170C">
        <w:rPr>
          <w:rFonts w:ascii="Times New Roman" w:hAnsi="Times New Roman" w:cs="Times New Roman"/>
          <w:sz w:val="28"/>
          <w:szCs w:val="28"/>
        </w:rPr>
        <w:t>способность стимулировать интерес к объекту для продвижения его на рынке, сформировать к нему положительное отношение и закрепить его образ в памяти потребителя.</w:t>
      </w:r>
    </w:p>
    <w:p w14:paraId="3E9CAC8E"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рассматриваемом случае доведенная до заявителя информация формировала интерес к предлагаемым финансовым услугам (сберегательный счет, кредитная карта, вклады), была направлена на формирование у</w:t>
      </w:r>
      <w:r w:rsidR="00350EC2">
        <w:rPr>
          <w:rFonts w:ascii="Times New Roman" w:hAnsi="Times New Roman" w:cs="Times New Roman"/>
          <w:sz w:val="28"/>
          <w:szCs w:val="28"/>
        </w:rPr>
        <w:t> </w:t>
      </w:r>
      <w:r w:rsidRPr="006F170C">
        <w:rPr>
          <w:rFonts w:ascii="Times New Roman" w:hAnsi="Times New Roman" w:cs="Times New Roman"/>
          <w:sz w:val="28"/>
          <w:szCs w:val="28"/>
        </w:rPr>
        <w:t>потребителей желания ими воспользоваться, побуждала потребителей обратиться в ПАО «Росбанк» за получением соответствующих финансовых услуг, что способствовало продвижению таких услуг на рынке, а, следовательно, указанная информация отвечала всем признакам рекламы.</w:t>
      </w:r>
    </w:p>
    <w:p w14:paraId="1B948946" w14:textId="44262DC2"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По итогам рассмотрения дела ПАО</w:t>
      </w:r>
      <w:r w:rsidR="00350EC2">
        <w:rPr>
          <w:rFonts w:ascii="Times New Roman" w:hAnsi="Times New Roman" w:cs="Times New Roman"/>
          <w:sz w:val="28"/>
          <w:szCs w:val="28"/>
        </w:rPr>
        <w:t> </w:t>
      </w:r>
      <w:r w:rsidRPr="006F170C">
        <w:rPr>
          <w:rFonts w:ascii="Times New Roman" w:hAnsi="Times New Roman" w:cs="Times New Roman"/>
          <w:sz w:val="28"/>
          <w:szCs w:val="28"/>
        </w:rPr>
        <w:t>«Росбанк» был</w:t>
      </w:r>
      <w:r w:rsidR="00A41848">
        <w:rPr>
          <w:rFonts w:ascii="Times New Roman" w:hAnsi="Times New Roman" w:cs="Times New Roman"/>
          <w:sz w:val="28"/>
          <w:szCs w:val="28"/>
        </w:rPr>
        <w:t>о</w:t>
      </w:r>
      <w:r w:rsidRPr="006F170C">
        <w:rPr>
          <w:rFonts w:ascii="Times New Roman" w:hAnsi="Times New Roman" w:cs="Times New Roman"/>
          <w:sz w:val="28"/>
          <w:szCs w:val="28"/>
        </w:rPr>
        <w:t xml:space="preserve"> привлечен</w:t>
      </w:r>
      <w:r w:rsidR="00A41848">
        <w:rPr>
          <w:rFonts w:ascii="Times New Roman" w:hAnsi="Times New Roman" w:cs="Times New Roman"/>
          <w:sz w:val="28"/>
          <w:szCs w:val="28"/>
        </w:rPr>
        <w:t>о</w:t>
      </w:r>
      <w:r w:rsidRPr="006F170C">
        <w:rPr>
          <w:rFonts w:ascii="Times New Roman" w:hAnsi="Times New Roman" w:cs="Times New Roman"/>
          <w:sz w:val="28"/>
          <w:szCs w:val="28"/>
        </w:rPr>
        <w:t xml:space="preserve"> к</w:t>
      </w:r>
      <w:r w:rsidR="00350EC2">
        <w:rPr>
          <w:rFonts w:ascii="Times New Roman" w:hAnsi="Times New Roman" w:cs="Times New Roman"/>
          <w:sz w:val="28"/>
          <w:szCs w:val="28"/>
        </w:rPr>
        <w:t> </w:t>
      </w:r>
      <w:r w:rsidRPr="006F170C">
        <w:rPr>
          <w:rFonts w:ascii="Times New Roman" w:hAnsi="Times New Roman" w:cs="Times New Roman"/>
          <w:sz w:val="28"/>
          <w:szCs w:val="28"/>
        </w:rPr>
        <w:t>административной ответственности в виде штрафа в размере 100 000 рублей</w:t>
      </w:r>
      <w:r w:rsidR="00350EC2">
        <w:rPr>
          <w:rFonts w:ascii="Times New Roman" w:hAnsi="Times New Roman" w:cs="Times New Roman"/>
          <w:sz w:val="28"/>
          <w:szCs w:val="28"/>
        </w:rPr>
        <w:t>.</w:t>
      </w:r>
    </w:p>
    <w:p w14:paraId="2C62F30F" w14:textId="77777777" w:rsidR="006F170C" w:rsidRPr="006F170C" w:rsidRDefault="00350EC2"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2. </w:t>
      </w:r>
      <w:r w:rsidR="006F170C" w:rsidRPr="006F170C">
        <w:rPr>
          <w:rFonts w:ascii="Times New Roman" w:hAnsi="Times New Roman" w:cs="Times New Roman"/>
          <w:sz w:val="28"/>
          <w:szCs w:val="28"/>
        </w:rPr>
        <w:t xml:space="preserve">Ещё одним из часто встречающихся нарушений в 2023 году было нарушение требований </w:t>
      </w:r>
      <w:r w:rsidR="00820070">
        <w:rPr>
          <w:rFonts w:ascii="Times New Roman" w:hAnsi="Times New Roman" w:cs="Times New Roman"/>
          <w:sz w:val="28"/>
          <w:szCs w:val="28"/>
        </w:rPr>
        <w:t>З</w:t>
      </w:r>
      <w:r w:rsidR="006F170C" w:rsidRPr="006F170C">
        <w:rPr>
          <w:rFonts w:ascii="Times New Roman" w:hAnsi="Times New Roman" w:cs="Times New Roman"/>
          <w:sz w:val="28"/>
          <w:szCs w:val="28"/>
        </w:rPr>
        <w:t xml:space="preserve">акона </w:t>
      </w:r>
      <w:r w:rsidR="00820070">
        <w:rPr>
          <w:rFonts w:ascii="Times New Roman" w:hAnsi="Times New Roman" w:cs="Times New Roman"/>
          <w:sz w:val="28"/>
          <w:szCs w:val="28"/>
        </w:rPr>
        <w:t>о</w:t>
      </w:r>
      <w:r w:rsidR="006F170C" w:rsidRPr="006F170C">
        <w:rPr>
          <w:rFonts w:ascii="Times New Roman" w:hAnsi="Times New Roman" w:cs="Times New Roman"/>
          <w:sz w:val="28"/>
          <w:szCs w:val="28"/>
        </w:rPr>
        <w:t xml:space="preserve"> рекламе в рекламе финансовых услуг.</w:t>
      </w:r>
    </w:p>
    <w:p w14:paraId="6B135BDD"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Примерами такой рекламы могут служить следующие:</w:t>
      </w:r>
    </w:p>
    <w:p w14:paraId="60B8302F"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lastRenderedPageBreak/>
        <w:t>2.</w:t>
      </w:r>
      <w:r w:rsidR="00350EC2">
        <w:rPr>
          <w:rFonts w:ascii="Times New Roman" w:hAnsi="Times New Roman" w:cs="Times New Roman"/>
          <w:sz w:val="28"/>
          <w:szCs w:val="28"/>
        </w:rPr>
        <w:t>1. </w:t>
      </w:r>
      <w:r w:rsidRPr="006F170C">
        <w:rPr>
          <w:rFonts w:ascii="Times New Roman" w:hAnsi="Times New Roman" w:cs="Times New Roman"/>
          <w:sz w:val="28"/>
          <w:szCs w:val="28"/>
        </w:rPr>
        <w:t>Реклама кредита по ставке 4</w:t>
      </w:r>
      <w:r w:rsidR="00350EC2">
        <w:rPr>
          <w:rFonts w:ascii="Times New Roman" w:hAnsi="Times New Roman" w:cs="Times New Roman"/>
          <w:sz w:val="28"/>
          <w:szCs w:val="28"/>
        </w:rPr>
        <w:t> </w:t>
      </w:r>
      <w:r w:rsidRPr="006F170C">
        <w:rPr>
          <w:rFonts w:ascii="Times New Roman" w:hAnsi="Times New Roman" w:cs="Times New Roman"/>
          <w:sz w:val="28"/>
          <w:szCs w:val="28"/>
        </w:rPr>
        <w:t>% годовых банка АО</w:t>
      </w:r>
      <w:r w:rsidR="00350EC2">
        <w:rPr>
          <w:rFonts w:ascii="Times New Roman" w:hAnsi="Times New Roman" w:cs="Times New Roman"/>
          <w:sz w:val="28"/>
          <w:szCs w:val="28"/>
        </w:rPr>
        <w:t> </w:t>
      </w:r>
      <w:r w:rsidRPr="006F170C">
        <w:rPr>
          <w:rFonts w:ascii="Times New Roman" w:hAnsi="Times New Roman" w:cs="Times New Roman"/>
          <w:sz w:val="28"/>
          <w:szCs w:val="28"/>
        </w:rPr>
        <w:t>«Почта Банк» размещалась на рекламной конструкции в форме роллерного дисплея (скроллера).</w:t>
      </w:r>
    </w:p>
    <w:p w14:paraId="151D6181"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Реклама содержала изображение перевернутого вниз головой человека и</w:t>
      </w:r>
      <w:r w:rsidR="00350EC2">
        <w:rPr>
          <w:rFonts w:ascii="Times New Roman" w:hAnsi="Times New Roman" w:cs="Times New Roman"/>
          <w:sz w:val="28"/>
          <w:szCs w:val="28"/>
        </w:rPr>
        <w:t> </w:t>
      </w:r>
      <w:r w:rsidRPr="006F170C">
        <w:rPr>
          <w:rFonts w:ascii="Times New Roman" w:hAnsi="Times New Roman" w:cs="Times New Roman"/>
          <w:sz w:val="28"/>
          <w:szCs w:val="28"/>
        </w:rPr>
        <w:t>текст: «Почта Банк 4</w:t>
      </w:r>
      <w:r w:rsidR="00350EC2">
        <w:rPr>
          <w:rFonts w:ascii="Times New Roman" w:hAnsi="Times New Roman" w:cs="Times New Roman"/>
          <w:sz w:val="28"/>
          <w:szCs w:val="28"/>
        </w:rPr>
        <w:t> </w:t>
      </w:r>
      <w:r w:rsidRPr="006F170C">
        <w:rPr>
          <w:rFonts w:ascii="Times New Roman" w:hAnsi="Times New Roman" w:cs="Times New Roman"/>
          <w:sz w:val="28"/>
          <w:szCs w:val="28"/>
        </w:rPr>
        <w:t>% годовых</w:t>
      </w:r>
    </w:p>
    <w:p w14:paraId="233250F4"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Кредит наоборот</w:t>
      </w:r>
    </w:p>
    <w:p w14:paraId="5C58783B"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Банк деньги вернет</w:t>
      </w:r>
    </w:p>
    <w:p w14:paraId="4909563C"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С услугой «Гарантированная ставка»,</w:t>
      </w:r>
    </w:p>
    <w:p w14:paraId="063E1DBB"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которые сопровождались поясняющей сноской:</w:t>
      </w:r>
    </w:p>
    <w:p w14:paraId="180751EC" w14:textId="7CC4D548" w:rsidR="006F170C" w:rsidRPr="006F170C" w:rsidRDefault="006F170C" w:rsidP="006F170C">
      <w:pPr>
        <w:spacing w:after="0"/>
        <w:ind w:firstLine="709"/>
        <w:jc w:val="both"/>
        <w:rPr>
          <w:rFonts w:ascii="Times New Roman" w:hAnsi="Times New Roman" w:cs="Times New Roman"/>
          <w:sz w:val="28"/>
          <w:szCs w:val="28"/>
        </w:rPr>
      </w:pPr>
      <w:r w:rsidRPr="00350EC2">
        <w:rPr>
          <w:rFonts w:ascii="Times New Roman" w:hAnsi="Times New Roman" w:cs="Times New Roman"/>
          <w:i/>
          <w:sz w:val="28"/>
          <w:szCs w:val="28"/>
        </w:rPr>
        <w:t>«Кредит «</w:t>
      </w:r>
      <w:proofErr w:type="spellStart"/>
      <w:r w:rsidRPr="00350EC2">
        <w:rPr>
          <w:rFonts w:ascii="Times New Roman" w:hAnsi="Times New Roman" w:cs="Times New Roman"/>
          <w:i/>
          <w:sz w:val="28"/>
          <w:szCs w:val="28"/>
        </w:rPr>
        <w:t>суперсмарт</w:t>
      </w:r>
      <w:proofErr w:type="spellEnd"/>
      <w:r w:rsidRPr="00350EC2">
        <w:rPr>
          <w:rFonts w:ascii="Times New Roman" w:hAnsi="Times New Roman" w:cs="Times New Roman"/>
          <w:i/>
          <w:sz w:val="28"/>
          <w:szCs w:val="28"/>
        </w:rPr>
        <w:t xml:space="preserve"> промо»; сумма </w:t>
      </w:r>
      <w:r w:rsidR="00350EC2">
        <w:rPr>
          <w:rFonts w:ascii="Times New Roman" w:hAnsi="Times New Roman" w:cs="Times New Roman"/>
          <w:i/>
          <w:sz w:val="28"/>
          <w:szCs w:val="28"/>
        </w:rPr>
        <w:t>–</w:t>
      </w:r>
      <w:r w:rsidRPr="00350EC2">
        <w:rPr>
          <w:rFonts w:ascii="Times New Roman" w:hAnsi="Times New Roman" w:cs="Times New Roman"/>
          <w:i/>
          <w:sz w:val="28"/>
          <w:szCs w:val="28"/>
        </w:rPr>
        <w:t xml:space="preserve"> 1</w:t>
      </w:r>
      <w:r w:rsidR="00350EC2">
        <w:rPr>
          <w:rFonts w:ascii="Times New Roman" w:hAnsi="Times New Roman" w:cs="Times New Roman"/>
          <w:i/>
          <w:sz w:val="28"/>
          <w:szCs w:val="28"/>
        </w:rPr>
        <w:t> </w:t>
      </w:r>
      <w:r w:rsidRPr="00350EC2">
        <w:rPr>
          <w:rFonts w:ascii="Times New Roman" w:hAnsi="Times New Roman" w:cs="Times New Roman"/>
          <w:i/>
          <w:sz w:val="28"/>
          <w:szCs w:val="28"/>
        </w:rPr>
        <w:t>000</w:t>
      </w:r>
      <w:r w:rsidR="00350EC2">
        <w:rPr>
          <w:rFonts w:ascii="Times New Roman" w:hAnsi="Times New Roman" w:cs="Times New Roman"/>
          <w:i/>
          <w:sz w:val="28"/>
          <w:szCs w:val="28"/>
        </w:rPr>
        <w:t> </w:t>
      </w:r>
      <w:r w:rsidRPr="00350EC2">
        <w:rPr>
          <w:rFonts w:ascii="Times New Roman" w:hAnsi="Times New Roman" w:cs="Times New Roman"/>
          <w:i/>
          <w:sz w:val="28"/>
          <w:szCs w:val="28"/>
        </w:rPr>
        <w:t xml:space="preserve">001 </w:t>
      </w:r>
      <w:r w:rsidR="00350EC2">
        <w:rPr>
          <w:rFonts w:ascii="Times New Roman" w:hAnsi="Times New Roman" w:cs="Times New Roman"/>
          <w:i/>
          <w:sz w:val="28"/>
          <w:szCs w:val="28"/>
        </w:rPr>
        <w:t>–</w:t>
      </w:r>
      <w:r w:rsidRPr="00350EC2">
        <w:rPr>
          <w:rFonts w:ascii="Times New Roman" w:hAnsi="Times New Roman" w:cs="Times New Roman"/>
          <w:i/>
          <w:sz w:val="28"/>
          <w:szCs w:val="28"/>
        </w:rPr>
        <w:t xml:space="preserve"> 6</w:t>
      </w:r>
      <w:r w:rsidR="00350EC2">
        <w:rPr>
          <w:rFonts w:ascii="Times New Roman" w:hAnsi="Times New Roman" w:cs="Times New Roman"/>
          <w:i/>
          <w:sz w:val="28"/>
          <w:szCs w:val="28"/>
        </w:rPr>
        <w:t> </w:t>
      </w:r>
      <w:r w:rsidRPr="00350EC2">
        <w:rPr>
          <w:rFonts w:ascii="Times New Roman" w:hAnsi="Times New Roman" w:cs="Times New Roman"/>
          <w:i/>
          <w:sz w:val="28"/>
          <w:szCs w:val="28"/>
        </w:rPr>
        <w:t>000</w:t>
      </w:r>
      <w:r w:rsidR="00350EC2">
        <w:rPr>
          <w:rFonts w:ascii="Times New Roman" w:hAnsi="Times New Roman" w:cs="Times New Roman"/>
          <w:i/>
          <w:sz w:val="28"/>
          <w:szCs w:val="28"/>
        </w:rPr>
        <w:t> </w:t>
      </w:r>
      <w:r w:rsidRPr="00350EC2">
        <w:rPr>
          <w:rFonts w:ascii="Times New Roman" w:hAnsi="Times New Roman" w:cs="Times New Roman"/>
          <w:i/>
          <w:sz w:val="28"/>
          <w:szCs w:val="28"/>
        </w:rPr>
        <w:t>000 руб</w:t>
      </w:r>
      <w:r w:rsidR="00EC0026">
        <w:rPr>
          <w:rFonts w:ascii="Times New Roman" w:hAnsi="Times New Roman" w:cs="Times New Roman"/>
          <w:i/>
          <w:sz w:val="28"/>
          <w:szCs w:val="28"/>
        </w:rPr>
        <w:t>.</w:t>
      </w:r>
      <w:r w:rsidRPr="00350EC2">
        <w:rPr>
          <w:rFonts w:ascii="Times New Roman" w:hAnsi="Times New Roman" w:cs="Times New Roman"/>
          <w:i/>
          <w:sz w:val="28"/>
          <w:szCs w:val="28"/>
        </w:rPr>
        <w:t xml:space="preserve">; срок </w:t>
      </w:r>
      <w:r w:rsidR="00350EC2">
        <w:rPr>
          <w:rFonts w:ascii="Times New Roman" w:hAnsi="Times New Roman" w:cs="Times New Roman"/>
          <w:i/>
          <w:sz w:val="28"/>
          <w:szCs w:val="28"/>
        </w:rPr>
        <w:t>–</w:t>
      </w:r>
      <w:r w:rsidRPr="00350EC2">
        <w:rPr>
          <w:rFonts w:ascii="Times New Roman" w:hAnsi="Times New Roman" w:cs="Times New Roman"/>
          <w:i/>
          <w:sz w:val="28"/>
          <w:szCs w:val="28"/>
        </w:rPr>
        <w:t xml:space="preserve"> 36 </w:t>
      </w:r>
      <w:r w:rsidR="00350EC2">
        <w:rPr>
          <w:rFonts w:ascii="Times New Roman" w:hAnsi="Times New Roman" w:cs="Times New Roman"/>
          <w:i/>
          <w:sz w:val="28"/>
          <w:szCs w:val="28"/>
        </w:rPr>
        <w:t>–</w:t>
      </w:r>
      <w:r w:rsidRPr="00350EC2">
        <w:rPr>
          <w:rFonts w:ascii="Times New Roman" w:hAnsi="Times New Roman" w:cs="Times New Roman"/>
          <w:i/>
          <w:sz w:val="28"/>
          <w:szCs w:val="28"/>
        </w:rPr>
        <w:t xml:space="preserve"> 84 мес.; процентная ставка </w:t>
      </w:r>
      <w:r w:rsidR="00350EC2">
        <w:rPr>
          <w:rFonts w:ascii="Times New Roman" w:hAnsi="Times New Roman" w:cs="Times New Roman"/>
          <w:i/>
          <w:sz w:val="28"/>
          <w:szCs w:val="28"/>
        </w:rPr>
        <w:t>–</w:t>
      </w:r>
      <w:r w:rsidRPr="00350EC2">
        <w:rPr>
          <w:rFonts w:ascii="Times New Roman" w:hAnsi="Times New Roman" w:cs="Times New Roman"/>
          <w:i/>
          <w:sz w:val="28"/>
          <w:szCs w:val="28"/>
        </w:rPr>
        <w:t xml:space="preserve"> 17,9</w:t>
      </w:r>
      <w:r w:rsidR="00350EC2">
        <w:rPr>
          <w:rFonts w:ascii="Times New Roman" w:hAnsi="Times New Roman" w:cs="Times New Roman"/>
          <w:i/>
          <w:sz w:val="28"/>
          <w:szCs w:val="28"/>
        </w:rPr>
        <w:t> </w:t>
      </w:r>
      <w:r w:rsidRPr="00350EC2">
        <w:rPr>
          <w:rFonts w:ascii="Times New Roman" w:hAnsi="Times New Roman" w:cs="Times New Roman"/>
          <w:i/>
          <w:sz w:val="28"/>
          <w:szCs w:val="28"/>
        </w:rPr>
        <w:t>% годовых; пересчет процентов по</w:t>
      </w:r>
      <w:r w:rsidR="00350EC2">
        <w:rPr>
          <w:rFonts w:ascii="Times New Roman" w:hAnsi="Times New Roman" w:cs="Times New Roman"/>
          <w:i/>
          <w:sz w:val="28"/>
          <w:szCs w:val="28"/>
        </w:rPr>
        <w:t> </w:t>
      </w:r>
      <w:r w:rsidRPr="00350EC2">
        <w:rPr>
          <w:rFonts w:ascii="Times New Roman" w:hAnsi="Times New Roman" w:cs="Times New Roman"/>
          <w:i/>
          <w:sz w:val="28"/>
          <w:szCs w:val="28"/>
        </w:rPr>
        <w:t xml:space="preserve">кредиту осуществляется при подключении клиентом услуги </w:t>
      </w:r>
      <w:r w:rsidR="00350EC2">
        <w:rPr>
          <w:rFonts w:ascii="Times New Roman" w:hAnsi="Times New Roman" w:cs="Times New Roman"/>
          <w:i/>
          <w:sz w:val="28"/>
          <w:szCs w:val="28"/>
        </w:rPr>
        <w:t>–</w:t>
      </w:r>
      <w:r w:rsidRPr="00350EC2">
        <w:rPr>
          <w:rFonts w:ascii="Times New Roman" w:hAnsi="Times New Roman" w:cs="Times New Roman"/>
          <w:i/>
          <w:sz w:val="28"/>
          <w:szCs w:val="28"/>
        </w:rPr>
        <w:t xml:space="preserve"> «гарантированная ставка» (далее </w:t>
      </w:r>
      <w:r w:rsidR="00350EC2">
        <w:rPr>
          <w:rFonts w:ascii="Times New Roman" w:hAnsi="Times New Roman" w:cs="Times New Roman"/>
          <w:i/>
          <w:sz w:val="28"/>
          <w:szCs w:val="28"/>
        </w:rPr>
        <w:t xml:space="preserve">– </w:t>
      </w:r>
      <w:r w:rsidRPr="00350EC2">
        <w:rPr>
          <w:rFonts w:ascii="Times New Roman" w:hAnsi="Times New Roman" w:cs="Times New Roman"/>
          <w:i/>
          <w:sz w:val="28"/>
          <w:szCs w:val="28"/>
        </w:rPr>
        <w:t>услуга) и выполнении ее условий при уплате единоразовой комиссии за сопровождение услуги в размере 11</w:t>
      </w:r>
      <w:r w:rsidR="00350EC2">
        <w:rPr>
          <w:rFonts w:ascii="Times New Roman" w:hAnsi="Times New Roman" w:cs="Times New Roman"/>
          <w:i/>
          <w:sz w:val="28"/>
          <w:szCs w:val="28"/>
        </w:rPr>
        <w:t> </w:t>
      </w:r>
      <w:r w:rsidRPr="00350EC2">
        <w:rPr>
          <w:rFonts w:ascii="Times New Roman" w:hAnsi="Times New Roman" w:cs="Times New Roman"/>
          <w:i/>
          <w:sz w:val="28"/>
          <w:szCs w:val="28"/>
        </w:rPr>
        <w:t>% от суммы к</w:t>
      </w:r>
      <w:r w:rsidR="00350EC2">
        <w:rPr>
          <w:rFonts w:ascii="Times New Roman" w:hAnsi="Times New Roman" w:cs="Times New Roman"/>
          <w:i/>
          <w:sz w:val="28"/>
          <w:szCs w:val="28"/>
        </w:rPr>
        <w:t> </w:t>
      </w:r>
      <w:r w:rsidRPr="00350EC2">
        <w:rPr>
          <w:rFonts w:ascii="Times New Roman" w:hAnsi="Times New Roman" w:cs="Times New Roman"/>
          <w:i/>
          <w:sz w:val="28"/>
          <w:szCs w:val="28"/>
        </w:rPr>
        <w:t>выдаче, полном погашении задолженности по кредиту с условием внесения клиентом не менее 12 платежей с даты заключения договора и отсутствии просроченной задолженности в течение всего периода действия договора расходы клиента на уплату процентов по кредиту соответствуют расходам при ставке 4</w:t>
      </w:r>
      <w:r w:rsidR="00350EC2">
        <w:rPr>
          <w:rFonts w:ascii="Times New Roman" w:hAnsi="Times New Roman" w:cs="Times New Roman"/>
          <w:i/>
          <w:sz w:val="28"/>
          <w:szCs w:val="28"/>
        </w:rPr>
        <w:t> </w:t>
      </w:r>
      <w:r w:rsidRPr="00350EC2">
        <w:rPr>
          <w:rFonts w:ascii="Times New Roman" w:hAnsi="Times New Roman" w:cs="Times New Roman"/>
          <w:i/>
          <w:sz w:val="28"/>
          <w:szCs w:val="28"/>
        </w:rPr>
        <w:t>% годовых. Услуга предусматривает выплату разницы между суммой процентов, начисленных по установленной договором процентной ставке и уплаченных клиентом по договору, и суммой процентов, рассчитанных в каждом платежном периоде по процентной ставке в соответствии с</w:t>
      </w:r>
      <w:r w:rsidR="00350EC2">
        <w:rPr>
          <w:rFonts w:ascii="Times New Roman" w:hAnsi="Times New Roman" w:cs="Times New Roman"/>
          <w:i/>
          <w:sz w:val="28"/>
          <w:szCs w:val="28"/>
        </w:rPr>
        <w:t> </w:t>
      </w:r>
      <w:r w:rsidRPr="00350EC2">
        <w:rPr>
          <w:rFonts w:ascii="Times New Roman" w:hAnsi="Times New Roman" w:cs="Times New Roman"/>
          <w:i/>
          <w:sz w:val="28"/>
          <w:szCs w:val="28"/>
        </w:rPr>
        <w:t xml:space="preserve">условиями услуги. По желанию клиента по кредиту предоставляются платные дополнительные услуги. Подробная информация </w:t>
      </w:r>
      <w:r w:rsidR="00350EC2">
        <w:rPr>
          <w:rFonts w:ascii="Times New Roman" w:hAnsi="Times New Roman" w:cs="Times New Roman"/>
          <w:i/>
          <w:sz w:val="28"/>
          <w:szCs w:val="28"/>
        </w:rPr>
        <w:t>–</w:t>
      </w:r>
      <w:r w:rsidRPr="00350EC2">
        <w:rPr>
          <w:rFonts w:ascii="Times New Roman" w:hAnsi="Times New Roman" w:cs="Times New Roman"/>
          <w:i/>
          <w:sz w:val="28"/>
          <w:szCs w:val="28"/>
        </w:rPr>
        <w:t xml:space="preserve"> на pochtabank.ru AО «Почта Банк». Лицензия ЦБ РФ №</w:t>
      </w:r>
      <w:r w:rsidR="00350EC2">
        <w:rPr>
          <w:rFonts w:ascii="Times New Roman" w:hAnsi="Times New Roman" w:cs="Times New Roman"/>
          <w:i/>
          <w:sz w:val="28"/>
          <w:szCs w:val="28"/>
        </w:rPr>
        <w:t> </w:t>
      </w:r>
      <w:r w:rsidRPr="00350EC2">
        <w:rPr>
          <w:rFonts w:ascii="Times New Roman" w:hAnsi="Times New Roman" w:cs="Times New Roman"/>
          <w:i/>
          <w:sz w:val="28"/>
          <w:szCs w:val="28"/>
        </w:rPr>
        <w:t>650</w:t>
      </w:r>
      <w:r w:rsidRPr="000E70E9">
        <w:rPr>
          <w:rFonts w:ascii="Times New Roman" w:hAnsi="Times New Roman" w:cs="Times New Roman"/>
          <w:i/>
          <w:sz w:val="28"/>
          <w:szCs w:val="28"/>
        </w:rPr>
        <w:t>.»</w:t>
      </w:r>
      <w:r w:rsidR="00AD2F67" w:rsidRPr="000E70E9">
        <w:rPr>
          <w:rFonts w:ascii="Times New Roman" w:hAnsi="Times New Roman" w:cs="Times New Roman"/>
          <w:i/>
          <w:sz w:val="28"/>
          <w:szCs w:val="28"/>
        </w:rPr>
        <w:t>.</w:t>
      </w:r>
    </w:p>
    <w:p w14:paraId="6BDE8D0B"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Продолжительность демонстрации баннера составляла 8 секунд. При этом текст сноски на странице баннера был выполнен мелким шрифтом черными буквами на белом фоне на площади, составляющей 17</w:t>
      </w:r>
      <w:r w:rsidR="00350EC2">
        <w:rPr>
          <w:rFonts w:ascii="Times New Roman" w:hAnsi="Times New Roman" w:cs="Times New Roman"/>
          <w:sz w:val="28"/>
          <w:szCs w:val="28"/>
        </w:rPr>
        <w:t> </w:t>
      </w:r>
      <w:r w:rsidRPr="006F170C">
        <w:rPr>
          <w:rFonts w:ascii="Times New Roman" w:hAnsi="Times New Roman" w:cs="Times New Roman"/>
          <w:sz w:val="28"/>
          <w:szCs w:val="28"/>
        </w:rPr>
        <w:t>% от площади рекламы, а</w:t>
      </w:r>
      <w:r w:rsidR="00350EC2">
        <w:rPr>
          <w:rFonts w:ascii="Times New Roman" w:hAnsi="Times New Roman" w:cs="Times New Roman"/>
          <w:sz w:val="28"/>
          <w:szCs w:val="28"/>
        </w:rPr>
        <w:t> </w:t>
      </w:r>
      <w:r w:rsidRPr="006F170C">
        <w:rPr>
          <w:rFonts w:ascii="Times New Roman" w:hAnsi="Times New Roman" w:cs="Times New Roman"/>
          <w:sz w:val="28"/>
          <w:szCs w:val="28"/>
        </w:rPr>
        <w:t>информация о процентной ставке и возврате денежных средств: «4</w:t>
      </w:r>
      <w:r w:rsidR="00350EC2">
        <w:rPr>
          <w:rFonts w:ascii="Times New Roman" w:hAnsi="Times New Roman" w:cs="Times New Roman"/>
          <w:sz w:val="28"/>
          <w:szCs w:val="28"/>
        </w:rPr>
        <w:t> </w:t>
      </w:r>
      <w:r w:rsidRPr="006F170C">
        <w:rPr>
          <w:rFonts w:ascii="Times New Roman" w:hAnsi="Times New Roman" w:cs="Times New Roman"/>
          <w:sz w:val="28"/>
          <w:szCs w:val="28"/>
        </w:rPr>
        <w:t>% годовых. Кредит наоборот.</w:t>
      </w:r>
      <w:r w:rsidR="00350EC2">
        <w:rPr>
          <w:rFonts w:ascii="Times New Roman" w:hAnsi="Times New Roman" w:cs="Times New Roman"/>
          <w:sz w:val="28"/>
          <w:szCs w:val="28"/>
        </w:rPr>
        <w:t xml:space="preserve"> </w:t>
      </w:r>
      <w:r w:rsidRPr="006F170C">
        <w:rPr>
          <w:rFonts w:ascii="Times New Roman" w:hAnsi="Times New Roman" w:cs="Times New Roman"/>
          <w:sz w:val="28"/>
          <w:szCs w:val="28"/>
        </w:rPr>
        <w:t xml:space="preserve">Банк деньги вернет. С услугой «Гарантированная ставка»» </w:t>
      </w:r>
      <w:r w:rsidR="00350EC2">
        <w:rPr>
          <w:rFonts w:ascii="Times New Roman" w:hAnsi="Times New Roman" w:cs="Times New Roman"/>
          <w:sz w:val="28"/>
          <w:szCs w:val="28"/>
        </w:rPr>
        <w:t>–</w:t>
      </w:r>
      <w:r w:rsidRPr="006F170C">
        <w:rPr>
          <w:rFonts w:ascii="Times New Roman" w:hAnsi="Times New Roman" w:cs="Times New Roman"/>
          <w:sz w:val="28"/>
          <w:szCs w:val="28"/>
        </w:rPr>
        <w:t xml:space="preserve"> крупным шрифтом на остальной площади рекламного баннера.</w:t>
      </w:r>
    </w:p>
    <w:p w14:paraId="53D5D5AE"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В соответствии с частью 3 статьи 28 </w:t>
      </w:r>
      <w:r w:rsidR="00350EC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350EC2">
        <w:rPr>
          <w:rFonts w:ascii="Times New Roman" w:hAnsi="Times New Roman" w:cs="Times New Roman"/>
          <w:sz w:val="28"/>
          <w:szCs w:val="28"/>
        </w:rPr>
        <w:t>о</w:t>
      </w:r>
      <w:r w:rsidRPr="006F170C">
        <w:rPr>
          <w:rFonts w:ascii="Times New Roman" w:hAnsi="Times New Roman" w:cs="Times New Roman"/>
          <w:sz w:val="28"/>
          <w:szCs w:val="28"/>
        </w:rPr>
        <w:t xml:space="preserve"> рекламе, если реклама услуг, связанных с предоставлением кредита или займа, пользованием им</w:t>
      </w:r>
      <w:r w:rsidR="00350EC2">
        <w:rPr>
          <w:rFonts w:ascii="Times New Roman" w:hAnsi="Times New Roman" w:cs="Times New Roman"/>
          <w:sz w:val="28"/>
          <w:szCs w:val="28"/>
        </w:rPr>
        <w:t> </w:t>
      </w:r>
      <w:r w:rsidRPr="006F170C">
        <w:rPr>
          <w:rFonts w:ascii="Times New Roman" w:hAnsi="Times New Roman" w:cs="Times New Roman"/>
          <w:sz w:val="28"/>
          <w:szCs w:val="28"/>
        </w:rPr>
        <w:t>и</w:t>
      </w:r>
      <w:r w:rsidR="00350EC2">
        <w:rPr>
          <w:rFonts w:ascii="Times New Roman" w:hAnsi="Times New Roman" w:cs="Times New Roman"/>
          <w:sz w:val="28"/>
          <w:szCs w:val="28"/>
        </w:rPr>
        <w:t> </w:t>
      </w:r>
      <w:r w:rsidRPr="006F170C">
        <w:rPr>
          <w:rFonts w:ascii="Times New Roman" w:hAnsi="Times New Roman" w:cs="Times New Roman"/>
          <w:sz w:val="28"/>
          <w:szCs w:val="28"/>
        </w:rPr>
        <w:t>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w:t>
      </w:r>
      <w:r w:rsidR="00350EC2">
        <w:rPr>
          <w:rFonts w:ascii="Times New Roman" w:hAnsi="Times New Roman" w:cs="Times New Roman"/>
          <w:sz w:val="28"/>
          <w:szCs w:val="28"/>
        </w:rPr>
        <w:t> </w:t>
      </w:r>
      <w:r w:rsidRPr="006F170C">
        <w:rPr>
          <w:rFonts w:ascii="Times New Roman" w:hAnsi="Times New Roman" w:cs="Times New Roman"/>
          <w:sz w:val="28"/>
          <w:szCs w:val="28"/>
        </w:rPr>
        <w:t>соответствии с Федеральным законом</w:t>
      </w:r>
      <w:r w:rsidR="00350EC2">
        <w:rPr>
          <w:rFonts w:ascii="Times New Roman" w:hAnsi="Times New Roman" w:cs="Times New Roman"/>
          <w:sz w:val="28"/>
          <w:szCs w:val="28"/>
        </w:rPr>
        <w:t xml:space="preserve"> </w:t>
      </w:r>
      <w:r w:rsidR="00350EC2" w:rsidRPr="00350EC2">
        <w:rPr>
          <w:rFonts w:ascii="Times New Roman" w:hAnsi="Times New Roman" w:cs="Times New Roman"/>
          <w:sz w:val="28"/>
          <w:szCs w:val="28"/>
        </w:rPr>
        <w:t>от</w:t>
      </w:r>
      <w:r w:rsidR="00350EC2">
        <w:rPr>
          <w:rFonts w:ascii="Times New Roman" w:hAnsi="Times New Roman" w:cs="Times New Roman"/>
          <w:sz w:val="28"/>
          <w:szCs w:val="28"/>
        </w:rPr>
        <w:t> </w:t>
      </w:r>
      <w:r w:rsidR="00350EC2" w:rsidRPr="00350EC2">
        <w:rPr>
          <w:rFonts w:ascii="Times New Roman" w:hAnsi="Times New Roman" w:cs="Times New Roman"/>
          <w:sz w:val="28"/>
          <w:szCs w:val="28"/>
        </w:rPr>
        <w:t xml:space="preserve">21.12.2013 </w:t>
      </w:r>
      <w:r w:rsidR="00350EC2">
        <w:rPr>
          <w:rFonts w:ascii="Times New Roman" w:hAnsi="Times New Roman" w:cs="Times New Roman"/>
          <w:sz w:val="28"/>
          <w:szCs w:val="28"/>
        </w:rPr>
        <w:t>№ </w:t>
      </w:r>
      <w:r w:rsidR="00350EC2" w:rsidRPr="00350EC2">
        <w:rPr>
          <w:rFonts w:ascii="Times New Roman" w:hAnsi="Times New Roman" w:cs="Times New Roman"/>
          <w:sz w:val="28"/>
          <w:szCs w:val="28"/>
        </w:rPr>
        <w:t>353-ФЗ</w:t>
      </w:r>
      <w:r w:rsidRPr="006F170C">
        <w:rPr>
          <w:rFonts w:ascii="Times New Roman" w:hAnsi="Times New Roman" w:cs="Times New Roman"/>
          <w:sz w:val="28"/>
          <w:szCs w:val="28"/>
        </w:rPr>
        <w:t xml:space="preserve"> «О</w:t>
      </w:r>
      <w:r w:rsidR="00350EC2">
        <w:rPr>
          <w:rFonts w:ascii="Times New Roman" w:hAnsi="Times New Roman" w:cs="Times New Roman"/>
          <w:sz w:val="28"/>
          <w:szCs w:val="28"/>
        </w:rPr>
        <w:t> </w:t>
      </w:r>
      <w:r w:rsidRPr="006F170C">
        <w:rPr>
          <w:rFonts w:ascii="Times New Roman" w:hAnsi="Times New Roman" w:cs="Times New Roman"/>
          <w:sz w:val="28"/>
          <w:szCs w:val="28"/>
        </w:rPr>
        <w:t>потребительском кредите (займе)»</w:t>
      </w:r>
      <w:r w:rsidR="00BA7D06">
        <w:rPr>
          <w:rFonts w:ascii="Times New Roman" w:hAnsi="Times New Roman" w:cs="Times New Roman"/>
          <w:sz w:val="28"/>
          <w:szCs w:val="28"/>
        </w:rPr>
        <w:t xml:space="preserve"> (далее – Закон о потребительском кредите)</w:t>
      </w:r>
      <w:r w:rsidRPr="006F170C">
        <w:rPr>
          <w:rFonts w:ascii="Times New Roman" w:hAnsi="Times New Roman" w:cs="Times New Roman"/>
          <w:sz w:val="28"/>
          <w:szCs w:val="28"/>
        </w:rPr>
        <w:t>, для заемщика и влияющие на нее.</w:t>
      </w:r>
    </w:p>
    <w:p w14:paraId="4D7369A0"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Согласно части 7 статьи 5 </w:t>
      </w:r>
      <w:r w:rsidR="00350EC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350EC2">
        <w:rPr>
          <w:rFonts w:ascii="Times New Roman" w:hAnsi="Times New Roman" w:cs="Times New Roman"/>
          <w:sz w:val="28"/>
          <w:szCs w:val="28"/>
        </w:rPr>
        <w:t>о</w:t>
      </w:r>
      <w:r w:rsidRPr="006F170C">
        <w:rPr>
          <w:rFonts w:ascii="Times New Roman" w:hAnsi="Times New Roman" w:cs="Times New Roman"/>
          <w:sz w:val="28"/>
          <w:szCs w:val="28"/>
        </w:rPr>
        <w:t xml:space="preserve"> рекламе не допускается реклама, в</w:t>
      </w:r>
      <w:r w:rsidR="00350EC2">
        <w:rPr>
          <w:rFonts w:ascii="Times New Roman" w:hAnsi="Times New Roman" w:cs="Times New Roman"/>
          <w:sz w:val="28"/>
          <w:szCs w:val="28"/>
        </w:rPr>
        <w:t> </w:t>
      </w:r>
      <w:r w:rsidRPr="006F170C">
        <w:rPr>
          <w:rFonts w:ascii="Times New Roman" w:hAnsi="Times New Roman" w:cs="Times New Roman"/>
          <w:sz w:val="28"/>
          <w:szCs w:val="28"/>
        </w:rPr>
        <w:t xml:space="preserve">которой отсутствует часть существенной информации о рекламируемом </w:t>
      </w:r>
      <w:r w:rsidRPr="006F170C">
        <w:rPr>
          <w:rFonts w:ascii="Times New Roman" w:hAnsi="Times New Roman" w:cs="Times New Roman"/>
          <w:sz w:val="28"/>
          <w:szCs w:val="28"/>
        </w:rPr>
        <w:lastRenderedPageBreak/>
        <w:t>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5FA7EACD"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К условиям, определяющим стоимость кредита для заёмщика, относятся сумма кредита, срок кредитного договора, процентная ставка, единовременные и периодически взимаемые платежи, а также иные условия, если их включение в</w:t>
      </w:r>
      <w:r w:rsidR="00820070">
        <w:rPr>
          <w:rFonts w:ascii="Times New Roman" w:hAnsi="Times New Roman" w:cs="Times New Roman"/>
          <w:sz w:val="28"/>
          <w:szCs w:val="28"/>
        </w:rPr>
        <w:t> </w:t>
      </w:r>
      <w:r w:rsidRPr="006F170C">
        <w:rPr>
          <w:rFonts w:ascii="Times New Roman" w:hAnsi="Times New Roman" w:cs="Times New Roman"/>
          <w:sz w:val="28"/>
          <w:szCs w:val="28"/>
        </w:rPr>
        <w:t>кредитный договор может повлиять на сумму денежных средств, которую заёмщик должен выплатить кредитору по кредитному договору.</w:t>
      </w:r>
    </w:p>
    <w:p w14:paraId="47E7A5D8" w14:textId="66C7B9A5"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рекламе кредита АО «Почта Банк</w:t>
      </w:r>
      <w:r w:rsidR="00A41848">
        <w:rPr>
          <w:rFonts w:ascii="Times New Roman" w:hAnsi="Times New Roman" w:cs="Times New Roman"/>
          <w:sz w:val="28"/>
          <w:szCs w:val="28"/>
        </w:rPr>
        <w:t>»</w:t>
      </w:r>
      <w:r w:rsidRPr="006F170C">
        <w:rPr>
          <w:rFonts w:ascii="Times New Roman" w:hAnsi="Times New Roman" w:cs="Times New Roman"/>
          <w:sz w:val="28"/>
          <w:szCs w:val="28"/>
        </w:rPr>
        <w:t xml:space="preserve"> крупным шрифтом указывалась привлекательная для потребителя информация о процентной ставке по кредиту 4</w:t>
      </w:r>
      <w:r w:rsidR="00820070">
        <w:rPr>
          <w:rFonts w:ascii="Times New Roman" w:hAnsi="Times New Roman" w:cs="Times New Roman"/>
          <w:sz w:val="28"/>
          <w:szCs w:val="28"/>
        </w:rPr>
        <w:t> </w:t>
      </w:r>
      <w:r w:rsidRPr="006F170C">
        <w:rPr>
          <w:rFonts w:ascii="Times New Roman" w:hAnsi="Times New Roman" w:cs="Times New Roman"/>
          <w:sz w:val="28"/>
          <w:szCs w:val="28"/>
        </w:rPr>
        <w:t>%, то есть сообщалось одно из условий, влияющих на стоимость кредита.</w:t>
      </w:r>
    </w:p>
    <w:p w14:paraId="1CD23479"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Вместе с тем текст с иными условиями, определяющими полную стоимость кредита, такими как сумма кредита, срок кредита, размер единоразовой комиссии и пр., размещался на рекламном баннере в поясняющей сноске трудным для восприятия способом в течение короткого времени, что свидетельствует о недобросовестности рекламы.</w:t>
      </w:r>
    </w:p>
    <w:p w14:paraId="4733DA1A"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Форма и время размещения текста поясняющей сноски не позволяли потребителям воспринять (прочитать) данный текст в полном объеме в отличие от информации о размере процентной ставки по кредиту, которая в рекламе приводится крупным шрифтом. Соответственно, потребители не получали всю необходимую для осознанного выбора информацию обо всех условиях кредита, определяющих стоимость кредита.</w:t>
      </w:r>
    </w:p>
    <w:p w14:paraId="2B42F09D"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случае, когда условия, являющиеся существенной информацией для потребителей, отсутствие которой способно обмануть их ожидания, сформированные рекламой финансовой услуги, формально присутствуют в</w:t>
      </w:r>
      <w:r w:rsidR="00820070">
        <w:rPr>
          <w:rFonts w:ascii="Times New Roman" w:hAnsi="Times New Roman" w:cs="Times New Roman"/>
          <w:sz w:val="28"/>
          <w:szCs w:val="28"/>
        </w:rPr>
        <w:t> </w:t>
      </w:r>
      <w:r w:rsidRPr="006F170C">
        <w:rPr>
          <w:rFonts w:ascii="Times New Roman" w:hAnsi="Times New Roman" w:cs="Times New Roman"/>
          <w:sz w:val="28"/>
          <w:szCs w:val="28"/>
        </w:rPr>
        <w:t>рекламе, однако форма представления сведений такова, что данная информация не может быть воспринята потребителями, признается, что данные сведения не были доведены до неопределённого круга лиц надлежащим образом, в связи с чем потребитель фактически не получил предусмотренную законом информацию и был введен в заблуждение относительно предлагаемой финансовой услуги.</w:t>
      </w:r>
    </w:p>
    <w:p w14:paraId="4215705B" w14:textId="1729E242"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Соответственно</w:t>
      </w:r>
      <w:r w:rsidR="00A41848">
        <w:rPr>
          <w:rFonts w:ascii="Times New Roman" w:hAnsi="Times New Roman" w:cs="Times New Roman"/>
          <w:sz w:val="28"/>
          <w:szCs w:val="28"/>
        </w:rPr>
        <w:t>,</w:t>
      </w:r>
      <w:r w:rsidRPr="006F170C">
        <w:rPr>
          <w:rFonts w:ascii="Times New Roman" w:hAnsi="Times New Roman" w:cs="Times New Roman"/>
          <w:sz w:val="28"/>
          <w:szCs w:val="28"/>
        </w:rPr>
        <w:t xml:space="preserve"> в рекламе кредита по ставке 4</w:t>
      </w:r>
      <w:r w:rsidR="00820070">
        <w:rPr>
          <w:rFonts w:ascii="Times New Roman" w:hAnsi="Times New Roman" w:cs="Times New Roman"/>
          <w:sz w:val="28"/>
          <w:szCs w:val="28"/>
        </w:rPr>
        <w:t> </w:t>
      </w:r>
      <w:r w:rsidRPr="006F170C">
        <w:rPr>
          <w:rFonts w:ascii="Times New Roman" w:hAnsi="Times New Roman" w:cs="Times New Roman"/>
          <w:sz w:val="28"/>
          <w:szCs w:val="28"/>
        </w:rPr>
        <w:t>% годовых АО «Почта Банк» при указании одного из условий, влияющих на стоимость кредита, отсутствовали остальные такие условия.</w:t>
      </w:r>
    </w:p>
    <w:p w14:paraId="4B842B2D"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Указанная реклама была признана ФАС России содержащей нарушения части 3 статьи 28, части 7 статьи 5 </w:t>
      </w:r>
      <w:r w:rsidR="00820070">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820070">
        <w:rPr>
          <w:rFonts w:ascii="Times New Roman" w:hAnsi="Times New Roman" w:cs="Times New Roman"/>
          <w:sz w:val="28"/>
          <w:szCs w:val="28"/>
        </w:rPr>
        <w:t>о</w:t>
      </w:r>
      <w:r w:rsidRPr="006F170C">
        <w:rPr>
          <w:rFonts w:ascii="Times New Roman" w:hAnsi="Times New Roman" w:cs="Times New Roman"/>
          <w:sz w:val="28"/>
          <w:szCs w:val="28"/>
        </w:rPr>
        <w:t xml:space="preserve"> рекламе. Банку было выдано предписание о прекращении нарушения законодательства о рекламе. За</w:t>
      </w:r>
      <w:r w:rsidR="00820070">
        <w:rPr>
          <w:rFonts w:ascii="Times New Roman" w:hAnsi="Times New Roman" w:cs="Times New Roman"/>
          <w:sz w:val="28"/>
          <w:szCs w:val="28"/>
        </w:rPr>
        <w:t> </w:t>
      </w:r>
      <w:r w:rsidRPr="006F170C">
        <w:rPr>
          <w:rFonts w:ascii="Times New Roman" w:hAnsi="Times New Roman" w:cs="Times New Roman"/>
          <w:sz w:val="28"/>
          <w:szCs w:val="28"/>
        </w:rPr>
        <w:t>указанное нарушение банк был привлечен к ответственности в виде штрафа в</w:t>
      </w:r>
      <w:r w:rsidR="00820070">
        <w:rPr>
          <w:rFonts w:ascii="Times New Roman" w:hAnsi="Times New Roman" w:cs="Times New Roman"/>
          <w:sz w:val="28"/>
          <w:szCs w:val="28"/>
        </w:rPr>
        <w:t> </w:t>
      </w:r>
      <w:r w:rsidRPr="006F170C">
        <w:rPr>
          <w:rFonts w:ascii="Times New Roman" w:hAnsi="Times New Roman" w:cs="Times New Roman"/>
          <w:sz w:val="28"/>
          <w:szCs w:val="28"/>
        </w:rPr>
        <w:t>размере 350</w:t>
      </w:r>
      <w:r w:rsidR="00820070">
        <w:rPr>
          <w:rFonts w:ascii="Times New Roman" w:hAnsi="Times New Roman" w:cs="Times New Roman"/>
          <w:sz w:val="28"/>
          <w:szCs w:val="28"/>
        </w:rPr>
        <w:t> </w:t>
      </w:r>
      <w:r w:rsidRPr="006F170C">
        <w:rPr>
          <w:rFonts w:ascii="Times New Roman" w:hAnsi="Times New Roman" w:cs="Times New Roman"/>
          <w:sz w:val="28"/>
          <w:szCs w:val="28"/>
        </w:rPr>
        <w:t>000 рублей.</w:t>
      </w:r>
    </w:p>
    <w:p w14:paraId="28792834" w14:textId="77777777" w:rsidR="006F170C" w:rsidRPr="006F170C" w:rsidRDefault="00820070"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2.2. </w:t>
      </w:r>
      <w:r w:rsidR="006F170C" w:rsidRPr="006F170C">
        <w:rPr>
          <w:rFonts w:ascii="Times New Roman" w:hAnsi="Times New Roman" w:cs="Times New Roman"/>
          <w:sz w:val="28"/>
          <w:szCs w:val="28"/>
        </w:rPr>
        <w:t xml:space="preserve">На основании заявления граждан антимонопольным органом были выявлены признаки нарушения законодательства </w:t>
      </w:r>
      <w:r>
        <w:rPr>
          <w:rFonts w:ascii="Times New Roman" w:hAnsi="Times New Roman" w:cs="Times New Roman"/>
          <w:sz w:val="28"/>
          <w:szCs w:val="28"/>
        </w:rPr>
        <w:t>о</w:t>
      </w:r>
      <w:r w:rsidR="006F170C" w:rsidRPr="006F170C">
        <w:rPr>
          <w:rFonts w:ascii="Times New Roman" w:hAnsi="Times New Roman" w:cs="Times New Roman"/>
          <w:sz w:val="28"/>
          <w:szCs w:val="28"/>
        </w:rPr>
        <w:t xml:space="preserve"> рекламе бесплатной кредитной карты АО «Альфа-Банк» с утверждением о моментальной доставке </w:t>
      </w:r>
      <w:r w:rsidR="006F170C" w:rsidRPr="006F170C">
        <w:rPr>
          <w:rFonts w:ascii="Times New Roman" w:hAnsi="Times New Roman" w:cs="Times New Roman"/>
          <w:sz w:val="28"/>
          <w:szCs w:val="28"/>
        </w:rPr>
        <w:lastRenderedPageBreak/>
        <w:t>по</w:t>
      </w:r>
      <w:r>
        <w:rPr>
          <w:rFonts w:ascii="Times New Roman" w:hAnsi="Times New Roman" w:cs="Times New Roman"/>
          <w:sz w:val="28"/>
          <w:szCs w:val="28"/>
        </w:rPr>
        <w:t> </w:t>
      </w:r>
      <w:r w:rsidR="006F170C" w:rsidRPr="006F170C">
        <w:rPr>
          <w:rFonts w:ascii="Times New Roman" w:hAnsi="Times New Roman" w:cs="Times New Roman"/>
          <w:sz w:val="28"/>
          <w:szCs w:val="28"/>
        </w:rPr>
        <w:t>всей России, распространявшейся в феврале</w:t>
      </w:r>
      <w:r>
        <w:rPr>
          <w:rFonts w:ascii="Times New Roman" w:hAnsi="Times New Roman" w:cs="Times New Roman"/>
          <w:sz w:val="28"/>
          <w:szCs w:val="28"/>
        </w:rPr>
        <w:t>–</w:t>
      </w:r>
      <w:r w:rsidR="006F170C" w:rsidRPr="006F170C">
        <w:rPr>
          <w:rFonts w:ascii="Times New Roman" w:hAnsi="Times New Roman" w:cs="Times New Roman"/>
          <w:sz w:val="28"/>
          <w:szCs w:val="28"/>
        </w:rPr>
        <w:t>марте 2023</w:t>
      </w:r>
      <w:r>
        <w:rPr>
          <w:rFonts w:ascii="Times New Roman" w:hAnsi="Times New Roman" w:cs="Times New Roman"/>
          <w:sz w:val="28"/>
          <w:szCs w:val="28"/>
        </w:rPr>
        <w:t> </w:t>
      </w:r>
      <w:r w:rsidR="006F170C" w:rsidRPr="006F170C">
        <w:rPr>
          <w:rFonts w:ascii="Times New Roman" w:hAnsi="Times New Roman" w:cs="Times New Roman"/>
          <w:sz w:val="28"/>
          <w:szCs w:val="28"/>
        </w:rPr>
        <w:t>года в эфире федеральных телеканалов.</w:t>
      </w:r>
    </w:p>
    <w:p w14:paraId="4B0817F9" w14:textId="263715DB" w:rsidR="00820070"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В рекламном ролике сообщалось: </w:t>
      </w:r>
      <w:r w:rsidRPr="00820070">
        <w:rPr>
          <w:rFonts w:ascii="Times New Roman" w:hAnsi="Times New Roman" w:cs="Times New Roman"/>
          <w:i/>
          <w:sz w:val="28"/>
          <w:szCs w:val="28"/>
        </w:rPr>
        <w:t>«Закажите бесплатную кредитную карту Альфа-Банка и снимайте до 50</w:t>
      </w:r>
      <w:r w:rsidR="00820070" w:rsidRPr="00820070">
        <w:rPr>
          <w:rFonts w:ascii="Times New Roman" w:hAnsi="Times New Roman" w:cs="Times New Roman"/>
          <w:i/>
          <w:sz w:val="28"/>
          <w:szCs w:val="28"/>
        </w:rPr>
        <w:t> </w:t>
      </w:r>
      <w:r w:rsidRPr="00820070">
        <w:rPr>
          <w:rFonts w:ascii="Times New Roman" w:hAnsi="Times New Roman" w:cs="Times New Roman"/>
          <w:i/>
          <w:sz w:val="28"/>
          <w:szCs w:val="28"/>
        </w:rPr>
        <w:t xml:space="preserve">000 рублей в месяц без комиссии в любых банкоматах. Моментально доставим кредитную карту в любую точку России. Альфа-Банк </w:t>
      </w:r>
      <w:r w:rsidR="00820070" w:rsidRPr="00820070">
        <w:rPr>
          <w:rFonts w:ascii="Times New Roman" w:hAnsi="Times New Roman" w:cs="Times New Roman"/>
          <w:i/>
          <w:sz w:val="28"/>
          <w:szCs w:val="28"/>
        </w:rPr>
        <w:t>–</w:t>
      </w:r>
      <w:r w:rsidRPr="00820070">
        <w:rPr>
          <w:rFonts w:ascii="Times New Roman" w:hAnsi="Times New Roman" w:cs="Times New Roman"/>
          <w:i/>
          <w:sz w:val="28"/>
          <w:szCs w:val="28"/>
        </w:rPr>
        <w:t xml:space="preserve"> лучший мобильный </w:t>
      </w:r>
      <w:r w:rsidRPr="00267BC6">
        <w:rPr>
          <w:rFonts w:ascii="Times New Roman" w:hAnsi="Times New Roman" w:cs="Times New Roman"/>
          <w:i/>
          <w:sz w:val="28"/>
          <w:szCs w:val="28"/>
        </w:rPr>
        <w:t>банк.»</w:t>
      </w:r>
      <w:r w:rsidR="00AD2F67" w:rsidRPr="00267BC6">
        <w:rPr>
          <w:rFonts w:ascii="Times New Roman" w:hAnsi="Times New Roman" w:cs="Times New Roman"/>
          <w:i/>
          <w:sz w:val="28"/>
          <w:szCs w:val="28"/>
        </w:rPr>
        <w:t>.</w:t>
      </w:r>
    </w:p>
    <w:p w14:paraId="108C976F" w14:textId="77777777" w:rsidR="006F170C" w:rsidRPr="00820070" w:rsidRDefault="006F170C" w:rsidP="006F170C">
      <w:pPr>
        <w:spacing w:after="0"/>
        <w:ind w:firstLine="709"/>
        <w:jc w:val="both"/>
        <w:rPr>
          <w:rFonts w:ascii="Times New Roman" w:hAnsi="Times New Roman" w:cs="Times New Roman"/>
          <w:i/>
          <w:sz w:val="28"/>
          <w:szCs w:val="28"/>
        </w:rPr>
      </w:pPr>
      <w:r w:rsidRPr="006F170C">
        <w:rPr>
          <w:rFonts w:ascii="Times New Roman" w:hAnsi="Times New Roman" w:cs="Times New Roman"/>
          <w:sz w:val="28"/>
          <w:szCs w:val="28"/>
        </w:rPr>
        <w:t xml:space="preserve">Рекламное сообщение сопровождалось поясняющей сноской: </w:t>
      </w:r>
      <w:r w:rsidRPr="00820070">
        <w:rPr>
          <w:rFonts w:ascii="Times New Roman" w:hAnsi="Times New Roman" w:cs="Times New Roman"/>
          <w:i/>
          <w:sz w:val="28"/>
          <w:szCs w:val="28"/>
        </w:rPr>
        <w:t xml:space="preserve">«Credit </w:t>
      </w:r>
      <w:r w:rsidR="00820070">
        <w:rPr>
          <w:rFonts w:ascii="Times New Roman" w:hAnsi="Times New Roman" w:cs="Times New Roman"/>
          <w:i/>
          <w:sz w:val="28"/>
          <w:szCs w:val="28"/>
        </w:rPr>
        <w:t>–</w:t>
      </w:r>
      <w:r w:rsidRPr="00820070">
        <w:rPr>
          <w:rFonts w:ascii="Times New Roman" w:hAnsi="Times New Roman" w:cs="Times New Roman"/>
          <w:i/>
          <w:sz w:val="28"/>
          <w:szCs w:val="28"/>
        </w:rPr>
        <w:t xml:space="preserve"> кредитная карта. Ставка </w:t>
      </w:r>
      <w:r w:rsidR="00820070">
        <w:rPr>
          <w:rFonts w:ascii="Times New Roman" w:hAnsi="Times New Roman" w:cs="Times New Roman"/>
          <w:i/>
          <w:sz w:val="28"/>
          <w:szCs w:val="28"/>
        </w:rPr>
        <w:t>–</w:t>
      </w:r>
      <w:r w:rsidRPr="00820070">
        <w:rPr>
          <w:rFonts w:ascii="Times New Roman" w:hAnsi="Times New Roman" w:cs="Times New Roman"/>
          <w:i/>
          <w:sz w:val="28"/>
          <w:szCs w:val="28"/>
        </w:rPr>
        <w:t xml:space="preserve"> 11,99</w:t>
      </w:r>
      <w:r w:rsidR="00820070">
        <w:rPr>
          <w:rFonts w:ascii="Times New Roman" w:hAnsi="Times New Roman" w:cs="Times New Roman"/>
          <w:i/>
          <w:sz w:val="28"/>
          <w:szCs w:val="28"/>
        </w:rPr>
        <w:t> </w:t>
      </w:r>
      <w:r w:rsidRPr="00820070">
        <w:rPr>
          <w:rFonts w:ascii="Times New Roman" w:hAnsi="Times New Roman" w:cs="Times New Roman"/>
          <w:i/>
          <w:sz w:val="28"/>
          <w:szCs w:val="28"/>
        </w:rPr>
        <w:t>%</w:t>
      </w:r>
      <w:r w:rsidR="00820070">
        <w:rPr>
          <w:rFonts w:ascii="Times New Roman" w:hAnsi="Times New Roman" w:cs="Times New Roman"/>
          <w:i/>
          <w:sz w:val="28"/>
          <w:szCs w:val="28"/>
        </w:rPr>
        <w:t>–</w:t>
      </w:r>
      <w:r w:rsidRPr="00820070">
        <w:rPr>
          <w:rFonts w:ascii="Times New Roman" w:hAnsi="Times New Roman" w:cs="Times New Roman"/>
          <w:i/>
          <w:sz w:val="28"/>
          <w:szCs w:val="28"/>
        </w:rPr>
        <w:t>69,99</w:t>
      </w:r>
      <w:r w:rsidR="00820070">
        <w:rPr>
          <w:rFonts w:ascii="Times New Roman" w:hAnsi="Times New Roman" w:cs="Times New Roman"/>
          <w:i/>
          <w:sz w:val="28"/>
          <w:szCs w:val="28"/>
        </w:rPr>
        <w:t> </w:t>
      </w:r>
      <w:r w:rsidRPr="00820070">
        <w:rPr>
          <w:rFonts w:ascii="Times New Roman" w:hAnsi="Times New Roman" w:cs="Times New Roman"/>
          <w:i/>
          <w:sz w:val="28"/>
          <w:szCs w:val="28"/>
        </w:rPr>
        <w:t xml:space="preserve">% годовых, лимит кредитования </w:t>
      </w:r>
      <w:r w:rsidR="00820070">
        <w:rPr>
          <w:rFonts w:ascii="Times New Roman" w:hAnsi="Times New Roman" w:cs="Times New Roman"/>
          <w:i/>
          <w:sz w:val="28"/>
          <w:szCs w:val="28"/>
        </w:rPr>
        <w:t>–</w:t>
      </w:r>
      <w:r w:rsidRPr="00820070">
        <w:rPr>
          <w:rFonts w:ascii="Times New Roman" w:hAnsi="Times New Roman" w:cs="Times New Roman"/>
          <w:i/>
          <w:sz w:val="28"/>
          <w:szCs w:val="28"/>
        </w:rPr>
        <w:t xml:space="preserve"> 5000</w:t>
      </w:r>
      <w:r w:rsidR="00820070">
        <w:rPr>
          <w:rFonts w:ascii="Times New Roman" w:hAnsi="Times New Roman" w:cs="Times New Roman"/>
          <w:i/>
          <w:sz w:val="28"/>
          <w:szCs w:val="28"/>
        </w:rPr>
        <w:t>–</w:t>
      </w:r>
      <w:r w:rsidRPr="00820070">
        <w:rPr>
          <w:rFonts w:ascii="Times New Roman" w:hAnsi="Times New Roman" w:cs="Times New Roman"/>
          <w:i/>
          <w:sz w:val="28"/>
          <w:szCs w:val="28"/>
        </w:rPr>
        <w:t>500</w:t>
      </w:r>
      <w:r w:rsidR="00820070">
        <w:rPr>
          <w:rFonts w:ascii="Times New Roman" w:hAnsi="Times New Roman" w:cs="Times New Roman"/>
          <w:i/>
          <w:sz w:val="28"/>
          <w:szCs w:val="28"/>
        </w:rPr>
        <w:t> </w:t>
      </w:r>
      <w:r w:rsidRPr="00820070">
        <w:rPr>
          <w:rFonts w:ascii="Times New Roman" w:hAnsi="Times New Roman" w:cs="Times New Roman"/>
          <w:i/>
          <w:sz w:val="28"/>
          <w:szCs w:val="28"/>
        </w:rPr>
        <w:t xml:space="preserve">000 ₽ (индивидуально). Обслуживание в </w:t>
      </w:r>
      <w:proofErr w:type="gramStart"/>
      <w:r w:rsidRPr="00820070">
        <w:rPr>
          <w:rFonts w:ascii="Times New Roman" w:hAnsi="Times New Roman" w:cs="Times New Roman"/>
          <w:i/>
          <w:sz w:val="28"/>
          <w:szCs w:val="28"/>
        </w:rPr>
        <w:t>1-й</w:t>
      </w:r>
      <w:proofErr w:type="gramEnd"/>
      <w:r w:rsidRPr="00820070">
        <w:rPr>
          <w:rFonts w:ascii="Times New Roman" w:hAnsi="Times New Roman" w:cs="Times New Roman"/>
          <w:i/>
          <w:sz w:val="28"/>
          <w:szCs w:val="28"/>
        </w:rPr>
        <w:t xml:space="preserve"> год </w:t>
      </w:r>
      <w:r w:rsidR="00820070">
        <w:rPr>
          <w:rFonts w:ascii="Times New Roman" w:hAnsi="Times New Roman" w:cs="Times New Roman"/>
          <w:i/>
          <w:sz w:val="28"/>
          <w:szCs w:val="28"/>
        </w:rPr>
        <w:t>–</w:t>
      </w:r>
      <w:r w:rsidRPr="00820070">
        <w:rPr>
          <w:rFonts w:ascii="Times New Roman" w:hAnsi="Times New Roman" w:cs="Times New Roman"/>
          <w:i/>
          <w:sz w:val="28"/>
          <w:szCs w:val="28"/>
        </w:rPr>
        <w:t xml:space="preserve"> 0</w:t>
      </w:r>
      <w:r w:rsidR="00820070">
        <w:rPr>
          <w:rFonts w:ascii="Times New Roman" w:hAnsi="Times New Roman" w:cs="Times New Roman"/>
          <w:i/>
          <w:sz w:val="28"/>
          <w:szCs w:val="28"/>
        </w:rPr>
        <w:t> </w:t>
      </w:r>
      <w:r w:rsidRPr="00820070">
        <w:rPr>
          <w:rFonts w:ascii="Times New Roman" w:hAnsi="Times New Roman" w:cs="Times New Roman"/>
          <w:i/>
          <w:sz w:val="28"/>
          <w:szCs w:val="28"/>
        </w:rPr>
        <w:t xml:space="preserve">₽, со 2-го </w:t>
      </w:r>
      <w:r w:rsidR="00820070">
        <w:rPr>
          <w:rFonts w:ascii="Times New Roman" w:hAnsi="Times New Roman" w:cs="Times New Roman"/>
          <w:i/>
          <w:sz w:val="28"/>
          <w:szCs w:val="28"/>
        </w:rPr>
        <w:t>–</w:t>
      </w:r>
      <w:r w:rsidRPr="00820070">
        <w:rPr>
          <w:rFonts w:ascii="Times New Roman" w:hAnsi="Times New Roman" w:cs="Times New Roman"/>
          <w:i/>
          <w:sz w:val="28"/>
          <w:szCs w:val="28"/>
        </w:rPr>
        <w:t xml:space="preserve"> 990</w:t>
      </w:r>
      <w:r w:rsidR="00820070">
        <w:rPr>
          <w:rFonts w:ascii="Times New Roman" w:hAnsi="Times New Roman" w:cs="Times New Roman"/>
          <w:i/>
          <w:sz w:val="28"/>
          <w:szCs w:val="28"/>
        </w:rPr>
        <w:t> </w:t>
      </w:r>
      <w:r w:rsidRPr="00820070">
        <w:rPr>
          <w:rFonts w:ascii="Times New Roman" w:hAnsi="Times New Roman" w:cs="Times New Roman"/>
          <w:i/>
          <w:sz w:val="28"/>
          <w:szCs w:val="28"/>
        </w:rPr>
        <w:t>₽.»</w:t>
      </w:r>
      <w:r w:rsidRPr="00820070">
        <w:rPr>
          <w:rFonts w:ascii="Times New Roman" w:hAnsi="Times New Roman" w:cs="Times New Roman"/>
          <w:sz w:val="28"/>
          <w:szCs w:val="28"/>
        </w:rPr>
        <w:t>;</w:t>
      </w:r>
      <w:r w:rsidRPr="00820070">
        <w:rPr>
          <w:rFonts w:ascii="Times New Roman" w:hAnsi="Times New Roman" w:cs="Times New Roman"/>
          <w:i/>
          <w:sz w:val="28"/>
          <w:szCs w:val="28"/>
        </w:rPr>
        <w:t xml:space="preserve"> «Credit </w:t>
      </w:r>
      <w:r w:rsidR="00820070">
        <w:rPr>
          <w:rFonts w:ascii="Times New Roman" w:hAnsi="Times New Roman" w:cs="Times New Roman"/>
          <w:i/>
          <w:sz w:val="28"/>
          <w:szCs w:val="28"/>
        </w:rPr>
        <w:t>–</w:t>
      </w:r>
      <w:r w:rsidRPr="00820070">
        <w:rPr>
          <w:rFonts w:ascii="Times New Roman" w:hAnsi="Times New Roman" w:cs="Times New Roman"/>
          <w:i/>
          <w:sz w:val="28"/>
          <w:szCs w:val="28"/>
        </w:rPr>
        <w:t xml:space="preserve"> кредитная карта. Снятие до 50</w:t>
      </w:r>
      <w:r w:rsidR="00820070">
        <w:rPr>
          <w:rFonts w:ascii="Times New Roman" w:hAnsi="Times New Roman" w:cs="Times New Roman"/>
          <w:i/>
          <w:sz w:val="28"/>
          <w:szCs w:val="28"/>
        </w:rPr>
        <w:t> </w:t>
      </w:r>
      <w:r w:rsidRPr="00820070">
        <w:rPr>
          <w:rFonts w:ascii="Times New Roman" w:hAnsi="Times New Roman" w:cs="Times New Roman"/>
          <w:i/>
          <w:sz w:val="28"/>
          <w:szCs w:val="28"/>
        </w:rPr>
        <w:t>000</w:t>
      </w:r>
      <w:r w:rsidR="00820070">
        <w:rPr>
          <w:rFonts w:ascii="Times New Roman" w:hAnsi="Times New Roman" w:cs="Times New Roman"/>
          <w:i/>
          <w:sz w:val="28"/>
          <w:szCs w:val="28"/>
        </w:rPr>
        <w:t> </w:t>
      </w:r>
      <w:r w:rsidRPr="00820070">
        <w:rPr>
          <w:rFonts w:ascii="Times New Roman" w:hAnsi="Times New Roman" w:cs="Times New Roman"/>
          <w:i/>
          <w:sz w:val="28"/>
          <w:szCs w:val="28"/>
        </w:rPr>
        <w:t>₽ в месяц без комиссии. Не оферта. Подробнее: alfabank.ru. Доставка в день заказа осуществляется в городах с</w:t>
      </w:r>
      <w:r w:rsidR="00820070">
        <w:rPr>
          <w:rFonts w:ascii="Times New Roman" w:hAnsi="Times New Roman" w:cs="Times New Roman"/>
          <w:i/>
          <w:sz w:val="28"/>
          <w:szCs w:val="28"/>
        </w:rPr>
        <w:t> </w:t>
      </w:r>
      <w:proofErr w:type="gramStart"/>
      <w:r w:rsidRPr="00820070">
        <w:rPr>
          <w:rFonts w:ascii="Times New Roman" w:hAnsi="Times New Roman" w:cs="Times New Roman"/>
          <w:i/>
          <w:sz w:val="28"/>
          <w:szCs w:val="28"/>
        </w:rPr>
        <w:t>населением &gt;</w:t>
      </w:r>
      <w:proofErr w:type="gramEnd"/>
      <w:r w:rsidRPr="00820070">
        <w:rPr>
          <w:rFonts w:ascii="Times New Roman" w:hAnsi="Times New Roman" w:cs="Times New Roman"/>
          <w:i/>
          <w:sz w:val="28"/>
          <w:szCs w:val="28"/>
        </w:rPr>
        <w:t xml:space="preserve"> 200 000 при заказе до 14:00.»</w:t>
      </w:r>
      <w:r w:rsidRPr="00820070">
        <w:rPr>
          <w:rFonts w:ascii="Times New Roman" w:hAnsi="Times New Roman" w:cs="Times New Roman"/>
          <w:sz w:val="28"/>
          <w:szCs w:val="28"/>
        </w:rPr>
        <w:t>;</w:t>
      </w:r>
      <w:r w:rsidRPr="00820070">
        <w:rPr>
          <w:rFonts w:ascii="Times New Roman" w:hAnsi="Times New Roman" w:cs="Times New Roman"/>
          <w:i/>
          <w:sz w:val="28"/>
          <w:szCs w:val="28"/>
        </w:rPr>
        <w:t xml:space="preserve"> «Лучший мобильный банк по версии </w:t>
      </w:r>
      <w:proofErr w:type="spellStart"/>
      <w:r w:rsidRPr="00820070">
        <w:rPr>
          <w:rFonts w:ascii="Times New Roman" w:hAnsi="Times New Roman" w:cs="Times New Roman"/>
          <w:i/>
          <w:sz w:val="28"/>
          <w:szCs w:val="28"/>
        </w:rPr>
        <w:t>Markswebb</w:t>
      </w:r>
      <w:proofErr w:type="spellEnd"/>
      <w:r w:rsidRPr="00820070">
        <w:rPr>
          <w:rFonts w:ascii="Times New Roman" w:hAnsi="Times New Roman" w:cs="Times New Roman"/>
          <w:i/>
          <w:sz w:val="28"/>
          <w:szCs w:val="28"/>
        </w:rPr>
        <w:t>. АО «Альфа-Банк», ОГРН 1027700067328, 107078, г.</w:t>
      </w:r>
      <w:r w:rsidR="00820070">
        <w:rPr>
          <w:rFonts w:ascii="Times New Roman" w:hAnsi="Times New Roman" w:cs="Times New Roman"/>
          <w:i/>
          <w:sz w:val="28"/>
          <w:szCs w:val="28"/>
        </w:rPr>
        <w:t> </w:t>
      </w:r>
      <w:r w:rsidRPr="00820070">
        <w:rPr>
          <w:rFonts w:ascii="Times New Roman" w:hAnsi="Times New Roman" w:cs="Times New Roman"/>
          <w:i/>
          <w:sz w:val="28"/>
          <w:szCs w:val="28"/>
        </w:rPr>
        <w:t>Москва, ул.</w:t>
      </w:r>
      <w:r w:rsidR="00820070">
        <w:rPr>
          <w:rFonts w:ascii="Times New Roman" w:hAnsi="Times New Roman" w:cs="Times New Roman"/>
          <w:i/>
          <w:sz w:val="28"/>
          <w:szCs w:val="28"/>
        </w:rPr>
        <w:t> </w:t>
      </w:r>
      <w:r w:rsidRPr="00820070">
        <w:rPr>
          <w:rFonts w:ascii="Times New Roman" w:hAnsi="Times New Roman" w:cs="Times New Roman"/>
          <w:i/>
          <w:sz w:val="28"/>
          <w:szCs w:val="28"/>
        </w:rPr>
        <w:t>Каланчёвская, 27. Ген. лицензия ЦБ РФ № 1326 от 16.01.2015 г.»</w:t>
      </w:r>
    </w:p>
    <w:p w14:paraId="7C9A26FB"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Указанная сноска была представлена тремя частями, следующими друг за</w:t>
      </w:r>
      <w:r w:rsidR="00820070">
        <w:rPr>
          <w:rFonts w:ascii="Times New Roman" w:hAnsi="Times New Roman" w:cs="Times New Roman"/>
          <w:sz w:val="28"/>
          <w:szCs w:val="28"/>
        </w:rPr>
        <w:t> </w:t>
      </w:r>
      <w:r w:rsidRPr="006F170C">
        <w:rPr>
          <w:rFonts w:ascii="Times New Roman" w:hAnsi="Times New Roman" w:cs="Times New Roman"/>
          <w:sz w:val="28"/>
          <w:szCs w:val="28"/>
        </w:rPr>
        <w:t xml:space="preserve">другом в кадрах видеоролика. Общая продолжительность демонстрации сноски в видеоролике составляла 20 секунд, а каждой её части </w:t>
      </w:r>
      <w:r w:rsidR="00820070">
        <w:rPr>
          <w:rFonts w:ascii="Times New Roman" w:hAnsi="Times New Roman" w:cs="Times New Roman"/>
          <w:sz w:val="28"/>
          <w:szCs w:val="28"/>
        </w:rPr>
        <w:t>–</w:t>
      </w:r>
      <w:r w:rsidRPr="006F170C">
        <w:rPr>
          <w:rFonts w:ascii="Times New Roman" w:hAnsi="Times New Roman" w:cs="Times New Roman"/>
          <w:sz w:val="28"/>
          <w:szCs w:val="28"/>
        </w:rPr>
        <w:t xml:space="preserve"> 6</w:t>
      </w:r>
      <w:r w:rsidR="00820070">
        <w:rPr>
          <w:rFonts w:ascii="Times New Roman" w:hAnsi="Times New Roman" w:cs="Times New Roman"/>
          <w:sz w:val="28"/>
          <w:szCs w:val="28"/>
        </w:rPr>
        <w:t>–</w:t>
      </w:r>
      <w:r w:rsidRPr="006F170C">
        <w:rPr>
          <w:rFonts w:ascii="Times New Roman" w:hAnsi="Times New Roman" w:cs="Times New Roman"/>
          <w:sz w:val="28"/>
          <w:szCs w:val="28"/>
        </w:rPr>
        <w:t>8 секунд в</w:t>
      </w:r>
      <w:r w:rsidR="00820070">
        <w:rPr>
          <w:rFonts w:ascii="Times New Roman" w:hAnsi="Times New Roman" w:cs="Times New Roman"/>
          <w:sz w:val="28"/>
          <w:szCs w:val="28"/>
        </w:rPr>
        <w:t> </w:t>
      </w:r>
      <w:r w:rsidRPr="006F170C">
        <w:rPr>
          <w:rFonts w:ascii="Times New Roman" w:hAnsi="Times New Roman" w:cs="Times New Roman"/>
          <w:sz w:val="28"/>
          <w:szCs w:val="28"/>
        </w:rPr>
        <w:t xml:space="preserve">кадре. При этом текст сносок был выполнен мелким шрифтом белыми буквами на разноцветном сменяющемся фоне. В рекламном ролике утверждалось, что «Альфа-Банк </w:t>
      </w:r>
      <w:r w:rsidR="00820070">
        <w:rPr>
          <w:rFonts w:ascii="Times New Roman" w:hAnsi="Times New Roman" w:cs="Times New Roman"/>
          <w:sz w:val="28"/>
          <w:szCs w:val="28"/>
        </w:rPr>
        <w:t>–</w:t>
      </w:r>
      <w:r w:rsidRPr="006F170C">
        <w:rPr>
          <w:rFonts w:ascii="Times New Roman" w:hAnsi="Times New Roman" w:cs="Times New Roman"/>
          <w:sz w:val="28"/>
          <w:szCs w:val="28"/>
        </w:rPr>
        <w:t xml:space="preserve"> лучший мобильный банк.»</w:t>
      </w:r>
    </w:p>
    <w:p w14:paraId="40D66B16"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В соответствии с пунктом 1 части 2 статьи 5 </w:t>
      </w:r>
      <w:r w:rsidR="00820070">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820070">
        <w:rPr>
          <w:rFonts w:ascii="Times New Roman" w:hAnsi="Times New Roman" w:cs="Times New Roman"/>
          <w:sz w:val="28"/>
          <w:szCs w:val="28"/>
        </w:rPr>
        <w:t>о</w:t>
      </w:r>
      <w:r w:rsidRPr="006F170C">
        <w:rPr>
          <w:rFonts w:ascii="Times New Roman" w:hAnsi="Times New Roman" w:cs="Times New Roman"/>
          <w:sz w:val="28"/>
          <w:szCs w:val="28"/>
        </w:rPr>
        <w:t xml:space="preserve">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7CD7073A" w14:textId="2D0CEC73"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рассмотренной рекламе отсутствовал какой-либо конкретный критерий, по которому осуществляется сравнение мобильного банка АО «Альфа-Банк» с</w:t>
      </w:r>
      <w:r w:rsidR="00820070">
        <w:rPr>
          <w:rFonts w:ascii="Times New Roman" w:hAnsi="Times New Roman" w:cs="Times New Roman"/>
          <w:sz w:val="28"/>
          <w:szCs w:val="28"/>
        </w:rPr>
        <w:t> </w:t>
      </w:r>
      <w:r w:rsidRPr="006F170C">
        <w:rPr>
          <w:rFonts w:ascii="Times New Roman" w:hAnsi="Times New Roman" w:cs="Times New Roman"/>
          <w:sz w:val="28"/>
          <w:szCs w:val="28"/>
        </w:rPr>
        <w:t xml:space="preserve">другими банками и который имеет объективное подтверждение того, что Альфа-Банк является лучшим мобильным банком. При этом ссылка на мнение агентства </w:t>
      </w:r>
      <w:proofErr w:type="spellStart"/>
      <w:r w:rsidRPr="006F170C">
        <w:rPr>
          <w:rFonts w:ascii="Times New Roman" w:hAnsi="Times New Roman" w:cs="Times New Roman"/>
          <w:sz w:val="28"/>
          <w:szCs w:val="28"/>
        </w:rPr>
        <w:t>Markswebb</w:t>
      </w:r>
      <w:proofErr w:type="spellEnd"/>
      <w:r w:rsidRPr="006F170C">
        <w:rPr>
          <w:rFonts w:ascii="Times New Roman" w:hAnsi="Times New Roman" w:cs="Times New Roman"/>
          <w:sz w:val="28"/>
          <w:szCs w:val="28"/>
        </w:rPr>
        <w:t xml:space="preserve"> о превосходстве АО «Альфа-Банк» над иными банками: «Лучший мобильный банк по версии </w:t>
      </w:r>
      <w:proofErr w:type="spellStart"/>
      <w:r w:rsidRPr="006F170C">
        <w:rPr>
          <w:rFonts w:ascii="Times New Roman" w:hAnsi="Times New Roman" w:cs="Times New Roman"/>
          <w:sz w:val="28"/>
          <w:szCs w:val="28"/>
        </w:rPr>
        <w:t>Markswebb</w:t>
      </w:r>
      <w:proofErr w:type="spellEnd"/>
      <w:r w:rsidRPr="006F170C">
        <w:rPr>
          <w:rFonts w:ascii="Times New Roman" w:hAnsi="Times New Roman" w:cs="Times New Roman"/>
          <w:sz w:val="28"/>
          <w:szCs w:val="28"/>
        </w:rPr>
        <w:t>», приведенное в поясняющей сноске трудным для восприятия способом в течение короткого времени, не могла рассматриваться как критерий, по которому проводится сравнение и объективно подтверждаю</w:t>
      </w:r>
      <w:r w:rsidR="00A41848">
        <w:rPr>
          <w:rFonts w:ascii="Times New Roman" w:hAnsi="Times New Roman" w:cs="Times New Roman"/>
          <w:sz w:val="28"/>
          <w:szCs w:val="28"/>
        </w:rPr>
        <w:t>тся</w:t>
      </w:r>
      <w:r w:rsidRPr="006F170C">
        <w:rPr>
          <w:rFonts w:ascii="Times New Roman" w:hAnsi="Times New Roman" w:cs="Times New Roman"/>
          <w:sz w:val="28"/>
          <w:szCs w:val="28"/>
        </w:rPr>
        <w:t xml:space="preserve"> преимущества мобильного банка АО «Альфа-Банк». Соответственно</w:t>
      </w:r>
      <w:r w:rsidR="00A41848">
        <w:rPr>
          <w:rFonts w:ascii="Times New Roman" w:hAnsi="Times New Roman" w:cs="Times New Roman"/>
          <w:sz w:val="28"/>
          <w:szCs w:val="28"/>
        </w:rPr>
        <w:t>,</w:t>
      </w:r>
      <w:r w:rsidRPr="006F170C">
        <w:rPr>
          <w:rFonts w:ascii="Times New Roman" w:hAnsi="Times New Roman" w:cs="Times New Roman"/>
          <w:sz w:val="28"/>
          <w:szCs w:val="28"/>
        </w:rPr>
        <w:t xml:space="preserve"> рекламное утверждение: «Альфа-Банк </w:t>
      </w:r>
      <w:r w:rsidR="00820070">
        <w:rPr>
          <w:rFonts w:ascii="Times New Roman" w:hAnsi="Times New Roman" w:cs="Times New Roman"/>
          <w:sz w:val="28"/>
          <w:szCs w:val="28"/>
        </w:rPr>
        <w:t>–</w:t>
      </w:r>
      <w:r w:rsidRPr="006F170C">
        <w:rPr>
          <w:rFonts w:ascii="Times New Roman" w:hAnsi="Times New Roman" w:cs="Times New Roman"/>
          <w:sz w:val="28"/>
          <w:szCs w:val="28"/>
        </w:rPr>
        <w:t xml:space="preserve"> лучший мобильный банк.» содержало некорректное сравнение АО «Альфа-Банк» с другими банками. В соответствии с частью 7 статьи 5 </w:t>
      </w:r>
      <w:r w:rsidR="00820070">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820070">
        <w:rPr>
          <w:rFonts w:ascii="Times New Roman" w:hAnsi="Times New Roman" w:cs="Times New Roman"/>
          <w:sz w:val="28"/>
          <w:szCs w:val="28"/>
        </w:rPr>
        <w:t>о</w:t>
      </w:r>
      <w:r w:rsidRPr="006F170C">
        <w:rPr>
          <w:rFonts w:ascii="Times New Roman" w:hAnsi="Times New Roman" w:cs="Times New Roman"/>
          <w:sz w:val="28"/>
          <w:szCs w:val="28"/>
        </w:rPr>
        <w:t xml:space="preserve"> рекламе не допускается реклама, в</w:t>
      </w:r>
      <w:r w:rsidR="00820070">
        <w:rPr>
          <w:rFonts w:ascii="Times New Roman" w:hAnsi="Times New Roman" w:cs="Times New Roman"/>
          <w:sz w:val="28"/>
          <w:szCs w:val="28"/>
        </w:rPr>
        <w:t> </w:t>
      </w:r>
      <w:r w:rsidRPr="006F170C">
        <w:rPr>
          <w:rFonts w:ascii="Times New Roman" w:hAnsi="Times New Roman" w:cs="Times New Roman"/>
          <w:sz w:val="28"/>
          <w:szCs w:val="28"/>
        </w:rPr>
        <w:t>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603D2CE9" w14:textId="76C441E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Кроме того, в рекламном ролике озвучивалась и крупным шрифтом была указана информация о бесплатном обслуживании кредитной карты АО «Альфа-Банк». Вместе с тем в поясняющей сноске рассматриваемой рекламы </w:t>
      </w:r>
      <w:r w:rsidRPr="006F170C">
        <w:rPr>
          <w:rFonts w:ascii="Times New Roman" w:hAnsi="Times New Roman" w:cs="Times New Roman"/>
          <w:sz w:val="28"/>
          <w:szCs w:val="28"/>
        </w:rPr>
        <w:lastRenderedPageBreak/>
        <w:t xml:space="preserve">указывалось следующее: «Обслуживание в </w:t>
      </w:r>
      <w:proofErr w:type="gramStart"/>
      <w:r w:rsidRPr="006F170C">
        <w:rPr>
          <w:rFonts w:ascii="Times New Roman" w:hAnsi="Times New Roman" w:cs="Times New Roman"/>
          <w:sz w:val="28"/>
          <w:szCs w:val="28"/>
        </w:rPr>
        <w:t>1-й</w:t>
      </w:r>
      <w:proofErr w:type="gramEnd"/>
      <w:r w:rsidRPr="006F170C">
        <w:rPr>
          <w:rFonts w:ascii="Times New Roman" w:hAnsi="Times New Roman" w:cs="Times New Roman"/>
          <w:sz w:val="28"/>
          <w:szCs w:val="28"/>
        </w:rPr>
        <w:t xml:space="preserve"> год </w:t>
      </w:r>
      <w:r w:rsidR="00820070">
        <w:rPr>
          <w:rFonts w:ascii="Times New Roman" w:hAnsi="Times New Roman" w:cs="Times New Roman"/>
          <w:sz w:val="28"/>
          <w:szCs w:val="28"/>
        </w:rPr>
        <w:t>–</w:t>
      </w:r>
      <w:r w:rsidRPr="006F170C">
        <w:rPr>
          <w:rFonts w:ascii="Times New Roman" w:hAnsi="Times New Roman" w:cs="Times New Roman"/>
          <w:sz w:val="28"/>
          <w:szCs w:val="28"/>
        </w:rPr>
        <w:t xml:space="preserve"> 0</w:t>
      </w:r>
      <w:r w:rsidR="00820070">
        <w:rPr>
          <w:rFonts w:ascii="Times New Roman" w:hAnsi="Times New Roman" w:cs="Times New Roman"/>
          <w:sz w:val="28"/>
          <w:szCs w:val="28"/>
        </w:rPr>
        <w:t> </w:t>
      </w:r>
      <w:r w:rsidRPr="006F170C">
        <w:rPr>
          <w:rFonts w:ascii="Times New Roman" w:hAnsi="Times New Roman" w:cs="Times New Roman"/>
          <w:sz w:val="28"/>
          <w:szCs w:val="28"/>
        </w:rPr>
        <w:t xml:space="preserve">₽, со 2-го </w:t>
      </w:r>
      <w:r w:rsidR="00820070">
        <w:rPr>
          <w:rFonts w:ascii="Times New Roman" w:hAnsi="Times New Roman" w:cs="Times New Roman"/>
          <w:sz w:val="28"/>
          <w:szCs w:val="28"/>
        </w:rPr>
        <w:t>–</w:t>
      </w:r>
      <w:r w:rsidRPr="006F170C">
        <w:rPr>
          <w:rFonts w:ascii="Times New Roman" w:hAnsi="Times New Roman" w:cs="Times New Roman"/>
          <w:sz w:val="28"/>
          <w:szCs w:val="28"/>
        </w:rPr>
        <w:t xml:space="preserve"> 990</w:t>
      </w:r>
      <w:r w:rsidR="00820070">
        <w:rPr>
          <w:rFonts w:ascii="Times New Roman" w:hAnsi="Times New Roman" w:cs="Times New Roman"/>
          <w:sz w:val="28"/>
          <w:szCs w:val="28"/>
        </w:rPr>
        <w:t> </w:t>
      </w:r>
      <w:r w:rsidRPr="006F170C">
        <w:rPr>
          <w:rFonts w:ascii="Times New Roman" w:hAnsi="Times New Roman" w:cs="Times New Roman"/>
          <w:sz w:val="28"/>
          <w:szCs w:val="28"/>
        </w:rPr>
        <w:t>₽.» При этом информация в поясняющей сноске размещалась в рекламном ролике трудным для восприятия способом в течение короткого времени, что свидетельствовало о недобросовестности рекламы. Форма и время размещения текста поясняющих сносок не позволяли потребителям воспринять (прочитать) указанный текст в полном объеме в отличие от информации о бесплатном обслуживании кредитной карты АО «Альфа-Банк», которая в рекламе указывалась крупным шрифтом. Соответственно, потребители не получали всю необходимую для осознанного выбора информацию обо всех условиях</w:t>
      </w:r>
      <w:r w:rsidR="00267BC6">
        <w:rPr>
          <w:rFonts w:ascii="Times New Roman" w:hAnsi="Times New Roman" w:cs="Times New Roman"/>
          <w:sz w:val="28"/>
          <w:szCs w:val="28"/>
        </w:rPr>
        <w:t xml:space="preserve"> использования кредитной карты.</w:t>
      </w:r>
    </w:p>
    <w:p w14:paraId="25F0D5C4"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Соответственно, в рекламном ролике АО «Альфа-Банк» при указании на</w:t>
      </w:r>
      <w:r w:rsidR="00820070">
        <w:rPr>
          <w:rFonts w:ascii="Times New Roman" w:hAnsi="Times New Roman" w:cs="Times New Roman"/>
          <w:sz w:val="28"/>
          <w:szCs w:val="28"/>
        </w:rPr>
        <w:t> </w:t>
      </w:r>
      <w:r w:rsidRPr="006F170C">
        <w:rPr>
          <w:rFonts w:ascii="Times New Roman" w:hAnsi="Times New Roman" w:cs="Times New Roman"/>
          <w:sz w:val="28"/>
          <w:szCs w:val="28"/>
        </w:rPr>
        <w:t>бесплатное обслуживание кредитной карты АО «Альфа-Банк» умалчивалась часть существенной информации о периоде бесплатного обслуживания кредитной карты.</w:t>
      </w:r>
    </w:p>
    <w:p w14:paraId="234581FE"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Кроме того, в соответствии с пунктом 5 части 3 статьи 5 </w:t>
      </w:r>
      <w:r w:rsidR="00820070">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820070">
        <w:rPr>
          <w:rFonts w:ascii="Times New Roman" w:hAnsi="Times New Roman" w:cs="Times New Roman"/>
          <w:sz w:val="28"/>
          <w:szCs w:val="28"/>
        </w:rPr>
        <w:t>о</w:t>
      </w:r>
      <w:r w:rsidRPr="006F170C">
        <w:rPr>
          <w:rFonts w:ascii="Times New Roman" w:hAnsi="Times New Roman" w:cs="Times New Roman"/>
          <w:sz w:val="28"/>
          <w:szCs w:val="28"/>
        </w:rPr>
        <w:t xml:space="preserve"> рекламе недостоверной признается реклама, которая содержит не соответствующие действительности сведения об условиях доставки, обмена, ремонта и</w:t>
      </w:r>
      <w:r w:rsidR="00820070">
        <w:rPr>
          <w:rFonts w:ascii="Times New Roman" w:hAnsi="Times New Roman" w:cs="Times New Roman"/>
          <w:sz w:val="28"/>
          <w:szCs w:val="28"/>
        </w:rPr>
        <w:t> </w:t>
      </w:r>
      <w:r w:rsidRPr="006F170C">
        <w:rPr>
          <w:rFonts w:ascii="Times New Roman" w:hAnsi="Times New Roman" w:cs="Times New Roman"/>
          <w:sz w:val="28"/>
          <w:szCs w:val="28"/>
        </w:rPr>
        <w:t>обслуживания товара.</w:t>
      </w:r>
    </w:p>
    <w:p w14:paraId="3C98B32F" w14:textId="2B3FAFF9"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рекламном ролике кредитной карты АО «Альфа-Банк» сообщалось о</w:t>
      </w:r>
      <w:r w:rsidR="00820070">
        <w:rPr>
          <w:rFonts w:ascii="Times New Roman" w:hAnsi="Times New Roman" w:cs="Times New Roman"/>
          <w:sz w:val="28"/>
          <w:szCs w:val="28"/>
        </w:rPr>
        <w:t> </w:t>
      </w:r>
      <w:r w:rsidRPr="006F170C">
        <w:rPr>
          <w:rFonts w:ascii="Times New Roman" w:hAnsi="Times New Roman" w:cs="Times New Roman"/>
          <w:sz w:val="28"/>
          <w:szCs w:val="28"/>
        </w:rPr>
        <w:t>моментальной доставке рекламируемого продукта в любую точку России. Вместе с тем список городов доставки, размещенный на сайте https://alfabank.ru/ в разделе «Способы получения» бесплатной кредитной карты АО «Альфа-Банк», не содержал полный перечень городов Российской Федерации. При данных обстоятельствах доставка рекламируемого продукта осуществляется не во все города Российской Федерации, соответственно, в рекламе сообщались не</w:t>
      </w:r>
      <w:r w:rsidR="00820070">
        <w:rPr>
          <w:rFonts w:ascii="Times New Roman" w:hAnsi="Times New Roman" w:cs="Times New Roman"/>
          <w:sz w:val="28"/>
          <w:szCs w:val="28"/>
        </w:rPr>
        <w:t> </w:t>
      </w:r>
      <w:r w:rsidRPr="006F170C">
        <w:rPr>
          <w:rFonts w:ascii="Times New Roman" w:hAnsi="Times New Roman" w:cs="Times New Roman"/>
          <w:sz w:val="28"/>
          <w:szCs w:val="28"/>
        </w:rPr>
        <w:t>соответствующие действительности сведения об условиях доставки рекламируемого банковского продукта. Таким образом, в рекламе бесплатной кредитной карты АО «Альфа-Банк» был</w:t>
      </w:r>
      <w:r w:rsidR="00A41848">
        <w:rPr>
          <w:rFonts w:ascii="Times New Roman" w:hAnsi="Times New Roman" w:cs="Times New Roman"/>
          <w:sz w:val="28"/>
          <w:szCs w:val="28"/>
        </w:rPr>
        <w:t>и</w:t>
      </w:r>
      <w:r w:rsidRPr="006F170C">
        <w:rPr>
          <w:rFonts w:ascii="Times New Roman" w:hAnsi="Times New Roman" w:cs="Times New Roman"/>
          <w:sz w:val="28"/>
          <w:szCs w:val="28"/>
        </w:rPr>
        <w:t xml:space="preserve"> выявлен</w:t>
      </w:r>
      <w:r w:rsidR="00A41848">
        <w:rPr>
          <w:rFonts w:ascii="Times New Roman" w:hAnsi="Times New Roman" w:cs="Times New Roman"/>
          <w:sz w:val="28"/>
          <w:szCs w:val="28"/>
        </w:rPr>
        <w:t>ы</w:t>
      </w:r>
      <w:r w:rsidRPr="006F170C">
        <w:rPr>
          <w:rFonts w:ascii="Times New Roman" w:hAnsi="Times New Roman" w:cs="Times New Roman"/>
          <w:sz w:val="28"/>
          <w:szCs w:val="28"/>
        </w:rPr>
        <w:t xml:space="preserve"> ещё и нарушени</w:t>
      </w:r>
      <w:r w:rsidR="00A41848">
        <w:rPr>
          <w:rFonts w:ascii="Times New Roman" w:hAnsi="Times New Roman" w:cs="Times New Roman"/>
          <w:sz w:val="28"/>
          <w:szCs w:val="28"/>
        </w:rPr>
        <w:t>я</w:t>
      </w:r>
      <w:r w:rsidRPr="006F170C">
        <w:rPr>
          <w:rFonts w:ascii="Times New Roman" w:hAnsi="Times New Roman" w:cs="Times New Roman"/>
          <w:sz w:val="28"/>
          <w:szCs w:val="28"/>
        </w:rPr>
        <w:t xml:space="preserve"> пункта 1 части 2, пункта 5 части 3, части 7 статьи 5 </w:t>
      </w:r>
      <w:r w:rsidR="00820070">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820070">
        <w:rPr>
          <w:rFonts w:ascii="Times New Roman" w:hAnsi="Times New Roman" w:cs="Times New Roman"/>
          <w:sz w:val="28"/>
          <w:szCs w:val="28"/>
        </w:rPr>
        <w:t>о</w:t>
      </w:r>
      <w:r w:rsidRPr="006F170C">
        <w:rPr>
          <w:rFonts w:ascii="Times New Roman" w:hAnsi="Times New Roman" w:cs="Times New Roman"/>
          <w:sz w:val="28"/>
          <w:szCs w:val="28"/>
        </w:rPr>
        <w:t xml:space="preserve"> рекламе.</w:t>
      </w:r>
    </w:p>
    <w:p w14:paraId="491ED79C"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По итогам рассмотрения дела антимонопольным органом реклама АО</w:t>
      </w:r>
      <w:r w:rsidR="00163FE2">
        <w:rPr>
          <w:rFonts w:ascii="Times New Roman" w:hAnsi="Times New Roman" w:cs="Times New Roman"/>
          <w:sz w:val="28"/>
          <w:szCs w:val="28"/>
        </w:rPr>
        <w:t> </w:t>
      </w:r>
      <w:r w:rsidRPr="006F170C">
        <w:rPr>
          <w:rFonts w:ascii="Times New Roman" w:hAnsi="Times New Roman" w:cs="Times New Roman"/>
          <w:sz w:val="28"/>
          <w:szCs w:val="28"/>
        </w:rPr>
        <w:t>«Альфа-Банк» была признана ненадлежащей и выданы предписания об</w:t>
      </w:r>
      <w:r w:rsidR="00163FE2">
        <w:rPr>
          <w:rFonts w:ascii="Times New Roman" w:hAnsi="Times New Roman" w:cs="Times New Roman"/>
          <w:sz w:val="28"/>
          <w:szCs w:val="28"/>
        </w:rPr>
        <w:t> </w:t>
      </w:r>
      <w:r w:rsidRPr="006F170C">
        <w:rPr>
          <w:rFonts w:ascii="Times New Roman" w:hAnsi="Times New Roman" w:cs="Times New Roman"/>
          <w:sz w:val="28"/>
          <w:szCs w:val="28"/>
        </w:rPr>
        <w:t>устранении выявленных нарушений. За указанное нарушение банк был привлечен к ответственности в виде штрафа в размере 500</w:t>
      </w:r>
      <w:r w:rsidR="00163FE2">
        <w:rPr>
          <w:rFonts w:ascii="Times New Roman" w:hAnsi="Times New Roman" w:cs="Times New Roman"/>
          <w:sz w:val="28"/>
          <w:szCs w:val="28"/>
        </w:rPr>
        <w:t> </w:t>
      </w:r>
      <w:r w:rsidRPr="006F170C">
        <w:rPr>
          <w:rFonts w:ascii="Times New Roman" w:hAnsi="Times New Roman" w:cs="Times New Roman"/>
          <w:sz w:val="28"/>
          <w:szCs w:val="28"/>
        </w:rPr>
        <w:t>000 рублей.</w:t>
      </w:r>
    </w:p>
    <w:p w14:paraId="3F4244BA" w14:textId="031B122F" w:rsidR="006F170C" w:rsidRPr="006F170C" w:rsidRDefault="00163FE2"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6F170C" w:rsidRPr="006F170C">
        <w:rPr>
          <w:rFonts w:ascii="Times New Roman" w:hAnsi="Times New Roman" w:cs="Times New Roman"/>
          <w:sz w:val="28"/>
          <w:szCs w:val="28"/>
        </w:rPr>
        <w:t>.</w:t>
      </w:r>
      <w:r>
        <w:rPr>
          <w:rFonts w:ascii="Times New Roman" w:hAnsi="Times New Roman" w:cs="Times New Roman"/>
          <w:sz w:val="28"/>
          <w:szCs w:val="28"/>
        </w:rPr>
        <w:t> </w:t>
      </w:r>
      <w:r w:rsidR="006F170C" w:rsidRPr="006F170C">
        <w:rPr>
          <w:rFonts w:ascii="Times New Roman" w:hAnsi="Times New Roman" w:cs="Times New Roman"/>
          <w:sz w:val="28"/>
          <w:szCs w:val="28"/>
        </w:rPr>
        <w:t>Также антимонопольным органом было рассмотрено дело по факту выявления недостоверной реклам</w:t>
      </w:r>
      <w:r w:rsidR="00A41848">
        <w:rPr>
          <w:rFonts w:ascii="Times New Roman" w:hAnsi="Times New Roman" w:cs="Times New Roman"/>
          <w:sz w:val="28"/>
          <w:szCs w:val="28"/>
        </w:rPr>
        <w:t>ы</w:t>
      </w:r>
      <w:r w:rsidR="006F170C" w:rsidRPr="006F170C">
        <w:rPr>
          <w:rFonts w:ascii="Times New Roman" w:hAnsi="Times New Roman" w:cs="Times New Roman"/>
          <w:sz w:val="28"/>
          <w:szCs w:val="28"/>
        </w:rPr>
        <w:t xml:space="preserve"> сервиса для размещения объявлений «</w:t>
      </w:r>
      <w:proofErr w:type="spellStart"/>
      <w:r w:rsidR="006F170C" w:rsidRPr="006F170C">
        <w:rPr>
          <w:rFonts w:ascii="Times New Roman" w:hAnsi="Times New Roman" w:cs="Times New Roman"/>
          <w:sz w:val="28"/>
          <w:szCs w:val="28"/>
        </w:rPr>
        <w:t>Авито</w:t>
      </w:r>
      <w:proofErr w:type="spellEnd"/>
      <w:r w:rsidR="006F170C" w:rsidRPr="006F170C">
        <w:rPr>
          <w:rFonts w:ascii="Times New Roman" w:hAnsi="Times New Roman" w:cs="Times New Roman"/>
          <w:sz w:val="28"/>
          <w:szCs w:val="28"/>
        </w:rPr>
        <w:t>», распространявшейся на</w:t>
      </w:r>
      <w:r>
        <w:rPr>
          <w:rFonts w:ascii="Times New Roman" w:hAnsi="Times New Roman" w:cs="Times New Roman"/>
          <w:sz w:val="28"/>
          <w:szCs w:val="28"/>
        </w:rPr>
        <w:t> </w:t>
      </w:r>
      <w:r w:rsidR="006F170C" w:rsidRPr="006F170C">
        <w:rPr>
          <w:rFonts w:ascii="Times New Roman" w:hAnsi="Times New Roman" w:cs="Times New Roman"/>
          <w:sz w:val="28"/>
          <w:szCs w:val="28"/>
        </w:rPr>
        <w:t>территории г.</w:t>
      </w:r>
      <w:r>
        <w:rPr>
          <w:rFonts w:ascii="Times New Roman" w:hAnsi="Times New Roman" w:cs="Times New Roman"/>
          <w:sz w:val="28"/>
          <w:szCs w:val="28"/>
        </w:rPr>
        <w:t> </w:t>
      </w:r>
      <w:r w:rsidR="006F170C" w:rsidRPr="006F170C">
        <w:rPr>
          <w:rFonts w:ascii="Times New Roman" w:hAnsi="Times New Roman" w:cs="Times New Roman"/>
          <w:sz w:val="28"/>
          <w:szCs w:val="28"/>
        </w:rPr>
        <w:t>Москвы.</w:t>
      </w:r>
    </w:p>
    <w:p w14:paraId="6C53713A"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рекламе сообщалось:</w:t>
      </w:r>
    </w:p>
    <w:p w14:paraId="582BC038"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Авто с пробегом от РОЛЬФ только на </w:t>
      </w:r>
      <w:proofErr w:type="spellStart"/>
      <w:r w:rsidRPr="006F170C">
        <w:rPr>
          <w:rFonts w:ascii="Times New Roman" w:hAnsi="Times New Roman" w:cs="Times New Roman"/>
          <w:sz w:val="28"/>
          <w:szCs w:val="28"/>
        </w:rPr>
        <w:t>Авито</w:t>
      </w:r>
      <w:proofErr w:type="spellEnd"/>
      <w:r w:rsidRPr="006F170C">
        <w:rPr>
          <w:rFonts w:ascii="Times New Roman" w:hAnsi="Times New Roman" w:cs="Times New Roman"/>
          <w:sz w:val="28"/>
          <w:szCs w:val="28"/>
        </w:rPr>
        <w:t xml:space="preserve">. </w:t>
      </w:r>
      <w:proofErr w:type="spellStart"/>
      <w:r w:rsidRPr="006F170C">
        <w:rPr>
          <w:rFonts w:ascii="Times New Roman" w:hAnsi="Times New Roman" w:cs="Times New Roman"/>
          <w:sz w:val="28"/>
          <w:szCs w:val="28"/>
        </w:rPr>
        <w:t>Avito</w:t>
      </w:r>
      <w:proofErr w:type="spellEnd"/>
      <w:r w:rsidRPr="006F170C">
        <w:rPr>
          <w:rFonts w:ascii="Times New Roman" w:hAnsi="Times New Roman" w:cs="Times New Roman"/>
          <w:sz w:val="28"/>
          <w:szCs w:val="28"/>
        </w:rPr>
        <w:t xml:space="preserve"> x Рольф.</w:t>
      </w:r>
    </w:p>
    <w:p w14:paraId="217A11D1"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«Только на </w:t>
      </w:r>
      <w:proofErr w:type="spellStart"/>
      <w:r w:rsidRPr="006F170C">
        <w:rPr>
          <w:rFonts w:ascii="Times New Roman" w:hAnsi="Times New Roman" w:cs="Times New Roman"/>
          <w:sz w:val="28"/>
          <w:szCs w:val="28"/>
        </w:rPr>
        <w:t>Авито</w:t>
      </w:r>
      <w:proofErr w:type="spellEnd"/>
      <w:r w:rsidRPr="006F170C">
        <w:rPr>
          <w:rFonts w:ascii="Times New Roman" w:hAnsi="Times New Roman" w:cs="Times New Roman"/>
          <w:sz w:val="28"/>
          <w:szCs w:val="28"/>
        </w:rPr>
        <w:t xml:space="preserve">» атрибут, присваиваемый пользователем при размещении объявления о продаже авто на </w:t>
      </w:r>
      <w:proofErr w:type="spellStart"/>
      <w:r w:rsidRPr="006F170C">
        <w:rPr>
          <w:rFonts w:ascii="Times New Roman" w:hAnsi="Times New Roman" w:cs="Times New Roman"/>
          <w:sz w:val="28"/>
          <w:szCs w:val="28"/>
        </w:rPr>
        <w:t>Авито</w:t>
      </w:r>
      <w:proofErr w:type="spellEnd"/>
      <w:r w:rsidRPr="006F170C">
        <w:rPr>
          <w:rFonts w:ascii="Times New Roman" w:hAnsi="Times New Roman" w:cs="Times New Roman"/>
          <w:sz w:val="28"/>
          <w:szCs w:val="28"/>
        </w:rPr>
        <w:t>, демонстрирующий информацию об отсутствии объявлений с аналогичным содержанием на других сервисах.</w:t>
      </w:r>
    </w:p>
    <w:p w14:paraId="630A40DC"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lastRenderedPageBreak/>
        <w:t>Достоверность указанной информации не гарантируется. Подробнее на</w:t>
      </w:r>
    </w:p>
    <w:p w14:paraId="1B673222"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www.Avito.Ru/legal/auto/transport-listings 6+.</w:t>
      </w:r>
    </w:p>
    <w:p w14:paraId="60FAFFA4" w14:textId="409534B2"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Из рекламы следовало, что объявления автосалона «Рольф» о продаже автомобилей с пробегом размещаются только на </w:t>
      </w:r>
      <w:proofErr w:type="spellStart"/>
      <w:r w:rsidRPr="006F170C">
        <w:rPr>
          <w:rFonts w:ascii="Times New Roman" w:hAnsi="Times New Roman" w:cs="Times New Roman"/>
          <w:sz w:val="28"/>
          <w:szCs w:val="28"/>
        </w:rPr>
        <w:t>Авито</w:t>
      </w:r>
      <w:proofErr w:type="spellEnd"/>
      <w:r w:rsidRPr="006F170C">
        <w:rPr>
          <w:rFonts w:ascii="Times New Roman" w:hAnsi="Times New Roman" w:cs="Times New Roman"/>
          <w:sz w:val="28"/>
          <w:szCs w:val="28"/>
        </w:rPr>
        <w:t>. Однако вопреки рекламному утверждению, объявления о продаже автомобилей с пробегом в</w:t>
      </w:r>
      <w:r w:rsidR="00163FE2">
        <w:rPr>
          <w:rFonts w:ascii="Times New Roman" w:hAnsi="Times New Roman" w:cs="Times New Roman"/>
          <w:sz w:val="28"/>
          <w:szCs w:val="28"/>
        </w:rPr>
        <w:t> </w:t>
      </w:r>
      <w:r w:rsidRPr="006F170C">
        <w:rPr>
          <w:rFonts w:ascii="Times New Roman" w:hAnsi="Times New Roman" w:cs="Times New Roman"/>
          <w:sz w:val="28"/>
          <w:szCs w:val="28"/>
        </w:rPr>
        <w:t xml:space="preserve">дилерских центрах «Рольф» размещались также на иных сайтах по продаже автомобилей </w:t>
      </w:r>
      <w:r w:rsidR="00163FE2">
        <w:rPr>
          <w:rFonts w:ascii="Times New Roman" w:hAnsi="Times New Roman" w:cs="Times New Roman"/>
          <w:sz w:val="28"/>
          <w:szCs w:val="28"/>
        </w:rPr>
        <w:t>–</w:t>
      </w:r>
      <w:r w:rsidRPr="006F170C">
        <w:rPr>
          <w:rFonts w:ascii="Times New Roman" w:hAnsi="Times New Roman" w:cs="Times New Roman"/>
          <w:sz w:val="28"/>
          <w:szCs w:val="28"/>
        </w:rPr>
        <w:t xml:space="preserve"> https://auto.ru/, https://www.drom.ru/.</w:t>
      </w:r>
    </w:p>
    <w:p w14:paraId="182E26C0"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Таким образом, рекламное утверждение не соответствовало действительности о таком потребительском свойстве информационного продукта, как достоверность.</w:t>
      </w:r>
    </w:p>
    <w:p w14:paraId="3D914401" w14:textId="7CEA168E" w:rsidR="006F170C" w:rsidRPr="006F170C" w:rsidRDefault="00A41848"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6F170C" w:rsidRPr="006F170C">
        <w:rPr>
          <w:rFonts w:ascii="Times New Roman" w:hAnsi="Times New Roman" w:cs="Times New Roman"/>
          <w:sz w:val="28"/>
          <w:szCs w:val="28"/>
        </w:rPr>
        <w:t xml:space="preserve">казанная реклама была признана нарушающей пункт 2 части 3 статьи 5 </w:t>
      </w:r>
      <w:r w:rsidR="00163FE2">
        <w:rPr>
          <w:rFonts w:ascii="Times New Roman" w:hAnsi="Times New Roman" w:cs="Times New Roman"/>
          <w:sz w:val="28"/>
          <w:szCs w:val="28"/>
        </w:rPr>
        <w:t>З</w:t>
      </w:r>
      <w:r w:rsidR="006F170C"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006F170C" w:rsidRPr="006F170C">
        <w:rPr>
          <w:rFonts w:ascii="Times New Roman" w:hAnsi="Times New Roman" w:cs="Times New Roman"/>
          <w:sz w:val="28"/>
          <w:szCs w:val="28"/>
        </w:rPr>
        <w:t xml:space="preserve"> рекламе.</w:t>
      </w:r>
    </w:p>
    <w:p w14:paraId="08EAB34F"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В соответствии с частью 6 статьи 38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 рекламодатель несет ответственность за нарушение требований, установленных пунктом 2 части 3 статьи 5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w:t>
      </w:r>
    </w:p>
    <w:p w14:paraId="2EED821E"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По итогам рассмотрения дела рекламодателю было выдано предписание о</w:t>
      </w:r>
      <w:r w:rsidR="00163FE2">
        <w:rPr>
          <w:rFonts w:ascii="Times New Roman" w:hAnsi="Times New Roman" w:cs="Times New Roman"/>
          <w:sz w:val="28"/>
          <w:szCs w:val="28"/>
        </w:rPr>
        <w:t> </w:t>
      </w:r>
      <w:r w:rsidRPr="006F170C">
        <w:rPr>
          <w:rFonts w:ascii="Times New Roman" w:hAnsi="Times New Roman" w:cs="Times New Roman"/>
          <w:sz w:val="28"/>
          <w:szCs w:val="28"/>
        </w:rPr>
        <w:t>прекращении нарушения законодательства о рекламе.</w:t>
      </w:r>
    </w:p>
    <w:p w14:paraId="68A57703" w14:textId="5C77509C" w:rsidR="006F170C" w:rsidRPr="006F170C" w:rsidRDefault="00163FE2"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6F170C" w:rsidRPr="006F170C">
        <w:rPr>
          <w:rFonts w:ascii="Times New Roman" w:hAnsi="Times New Roman" w:cs="Times New Roman"/>
          <w:sz w:val="28"/>
          <w:szCs w:val="28"/>
        </w:rPr>
        <w:t>.</w:t>
      </w:r>
      <w:r>
        <w:rPr>
          <w:rFonts w:ascii="Times New Roman" w:hAnsi="Times New Roman" w:cs="Times New Roman"/>
          <w:sz w:val="28"/>
          <w:szCs w:val="28"/>
        </w:rPr>
        <w:t> </w:t>
      </w:r>
      <w:r w:rsidR="006F170C" w:rsidRPr="006F170C">
        <w:rPr>
          <w:rFonts w:ascii="Times New Roman" w:hAnsi="Times New Roman" w:cs="Times New Roman"/>
          <w:sz w:val="28"/>
          <w:szCs w:val="28"/>
        </w:rPr>
        <w:t>Введение в заблуждение также является довольно частым нарушением законодательства о рекламе. Так</w:t>
      </w:r>
      <w:r w:rsidR="00A41848">
        <w:rPr>
          <w:rFonts w:ascii="Times New Roman" w:hAnsi="Times New Roman" w:cs="Times New Roman"/>
          <w:sz w:val="28"/>
          <w:szCs w:val="28"/>
        </w:rPr>
        <w:t>,</w:t>
      </w:r>
      <w:r w:rsidR="006F170C" w:rsidRPr="006F170C">
        <w:rPr>
          <w:rFonts w:ascii="Times New Roman" w:hAnsi="Times New Roman" w:cs="Times New Roman"/>
          <w:sz w:val="28"/>
          <w:szCs w:val="28"/>
        </w:rPr>
        <w:t xml:space="preserve"> в 2023 году на основании жалоб граждан было выявлено нарушение в рекламном телеролике об акции торговой сети «Пенсионерам скидки».</w:t>
      </w:r>
    </w:p>
    <w:p w14:paraId="2ED39E2F"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По мнению заявителей, реклама магазина торговой сети «Пятерочка», распространяемая в эфире «Первого канала» и «России-1», вводила их</w:t>
      </w:r>
      <w:r w:rsidR="00163FE2">
        <w:rPr>
          <w:rFonts w:ascii="Times New Roman" w:hAnsi="Times New Roman" w:cs="Times New Roman"/>
          <w:sz w:val="28"/>
          <w:szCs w:val="28"/>
        </w:rPr>
        <w:t> </w:t>
      </w:r>
      <w:r w:rsidRPr="006F170C">
        <w:rPr>
          <w:rFonts w:ascii="Times New Roman" w:hAnsi="Times New Roman" w:cs="Times New Roman"/>
          <w:sz w:val="28"/>
          <w:szCs w:val="28"/>
        </w:rPr>
        <w:t>в</w:t>
      </w:r>
      <w:r w:rsidR="00163FE2">
        <w:rPr>
          <w:rFonts w:ascii="Times New Roman" w:hAnsi="Times New Roman" w:cs="Times New Roman"/>
          <w:sz w:val="28"/>
          <w:szCs w:val="28"/>
        </w:rPr>
        <w:t> </w:t>
      </w:r>
      <w:r w:rsidRPr="006F170C">
        <w:rPr>
          <w:rFonts w:ascii="Times New Roman" w:hAnsi="Times New Roman" w:cs="Times New Roman"/>
          <w:sz w:val="28"/>
          <w:szCs w:val="28"/>
        </w:rPr>
        <w:t>заблуждение.</w:t>
      </w:r>
    </w:p>
    <w:p w14:paraId="076840BA" w14:textId="241F13F0" w:rsidR="006F170C" w:rsidRPr="006F170C" w:rsidRDefault="00A41848"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Федеральная а</w:t>
      </w:r>
      <w:r w:rsidR="006F170C" w:rsidRPr="006F170C">
        <w:rPr>
          <w:rFonts w:ascii="Times New Roman" w:hAnsi="Times New Roman" w:cs="Times New Roman"/>
          <w:sz w:val="28"/>
          <w:szCs w:val="28"/>
        </w:rPr>
        <w:t>нтимонопольная служба установила, что информация в</w:t>
      </w:r>
      <w:r>
        <w:rPr>
          <w:rFonts w:ascii="Times New Roman" w:hAnsi="Times New Roman" w:cs="Times New Roman"/>
          <w:sz w:val="28"/>
          <w:szCs w:val="28"/>
        </w:rPr>
        <w:t> </w:t>
      </w:r>
      <w:r w:rsidR="006F170C" w:rsidRPr="006F170C">
        <w:rPr>
          <w:rFonts w:ascii="Times New Roman" w:hAnsi="Times New Roman" w:cs="Times New Roman"/>
          <w:sz w:val="28"/>
          <w:szCs w:val="28"/>
        </w:rPr>
        <w:t>видеоролике дает потребителям основания полагать, что акция распространяется на все товары в</w:t>
      </w:r>
      <w:r w:rsidR="00163FE2">
        <w:rPr>
          <w:rFonts w:ascii="Times New Roman" w:hAnsi="Times New Roman" w:cs="Times New Roman"/>
          <w:sz w:val="28"/>
          <w:szCs w:val="28"/>
        </w:rPr>
        <w:t> </w:t>
      </w:r>
      <w:r w:rsidR="006F170C" w:rsidRPr="006F170C">
        <w:rPr>
          <w:rFonts w:ascii="Times New Roman" w:hAnsi="Times New Roman" w:cs="Times New Roman"/>
          <w:sz w:val="28"/>
          <w:szCs w:val="28"/>
        </w:rPr>
        <w:t>магазинах торговой сети. Однако скидка действовала только в отношении отдельных категорий товаров. Полная информация об условиях акции сообщалась на официальном сайте ретейлера и</w:t>
      </w:r>
      <w:r>
        <w:rPr>
          <w:rFonts w:ascii="Times New Roman" w:hAnsi="Times New Roman" w:cs="Times New Roman"/>
          <w:sz w:val="28"/>
          <w:szCs w:val="28"/>
        </w:rPr>
        <w:t> </w:t>
      </w:r>
      <w:r w:rsidR="006F170C" w:rsidRPr="006F170C">
        <w:rPr>
          <w:rFonts w:ascii="Times New Roman" w:hAnsi="Times New Roman" w:cs="Times New Roman"/>
          <w:sz w:val="28"/>
          <w:szCs w:val="28"/>
        </w:rPr>
        <w:t>в</w:t>
      </w:r>
      <w:r>
        <w:rPr>
          <w:rFonts w:ascii="Times New Roman" w:hAnsi="Times New Roman" w:cs="Times New Roman"/>
          <w:sz w:val="28"/>
          <w:szCs w:val="28"/>
        </w:rPr>
        <w:t> </w:t>
      </w:r>
      <w:r w:rsidR="006F170C" w:rsidRPr="006F170C">
        <w:rPr>
          <w:rFonts w:ascii="Times New Roman" w:hAnsi="Times New Roman" w:cs="Times New Roman"/>
          <w:sz w:val="28"/>
          <w:szCs w:val="28"/>
        </w:rPr>
        <w:t>дисклеймерах к рекламе.</w:t>
      </w:r>
    </w:p>
    <w:p w14:paraId="4587D645"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При этом текст дисклеймеров был выполнен мелким шрифтом и</w:t>
      </w:r>
      <w:r w:rsidR="00163FE2">
        <w:rPr>
          <w:rFonts w:ascii="Times New Roman" w:hAnsi="Times New Roman" w:cs="Times New Roman"/>
          <w:sz w:val="28"/>
          <w:szCs w:val="28"/>
        </w:rPr>
        <w:t> </w:t>
      </w:r>
      <w:r w:rsidRPr="006F170C">
        <w:rPr>
          <w:rFonts w:ascii="Times New Roman" w:hAnsi="Times New Roman" w:cs="Times New Roman"/>
          <w:sz w:val="28"/>
          <w:szCs w:val="28"/>
        </w:rPr>
        <w:t>демонстрировался в рекламном видеоролике в течение короткого времени.</w:t>
      </w:r>
    </w:p>
    <w:p w14:paraId="0733DF79"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Таким образом, существенная для потребителей информация обо всех условиях акции присутствовала в рекламе формально и не могла быть ими воспринята в полной мере из-за мелкого шрифта и краткого времени показа.</w:t>
      </w:r>
    </w:p>
    <w:p w14:paraId="6C10E698"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В соответствии с частью 7 статьи 5 </w:t>
      </w:r>
      <w:r w:rsidR="00163FE2">
        <w:rPr>
          <w:rFonts w:ascii="Times New Roman" w:hAnsi="Times New Roman" w:cs="Times New Roman"/>
          <w:sz w:val="28"/>
          <w:szCs w:val="28"/>
        </w:rPr>
        <w:t>З</w:t>
      </w:r>
      <w:r w:rsidRPr="006F170C">
        <w:rPr>
          <w:rFonts w:ascii="Times New Roman" w:hAnsi="Times New Roman" w:cs="Times New Roman"/>
          <w:sz w:val="28"/>
          <w:szCs w:val="28"/>
        </w:rPr>
        <w:t>акона о рекламе запрещается распространение рекламы, в которой из-за отсутствия части существенной информации о рекламируемом товаре, условиях его приобретения или использования искажается смысл доносимых сведений, а потребители вводятся в заблуждение.</w:t>
      </w:r>
    </w:p>
    <w:p w14:paraId="5F6B338D"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По итогам рассмотрения дела реклама была признана ненадлежащей, а</w:t>
      </w:r>
      <w:r w:rsidR="00163FE2">
        <w:rPr>
          <w:rFonts w:ascii="Times New Roman" w:hAnsi="Times New Roman" w:cs="Times New Roman"/>
          <w:sz w:val="28"/>
          <w:szCs w:val="28"/>
        </w:rPr>
        <w:t> </w:t>
      </w:r>
      <w:r w:rsidRPr="006F170C">
        <w:rPr>
          <w:rFonts w:ascii="Times New Roman" w:hAnsi="Times New Roman" w:cs="Times New Roman"/>
          <w:sz w:val="28"/>
          <w:szCs w:val="28"/>
        </w:rPr>
        <w:t xml:space="preserve">рекламодателю ООО «Агроторг» выдано предписание о прекращении </w:t>
      </w:r>
      <w:r w:rsidRPr="006F170C">
        <w:rPr>
          <w:rFonts w:ascii="Times New Roman" w:hAnsi="Times New Roman" w:cs="Times New Roman"/>
          <w:sz w:val="28"/>
          <w:szCs w:val="28"/>
        </w:rPr>
        <w:lastRenderedPageBreak/>
        <w:t>нарушения законодательства о рекламе. Компании назначен штраф в 300 тысяч рублей.</w:t>
      </w:r>
    </w:p>
    <w:p w14:paraId="2EA59C70" w14:textId="77777777" w:rsidR="006F170C" w:rsidRPr="006F170C" w:rsidRDefault="00163FE2"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6F170C" w:rsidRPr="006F170C">
        <w:rPr>
          <w:rFonts w:ascii="Times New Roman" w:hAnsi="Times New Roman" w:cs="Times New Roman"/>
          <w:sz w:val="28"/>
          <w:szCs w:val="28"/>
        </w:rPr>
        <w:t>.</w:t>
      </w:r>
      <w:r>
        <w:rPr>
          <w:rFonts w:ascii="Times New Roman" w:hAnsi="Times New Roman" w:cs="Times New Roman"/>
          <w:sz w:val="28"/>
          <w:szCs w:val="28"/>
        </w:rPr>
        <w:t> </w:t>
      </w:r>
      <w:r w:rsidR="006F170C" w:rsidRPr="006F170C">
        <w:rPr>
          <w:rFonts w:ascii="Times New Roman" w:hAnsi="Times New Roman" w:cs="Times New Roman"/>
          <w:sz w:val="28"/>
          <w:szCs w:val="28"/>
        </w:rPr>
        <w:t xml:space="preserve">Ещё одним из выявленных нарушений в 2023 году была реклама табачных изделий, запрещенная </w:t>
      </w:r>
      <w:r>
        <w:rPr>
          <w:rFonts w:ascii="Times New Roman" w:hAnsi="Times New Roman" w:cs="Times New Roman"/>
          <w:sz w:val="28"/>
          <w:szCs w:val="28"/>
        </w:rPr>
        <w:t>З</w:t>
      </w:r>
      <w:r w:rsidR="006F170C" w:rsidRPr="006F170C">
        <w:rPr>
          <w:rFonts w:ascii="Times New Roman" w:hAnsi="Times New Roman" w:cs="Times New Roman"/>
          <w:sz w:val="28"/>
          <w:szCs w:val="28"/>
        </w:rPr>
        <w:t xml:space="preserve">аконом </w:t>
      </w:r>
      <w:r>
        <w:rPr>
          <w:rFonts w:ascii="Times New Roman" w:hAnsi="Times New Roman" w:cs="Times New Roman"/>
          <w:sz w:val="28"/>
          <w:szCs w:val="28"/>
        </w:rPr>
        <w:t>о</w:t>
      </w:r>
      <w:r w:rsidR="006F170C" w:rsidRPr="006F170C">
        <w:rPr>
          <w:rFonts w:ascii="Times New Roman" w:hAnsi="Times New Roman" w:cs="Times New Roman"/>
          <w:sz w:val="28"/>
          <w:szCs w:val="28"/>
        </w:rPr>
        <w:t xml:space="preserve"> рекламе.</w:t>
      </w:r>
    </w:p>
    <w:p w14:paraId="226F43F7"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На территории г.</w:t>
      </w:r>
      <w:r w:rsidR="00163FE2">
        <w:rPr>
          <w:rFonts w:ascii="Times New Roman" w:hAnsi="Times New Roman" w:cs="Times New Roman"/>
          <w:sz w:val="28"/>
          <w:szCs w:val="28"/>
        </w:rPr>
        <w:t> </w:t>
      </w:r>
      <w:r w:rsidRPr="006F170C">
        <w:rPr>
          <w:rFonts w:ascii="Times New Roman" w:hAnsi="Times New Roman" w:cs="Times New Roman"/>
          <w:sz w:val="28"/>
          <w:szCs w:val="28"/>
        </w:rPr>
        <w:t>Москвы в магазине торговой сети «Мираторг» распространялась реклама системы нагревания табака «</w:t>
      </w:r>
      <w:proofErr w:type="spellStart"/>
      <w:r w:rsidRPr="006F170C">
        <w:rPr>
          <w:rFonts w:ascii="Times New Roman" w:hAnsi="Times New Roman" w:cs="Times New Roman"/>
          <w:sz w:val="28"/>
          <w:szCs w:val="28"/>
        </w:rPr>
        <w:t>glohyper</w:t>
      </w:r>
      <w:proofErr w:type="spellEnd"/>
      <w:r w:rsidRPr="006F170C">
        <w:rPr>
          <w:rFonts w:ascii="Times New Roman" w:hAnsi="Times New Roman" w:cs="Times New Roman"/>
          <w:sz w:val="28"/>
          <w:szCs w:val="28"/>
        </w:rPr>
        <w:t xml:space="preserve">+» для потребления </w:t>
      </w:r>
      <w:proofErr w:type="spellStart"/>
      <w:r w:rsidRPr="006F170C">
        <w:rPr>
          <w:rFonts w:ascii="Times New Roman" w:hAnsi="Times New Roman" w:cs="Times New Roman"/>
          <w:sz w:val="28"/>
          <w:szCs w:val="28"/>
        </w:rPr>
        <w:t>никотинсодержащей</w:t>
      </w:r>
      <w:proofErr w:type="spellEnd"/>
      <w:r w:rsidRPr="006F170C">
        <w:rPr>
          <w:rFonts w:ascii="Times New Roman" w:hAnsi="Times New Roman" w:cs="Times New Roman"/>
          <w:sz w:val="28"/>
          <w:szCs w:val="28"/>
        </w:rPr>
        <w:t xml:space="preserve"> продукции (далее – устройство </w:t>
      </w:r>
      <w:proofErr w:type="spellStart"/>
      <w:r w:rsidRPr="006F170C">
        <w:rPr>
          <w:rFonts w:ascii="Times New Roman" w:hAnsi="Times New Roman" w:cs="Times New Roman"/>
          <w:sz w:val="28"/>
          <w:szCs w:val="28"/>
        </w:rPr>
        <w:t>glohyper</w:t>
      </w:r>
      <w:proofErr w:type="spellEnd"/>
      <w:r w:rsidRPr="006F170C">
        <w:rPr>
          <w:rFonts w:ascii="Times New Roman" w:hAnsi="Times New Roman" w:cs="Times New Roman"/>
          <w:sz w:val="28"/>
          <w:szCs w:val="28"/>
        </w:rPr>
        <w:t>+).</w:t>
      </w:r>
    </w:p>
    <w:p w14:paraId="218F14F4"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Реклама устройства </w:t>
      </w:r>
      <w:proofErr w:type="spellStart"/>
      <w:r w:rsidRPr="006F170C">
        <w:rPr>
          <w:rFonts w:ascii="Times New Roman" w:hAnsi="Times New Roman" w:cs="Times New Roman"/>
          <w:sz w:val="28"/>
          <w:szCs w:val="28"/>
        </w:rPr>
        <w:t>glohyper</w:t>
      </w:r>
      <w:proofErr w:type="spellEnd"/>
      <w:r w:rsidRPr="006F170C">
        <w:rPr>
          <w:rFonts w:ascii="Times New Roman" w:hAnsi="Times New Roman" w:cs="Times New Roman"/>
          <w:sz w:val="28"/>
          <w:szCs w:val="28"/>
        </w:rPr>
        <w:t>+ размещалась на конструкции в кассовой зоне оплаты покупок над рабочими местами кассиров.</w:t>
      </w:r>
    </w:p>
    <w:p w14:paraId="09238D4A"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На конструкции под заголовком «</w:t>
      </w:r>
      <w:proofErr w:type="spellStart"/>
      <w:r w:rsidRPr="006F170C">
        <w:rPr>
          <w:rFonts w:ascii="Times New Roman" w:hAnsi="Times New Roman" w:cs="Times New Roman"/>
          <w:sz w:val="28"/>
          <w:szCs w:val="28"/>
        </w:rPr>
        <w:t>glo</w:t>
      </w:r>
      <w:proofErr w:type="spellEnd"/>
      <w:r w:rsidRPr="006F170C">
        <w:rPr>
          <w:rFonts w:ascii="Times New Roman" w:hAnsi="Times New Roman" w:cs="Times New Roman"/>
          <w:sz w:val="28"/>
          <w:szCs w:val="28"/>
        </w:rPr>
        <w:t xml:space="preserve"> </w:t>
      </w:r>
      <w:proofErr w:type="spellStart"/>
      <w:r w:rsidRPr="006F170C">
        <w:rPr>
          <w:rFonts w:ascii="Times New Roman" w:hAnsi="Times New Roman" w:cs="Times New Roman"/>
          <w:sz w:val="28"/>
          <w:szCs w:val="28"/>
        </w:rPr>
        <w:t>hyper</w:t>
      </w:r>
      <w:proofErr w:type="spellEnd"/>
      <w:r w:rsidRPr="006F170C">
        <w:rPr>
          <w:rFonts w:ascii="Times New Roman" w:hAnsi="Times New Roman" w:cs="Times New Roman"/>
          <w:sz w:val="28"/>
          <w:szCs w:val="28"/>
        </w:rPr>
        <w:t xml:space="preserve">+» демонстрировалось изображения устройства </w:t>
      </w:r>
      <w:proofErr w:type="spellStart"/>
      <w:r w:rsidRPr="006F170C">
        <w:rPr>
          <w:rFonts w:ascii="Times New Roman" w:hAnsi="Times New Roman" w:cs="Times New Roman"/>
          <w:sz w:val="28"/>
          <w:szCs w:val="28"/>
        </w:rPr>
        <w:t>glohyper</w:t>
      </w:r>
      <w:proofErr w:type="spellEnd"/>
      <w:r w:rsidRPr="006F170C">
        <w:rPr>
          <w:rFonts w:ascii="Times New Roman" w:hAnsi="Times New Roman" w:cs="Times New Roman"/>
          <w:sz w:val="28"/>
          <w:szCs w:val="28"/>
        </w:rPr>
        <w:t>+ в упаковках, а также присутствовала информация о стоимости: «1199</w:t>
      </w:r>
      <w:r w:rsidR="00163FE2">
        <w:rPr>
          <w:rFonts w:ascii="Times New Roman" w:hAnsi="Times New Roman" w:cs="Times New Roman"/>
          <w:sz w:val="28"/>
          <w:szCs w:val="28"/>
        </w:rPr>
        <w:t> </w:t>
      </w:r>
      <w:r w:rsidRPr="006F170C">
        <w:rPr>
          <w:rFonts w:ascii="Times New Roman" w:hAnsi="Times New Roman" w:cs="Times New Roman"/>
          <w:sz w:val="28"/>
          <w:szCs w:val="28"/>
        </w:rPr>
        <w:t>р.» и потребительских свойствах устройства:</w:t>
      </w:r>
    </w:p>
    <w:p w14:paraId="33F00FA6" w14:textId="77777777" w:rsidR="006F170C" w:rsidRPr="00163FE2" w:rsidRDefault="006F170C" w:rsidP="006F170C">
      <w:pPr>
        <w:spacing w:after="0"/>
        <w:ind w:firstLine="709"/>
        <w:jc w:val="both"/>
        <w:rPr>
          <w:rFonts w:ascii="Times New Roman" w:hAnsi="Times New Roman" w:cs="Times New Roman"/>
          <w:i/>
          <w:sz w:val="28"/>
          <w:szCs w:val="28"/>
        </w:rPr>
      </w:pPr>
      <w:r w:rsidRPr="00163FE2">
        <w:rPr>
          <w:rFonts w:ascii="Times New Roman" w:hAnsi="Times New Roman" w:cs="Times New Roman"/>
          <w:i/>
          <w:sz w:val="28"/>
          <w:szCs w:val="28"/>
        </w:rPr>
        <w:t>«Меньший риск для здоровья по сравнению с курением сигарет».</w:t>
      </w:r>
    </w:p>
    <w:p w14:paraId="1B951CE3" w14:textId="77777777" w:rsidR="006F170C" w:rsidRPr="00163FE2" w:rsidRDefault="006F170C" w:rsidP="006F170C">
      <w:pPr>
        <w:spacing w:after="0"/>
        <w:ind w:firstLine="709"/>
        <w:jc w:val="both"/>
        <w:rPr>
          <w:rFonts w:ascii="Times New Roman" w:hAnsi="Times New Roman" w:cs="Times New Roman"/>
          <w:i/>
          <w:sz w:val="28"/>
          <w:szCs w:val="28"/>
        </w:rPr>
      </w:pPr>
      <w:r w:rsidRPr="00163FE2">
        <w:rPr>
          <w:rFonts w:ascii="Times New Roman" w:hAnsi="Times New Roman" w:cs="Times New Roman"/>
          <w:i/>
          <w:sz w:val="28"/>
          <w:szCs w:val="28"/>
        </w:rPr>
        <w:t>Рекламный текст сопровождается поясняющей сноской и примечанием, выполненным мелким шрифтом:</w:t>
      </w:r>
    </w:p>
    <w:p w14:paraId="4281F22D" w14:textId="77777777" w:rsidR="006F170C" w:rsidRPr="00163FE2" w:rsidRDefault="006F170C" w:rsidP="006F170C">
      <w:pPr>
        <w:spacing w:after="0"/>
        <w:ind w:firstLine="709"/>
        <w:jc w:val="both"/>
        <w:rPr>
          <w:rFonts w:ascii="Times New Roman" w:hAnsi="Times New Roman" w:cs="Times New Roman"/>
          <w:i/>
          <w:sz w:val="28"/>
          <w:szCs w:val="28"/>
        </w:rPr>
      </w:pPr>
      <w:r w:rsidRPr="00163FE2">
        <w:rPr>
          <w:rFonts w:ascii="Times New Roman" w:hAnsi="Times New Roman" w:cs="Times New Roman"/>
          <w:i/>
          <w:sz w:val="28"/>
          <w:szCs w:val="28"/>
        </w:rPr>
        <w:t xml:space="preserve">сноска: «Меньше риска </w:t>
      </w:r>
      <w:r w:rsidR="00163FE2">
        <w:rPr>
          <w:rFonts w:ascii="Times New Roman" w:hAnsi="Times New Roman" w:cs="Times New Roman"/>
          <w:i/>
          <w:sz w:val="28"/>
          <w:szCs w:val="28"/>
        </w:rPr>
        <w:t>–</w:t>
      </w:r>
      <w:r w:rsidRPr="00163FE2">
        <w:rPr>
          <w:rFonts w:ascii="Times New Roman" w:hAnsi="Times New Roman" w:cs="Times New Roman"/>
          <w:i/>
          <w:sz w:val="28"/>
          <w:szCs w:val="28"/>
        </w:rPr>
        <w:t xml:space="preserve"> на основании имеющихся доказательств при полном переключении с курения сигарет на </w:t>
      </w:r>
      <w:proofErr w:type="spellStart"/>
      <w:r w:rsidRPr="00163FE2">
        <w:rPr>
          <w:rFonts w:ascii="Times New Roman" w:hAnsi="Times New Roman" w:cs="Times New Roman"/>
          <w:i/>
          <w:sz w:val="28"/>
          <w:szCs w:val="28"/>
        </w:rPr>
        <w:t>glotm</w:t>
      </w:r>
      <w:proofErr w:type="spellEnd"/>
      <w:r w:rsidRPr="00163FE2">
        <w:rPr>
          <w:rFonts w:ascii="Times New Roman" w:hAnsi="Times New Roman" w:cs="Times New Roman"/>
          <w:i/>
          <w:sz w:val="28"/>
          <w:szCs w:val="28"/>
        </w:rPr>
        <w:t>. Этот продукт не исключает риски, содержит никотин и вызывает привыкание».</w:t>
      </w:r>
    </w:p>
    <w:p w14:paraId="0E348DA7"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примечание: «Информация предоставлена только для совершеннолетних потребителей </w:t>
      </w:r>
      <w:proofErr w:type="spellStart"/>
      <w:r w:rsidRPr="006F170C">
        <w:rPr>
          <w:rFonts w:ascii="Times New Roman" w:hAnsi="Times New Roman" w:cs="Times New Roman"/>
          <w:sz w:val="28"/>
          <w:szCs w:val="28"/>
        </w:rPr>
        <w:t>никотинсодержащей</w:t>
      </w:r>
      <w:proofErr w:type="spellEnd"/>
      <w:r w:rsidRPr="006F170C">
        <w:rPr>
          <w:rFonts w:ascii="Times New Roman" w:hAnsi="Times New Roman" w:cs="Times New Roman"/>
          <w:sz w:val="28"/>
          <w:szCs w:val="28"/>
        </w:rPr>
        <w:t xml:space="preserve"> продукции. </w:t>
      </w:r>
      <w:proofErr w:type="spellStart"/>
      <w:r w:rsidRPr="006F170C">
        <w:rPr>
          <w:rFonts w:ascii="Times New Roman" w:hAnsi="Times New Roman" w:cs="Times New Roman"/>
          <w:sz w:val="28"/>
          <w:szCs w:val="28"/>
        </w:rPr>
        <w:t>hyper</w:t>
      </w:r>
      <w:proofErr w:type="spellEnd"/>
      <w:r w:rsidRPr="006F170C">
        <w:rPr>
          <w:rFonts w:ascii="Times New Roman" w:hAnsi="Times New Roman" w:cs="Times New Roman"/>
          <w:sz w:val="28"/>
          <w:szCs w:val="28"/>
        </w:rPr>
        <w:t xml:space="preserve"> – </w:t>
      </w:r>
      <w:proofErr w:type="spellStart"/>
      <w:r w:rsidRPr="006F170C">
        <w:rPr>
          <w:rFonts w:ascii="Times New Roman" w:hAnsi="Times New Roman" w:cs="Times New Roman"/>
          <w:sz w:val="28"/>
          <w:szCs w:val="28"/>
        </w:rPr>
        <w:t>хайпер</w:t>
      </w:r>
      <w:proofErr w:type="spellEnd"/>
      <w:r w:rsidRPr="006F170C">
        <w:rPr>
          <w:rFonts w:ascii="Times New Roman" w:hAnsi="Times New Roman" w:cs="Times New Roman"/>
          <w:sz w:val="28"/>
          <w:szCs w:val="28"/>
        </w:rPr>
        <w:t>».</w:t>
      </w:r>
    </w:p>
    <w:p w14:paraId="112B0953"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правом нижнем углу рекламного объявления размещался знак в форме прямоугольника с символом «18+» и текстовым предупреждением: «продажа несовершеннолетним запрещена».</w:t>
      </w:r>
    </w:p>
    <w:p w14:paraId="3B117DD5"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Информация об устройстве </w:t>
      </w:r>
      <w:proofErr w:type="spellStart"/>
      <w:r w:rsidRPr="006F170C">
        <w:rPr>
          <w:rFonts w:ascii="Times New Roman" w:hAnsi="Times New Roman" w:cs="Times New Roman"/>
          <w:sz w:val="28"/>
          <w:szCs w:val="28"/>
        </w:rPr>
        <w:t>glohyper</w:t>
      </w:r>
      <w:proofErr w:type="spellEnd"/>
      <w:r w:rsidRPr="006F170C">
        <w:rPr>
          <w:rFonts w:ascii="Times New Roman" w:hAnsi="Times New Roman" w:cs="Times New Roman"/>
          <w:sz w:val="28"/>
          <w:szCs w:val="28"/>
        </w:rPr>
        <w:t>+, сообщаемая на конструкции в</w:t>
      </w:r>
      <w:r w:rsidR="00163FE2">
        <w:rPr>
          <w:rFonts w:ascii="Times New Roman" w:hAnsi="Times New Roman" w:cs="Times New Roman"/>
          <w:sz w:val="28"/>
          <w:szCs w:val="28"/>
        </w:rPr>
        <w:t> </w:t>
      </w:r>
      <w:r w:rsidRPr="006F170C">
        <w:rPr>
          <w:rFonts w:ascii="Times New Roman" w:hAnsi="Times New Roman" w:cs="Times New Roman"/>
          <w:sz w:val="28"/>
          <w:szCs w:val="28"/>
        </w:rPr>
        <w:t xml:space="preserve">торговом зале магазина, соответствовала всем признакам рекламы, установленным пунктом 1 статьи 3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 и являлась рекламой устройства </w:t>
      </w:r>
      <w:proofErr w:type="spellStart"/>
      <w:r w:rsidRPr="006F170C">
        <w:rPr>
          <w:rFonts w:ascii="Times New Roman" w:hAnsi="Times New Roman" w:cs="Times New Roman"/>
          <w:sz w:val="28"/>
          <w:szCs w:val="28"/>
        </w:rPr>
        <w:t>glohyper</w:t>
      </w:r>
      <w:proofErr w:type="spellEnd"/>
      <w:r w:rsidRPr="006F170C">
        <w:rPr>
          <w:rFonts w:ascii="Times New Roman" w:hAnsi="Times New Roman" w:cs="Times New Roman"/>
          <w:sz w:val="28"/>
          <w:szCs w:val="28"/>
        </w:rPr>
        <w:t xml:space="preserve">+ для потребления </w:t>
      </w:r>
      <w:proofErr w:type="spellStart"/>
      <w:r w:rsidRPr="006F170C">
        <w:rPr>
          <w:rFonts w:ascii="Times New Roman" w:hAnsi="Times New Roman" w:cs="Times New Roman"/>
          <w:sz w:val="28"/>
          <w:szCs w:val="28"/>
        </w:rPr>
        <w:t>никотинсодержащей</w:t>
      </w:r>
      <w:proofErr w:type="spellEnd"/>
      <w:r w:rsidRPr="006F170C">
        <w:rPr>
          <w:rFonts w:ascii="Times New Roman" w:hAnsi="Times New Roman" w:cs="Times New Roman"/>
          <w:sz w:val="28"/>
          <w:szCs w:val="28"/>
        </w:rPr>
        <w:t xml:space="preserve"> продукции.</w:t>
      </w:r>
    </w:p>
    <w:p w14:paraId="29153590"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В соответствии с пунктом 8 статьи 7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 не допускается реклама табака, табачной продукции, табачных изделий, </w:t>
      </w:r>
      <w:proofErr w:type="spellStart"/>
      <w:r w:rsidRPr="006F170C">
        <w:rPr>
          <w:rFonts w:ascii="Times New Roman" w:hAnsi="Times New Roman" w:cs="Times New Roman"/>
          <w:sz w:val="28"/>
          <w:szCs w:val="28"/>
        </w:rPr>
        <w:t>никотинсодержащей</w:t>
      </w:r>
      <w:proofErr w:type="spellEnd"/>
      <w:r w:rsidRPr="006F170C">
        <w:rPr>
          <w:rFonts w:ascii="Times New Roman" w:hAnsi="Times New Roman" w:cs="Times New Roman"/>
          <w:sz w:val="28"/>
          <w:szCs w:val="28"/>
        </w:rPr>
        <w:t xml:space="preserve"> продукции, курительных принадлежностей, в том числе трубок, сигаретной бумаги, зажигалок, а также устройств для потребления </w:t>
      </w:r>
      <w:proofErr w:type="spellStart"/>
      <w:r w:rsidRPr="006F170C">
        <w:rPr>
          <w:rFonts w:ascii="Times New Roman" w:hAnsi="Times New Roman" w:cs="Times New Roman"/>
          <w:sz w:val="28"/>
          <w:szCs w:val="28"/>
        </w:rPr>
        <w:t>никотинсодержащей</w:t>
      </w:r>
      <w:proofErr w:type="spellEnd"/>
      <w:r w:rsidRPr="006F170C">
        <w:rPr>
          <w:rFonts w:ascii="Times New Roman" w:hAnsi="Times New Roman" w:cs="Times New Roman"/>
          <w:sz w:val="28"/>
          <w:szCs w:val="28"/>
        </w:rPr>
        <w:t xml:space="preserve"> продукции, кальянов.</w:t>
      </w:r>
    </w:p>
    <w:p w14:paraId="2DB49F58"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С учетом всех обстоятельств в рекламе устройства </w:t>
      </w:r>
      <w:proofErr w:type="spellStart"/>
      <w:r w:rsidRPr="006F170C">
        <w:rPr>
          <w:rFonts w:ascii="Times New Roman" w:hAnsi="Times New Roman" w:cs="Times New Roman"/>
          <w:sz w:val="28"/>
          <w:szCs w:val="28"/>
        </w:rPr>
        <w:t>glohyper</w:t>
      </w:r>
      <w:proofErr w:type="spellEnd"/>
      <w:r w:rsidRPr="006F170C">
        <w:rPr>
          <w:rFonts w:ascii="Times New Roman" w:hAnsi="Times New Roman" w:cs="Times New Roman"/>
          <w:sz w:val="28"/>
          <w:szCs w:val="28"/>
        </w:rPr>
        <w:t xml:space="preserve">+ для потребления </w:t>
      </w:r>
      <w:proofErr w:type="spellStart"/>
      <w:r w:rsidRPr="006F170C">
        <w:rPr>
          <w:rFonts w:ascii="Times New Roman" w:hAnsi="Times New Roman" w:cs="Times New Roman"/>
          <w:sz w:val="28"/>
          <w:szCs w:val="28"/>
        </w:rPr>
        <w:t>никотинсодержащей</w:t>
      </w:r>
      <w:proofErr w:type="spellEnd"/>
      <w:r w:rsidRPr="006F170C">
        <w:rPr>
          <w:rFonts w:ascii="Times New Roman" w:hAnsi="Times New Roman" w:cs="Times New Roman"/>
          <w:sz w:val="28"/>
          <w:szCs w:val="28"/>
        </w:rPr>
        <w:t xml:space="preserve"> продукции, распространявшейся в магазине торговой сети, были выявлены нарушения пункта 8 статьи 7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w:t>
      </w:r>
    </w:p>
    <w:p w14:paraId="0551B822"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В соответствии с частями 6, 7 статьи 38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 рекламодатель и</w:t>
      </w:r>
      <w:r w:rsidR="00163FE2">
        <w:rPr>
          <w:rFonts w:ascii="Times New Roman" w:hAnsi="Times New Roman" w:cs="Times New Roman"/>
          <w:sz w:val="28"/>
          <w:szCs w:val="28"/>
        </w:rPr>
        <w:t> </w:t>
      </w:r>
      <w:r w:rsidRPr="006F170C">
        <w:rPr>
          <w:rFonts w:ascii="Times New Roman" w:hAnsi="Times New Roman" w:cs="Times New Roman"/>
          <w:sz w:val="28"/>
          <w:szCs w:val="28"/>
        </w:rPr>
        <w:t xml:space="preserve">рекламораспространитель несут ответственность за нарушение требований, установленных статьей 7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w:t>
      </w:r>
    </w:p>
    <w:p w14:paraId="2B119691"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По итогам рассмотрения дела рекламодателю и рекламораспространителю выдано предписание о прекращении нарушения законодательства о рекламе.</w:t>
      </w:r>
    </w:p>
    <w:p w14:paraId="5CCA0494" w14:textId="514402BA" w:rsidR="006F170C" w:rsidRPr="006F170C" w:rsidRDefault="00163FE2"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F170C" w:rsidRPr="006F170C">
        <w:rPr>
          <w:rFonts w:ascii="Times New Roman" w:hAnsi="Times New Roman" w:cs="Times New Roman"/>
          <w:sz w:val="28"/>
          <w:szCs w:val="28"/>
        </w:rPr>
        <w:t>.</w:t>
      </w:r>
      <w:r>
        <w:rPr>
          <w:rFonts w:ascii="Times New Roman" w:hAnsi="Times New Roman" w:cs="Times New Roman"/>
          <w:sz w:val="28"/>
          <w:szCs w:val="28"/>
        </w:rPr>
        <w:t> </w:t>
      </w:r>
      <w:r w:rsidR="006F170C" w:rsidRPr="006F170C">
        <w:rPr>
          <w:rFonts w:ascii="Times New Roman" w:hAnsi="Times New Roman" w:cs="Times New Roman"/>
          <w:sz w:val="28"/>
          <w:szCs w:val="28"/>
        </w:rPr>
        <w:t xml:space="preserve">В 2023 году </w:t>
      </w:r>
      <w:r w:rsidR="00FF0A6D">
        <w:rPr>
          <w:rFonts w:ascii="Times New Roman" w:hAnsi="Times New Roman" w:cs="Times New Roman"/>
          <w:sz w:val="28"/>
          <w:szCs w:val="28"/>
        </w:rPr>
        <w:t>ФАС России</w:t>
      </w:r>
      <w:r w:rsidR="006F170C" w:rsidRPr="006F170C">
        <w:rPr>
          <w:rFonts w:ascii="Times New Roman" w:hAnsi="Times New Roman" w:cs="Times New Roman"/>
          <w:sz w:val="28"/>
          <w:szCs w:val="28"/>
        </w:rPr>
        <w:t xml:space="preserve"> также продолжил</w:t>
      </w:r>
      <w:r w:rsidR="00FF0A6D">
        <w:rPr>
          <w:rFonts w:ascii="Times New Roman" w:hAnsi="Times New Roman" w:cs="Times New Roman"/>
          <w:sz w:val="28"/>
          <w:szCs w:val="28"/>
        </w:rPr>
        <w:t>а</w:t>
      </w:r>
      <w:r w:rsidR="006F170C" w:rsidRPr="006F170C">
        <w:rPr>
          <w:rFonts w:ascii="Times New Roman" w:hAnsi="Times New Roman" w:cs="Times New Roman"/>
          <w:sz w:val="28"/>
          <w:szCs w:val="28"/>
        </w:rPr>
        <w:t xml:space="preserve"> реализацию комплексного подхода к защите граждан от излишнего звукового воздействия рекламы. В </w:t>
      </w:r>
      <w:r w:rsidR="006F170C" w:rsidRPr="006F170C">
        <w:rPr>
          <w:rFonts w:ascii="Times New Roman" w:hAnsi="Times New Roman" w:cs="Times New Roman"/>
          <w:sz w:val="28"/>
          <w:szCs w:val="28"/>
        </w:rPr>
        <w:lastRenderedPageBreak/>
        <w:t xml:space="preserve">соответствии с частью 12 статьи 14 </w:t>
      </w:r>
      <w:r>
        <w:rPr>
          <w:rFonts w:ascii="Times New Roman" w:hAnsi="Times New Roman" w:cs="Times New Roman"/>
          <w:sz w:val="28"/>
          <w:szCs w:val="28"/>
        </w:rPr>
        <w:t>З</w:t>
      </w:r>
      <w:r w:rsidR="006F170C" w:rsidRPr="006F170C">
        <w:rPr>
          <w:rFonts w:ascii="Times New Roman" w:hAnsi="Times New Roman" w:cs="Times New Roman"/>
          <w:sz w:val="28"/>
          <w:szCs w:val="28"/>
        </w:rPr>
        <w:t xml:space="preserve">акона </w:t>
      </w:r>
      <w:r>
        <w:rPr>
          <w:rFonts w:ascii="Times New Roman" w:hAnsi="Times New Roman" w:cs="Times New Roman"/>
          <w:sz w:val="28"/>
          <w:szCs w:val="28"/>
        </w:rPr>
        <w:t>о</w:t>
      </w:r>
      <w:r w:rsidR="006F170C" w:rsidRPr="006F170C">
        <w:rPr>
          <w:rFonts w:ascii="Times New Roman" w:hAnsi="Times New Roman" w:cs="Times New Roman"/>
          <w:sz w:val="28"/>
          <w:szCs w:val="28"/>
        </w:rPr>
        <w:t xml:space="preserve"> рекламе в</w:t>
      </w:r>
      <w:r>
        <w:rPr>
          <w:rFonts w:ascii="Times New Roman" w:hAnsi="Times New Roman" w:cs="Times New Roman"/>
          <w:sz w:val="28"/>
          <w:szCs w:val="28"/>
        </w:rPr>
        <w:t> </w:t>
      </w:r>
      <w:r w:rsidR="006F170C" w:rsidRPr="006F170C">
        <w:rPr>
          <w:rFonts w:ascii="Times New Roman" w:hAnsi="Times New Roman" w:cs="Times New Roman"/>
          <w:sz w:val="28"/>
          <w:szCs w:val="28"/>
        </w:rPr>
        <w:t>телепрограммах запрещена реклама, звук которой превышает средний уровень громкости телепередач.</w:t>
      </w:r>
    </w:p>
    <w:p w14:paraId="4D1E7BAE" w14:textId="392970B6"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Как было установлено антимонопольным органом в эфире телеканала </w:t>
      </w:r>
      <w:r w:rsidR="00163FE2">
        <w:rPr>
          <w:rFonts w:ascii="Times New Roman" w:hAnsi="Times New Roman" w:cs="Times New Roman"/>
          <w:sz w:val="28"/>
          <w:szCs w:val="28"/>
        </w:rPr>
        <w:t>«</w:t>
      </w:r>
      <w:r w:rsidRPr="006F170C">
        <w:rPr>
          <w:rFonts w:ascii="Times New Roman" w:hAnsi="Times New Roman" w:cs="Times New Roman"/>
          <w:sz w:val="28"/>
          <w:szCs w:val="28"/>
        </w:rPr>
        <w:t>ТНТ</w:t>
      </w:r>
      <w:r w:rsidR="00163FE2">
        <w:rPr>
          <w:rFonts w:ascii="Times New Roman" w:hAnsi="Times New Roman" w:cs="Times New Roman"/>
          <w:sz w:val="28"/>
          <w:szCs w:val="28"/>
        </w:rPr>
        <w:t>»</w:t>
      </w:r>
      <w:r w:rsidR="00FF0A6D">
        <w:rPr>
          <w:rFonts w:ascii="Times New Roman" w:hAnsi="Times New Roman" w:cs="Times New Roman"/>
          <w:sz w:val="28"/>
          <w:szCs w:val="28"/>
        </w:rPr>
        <w:t>,</w:t>
      </w:r>
      <w:r w:rsidRPr="006F170C">
        <w:rPr>
          <w:rFonts w:ascii="Times New Roman" w:hAnsi="Times New Roman" w:cs="Times New Roman"/>
          <w:sz w:val="28"/>
          <w:szCs w:val="28"/>
        </w:rPr>
        <w:t xml:space="preserve"> уровень громкости объявления о последующей трансляции рекламы превышал средний уровень громкости звука прерываемой им телепередачи. В</w:t>
      </w:r>
      <w:r w:rsidR="00163FE2">
        <w:rPr>
          <w:rFonts w:ascii="Times New Roman" w:hAnsi="Times New Roman" w:cs="Times New Roman"/>
          <w:sz w:val="28"/>
          <w:szCs w:val="28"/>
        </w:rPr>
        <w:t> </w:t>
      </w:r>
      <w:r w:rsidRPr="006F170C">
        <w:rPr>
          <w:rFonts w:ascii="Times New Roman" w:hAnsi="Times New Roman" w:cs="Times New Roman"/>
          <w:sz w:val="28"/>
          <w:szCs w:val="28"/>
        </w:rPr>
        <w:t xml:space="preserve">связи с этим комиссия антимонопольного органа признала компанию </w:t>
      </w:r>
      <w:r w:rsidR="00163FE2">
        <w:rPr>
          <w:rFonts w:ascii="Times New Roman" w:hAnsi="Times New Roman" w:cs="Times New Roman"/>
          <w:sz w:val="28"/>
          <w:szCs w:val="28"/>
        </w:rPr>
        <w:t>«</w:t>
      </w:r>
      <w:r w:rsidRPr="006F170C">
        <w:rPr>
          <w:rFonts w:ascii="Times New Roman" w:hAnsi="Times New Roman" w:cs="Times New Roman"/>
          <w:sz w:val="28"/>
          <w:szCs w:val="28"/>
        </w:rPr>
        <w:t>ТНТ-телесеть</w:t>
      </w:r>
      <w:r w:rsidR="00163FE2">
        <w:rPr>
          <w:rFonts w:ascii="Times New Roman" w:hAnsi="Times New Roman" w:cs="Times New Roman"/>
          <w:sz w:val="28"/>
          <w:szCs w:val="28"/>
        </w:rPr>
        <w:t>»</w:t>
      </w:r>
      <w:r w:rsidRPr="006F170C">
        <w:rPr>
          <w:rFonts w:ascii="Times New Roman" w:hAnsi="Times New Roman" w:cs="Times New Roman"/>
          <w:sz w:val="28"/>
          <w:szCs w:val="28"/>
        </w:rPr>
        <w:t xml:space="preserve"> виновной в нарушении рекламного законодательства.</w:t>
      </w:r>
    </w:p>
    <w:p w14:paraId="257B9ADA"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По итогам рассмотрения дела о нарушении законодательства о рекламе ФАС России предписала телеканалу исправить нарушение.</w:t>
      </w:r>
    </w:p>
    <w:p w14:paraId="11F07278"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Кроме того, за допущенное нарушение виновное лицо было привлечено к</w:t>
      </w:r>
      <w:r w:rsidR="00163FE2">
        <w:rPr>
          <w:rFonts w:ascii="Times New Roman" w:hAnsi="Times New Roman" w:cs="Times New Roman"/>
          <w:sz w:val="28"/>
          <w:szCs w:val="28"/>
        </w:rPr>
        <w:t> </w:t>
      </w:r>
      <w:r w:rsidRPr="006F170C">
        <w:rPr>
          <w:rFonts w:ascii="Times New Roman" w:hAnsi="Times New Roman" w:cs="Times New Roman"/>
          <w:sz w:val="28"/>
          <w:szCs w:val="28"/>
        </w:rPr>
        <w:t>административной ответственности в виде штрафа в размере 100 тысяч рублей.</w:t>
      </w:r>
    </w:p>
    <w:p w14:paraId="50640DD4" w14:textId="77777777" w:rsidR="006F170C" w:rsidRPr="00BA7D06" w:rsidRDefault="006F170C" w:rsidP="006F170C">
      <w:pPr>
        <w:spacing w:after="0"/>
        <w:ind w:firstLine="709"/>
        <w:jc w:val="both"/>
        <w:rPr>
          <w:rFonts w:ascii="Times New Roman" w:hAnsi="Times New Roman" w:cs="Times New Roman"/>
          <w:sz w:val="28"/>
          <w:szCs w:val="28"/>
          <w:u w:val="single"/>
        </w:rPr>
      </w:pPr>
      <w:r w:rsidRPr="00BA7D06">
        <w:rPr>
          <w:rFonts w:ascii="Times New Roman" w:hAnsi="Times New Roman" w:cs="Times New Roman"/>
          <w:sz w:val="28"/>
          <w:szCs w:val="28"/>
          <w:u w:val="single"/>
        </w:rPr>
        <w:t>Изменение законод</w:t>
      </w:r>
      <w:r w:rsidR="00163FE2" w:rsidRPr="00BA7D06">
        <w:rPr>
          <w:rFonts w:ascii="Times New Roman" w:hAnsi="Times New Roman" w:cs="Times New Roman"/>
          <w:sz w:val="28"/>
          <w:szCs w:val="28"/>
          <w:u w:val="single"/>
        </w:rPr>
        <w:t>ательства о рекламе в 2023 году</w:t>
      </w:r>
    </w:p>
    <w:p w14:paraId="29736C9D"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С 23.10.2023 вступили в силу изменения в статью 28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 внесенные Федеральным законом от 24.07.2023 № 359-ФЗ «О внесении изменений в Федеральный закон «О потребительском кредите (займе)» и</w:t>
      </w:r>
      <w:r w:rsidR="00163FE2">
        <w:rPr>
          <w:rFonts w:ascii="Times New Roman" w:hAnsi="Times New Roman" w:cs="Times New Roman"/>
          <w:sz w:val="28"/>
          <w:szCs w:val="28"/>
        </w:rPr>
        <w:t> </w:t>
      </w:r>
      <w:r w:rsidRPr="006F170C">
        <w:rPr>
          <w:rFonts w:ascii="Times New Roman" w:hAnsi="Times New Roman" w:cs="Times New Roman"/>
          <w:sz w:val="28"/>
          <w:szCs w:val="28"/>
        </w:rPr>
        <w:t>отдельные законодательные акты Российской Федерации».</w:t>
      </w:r>
    </w:p>
    <w:p w14:paraId="4C1A7A68" w14:textId="7804CB40"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Согласно новой редакции части 3 статьи 28 </w:t>
      </w:r>
      <w:r w:rsidR="00163FE2">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163FE2">
        <w:rPr>
          <w:rFonts w:ascii="Times New Roman" w:hAnsi="Times New Roman" w:cs="Times New Roman"/>
          <w:sz w:val="28"/>
          <w:szCs w:val="28"/>
        </w:rPr>
        <w:t>о</w:t>
      </w:r>
      <w:r w:rsidRPr="006F170C">
        <w:rPr>
          <w:rFonts w:ascii="Times New Roman" w:hAnsi="Times New Roman" w:cs="Times New Roman"/>
          <w:sz w:val="28"/>
          <w:szCs w:val="28"/>
        </w:rPr>
        <w:t xml:space="preserve"> рекламе если реклама услуг, связанных с предоставлением кредита или займа, пользованием ими и</w:t>
      </w:r>
      <w:r w:rsidR="00163FE2">
        <w:rPr>
          <w:rFonts w:ascii="Times New Roman" w:hAnsi="Times New Roman" w:cs="Times New Roman"/>
          <w:sz w:val="28"/>
          <w:szCs w:val="28"/>
        </w:rPr>
        <w:t> </w:t>
      </w:r>
      <w:r w:rsidRPr="006F170C">
        <w:rPr>
          <w:rFonts w:ascii="Times New Roman" w:hAnsi="Times New Roman" w:cs="Times New Roman"/>
          <w:sz w:val="28"/>
          <w:szCs w:val="28"/>
        </w:rPr>
        <w:t xml:space="preserve">погашением кредита или займа, содержит информацию о процентных ставках, такая реклама должна содержать информацию, указанную в пункте 10 части 4 статьи 5 </w:t>
      </w:r>
      <w:r w:rsidR="00BA7D06">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BA7D06" w:rsidRPr="00BA7D06">
        <w:rPr>
          <w:rFonts w:ascii="Times New Roman" w:hAnsi="Times New Roman" w:cs="Times New Roman"/>
          <w:sz w:val="28"/>
          <w:szCs w:val="28"/>
        </w:rPr>
        <w:t>о</w:t>
      </w:r>
      <w:r w:rsidRPr="006F170C">
        <w:rPr>
          <w:rFonts w:ascii="Times New Roman" w:hAnsi="Times New Roman" w:cs="Times New Roman"/>
          <w:sz w:val="28"/>
          <w:szCs w:val="28"/>
        </w:rPr>
        <w:t xml:space="preserve"> потребительском кредите. Указанная информация должна предоставляться до</w:t>
      </w:r>
      <w:r w:rsidR="00BA7D06">
        <w:rPr>
          <w:rFonts w:ascii="Times New Roman" w:hAnsi="Times New Roman" w:cs="Times New Roman"/>
          <w:sz w:val="28"/>
          <w:szCs w:val="28"/>
        </w:rPr>
        <w:t> </w:t>
      </w:r>
      <w:r w:rsidRPr="006F170C">
        <w:rPr>
          <w:rFonts w:ascii="Times New Roman" w:hAnsi="Times New Roman" w:cs="Times New Roman"/>
          <w:sz w:val="28"/>
          <w:szCs w:val="28"/>
        </w:rPr>
        <w:t>предоставления информации о процентных ставках и</w:t>
      </w:r>
      <w:r w:rsidR="00BA7D06">
        <w:rPr>
          <w:rFonts w:ascii="Times New Roman" w:hAnsi="Times New Roman" w:cs="Times New Roman"/>
          <w:sz w:val="28"/>
          <w:szCs w:val="28"/>
        </w:rPr>
        <w:t> </w:t>
      </w:r>
      <w:r w:rsidRPr="006F170C">
        <w:rPr>
          <w:rFonts w:ascii="Times New Roman" w:hAnsi="Times New Roman" w:cs="Times New Roman"/>
          <w:sz w:val="28"/>
          <w:szCs w:val="28"/>
        </w:rPr>
        <w:t>указываться шрифтом, размер которого не менее шрифт</w:t>
      </w:r>
      <w:r w:rsidR="00FF0A6D">
        <w:rPr>
          <w:rFonts w:ascii="Times New Roman" w:hAnsi="Times New Roman" w:cs="Times New Roman"/>
          <w:sz w:val="28"/>
          <w:szCs w:val="28"/>
        </w:rPr>
        <w:t>а</w:t>
      </w:r>
      <w:r w:rsidRPr="006F170C">
        <w:rPr>
          <w:rFonts w:ascii="Times New Roman" w:hAnsi="Times New Roman" w:cs="Times New Roman"/>
          <w:sz w:val="28"/>
          <w:szCs w:val="28"/>
        </w:rPr>
        <w:t>, которым отображается информация о</w:t>
      </w:r>
      <w:r w:rsidR="00BA7D06">
        <w:rPr>
          <w:rFonts w:ascii="Times New Roman" w:hAnsi="Times New Roman" w:cs="Times New Roman"/>
          <w:sz w:val="28"/>
          <w:szCs w:val="28"/>
        </w:rPr>
        <w:t> </w:t>
      </w:r>
      <w:r w:rsidRPr="006F170C">
        <w:rPr>
          <w:rFonts w:ascii="Times New Roman" w:hAnsi="Times New Roman" w:cs="Times New Roman"/>
          <w:sz w:val="28"/>
          <w:szCs w:val="28"/>
        </w:rPr>
        <w:t>процентных ставках.</w:t>
      </w:r>
    </w:p>
    <w:p w14:paraId="2ED6CA8A"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Пункт 10 части 4 статьи 5 </w:t>
      </w:r>
      <w:r w:rsidR="00BA7D06">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BA7D06">
        <w:rPr>
          <w:rFonts w:ascii="Times New Roman" w:hAnsi="Times New Roman" w:cs="Times New Roman"/>
          <w:sz w:val="28"/>
          <w:szCs w:val="28"/>
        </w:rPr>
        <w:t>о</w:t>
      </w:r>
      <w:r w:rsidRPr="006F170C">
        <w:rPr>
          <w:rFonts w:ascii="Times New Roman" w:hAnsi="Times New Roman" w:cs="Times New Roman"/>
          <w:sz w:val="28"/>
          <w:szCs w:val="28"/>
        </w:rPr>
        <w:t xml:space="preserve"> потребительском кредите предусматривает обязанность кредитора размещать в составе информации об</w:t>
      </w:r>
      <w:r w:rsidR="00BA7D06">
        <w:rPr>
          <w:rFonts w:ascii="Times New Roman" w:hAnsi="Times New Roman" w:cs="Times New Roman"/>
          <w:sz w:val="28"/>
          <w:szCs w:val="28"/>
        </w:rPr>
        <w:t> </w:t>
      </w:r>
      <w:r w:rsidRPr="006F170C">
        <w:rPr>
          <w:rFonts w:ascii="Times New Roman" w:hAnsi="Times New Roman" w:cs="Times New Roman"/>
          <w:sz w:val="28"/>
          <w:szCs w:val="28"/>
        </w:rPr>
        <w:t>условиях предоставления, использования и возврата потребительского кредита (займа) диапазоны значений полной стоимости потребительского кредита (займа), определенных с учетом требований данного Закона по видам потребительского кредита (займа).</w:t>
      </w:r>
    </w:p>
    <w:p w14:paraId="0124D30C"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Таким образом, с 23.10.2023 в рекламе услуг, связанных с предоставлением кредита или займа, пользованием ими и погашением кредита или займа, содержащей информацию о процентных ставках, должны также содержаться сведения о диапазонах значений полной стоимости потребительского кредита (займа) (далее также </w:t>
      </w:r>
      <w:r w:rsidR="00BA7D06">
        <w:rPr>
          <w:rFonts w:ascii="Times New Roman" w:hAnsi="Times New Roman" w:cs="Times New Roman"/>
          <w:sz w:val="28"/>
          <w:szCs w:val="28"/>
        </w:rPr>
        <w:t>–</w:t>
      </w:r>
      <w:r w:rsidRPr="006F170C">
        <w:rPr>
          <w:rFonts w:ascii="Times New Roman" w:hAnsi="Times New Roman" w:cs="Times New Roman"/>
          <w:sz w:val="28"/>
          <w:szCs w:val="28"/>
        </w:rPr>
        <w:t xml:space="preserve"> ПСК).</w:t>
      </w:r>
    </w:p>
    <w:p w14:paraId="7CC12EB3" w14:textId="6AF63D59"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Вышеуказанные нововведения были вызваны необходимостью обеспечить максимальную прозрачность для потребителей рекламы в сфере финансовых услуг, поскольку ранее действовавшая норма о необходимости указания в</w:t>
      </w:r>
      <w:r w:rsidR="00BA7D06">
        <w:rPr>
          <w:rFonts w:ascii="Times New Roman" w:hAnsi="Times New Roman" w:cs="Times New Roman"/>
          <w:sz w:val="28"/>
          <w:szCs w:val="28"/>
        </w:rPr>
        <w:t> </w:t>
      </w:r>
      <w:r w:rsidRPr="006F170C">
        <w:rPr>
          <w:rFonts w:ascii="Times New Roman" w:hAnsi="Times New Roman" w:cs="Times New Roman"/>
          <w:sz w:val="28"/>
          <w:szCs w:val="28"/>
        </w:rPr>
        <w:t xml:space="preserve">рекламе всех условий, влияющих на стоимость кредита, при указании одного из таких условий не позволяла четко очертить границы процентных ставок, </w:t>
      </w:r>
      <w:r w:rsidRPr="006F170C">
        <w:rPr>
          <w:rFonts w:ascii="Times New Roman" w:hAnsi="Times New Roman" w:cs="Times New Roman"/>
          <w:sz w:val="28"/>
          <w:szCs w:val="28"/>
        </w:rPr>
        <w:lastRenderedPageBreak/>
        <w:t>суммы и срока кредита, что зачастую приводило к введению в заблуждение потребителей и напрямую влияло на их финансовое благополучие.</w:t>
      </w:r>
    </w:p>
    <w:p w14:paraId="1A2983D7" w14:textId="77777777" w:rsidR="006F170C" w:rsidRPr="00BA7D06" w:rsidRDefault="006F170C" w:rsidP="006F170C">
      <w:pPr>
        <w:spacing w:after="0"/>
        <w:ind w:firstLine="709"/>
        <w:jc w:val="both"/>
        <w:rPr>
          <w:rFonts w:ascii="Times New Roman" w:hAnsi="Times New Roman" w:cs="Times New Roman"/>
          <w:sz w:val="28"/>
          <w:szCs w:val="28"/>
          <w:u w:val="single"/>
        </w:rPr>
      </w:pPr>
      <w:r w:rsidRPr="00BA7D06">
        <w:rPr>
          <w:rFonts w:ascii="Times New Roman" w:hAnsi="Times New Roman" w:cs="Times New Roman"/>
          <w:sz w:val="28"/>
          <w:szCs w:val="28"/>
          <w:u w:val="single"/>
        </w:rPr>
        <w:t>Проведение системной разъяснительной работы в 2023 году</w:t>
      </w:r>
    </w:p>
    <w:p w14:paraId="45B38308"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Ещё одним важным направление работы ФАС России является разъяснение законодательства.</w:t>
      </w:r>
    </w:p>
    <w:p w14:paraId="12B69F07"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Так в связи с отменой разъяснений ФАС России в сфере рекламы, формировавшихся многие годы, представители рекламной индустрии, в том числе новые игроки рекламного рынка, столкнулись со значительными сложностями в части правильного трактования и применения положений </w:t>
      </w:r>
      <w:r w:rsidR="00BA7D06">
        <w:rPr>
          <w:rFonts w:ascii="Times New Roman" w:hAnsi="Times New Roman" w:cs="Times New Roman"/>
          <w:sz w:val="28"/>
          <w:szCs w:val="28"/>
        </w:rPr>
        <w:t>З</w:t>
      </w:r>
      <w:r w:rsidRPr="006F170C">
        <w:rPr>
          <w:rFonts w:ascii="Times New Roman" w:hAnsi="Times New Roman" w:cs="Times New Roman"/>
          <w:sz w:val="28"/>
          <w:szCs w:val="28"/>
        </w:rPr>
        <w:t xml:space="preserve">акона </w:t>
      </w:r>
      <w:r w:rsidR="00BA7D06">
        <w:rPr>
          <w:rFonts w:ascii="Times New Roman" w:hAnsi="Times New Roman" w:cs="Times New Roman"/>
          <w:sz w:val="28"/>
          <w:szCs w:val="28"/>
        </w:rPr>
        <w:t>о</w:t>
      </w:r>
      <w:r w:rsidRPr="006F170C">
        <w:rPr>
          <w:rFonts w:ascii="Times New Roman" w:hAnsi="Times New Roman" w:cs="Times New Roman"/>
          <w:sz w:val="28"/>
          <w:szCs w:val="28"/>
        </w:rPr>
        <w:t xml:space="preserve"> рекламе, в связи с чем в антимонопольный орган начали поступать многочисленные запросы физических и юридических лиц по вопросам применения законодательства Российской Федерации о рекламе.</w:t>
      </w:r>
    </w:p>
    <w:p w14:paraId="02FF9036" w14:textId="039C7D24"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Отсутствие у участников рынка официальной позиции ФАС России по</w:t>
      </w:r>
      <w:r w:rsidR="00BA7D06">
        <w:rPr>
          <w:rFonts w:ascii="Times New Roman" w:hAnsi="Times New Roman" w:cs="Times New Roman"/>
          <w:sz w:val="28"/>
          <w:szCs w:val="28"/>
        </w:rPr>
        <w:t> </w:t>
      </w:r>
      <w:r w:rsidRPr="006F170C">
        <w:rPr>
          <w:rFonts w:ascii="Times New Roman" w:hAnsi="Times New Roman" w:cs="Times New Roman"/>
          <w:sz w:val="28"/>
          <w:szCs w:val="28"/>
        </w:rPr>
        <w:t>вопросам применения законодательства о рекламе потребовало проведение масштабной работы по обобщению и выпуску разъясняющих документов с</w:t>
      </w:r>
      <w:r w:rsidR="00BA7D06">
        <w:rPr>
          <w:rFonts w:ascii="Times New Roman" w:hAnsi="Times New Roman" w:cs="Times New Roman"/>
          <w:sz w:val="28"/>
          <w:szCs w:val="28"/>
        </w:rPr>
        <w:t> </w:t>
      </w:r>
      <w:r w:rsidRPr="006F170C">
        <w:rPr>
          <w:rFonts w:ascii="Times New Roman" w:hAnsi="Times New Roman" w:cs="Times New Roman"/>
          <w:sz w:val="28"/>
          <w:szCs w:val="28"/>
        </w:rPr>
        <w:t>учетом современных требований по различным положениям законодательства о</w:t>
      </w:r>
      <w:r w:rsidR="00BA7D06">
        <w:rPr>
          <w:rFonts w:ascii="Times New Roman" w:hAnsi="Times New Roman" w:cs="Times New Roman"/>
          <w:sz w:val="28"/>
          <w:szCs w:val="28"/>
        </w:rPr>
        <w:t> </w:t>
      </w:r>
      <w:r w:rsidRPr="006F170C">
        <w:rPr>
          <w:rFonts w:ascii="Times New Roman" w:hAnsi="Times New Roman" w:cs="Times New Roman"/>
          <w:sz w:val="28"/>
          <w:szCs w:val="28"/>
        </w:rPr>
        <w:t>рекламе.</w:t>
      </w:r>
    </w:p>
    <w:p w14:paraId="214C11BB"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частности, были разработаны для последующего доведения до</w:t>
      </w:r>
      <w:r w:rsidR="00BA7D06">
        <w:rPr>
          <w:rFonts w:ascii="Times New Roman" w:hAnsi="Times New Roman" w:cs="Times New Roman"/>
          <w:sz w:val="28"/>
          <w:szCs w:val="28"/>
        </w:rPr>
        <w:t> </w:t>
      </w:r>
      <w:r w:rsidRPr="006F170C">
        <w:rPr>
          <w:rFonts w:ascii="Times New Roman" w:hAnsi="Times New Roman" w:cs="Times New Roman"/>
          <w:sz w:val="28"/>
          <w:szCs w:val="28"/>
        </w:rPr>
        <w:t>участников рынка посредством размещения на сайте, руководства по</w:t>
      </w:r>
      <w:r w:rsidR="00BA7D06">
        <w:rPr>
          <w:rFonts w:ascii="Times New Roman" w:hAnsi="Times New Roman" w:cs="Times New Roman"/>
          <w:sz w:val="28"/>
          <w:szCs w:val="28"/>
        </w:rPr>
        <w:t> </w:t>
      </w:r>
      <w:r w:rsidRPr="006F170C">
        <w:rPr>
          <w:rFonts w:ascii="Times New Roman" w:hAnsi="Times New Roman" w:cs="Times New Roman"/>
          <w:sz w:val="28"/>
          <w:szCs w:val="28"/>
        </w:rPr>
        <w:t>соблюдению обязательных требований в сфере рекламы.</w:t>
      </w:r>
    </w:p>
    <w:p w14:paraId="7E50E98E" w14:textId="7777777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В разработанных документах была дана официальная позиция ФАС</w:t>
      </w:r>
      <w:r w:rsidR="00BA7D06">
        <w:rPr>
          <w:rFonts w:ascii="Times New Roman" w:hAnsi="Times New Roman" w:cs="Times New Roman"/>
          <w:sz w:val="28"/>
          <w:szCs w:val="28"/>
        </w:rPr>
        <w:t> </w:t>
      </w:r>
      <w:r w:rsidRPr="006F170C">
        <w:rPr>
          <w:rFonts w:ascii="Times New Roman" w:hAnsi="Times New Roman" w:cs="Times New Roman"/>
          <w:sz w:val="28"/>
          <w:szCs w:val="28"/>
        </w:rPr>
        <w:t>России по вопросам понятия рекламы, разъяснены требования к рекламе отдельных видов товаров (алкогольная продукция, лекарственные средства, БАДы), а также отражены ответы на важные вопросы применения обязательных общих требований, предъявляемых к рекламе.</w:t>
      </w:r>
    </w:p>
    <w:p w14:paraId="011CED64" w14:textId="4739F0F1"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Ещё одним направлением системной работы по разъяснению законодательства о рекламе в 2023 году стала подготовка наглядных пособий</w:t>
      </w:r>
      <w:r w:rsidR="00FF0A6D">
        <w:rPr>
          <w:rFonts w:ascii="Times New Roman" w:hAnsi="Times New Roman" w:cs="Times New Roman"/>
          <w:sz w:val="28"/>
          <w:szCs w:val="28"/>
        </w:rPr>
        <w:t>,</w:t>
      </w:r>
      <w:r w:rsidRPr="006F170C">
        <w:rPr>
          <w:rFonts w:ascii="Times New Roman" w:hAnsi="Times New Roman" w:cs="Times New Roman"/>
          <w:sz w:val="28"/>
          <w:szCs w:val="28"/>
        </w:rPr>
        <w:t xml:space="preserve"> необходимых участникам рынка для правильного применения положений </w:t>
      </w:r>
      <w:r w:rsidR="00FF0A6D">
        <w:rPr>
          <w:rFonts w:ascii="Times New Roman" w:hAnsi="Times New Roman" w:cs="Times New Roman"/>
          <w:sz w:val="28"/>
          <w:szCs w:val="28"/>
        </w:rPr>
        <w:t>З</w:t>
      </w:r>
      <w:r w:rsidRPr="006F170C">
        <w:rPr>
          <w:rFonts w:ascii="Times New Roman" w:hAnsi="Times New Roman" w:cs="Times New Roman"/>
          <w:sz w:val="28"/>
          <w:szCs w:val="28"/>
        </w:rPr>
        <w:t>акона о рекламе</w:t>
      </w:r>
      <w:r w:rsidR="00FF0A6D">
        <w:rPr>
          <w:rFonts w:ascii="Times New Roman" w:hAnsi="Times New Roman" w:cs="Times New Roman"/>
          <w:sz w:val="28"/>
          <w:szCs w:val="28"/>
        </w:rPr>
        <w:t>,</w:t>
      </w:r>
      <w:r w:rsidRPr="006F170C">
        <w:rPr>
          <w:rFonts w:ascii="Times New Roman" w:hAnsi="Times New Roman" w:cs="Times New Roman"/>
          <w:sz w:val="28"/>
          <w:szCs w:val="28"/>
        </w:rPr>
        <w:t xml:space="preserve"> предусматривающих маркировку рекламы в сети Интернет.</w:t>
      </w:r>
    </w:p>
    <w:p w14:paraId="4DCBD218" w14:textId="1141A35D"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 xml:space="preserve">Публикация руководств по соблюдению обязательных требований в сфере рекламы, способствует правильному толкованию и применению </w:t>
      </w:r>
      <w:r w:rsidR="00FF0A6D">
        <w:rPr>
          <w:rFonts w:ascii="Times New Roman" w:hAnsi="Times New Roman" w:cs="Times New Roman"/>
          <w:sz w:val="28"/>
          <w:szCs w:val="28"/>
        </w:rPr>
        <w:t>З</w:t>
      </w:r>
      <w:r w:rsidRPr="006F170C">
        <w:rPr>
          <w:rFonts w:ascii="Times New Roman" w:hAnsi="Times New Roman" w:cs="Times New Roman"/>
          <w:sz w:val="28"/>
          <w:szCs w:val="28"/>
        </w:rPr>
        <w:t>акона о</w:t>
      </w:r>
      <w:r w:rsidR="00FF0A6D">
        <w:rPr>
          <w:rFonts w:ascii="Times New Roman" w:hAnsi="Times New Roman" w:cs="Times New Roman"/>
          <w:sz w:val="28"/>
          <w:szCs w:val="28"/>
        </w:rPr>
        <w:t> </w:t>
      </w:r>
      <w:r w:rsidRPr="006F170C">
        <w:rPr>
          <w:rFonts w:ascii="Times New Roman" w:hAnsi="Times New Roman" w:cs="Times New Roman"/>
          <w:sz w:val="28"/>
          <w:szCs w:val="28"/>
        </w:rPr>
        <w:t xml:space="preserve">рекламе участниками рекламного рынка, что приводит к существенному снижению нарушений </w:t>
      </w:r>
      <w:r w:rsidR="00FF0A6D">
        <w:rPr>
          <w:rFonts w:ascii="Times New Roman" w:hAnsi="Times New Roman" w:cs="Times New Roman"/>
          <w:sz w:val="28"/>
          <w:szCs w:val="28"/>
        </w:rPr>
        <w:t>в данной сфере</w:t>
      </w:r>
      <w:r w:rsidRPr="006F170C">
        <w:rPr>
          <w:rFonts w:ascii="Times New Roman" w:hAnsi="Times New Roman" w:cs="Times New Roman"/>
          <w:sz w:val="28"/>
          <w:szCs w:val="28"/>
        </w:rPr>
        <w:t>, а также сокращению поступающих обращений с целью получения разъяснений по конкретным ситуациям.</w:t>
      </w:r>
    </w:p>
    <w:p w14:paraId="1F47C87A" w14:textId="0A5F8547" w:rsidR="006F170C" w:rsidRPr="006F170C" w:rsidRDefault="006F170C" w:rsidP="006F170C">
      <w:pPr>
        <w:spacing w:after="0"/>
        <w:ind w:firstLine="709"/>
        <w:jc w:val="both"/>
        <w:rPr>
          <w:rFonts w:ascii="Times New Roman" w:hAnsi="Times New Roman" w:cs="Times New Roman"/>
          <w:sz w:val="28"/>
          <w:szCs w:val="28"/>
        </w:rPr>
      </w:pPr>
      <w:r w:rsidRPr="006F170C">
        <w:rPr>
          <w:rFonts w:ascii="Times New Roman" w:hAnsi="Times New Roman" w:cs="Times New Roman"/>
          <w:sz w:val="28"/>
          <w:szCs w:val="28"/>
        </w:rPr>
        <w:t>Размещение наглядных «карточек», описывающих различные ситуации по</w:t>
      </w:r>
      <w:r w:rsidR="00BA7D06">
        <w:rPr>
          <w:rFonts w:ascii="Times New Roman" w:hAnsi="Times New Roman" w:cs="Times New Roman"/>
          <w:sz w:val="28"/>
          <w:szCs w:val="28"/>
        </w:rPr>
        <w:t> </w:t>
      </w:r>
      <w:r w:rsidRPr="006F170C">
        <w:rPr>
          <w:rFonts w:ascii="Times New Roman" w:hAnsi="Times New Roman" w:cs="Times New Roman"/>
          <w:sz w:val="28"/>
          <w:szCs w:val="28"/>
        </w:rPr>
        <w:t>применению законодательства о рекламе при распространении рекламы в</w:t>
      </w:r>
      <w:r w:rsidR="00BA7D06">
        <w:rPr>
          <w:rFonts w:ascii="Times New Roman" w:hAnsi="Times New Roman" w:cs="Times New Roman"/>
          <w:sz w:val="28"/>
          <w:szCs w:val="28"/>
        </w:rPr>
        <w:t> </w:t>
      </w:r>
      <w:r w:rsidRPr="006F170C">
        <w:rPr>
          <w:rFonts w:ascii="Times New Roman" w:hAnsi="Times New Roman" w:cs="Times New Roman"/>
          <w:sz w:val="28"/>
          <w:szCs w:val="28"/>
        </w:rPr>
        <w:t>сети «Интернет»</w:t>
      </w:r>
      <w:r w:rsidR="00FF0A6D">
        <w:rPr>
          <w:rFonts w:ascii="Times New Roman" w:hAnsi="Times New Roman" w:cs="Times New Roman"/>
          <w:sz w:val="28"/>
          <w:szCs w:val="28"/>
        </w:rPr>
        <w:t>,</w:t>
      </w:r>
      <w:r w:rsidRPr="006F170C">
        <w:rPr>
          <w:rFonts w:ascii="Times New Roman" w:hAnsi="Times New Roman" w:cs="Times New Roman"/>
          <w:sz w:val="28"/>
          <w:szCs w:val="28"/>
        </w:rPr>
        <w:t xml:space="preserve"> на официальных страница</w:t>
      </w:r>
      <w:r w:rsidR="00FF0A6D">
        <w:rPr>
          <w:rFonts w:ascii="Times New Roman" w:hAnsi="Times New Roman" w:cs="Times New Roman"/>
          <w:sz w:val="28"/>
          <w:szCs w:val="28"/>
        </w:rPr>
        <w:t>х</w:t>
      </w:r>
      <w:r w:rsidRPr="006F170C">
        <w:rPr>
          <w:rFonts w:ascii="Times New Roman" w:hAnsi="Times New Roman" w:cs="Times New Roman"/>
          <w:sz w:val="28"/>
          <w:szCs w:val="28"/>
        </w:rPr>
        <w:t xml:space="preserve"> антимонопольного органа в</w:t>
      </w:r>
      <w:r w:rsidR="00BA7D06">
        <w:rPr>
          <w:rFonts w:ascii="Times New Roman" w:hAnsi="Times New Roman" w:cs="Times New Roman"/>
          <w:sz w:val="28"/>
          <w:szCs w:val="28"/>
        </w:rPr>
        <w:t> </w:t>
      </w:r>
      <w:r w:rsidRPr="006F170C">
        <w:rPr>
          <w:rFonts w:ascii="Times New Roman" w:hAnsi="Times New Roman" w:cs="Times New Roman"/>
          <w:sz w:val="28"/>
          <w:szCs w:val="28"/>
        </w:rPr>
        <w:t>социальных сетях, а также на официальном сайте ФАС России по адресу: https://fas.gov.ru/pages/primery-reklamy-v-internete-podlezhaschey-markirovke., позволило оперативно информировать рекламораспространителей о новых требованиях законодательства.</w:t>
      </w:r>
    </w:p>
    <w:p w14:paraId="1FE2A286" w14:textId="77777777" w:rsidR="00BA7D06" w:rsidRDefault="006F170C" w:rsidP="006F170C">
      <w:pPr>
        <w:spacing w:after="0"/>
        <w:ind w:firstLine="709"/>
        <w:jc w:val="both"/>
        <w:rPr>
          <w:rFonts w:ascii="Times New Roman" w:hAnsi="Times New Roman" w:cs="Times New Roman"/>
          <w:b/>
          <w:sz w:val="28"/>
          <w:szCs w:val="28"/>
        </w:rPr>
      </w:pPr>
      <w:r w:rsidRPr="00BA7D06">
        <w:rPr>
          <w:rFonts w:ascii="Times New Roman" w:hAnsi="Times New Roman" w:cs="Times New Roman"/>
          <w:b/>
          <w:sz w:val="28"/>
          <w:szCs w:val="28"/>
        </w:rPr>
        <w:t>Задач</w:t>
      </w:r>
      <w:r w:rsidR="00BA7D06">
        <w:rPr>
          <w:rFonts w:ascii="Times New Roman" w:hAnsi="Times New Roman" w:cs="Times New Roman"/>
          <w:b/>
          <w:sz w:val="28"/>
          <w:szCs w:val="28"/>
        </w:rPr>
        <w:t>и:</w:t>
      </w:r>
    </w:p>
    <w:p w14:paraId="5481BCFB" w14:textId="77777777" w:rsidR="006F170C" w:rsidRPr="006F170C" w:rsidRDefault="00BA7D06"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F170C" w:rsidRPr="006F170C">
        <w:rPr>
          <w:rFonts w:ascii="Times New Roman" w:hAnsi="Times New Roman" w:cs="Times New Roman"/>
          <w:sz w:val="28"/>
          <w:szCs w:val="28"/>
        </w:rPr>
        <w:t>беспечение реализации органами местного самоуправления полномочий по выявлению и пресечению размещения незаконных рекламных конструкций, в</w:t>
      </w:r>
      <w:r>
        <w:rPr>
          <w:rFonts w:ascii="Times New Roman" w:hAnsi="Times New Roman" w:cs="Times New Roman"/>
          <w:sz w:val="28"/>
          <w:szCs w:val="28"/>
        </w:rPr>
        <w:t> </w:t>
      </w:r>
      <w:r w:rsidR="006F170C" w:rsidRPr="006F170C">
        <w:rPr>
          <w:rFonts w:ascii="Times New Roman" w:hAnsi="Times New Roman" w:cs="Times New Roman"/>
          <w:sz w:val="28"/>
          <w:szCs w:val="28"/>
        </w:rPr>
        <w:t>том числе направление высшим должностным лицам субъектов Российской Федерации рекомендаций в целях профилактики нарушений и обеспечения конкуренции между участниками рынка рекламы</w:t>
      </w:r>
      <w:r>
        <w:rPr>
          <w:rFonts w:ascii="Times New Roman" w:hAnsi="Times New Roman" w:cs="Times New Roman"/>
          <w:sz w:val="28"/>
          <w:szCs w:val="28"/>
        </w:rPr>
        <w:t>;</w:t>
      </w:r>
    </w:p>
    <w:p w14:paraId="103BBBE8" w14:textId="77777777" w:rsidR="006F170C" w:rsidRPr="006F170C" w:rsidRDefault="00BA7D06" w:rsidP="006F170C">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6F170C" w:rsidRPr="006F170C">
        <w:rPr>
          <w:rFonts w:ascii="Times New Roman" w:hAnsi="Times New Roman" w:cs="Times New Roman"/>
          <w:sz w:val="28"/>
          <w:szCs w:val="28"/>
        </w:rPr>
        <w:t xml:space="preserve">ормирование добросовестных принципов ведения деятельности в сети </w:t>
      </w:r>
      <w:r>
        <w:rPr>
          <w:rFonts w:ascii="Times New Roman" w:hAnsi="Times New Roman" w:cs="Times New Roman"/>
          <w:sz w:val="28"/>
          <w:szCs w:val="28"/>
        </w:rPr>
        <w:t>«</w:t>
      </w:r>
      <w:r w:rsidR="006F170C" w:rsidRPr="006F170C">
        <w:rPr>
          <w:rFonts w:ascii="Times New Roman" w:hAnsi="Times New Roman" w:cs="Times New Roman"/>
          <w:sz w:val="28"/>
          <w:szCs w:val="28"/>
        </w:rPr>
        <w:t>Интернет</w:t>
      </w:r>
      <w:r>
        <w:rPr>
          <w:rFonts w:ascii="Times New Roman" w:hAnsi="Times New Roman" w:cs="Times New Roman"/>
          <w:sz w:val="28"/>
          <w:szCs w:val="28"/>
        </w:rPr>
        <w:t>»</w:t>
      </w:r>
      <w:r w:rsidR="006F170C" w:rsidRPr="006F170C">
        <w:rPr>
          <w:rFonts w:ascii="Times New Roman" w:hAnsi="Times New Roman" w:cs="Times New Roman"/>
          <w:sz w:val="28"/>
          <w:szCs w:val="28"/>
        </w:rPr>
        <w:t xml:space="preserve"> при распространении рекламы, как акта саморегулирования блогеров и лидеров мнений, в целях недопущения обмана или введения в</w:t>
      </w:r>
      <w:r>
        <w:rPr>
          <w:rFonts w:ascii="Times New Roman" w:hAnsi="Times New Roman" w:cs="Times New Roman"/>
          <w:sz w:val="28"/>
          <w:szCs w:val="28"/>
        </w:rPr>
        <w:t> </w:t>
      </w:r>
      <w:r w:rsidR="006F170C" w:rsidRPr="006F170C">
        <w:rPr>
          <w:rFonts w:ascii="Times New Roman" w:hAnsi="Times New Roman" w:cs="Times New Roman"/>
          <w:sz w:val="28"/>
          <w:szCs w:val="28"/>
        </w:rPr>
        <w:t>заблуждение подписчиков.</w:t>
      </w:r>
    </w:p>
    <w:p w14:paraId="5EA47B23" w14:textId="77777777" w:rsidR="006F170C" w:rsidRPr="00A722D1" w:rsidRDefault="006F170C" w:rsidP="00C4681D">
      <w:pPr>
        <w:spacing w:after="0"/>
        <w:ind w:firstLine="709"/>
        <w:jc w:val="both"/>
        <w:rPr>
          <w:rFonts w:ascii="Times New Roman" w:hAnsi="Times New Roman" w:cs="Times New Roman"/>
          <w:sz w:val="28"/>
          <w:szCs w:val="28"/>
        </w:rPr>
      </w:pPr>
    </w:p>
    <w:p w14:paraId="6714CEF8" w14:textId="77777777" w:rsidR="00C4681D" w:rsidRPr="009D1178" w:rsidRDefault="00C4681D" w:rsidP="008839AC">
      <w:pPr>
        <w:pStyle w:val="1"/>
        <w:spacing w:before="0"/>
        <w:ind w:firstLine="709"/>
        <w:jc w:val="both"/>
        <w:rPr>
          <w:rFonts w:ascii="Times New Roman" w:hAnsi="Times New Roman" w:cs="Times New Roman"/>
          <w:b/>
          <w:color w:val="auto"/>
          <w:sz w:val="28"/>
          <w:szCs w:val="28"/>
        </w:rPr>
      </w:pPr>
      <w:bookmarkStart w:id="49" w:name="_Toc166523455"/>
      <w:r w:rsidRPr="009D1178">
        <w:rPr>
          <w:rFonts w:ascii="Times New Roman" w:hAnsi="Times New Roman" w:cs="Times New Roman"/>
          <w:b/>
          <w:color w:val="auto"/>
          <w:sz w:val="28"/>
          <w:szCs w:val="28"/>
        </w:rPr>
        <w:t>Глава 1</w:t>
      </w:r>
      <w:r w:rsidR="00E61724" w:rsidRPr="009D1178">
        <w:rPr>
          <w:rFonts w:ascii="Times New Roman" w:hAnsi="Times New Roman" w:cs="Times New Roman"/>
          <w:b/>
          <w:color w:val="auto"/>
          <w:sz w:val="28"/>
          <w:szCs w:val="28"/>
        </w:rPr>
        <w:t>1</w:t>
      </w:r>
      <w:r w:rsidRPr="009D1178">
        <w:rPr>
          <w:rFonts w:ascii="Times New Roman" w:hAnsi="Times New Roman" w:cs="Times New Roman"/>
          <w:b/>
          <w:color w:val="auto"/>
          <w:sz w:val="28"/>
          <w:szCs w:val="28"/>
        </w:rPr>
        <w:t>.</w:t>
      </w:r>
      <w:r w:rsidRPr="009D1178">
        <w:rPr>
          <w:rFonts w:ascii="Times New Roman" w:hAnsi="Times New Roman" w:cs="Times New Roman"/>
          <w:b/>
          <w:color w:val="auto"/>
          <w:sz w:val="28"/>
          <w:szCs w:val="28"/>
        </w:rPr>
        <w:tab/>
        <w:t>ФАС России – открытое ведомство</w:t>
      </w:r>
      <w:bookmarkEnd w:id="49"/>
    </w:p>
    <w:p w14:paraId="2454F775" w14:textId="77777777" w:rsidR="00C4681D" w:rsidRPr="009D1178" w:rsidRDefault="00C4681D" w:rsidP="008839AC">
      <w:pPr>
        <w:pStyle w:val="2"/>
        <w:spacing w:before="0"/>
        <w:ind w:firstLine="709"/>
        <w:jc w:val="both"/>
        <w:rPr>
          <w:rFonts w:ascii="Times New Roman" w:hAnsi="Times New Roman" w:cs="Times New Roman"/>
          <w:b/>
          <w:color w:val="auto"/>
          <w:sz w:val="28"/>
          <w:szCs w:val="28"/>
        </w:rPr>
      </w:pPr>
      <w:bookmarkStart w:id="50" w:name="_Toc166523456"/>
      <w:r w:rsidRPr="009D1178">
        <w:rPr>
          <w:rFonts w:ascii="Times New Roman" w:hAnsi="Times New Roman" w:cs="Times New Roman"/>
          <w:b/>
          <w:color w:val="auto"/>
          <w:sz w:val="28"/>
          <w:szCs w:val="28"/>
        </w:rPr>
        <w:t>1</w:t>
      </w:r>
      <w:r w:rsidR="00E61724" w:rsidRPr="009D1178">
        <w:rPr>
          <w:rFonts w:ascii="Times New Roman" w:hAnsi="Times New Roman" w:cs="Times New Roman"/>
          <w:b/>
          <w:color w:val="auto"/>
          <w:sz w:val="28"/>
          <w:szCs w:val="28"/>
        </w:rPr>
        <w:t>1</w:t>
      </w:r>
      <w:r w:rsidRPr="009D1178">
        <w:rPr>
          <w:rFonts w:ascii="Times New Roman" w:hAnsi="Times New Roman" w:cs="Times New Roman"/>
          <w:b/>
          <w:color w:val="auto"/>
          <w:sz w:val="28"/>
          <w:szCs w:val="28"/>
        </w:rPr>
        <w:t>.1.</w:t>
      </w:r>
      <w:r w:rsidRPr="009D1178">
        <w:rPr>
          <w:rFonts w:ascii="Times New Roman" w:hAnsi="Times New Roman" w:cs="Times New Roman"/>
          <w:b/>
          <w:color w:val="auto"/>
          <w:sz w:val="28"/>
          <w:szCs w:val="28"/>
        </w:rPr>
        <w:tab/>
        <w:t>Взаимодействие с общественными организациями, федеральными органами исполнительной власти и органами государственной власти субъектов Российской Федерации</w:t>
      </w:r>
      <w:bookmarkEnd w:id="50"/>
    </w:p>
    <w:p w14:paraId="6AA6048A" w14:textId="77777777" w:rsidR="00C4681D" w:rsidRPr="008839AC" w:rsidRDefault="00C4681D" w:rsidP="008839AC">
      <w:pPr>
        <w:pStyle w:val="3"/>
        <w:spacing w:before="0"/>
        <w:ind w:firstLine="709"/>
        <w:jc w:val="both"/>
        <w:rPr>
          <w:rFonts w:ascii="Times New Roman" w:hAnsi="Times New Roman" w:cs="Times New Roman"/>
          <w:b/>
          <w:color w:val="auto"/>
          <w:sz w:val="28"/>
          <w:szCs w:val="28"/>
        </w:rPr>
      </w:pPr>
      <w:bookmarkStart w:id="51" w:name="_Toc166523457"/>
      <w:r w:rsidRPr="009D1178">
        <w:rPr>
          <w:rFonts w:ascii="Times New Roman" w:hAnsi="Times New Roman" w:cs="Times New Roman"/>
          <w:b/>
          <w:color w:val="auto"/>
          <w:sz w:val="28"/>
          <w:szCs w:val="28"/>
        </w:rPr>
        <w:t>1</w:t>
      </w:r>
      <w:r w:rsidR="00E61724" w:rsidRPr="009D1178">
        <w:rPr>
          <w:rFonts w:ascii="Times New Roman" w:hAnsi="Times New Roman" w:cs="Times New Roman"/>
          <w:b/>
          <w:color w:val="auto"/>
          <w:sz w:val="28"/>
          <w:szCs w:val="28"/>
        </w:rPr>
        <w:t>1</w:t>
      </w:r>
      <w:r w:rsidRPr="009D1178">
        <w:rPr>
          <w:rFonts w:ascii="Times New Roman" w:hAnsi="Times New Roman" w:cs="Times New Roman"/>
          <w:b/>
          <w:color w:val="auto"/>
          <w:sz w:val="28"/>
          <w:szCs w:val="28"/>
        </w:rPr>
        <w:t>.1.1.</w:t>
      </w:r>
      <w:r w:rsidR="00CD3B75" w:rsidRPr="009D1178">
        <w:rPr>
          <w:rFonts w:ascii="Times New Roman" w:hAnsi="Times New Roman" w:cs="Times New Roman"/>
          <w:b/>
          <w:color w:val="auto"/>
          <w:sz w:val="28"/>
          <w:szCs w:val="28"/>
        </w:rPr>
        <w:t> </w:t>
      </w:r>
      <w:r w:rsidRPr="009D1178">
        <w:rPr>
          <w:rFonts w:ascii="Times New Roman" w:hAnsi="Times New Roman" w:cs="Times New Roman"/>
          <w:b/>
          <w:color w:val="auto"/>
          <w:sz w:val="28"/>
          <w:szCs w:val="28"/>
        </w:rPr>
        <w:t>Взаимодействие с общественными организациями</w:t>
      </w:r>
      <w:bookmarkEnd w:id="51"/>
    </w:p>
    <w:p w14:paraId="7E091572" w14:textId="77777777" w:rsidR="000F6DB1" w:rsidRPr="00EF38D2" w:rsidRDefault="000F6DB1" w:rsidP="000F6DB1">
      <w:pPr>
        <w:tabs>
          <w:tab w:val="left" w:pos="1701"/>
        </w:tabs>
        <w:spacing w:after="0" w:line="25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ФАС России имеет давние и налаженные связи с различными общественными организациями и объединениями малого и среднего предпринимательства, такими как Общероссийская общественная организация малого и среднего предпринимательства «ОПОРА РОССИИ», Общероссийская общественная организация «Деловая Россия», Общероссийское объединение работодателей «Российский союз промышленников и предпринимателей», Торгово-промышленна</w:t>
      </w:r>
      <w:r>
        <w:rPr>
          <w:rFonts w:ascii="Times New Roman" w:hAnsi="Times New Roman" w:cs="Times New Roman"/>
          <w:sz w:val="28"/>
          <w:szCs w:val="28"/>
        </w:rPr>
        <w:t xml:space="preserve">я палата Российской Федерации и </w:t>
      </w:r>
      <w:r w:rsidRPr="00EF38D2">
        <w:rPr>
          <w:rFonts w:ascii="Times New Roman" w:hAnsi="Times New Roman" w:cs="Times New Roman"/>
          <w:sz w:val="28"/>
          <w:szCs w:val="28"/>
        </w:rPr>
        <w:t>другими.</w:t>
      </w:r>
    </w:p>
    <w:p w14:paraId="3D88A529" w14:textId="77777777" w:rsidR="000F6DB1" w:rsidRPr="00EF38D2" w:rsidRDefault="000F6DB1" w:rsidP="000F6DB1">
      <w:pPr>
        <w:tabs>
          <w:tab w:val="left" w:pos="1701"/>
        </w:tabs>
        <w:spacing w:after="0" w:line="25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Представители общественных объединений предпринимателей входят в</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состав Общественного совета при ФАС России (далее – Общественный совет), в составы общественных советов при территориальных органах ФАС</w:t>
      </w:r>
      <w:r w:rsidRPr="00EF38D2">
        <w:rPr>
          <w:rFonts w:ascii="Times New Roman" w:hAnsi="Times New Roman" w:cs="Times New Roman"/>
          <w:sz w:val="28"/>
          <w:szCs w:val="28"/>
          <w:lang w:val="en-US"/>
        </w:rPr>
        <w:t> </w:t>
      </w:r>
      <w:r>
        <w:rPr>
          <w:rFonts w:ascii="Times New Roman" w:hAnsi="Times New Roman" w:cs="Times New Roman"/>
          <w:sz w:val="28"/>
          <w:szCs w:val="28"/>
        </w:rPr>
        <w:t>России, а </w:t>
      </w:r>
      <w:r w:rsidRPr="00EF38D2">
        <w:rPr>
          <w:rFonts w:ascii="Times New Roman" w:hAnsi="Times New Roman" w:cs="Times New Roman"/>
          <w:sz w:val="28"/>
          <w:szCs w:val="28"/>
        </w:rPr>
        <w:t>также экспертные советы при ФАС России, информация о</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проведении которых приведена в приложении № 2 к Докладу.</w:t>
      </w:r>
    </w:p>
    <w:p w14:paraId="3E34DB5A" w14:textId="77777777" w:rsidR="000F6DB1" w:rsidRPr="002F273E" w:rsidRDefault="000F6DB1" w:rsidP="000F6DB1">
      <w:pPr>
        <w:tabs>
          <w:tab w:val="left" w:pos="1701"/>
        </w:tabs>
        <w:spacing w:after="0" w:line="254" w:lineRule="auto"/>
        <w:ind w:firstLine="709"/>
        <w:jc w:val="both"/>
        <w:rPr>
          <w:rFonts w:ascii="Times New Roman" w:hAnsi="Times New Roman" w:cs="Times New Roman"/>
          <w:sz w:val="28"/>
          <w:szCs w:val="28"/>
        </w:rPr>
      </w:pPr>
      <w:r w:rsidRPr="002F273E">
        <w:rPr>
          <w:rFonts w:ascii="Times New Roman" w:hAnsi="Times New Roman" w:cs="Times New Roman"/>
          <w:sz w:val="28"/>
          <w:szCs w:val="28"/>
        </w:rPr>
        <w:t>В формате Общественного совета при ФАС России в 2023 году проведены следующие мероприятия с представителями общественных организаций:</w:t>
      </w:r>
    </w:p>
    <w:p w14:paraId="0CCFF426" w14:textId="77777777" w:rsidR="000F6DB1" w:rsidRPr="002F273E" w:rsidRDefault="000F6DB1" w:rsidP="000F6DB1">
      <w:pPr>
        <w:tabs>
          <w:tab w:val="left" w:pos="1701"/>
        </w:tabs>
        <w:spacing w:after="0" w:line="254" w:lineRule="auto"/>
        <w:ind w:firstLine="709"/>
        <w:jc w:val="both"/>
        <w:rPr>
          <w:rFonts w:ascii="Times New Roman" w:hAnsi="Times New Roman" w:cs="Times New Roman"/>
          <w:sz w:val="28"/>
          <w:szCs w:val="28"/>
        </w:rPr>
      </w:pPr>
      <w:r w:rsidRPr="002F273E">
        <w:rPr>
          <w:rFonts w:ascii="Times New Roman" w:hAnsi="Times New Roman" w:cs="Times New Roman"/>
          <w:sz w:val="28"/>
          <w:szCs w:val="28"/>
        </w:rPr>
        <w:t>14 заседаний Общественного совета при ФАС России: 8 очных и 6 заочных;</w:t>
      </w:r>
    </w:p>
    <w:p w14:paraId="20D6113A" w14:textId="77777777" w:rsidR="000F6DB1" w:rsidRDefault="000F6DB1" w:rsidP="000F6DB1">
      <w:pPr>
        <w:tabs>
          <w:tab w:val="left" w:pos="1701"/>
        </w:tabs>
        <w:spacing w:after="0" w:line="254" w:lineRule="auto"/>
        <w:ind w:firstLine="709"/>
        <w:jc w:val="both"/>
        <w:rPr>
          <w:rFonts w:ascii="Times New Roman" w:hAnsi="Times New Roman" w:cs="Times New Roman"/>
          <w:sz w:val="28"/>
          <w:szCs w:val="28"/>
        </w:rPr>
      </w:pPr>
      <w:r w:rsidRPr="002F273E">
        <w:rPr>
          <w:rFonts w:ascii="Times New Roman" w:hAnsi="Times New Roman" w:cs="Times New Roman"/>
          <w:sz w:val="28"/>
          <w:szCs w:val="28"/>
        </w:rPr>
        <w:t>14 декабря 2023</w:t>
      </w:r>
      <w:r>
        <w:rPr>
          <w:rFonts w:ascii="Times New Roman" w:hAnsi="Times New Roman" w:cs="Times New Roman"/>
          <w:sz w:val="28"/>
          <w:szCs w:val="28"/>
        </w:rPr>
        <w:t xml:space="preserve"> года</w:t>
      </w:r>
      <w:r w:rsidRPr="002F273E">
        <w:rPr>
          <w:rFonts w:ascii="Times New Roman" w:hAnsi="Times New Roman" w:cs="Times New Roman"/>
          <w:sz w:val="28"/>
          <w:szCs w:val="28"/>
        </w:rPr>
        <w:t xml:space="preserve"> проведена </w:t>
      </w:r>
      <w:r w:rsidRPr="002F273E">
        <w:rPr>
          <w:rFonts w:ascii="Times New Roman" w:hAnsi="Times New Roman" w:cs="Times New Roman"/>
          <w:sz w:val="28"/>
          <w:szCs w:val="28"/>
          <w:lang w:val="en-US"/>
        </w:rPr>
        <w:t>IV</w:t>
      </w:r>
      <w:r w:rsidRPr="002F273E">
        <w:rPr>
          <w:rFonts w:ascii="Times New Roman" w:hAnsi="Times New Roman" w:cs="Times New Roman"/>
          <w:sz w:val="28"/>
          <w:szCs w:val="28"/>
        </w:rPr>
        <w:t xml:space="preserve"> Всероссийская научно-практическая конференция общественных советов ФАС России.</w:t>
      </w:r>
    </w:p>
    <w:p w14:paraId="4F5F931E" w14:textId="77777777" w:rsidR="000F6DB1" w:rsidRDefault="000F6DB1" w:rsidP="000F6DB1">
      <w:pPr>
        <w:tabs>
          <w:tab w:val="left" w:pos="1701"/>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В апреле 2023 года в г. Нальчике на площадке Кабардино-Балкарского УФАС России состоялся </w:t>
      </w:r>
      <w:r w:rsidRPr="00DA0FE1">
        <w:rPr>
          <w:rFonts w:ascii="Times New Roman" w:hAnsi="Times New Roman" w:cs="Times New Roman"/>
          <w:sz w:val="28"/>
          <w:szCs w:val="28"/>
        </w:rPr>
        <w:t>П</w:t>
      </w:r>
      <w:r>
        <w:rPr>
          <w:rFonts w:ascii="Times New Roman" w:hAnsi="Times New Roman" w:cs="Times New Roman"/>
          <w:sz w:val="28"/>
          <w:szCs w:val="28"/>
        </w:rPr>
        <w:t>ервый региональный семинар-</w:t>
      </w:r>
      <w:r w:rsidRPr="00DA0FE1">
        <w:rPr>
          <w:rFonts w:ascii="Times New Roman" w:hAnsi="Times New Roman" w:cs="Times New Roman"/>
          <w:sz w:val="28"/>
          <w:szCs w:val="28"/>
        </w:rPr>
        <w:t>совещани</w:t>
      </w:r>
      <w:r>
        <w:rPr>
          <w:rFonts w:ascii="Times New Roman" w:hAnsi="Times New Roman" w:cs="Times New Roman"/>
          <w:sz w:val="28"/>
          <w:szCs w:val="28"/>
        </w:rPr>
        <w:t>е</w:t>
      </w:r>
      <w:r w:rsidRPr="00DA0FE1">
        <w:rPr>
          <w:rFonts w:ascii="Times New Roman" w:hAnsi="Times New Roman" w:cs="Times New Roman"/>
          <w:sz w:val="28"/>
          <w:szCs w:val="28"/>
        </w:rPr>
        <w:t xml:space="preserve"> Общественных советов территориальных органов ФАС России в Северо-Кавказском федеральном округе.</w:t>
      </w:r>
      <w:r>
        <w:rPr>
          <w:rFonts w:ascii="Times New Roman" w:hAnsi="Times New Roman" w:cs="Times New Roman"/>
          <w:sz w:val="28"/>
          <w:szCs w:val="28"/>
        </w:rPr>
        <w:t xml:space="preserve"> Целью мероприятия было </w:t>
      </w:r>
      <w:r w:rsidRPr="00DA0FE1">
        <w:rPr>
          <w:rFonts w:ascii="Times New Roman" w:eastAsia="Times New Roman" w:hAnsi="Times New Roman" w:cs="Times New Roman"/>
          <w:sz w:val="28"/>
          <w:szCs w:val="28"/>
        </w:rPr>
        <w:t>расширени</w:t>
      </w:r>
      <w:r>
        <w:rPr>
          <w:rFonts w:ascii="Times New Roman" w:eastAsia="Times New Roman" w:hAnsi="Times New Roman" w:cs="Times New Roman"/>
          <w:sz w:val="28"/>
          <w:szCs w:val="28"/>
        </w:rPr>
        <w:t>е</w:t>
      </w:r>
      <w:r w:rsidRPr="00DA0FE1">
        <w:rPr>
          <w:rFonts w:ascii="Times New Roman" w:eastAsia="Times New Roman" w:hAnsi="Times New Roman" w:cs="Times New Roman"/>
          <w:sz w:val="28"/>
          <w:szCs w:val="28"/>
        </w:rPr>
        <w:t xml:space="preserve"> взаимодействия между общественными советами</w:t>
      </w:r>
      <w:r>
        <w:rPr>
          <w:rFonts w:ascii="Times New Roman" w:eastAsia="Times New Roman" w:hAnsi="Times New Roman" w:cs="Times New Roman"/>
          <w:sz w:val="28"/>
          <w:szCs w:val="28"/>
        </w:rPr>
        <w:t>,</w:t>
      </w:r>
      <w:r w:rsidRPr="00DA0FE1">
        <w:rPr>
          <w:rFonts w:ascii="Times New Roman" w:hAnsi="Times New Roman" w:cs="Times New Roman"/>
          <w:sz w:val="28"/>
          <w:szCs w:val="28"/>
        </w:rPr>
        <w:t xml:space="preserve"> </w:t>
      </w:r>
      <w:r>
        <w:rPr>
          <w:rFonts w:ascii="Times New Roman" w:hAnsi="Times New Roman" w:cs="Times New Roman"/>
          <w:sz w:val="28"/>
          <w:szCs w:val="28"/>
        </w:rPr>
        <w:t>обмен опытом, повышение</w:t>
      </w:r>
      <w:r w:rsidRPr="00DA0FE1">
        <w:rPr>
          <w:rFonts w:ascii="Times New Roman" w:hAnsi="Times New Roman" w:cs="Times New Roman"/>
          <w:sz w:val="28"/>
          <w:szCs w:val="28"/>
        </w:rPr>
        <w:t xml:space="preserve"> эффективности их работы</w:t>
      </w:r>
      <w:r>
        <w:rPr>
          <w:rFonts w:ascii="Times New Roman" w:hAnsi="Times New Roman" w:cs="Times New Roman"/>
          <w:sz w:val="28"/>
          <w:szCs w:val="28"/>
        </w:rPr>
        <w:t xml:space="preserve"> и</w:t>
      </w:r>
      <w:r w:rsidRPr="00DA0FE1">
        <w:rPr>
          <w:rFonts w:ascii="Times New Roman" w:hAnsi="Times New Roman" w:cs="Times New Roman"/>
          <w:sz w:val="28"/>
          <w:szCs w:val="28"/>
        </w:rPr>
        <w:t xml:space="preserve"> оказани</w:t>
      </w:r>
      <w:r>
        <w:rPr>
          <w:rFonts w:ascii="Times New Roman" w:hAnsi="Times New Roman" w:cs="Times New Roman"/>
          <w:sz w:val="28"/>
          <w:szCs w:val="28"/>
        </w:rPr>
        <w:t>е</w:t>
      </w:r>
      <w:r w:rsidRPr="00DA0FE1">
        <w:rPr>
          <w:rFonts w:ascii="Times New Roman" w:hAnsi="Times New Roman" w:cs="Times New Roman"/>
          <w:sz w:val="28"/>
          <w:szCs w:val="28"/>
        </w:rPr>
        <w:t xml:space="preserve"> методической поддержки</w:t>
      </w:r>
      <w:r>
        <w:rPr>
          <w:rFonts w:ascii="Times New Roman" w:hAnsi="Times New Roman" w:cs="Times New Roman"/>
          <w:sz w:val="28"/>
          <w:szCs w:val="28"/>
        </w:rPr>
        <w:t>.</w:t>
      </w:r>
    </w:p>
    <w:p w14:paraId="209BD6D1" w14:textId="77777777" w:rsidR="000F6DB1" w:rsidRPr="00EF38D2" w:rsidRDefault="000F6DB1" w:rsidP="000F6DB1">
      <w:pPr>
        <w:tabs>
          <w:tab w:val="left" w:pos="1701"/>
        </w:tabs>
        <w:spacing w:after="0" w:line="254" w:lineRule="auto"/>
        <w:ind w:firstLine="709"/>
        <w:jc w:val="both"/>
        <w:rPr>
          <w:rFonts w:ascii="Times New Roman" w:hAnsi="Times New Roman" w:cs="Times New Roman"/>
          <w:b/>
          <w:i/>
          <w:sz w:val="28"/>
          <w:szCs w:val="28"/>
        </w:rPr>
      </w:pPr>
      <w:r w:rsidRPr="00EF38D2">
        <w:rPr>
          <w:rFonts w:ascii="Times New Roman" w:hAnsi="Times New Roman" w:cs="Times New Roman"/>
          <w:b/>
          <w:i/>
          <w:sz w:val="28"/>
          <w:szCs w:val="28"/>
        </w:rPr>
        <w:t>Общероссийская общественная организация малого и среднего предпринимательства «ОПОРА РОССИИ»</w:t>
      </w:r>
    </w:p>
    <w:p w14:paraId="158CDF81" w14:textId="77777777" w:rsidR="000F6DB1" w:rsidRPr="002F273E" w:rsidRDefault="000F6DB1" w:rsidP="000F6DB1">
      <w:pPr>
        <w:tabs>
          <w:tab w:val="left" w:pos="1701"/>
        </w:tabs>
        <w:spacing w:after="0" w:line="254" w:lineRule="auto"/>
        <w:ind w:firstLine="709"/>
        <w:jc w:val="both"/>
        <w:rPr>
          <w:rFonts w:ascii="Times New Roman" w:hAnsi="Times New Roman" w:cs="Times New Roman"/>
          <w:sz w:val="28"/>
          <w:szCs w:val="28"/>
        </w:rPr>
      </w:pPr>
      <w:r w:rsidRPr="002F273E">
        <w:rPr>
          <w:rFonts w:ascii="Times New Roman" w:hAnsi="Times New Roman" w:cs="Times New Roman"/>
          <w:sz w:val="28"/>
          <w:szCs w:val="28"/>
        </w:rPr>
        <w:t xml:space="preserve">18 апреля 2023 года состоялось совместное заседание Правлений Общероссийской общественной организации малого и среднего </w:t>
      </w:r>
      <w:r w:rsidRPr="002F273E">
        <w:rPr>
          <w:rFonts w:ascii="Times New Roman" w:hAnsi="Times New Roman" w:cs="Times New Roman"/>
          <w:sz w:val="28"/>
          <w:szCs w:val="28"/>
        </w:rPr>
        <w:lastRenderedPageBreak/>
        <w:t>предпринимательства «ОПОРА РОССИИ», Ассоциации «Некоммерческое партнерство «ОПОРА» и ФАС России. На заседании обсуждались вопросы взаимодействия с общественными советами ФАС России в регионах и отраслевые программы развития конкуренции, внесение изменений в законодательство Российской Федерации в сфере закупок и сфере рекламы, а также обсуждались проблемы в сферах тарифного регулирования, автотехобслуживания, строительства и сельского хозяйства.</w:t>
      </w:r>
    </w:p>
    <w:p w14:paraId="58670797" w14:textId="6EFBD430"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ФАС России регулярно направляет в терр</w:t>
      </w:r>
      <w:r>
        <w:rPr>
          <w:rFonts w:ascii="Times New Roman" w:hAnsi="Times New Roman" w:cs="Times New Roman"/>
          <w:sz w:val="28"/>
          <w:szCs w:val="28"/>
        </w:rPr>
        <w:t xml:space="preserve">иториальные органы информацию о </w:t>
      </w:r>
      <w:r w:rsidRPr="003B76DF">
        <w:rPr>
          <w:rFonts w:ascii="Times New Roman" w:hAnsi="Times New Roman" w:cs="Times New Roman"/>
          <w:sz w:val="28"/>
          <w:szCs w:val="28"/>
        </w:rPr>
        <w:t xml:space="preserve">лучших практиках взаимодействия </w:t>
      </w:r>
      <w:r w:rsidR="002328E6">
        <w:rPr>
          <w:rFonts w:ascii="Times New Roman" w:hAnsi="Times New Roman" w:cs="Times New Roman"/>
          <w:sz w:val="28"/>
          <w:szCs w:val="28"/>
        </w:rPr>
        <w:t xml:space="preserve">территориальных органов </w:t>
      </w:r>
      <w:r w:rsidRPr="003B76DF">
        <w:rPr>
          <w:rFonts w:ascii="Times New Roman" w:hAnsi="Times New Roman" w:cs="Times New Roman"/>
          <w:sz w:val="28"/>
          <w:szCs w:val="28"/>
        </w:rPr>
        <w:t>ФАС России с бизнес-сообщес</w:t>
      </w:r>
      <w:r>
        <w:rPr>
          <w:rFonts w:ascii="Times New Roman" w:hAnsi="Times New Roman" w:cs="Times New Roman"/>
          <w:sz w:val="28"/>
          <w:szCs w:val="28"/>
        </w:rPr>
        <w:t>твом через общественные советы.</w:t>
      </w:r>
    </w:p>
    <w:p w14:paraId="039B20BF" w14:textId="77777777" w:rsidR="000F6DB1" w:rsidRPr="003B76DF" w:rsidRDefault="000F6DB1" w:rsidP="000F6DB1">
      <w:pPr>
        <w:spacing w:after="0"/>
        <w:ind w:firstLine="709"/>
        <w:jc w:val="both"/>
        <w:rPr>
          <w:rFonts w:ascii="Times New Roman" w:hAnsi="Times New Roman" w:cs="Times New Roman"/>
          <w:sz w:val="28"/>
          <w:szCs w:val="28"/>
        </w:rPr>
      </w:pPr>
      <w:r w:rsidRPr="003B76DF">
        <w:rPr>
          <w:rFonts w:ascii="Times New Roman" w:hAnsi="Times New Roman" w:cs="Times New Roman"/>
          <w:sz w:val="28"/>
          <w:szCs w:val="28"/>
        </w:rPr>
        <w:t>«ОПОРА РОССИИ» обратилась с ФАС России с предложением выработать критерии оценки формирования добросовестных поставщи</w:t>
      </w:r>
      <w:r>
        <w:rPr>
          <w:rFonts w:ascii="Times New Roman" w:hAnsi="Times New Roman" w:cs="Times New Roman"/>
          <w:sz w:val="28"/>
          <w:szCs w:val="28"/>
        </w:rPr>
        <w:t xml:space="preserve">ков, оценки деловой репутации и </w:t>
      </w:r>
      <w:r w:rsidRPr="003B76DF">
        <w:rPr>
          <w:rFonts w:ascii="Times New Roman" w:hAnsi="Times New Roman" w:cs="Times New Roman"/>
          <w:sz w:val="28"/>
          <w:szCs w:val="28"/>
        </w:rPr>
        <w:t>представить в виде проекта нормативного документа.</w:t>
      </w:r>
    </w:p>
    <w:p w14:paraId="714400A6" w14:textId="77777777"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В ходе совместной работы были выработаны конкретные предложения. ФАС России проработала вопрос с Федеральным Казначейством. По результатам совещания с представителями ФАС России, НП «ОПОРА» и Федерального казначейства принято решение об урегулировании указанного вопроса с помощью утверждения соответству</w:t>
      </w:r>
      <w:r>
        <w:rPr>
          <w:rFonts w:ascii="Times New Roman" w:hAnsi="Times New Roman" w:cs="Times New Roman"/>
          <w:sz w:val="28"/>
          <w:szCs w:val="28"/>
        </w:rPr>
        <w:t>ющего национального стандарта в </w:t>
      </w:r>
      <w:r w:rsidRPr="003B76DF">
        <w:rPr>
          <w:rFonts w:ascii="Times New Roman" w:hAnsi="Times New Roman" w:cs="Times New Roman"/>
          <w:sz w:val="28"/>
          <w:szCs w:val="28"/>
        </w:rPr>
        <w:t>области оценки деловой репутации субъектов предпринимательской деятельности, подтверждающего присвоение участнику закупки значения индекса деловой репутации.</w:t>
      </w:r>
    </w:p>
    <w:p w14:paraId="58D9C229" w14:textId="77777777"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Приказом Федерального агентства по техническому регулированию и</w:t>
      </w:r>
      <w:r>
        <w:rPr>
          <w:rFonts w:ascii="Times New Roman" w:hAnsi="Times New Roman" w:cs="Times New Roman"/>
          <w:sz w:val="28"/>
          <w:szCs w:val="28"/>
        </w:rPr>
        <w:t> метрологии от 29.12.2023 № </w:t>
      </w:r>
      <w:r w:rsidRPr="003B76DF">
        <w:rPr>
          <w:rFonts w:ascii="Times New Roman" w:hAnsi="Times New Roman" w:cs="Times New Roman"/>
          <w:sz w:val="28"/>
          <w:szCs w:val="28"/>
        </w:rPr>
        <w:t xml:space="preserve">1765-ст утвержден национальный стандарт Российской Федерации ГОСТ Р 71198-2023 «Индекс деловой репутации субъектов предпринимательской деятельности (ЭКГ-рейтинг). Методика оценки и порядок формирования ЭКГ-рейтинга </w:t>
      </w:r>
      <w:r>
        <w:rPr>
          <w:rFonts w:ascii="Times New Roman" w:hAnsi="Times New Roman" w:cs="Times New Roman"/>
          <w:sz w:val="28"/>
          <w:szCs w:val="28"/>
        </w:rPr>
        <w:t>ответственного бизнеса» (далее – ГОСТ Р </w:t>
      </w:r>
      <w:r w:rsidRPr="003B76DF">
        <w:rPr>
          <w:rFonts w:ascii="Times New Roman" w:hAnsi="Times New Roman" w:cs="Times New Roman"/>
          <w:sz w:val="28"/>
          <w:szCs w:val="28"/>
        </w:rPr>
        <w:t>71198-2023) с датой введения в действие 01.02.2024.</w:t>
      </w:r>
    </w:p>
    <w:p w14:paraId="34FA816D" w14:textId="77777777"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Таким образом, заказчики при применен</w:t>
      </w:r>
      <w:r>
        <w:rPr>
          <w:rFonts w:ascii="Times New Roman" w:hAnsi="Times New Roman" w:cs="Times New Roman"/>
          <w:sz w:val="28"/>
          <w:szCs w:val="28"/>
        </w:rPr>
        <w:t>ии показателя оценки «наличие у </w:t>
      </w:r>
      <w:r w:rsidRPr="003B76DF">
        <w:rPr>
          <w:rFonts w:ascii="Times New Roman" w:hAnsi="Times New Roman" w:cs="Times New Roman"/>
          <w:sz w:val="28"/>
          <w:szCs w:val="28"/>
        </w:rPr>
        <w:t>участников закупки деловой репутации» (далее – Показатель) с 01</w:t>
      </w:r>
      <w:r>
        <w:rPr>
          <w:rFonts w:ascii="Times New Roman" w:hAnsi="Times New Roman" w:cs="Times New Roman"/>
          <w:sz w:val="28"/>
          <w:szCs w:val="28"/>
        </w:rPr>
        <w:t>.02.2024 руководствуются ГОСТ Р </w:t>
      </w:r>
      <w:r w:rsidRPr="003B76DF">
        <w:rPr>
          <w:rFonts w:ascii="Times New Roman" w:hAnsi="Times New Roman" w:cs="Times New Roman"/>
          <w:sz w:val="28"/>
          <w:szCs w:val="28"/>
        </w:rPr>
        <w:t>71198-2023.</w:t>
      </w:r>
    </w:p>
    <w:p w14:paraId="094406F8" w14:textId="77777777" w:rsidR="000F6DB1" w:rsidRPr="003B76DF" w:rsidRDefault="000F6DB1" w:rsidP="000F6DB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пункту 2.2 ГОСТ Р </w:t>
      </w:r>
      <w:r w:rsidRPr="003B76DF">
        <w:rPr>
          <w:rFonts w:ascii="Times New Roman" w:hAnsi="Times New Roman" w:cs="Times New Roman"/>
          <w:sz w:val="28"/>
          <w:szCs w:val="28"/>
        </w:rPr>
        <w:t>71198-2023 индекс деловой репутации (ЭКГ-рейтинг): комплексный результат оценки субъекта предпринимательской деятельности, выраженный в баллах и публикуемый на сайте ЭКГ-</w:t>
      </w:r>
      <w:proofErr w:type="spellStart"/>
      <w:r w:rsidRPr="003B76DF">
        <w:rPr>
          <w:rFonts w:ascii="Times New Roman" w:hAnsi="Times New Roman" w:cs="Times New Roman"/>
          <w:sz w:val="28"/>
          <w:szCs w:val="28"/>
        </w:rPr>
        <w:t>рейтинг.рф</w:t>
      </w:r>
      <w:proofErr w:type="spellEnd"/>
      <w:r w:rsidRPr="003B76DF">
        <w:rPr>
          <w:rFonts w:ascii="Times New Roman" w:hAnsi="Times New Roman" w:cs="Times New Roman"/>
          <w:sz w:val="28"/>
          <w:szCs w:val="28"/>
        </w:rPr>
        <w:t>.</w:t>
      </w:r>
    </w:p>
    <w:p w14:paraId="11CC1FCE" w14:textId="77777777"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Актуальная информация об индексе деловой репутации размещается на</w:t>
      </w:r>
      <w:r>
        <w:rPr>
          <w:rFonts w:ascii="Times New Roman" w:hAnsi="Times New Roman" w:cs="Times New Roman"/>
          <w:sz w:val="28"/>
          <w:szCs w:val="28"/>
        </w:rPr>
        <w:t> </w:t>
      </w:r>
      <w:r w:rsidRPr="003B76DF">
        <w:rPr>
          <w:rFonts w:ascii="Times New Roman" w:hAnsi="Times New Roman" w:cs="Times New Roman"/>
          <w:sz w:val="28"/>
          <w:szCs w:val="28"/>
        </w:rPr>
        <w:t>сайте ЭКГ-</w:t>
      </w:r>
      <w:proofErr w:type="spellStart"/>
      <w:r w:rsidRPr="003B76DF">
        <w:rPr>
          <w:rFonts w:ascii="Times New Roman" w:hAnsi="Times New Roman" w:cs="Times New Roman"/>
          <w:sz w:val="28"/>
          <w:szCs w:val="28"/>
        </w:rPr>
        <w:t>рейтинг.рф</w:t>
      </w:r>
      <w:proofErr w:type="spellEnd"/>
      <w:r w:rsidRPr="003B76DF">
        <w:rPr>
          <w:rFonts w:ascii="Times New Roman" w:hAnsi="Times New Roman" w:cs="Times New Roman"/>
          <w:sz w:val="28"/>
          <w:szCs w:val="28"/>
        </w:rPr>
        <w:t xml:space="preserve"> и доступна для бесплатного ознакомления.</w:t>
      </w:r>
    </w:p>
    <w:p w14:paraId="5EECCECB" w14:textId="77777777"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 xml:space="preserve">Заказчикам в целях присвоения баллов по Показателю необходимо руководствоваться актуальной информацией </w:t>
      </w:r>
      <w:r>
        <w:rPr>
          <w:rFonts w:ascii="Times New Roman" w:hAnsi="Times New Roman" w:cs="Times New Roman"/>
          <w:sz w:val="28"/>
          <w:szCs w:val="28"/>
        </w:rPr>
        <w:t>и сведениями, размещенными на </w:t>
      </w:r>
      <w:r w:rsidRPr="003B76DF">
        <w:rPr>
          <w:rFonts w:ascii="Times New Roman" w:hAnsi="Times New Roman" w:cs="Times New Roman"/>
          <w:sz w:val="28"/>
          <w:szCs w:val="28"/>
        </w:rPr>
        <w:t>сайте ЭКГ-</w:t>
      </w:r>
      <w:proofErr w:type="spellStart"/>
      <w:r w:rsidRPr="003B76DF">
        <w:rPr>
          <w:rFonts w:ascii="Times New Roman" w:hAnsi="Times New Roman" w:cs="Times New Roman"/>
          <w:sz w:val="28"/>
          <w:szCs w:val="28"/>
        </w:rPr>
        <w:t>рейтинг.рф</w:t>
      </w:r>
      <w:proofErr w:type="spellEnd"/>
      <w:r w:rsidRPr="003B76DF">
        <w:rPr>
          <w:rFonts w:ascii="Times New Roman" w:hAnsi="Times New Roman" w:cs="Times New Roman"/>
          <w:sz w:val="28"/>
          <w:szCs w:val="28"/>
        </w:rPr>
        <w:t xml:space="preserve"> на дату рассмотрения и оценки заявок на участие в конкурсе.</w:t>
      </w:r>
    </w:p>
    <w:p w14:paraId="3DC61AFC" w14:textId="77777777" w:rsidR="000F6DB1" w:rsidRPr="003B76DF" w:rsidRDefault="000F6DB1" w:rsidP="000F6DB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«ОПОРА РОССИИ» обратилась в</w:t>
      </w:r>
      <w:r w:rsidRPr="003B76DF">
        <w:rPr>
          <w:rFonts w:ascii="Times New Roman" w:hAnsi="Times New Roman" w:cs="Times New Roman"/>
          <w:sz w:val="28"/>
          <w:szCs w:val="28"/>
        </w:rPr>
        <w:t xml:space="preserve"> ФАС России с предложением провести работу с заинтересованными федеральными органами исполнительной власти </w:t>
      </w:r>
      <w:r w:rsidRPr="003B76DF">
        <w:rPr>
          <w:rFonts w:ascii="Times New Roman" w:hAnsi="Times New Roman" w:cs="Times New Roman"/>
          <w:sz w:val="28"/>
          <w:szCs w:val="28"/>
        </w:rPr>
        <w:lastRenderedPageBreak/>
        <w:t>по организа</w:t>
      </w:r>
      <w:r>
        <w:rPr>
          <w:rFonts w:ascii="Times New Roman" w:hAnsi="Times New Roman" w:cs="Times New Roman"/>
          <w:sz w:val="28"/>
          <w:szCs w:val="28"/>
        </w:rPr>
        <w:t xml:space="preserve">ции «единого окна» для </w:t>
      </w:r>
      <w:r w:rsidRPr="003B76DF">
        <w:rPr>
          <w:rFonts w:ascii="Times New Roman" w:hAnsi="Times New Roman" w:cs="Times New Roman"/>
          <w:sz w:val="28"/>
          <w:szCs w:val="28"/>
        </w:rPr>
        <w:t>получения направляемых в государственные органы данных о средневзвешенных це</w:t>
      </w:r>
      <w:r>
        <w:rPr>
          <w:rFonts w:ascii="Times New Roman" w:hAnsi="Times New Roman" w:cs="Times New Roman"/>
          <w:sz w:val="28"/>
          <w:szCs w:val="28"/>
        </w:rPr>
        <w:t>нах на строительные материалы в </w:t>
      </w:r>
      <w:r w:rsidRPr="003B76DF">
        <w:rPr>
          <w:rFonts w:ascii="Times New Roman" w:hAnsi="Times New Roman" w:cs="Times New Roman"/>
          <w:sz w:val="28"/>
          <w:szCs w:val="28"/>
        </w:rPr>
        <w:t>соответствии с предложениями «ОПОРЫ РОССИИ».</w:t>
      </w:r>
    </w:p>
    <w:p w14:paraId="74061C32" w14:textId="4089B675" w:rsidR="000F6DB1" w:rsidRPr="003B76DF" w:rsidRDefault="000F6DB1" w:rsidP="000F6DB1">
      <w:pPr>
        <w:spacing w:after="0"/>
        <w:ind w:firstLine="709"/>
        <w:jc w:val="both"/>
        <w:rPr>
          <w:rFonts w:ascii="Times New Roman" w:hAnsi="Times New Roman" w:cs="Times New Roman"/>
          <w:sz w:val="28"/>
          <w:szCs w:val="28"/>
        </w:rPr>
      </w:pPr>
      <w:r w:rsidRPr="003B76DF">
        <w:rPr>
          <w:rFonts w:ascii="Times New Roman" w:hAnsi="Times New Roman" w:cs="Times New Roman"/>
          <w:sz w:val="28"/>
          <w:szCs w:val="28"/>
        </w:rPr>
        <w:t>Указанные предложения были</w:t>
      </w:r>
      <w:r>
        <w:rPr>
          <w:rFonts w:ascii="Times New Roman" w:hAnsi="Times New Roman" w:cs="Times New Roman"/>
          <w:sz w:val="28"/>
          <w:szCs w:val="28"/>
        </w:rPr>
        <w:t xml:space="preserve"> концептуально поддержаны и учтены в </w:t>
      </w:r>
      <w:r w:rsidRPr="003B76DF">
        <w:rPr>
          <w:rFonts w:ascii="Times New Roman" w:hAnsi="Times New Roman" w:cs="Times New Roman"/>
          <w:sz w:val="28"/>
          <w:szCs w:val="28"/>
        </w:rPr>
        <w:t xml:space="preserve">ходе исполнения поручения </w:t>
      </w:r>
      <w:r>
        <w:rPr>
          <w:rFonts w:ascii="Times New Roman" w:hAnsi="Times New Roman" w:cs="Times New Roman"/>
          <w:sz w:val="28"/>
          <w:szCs w:val="28"/>
        </w:rPr>
        <w:t>Правительства Российской Федерации</w:t>
      </w:r>
      <w:r w:rsidRPr="003B76DF">
        <w:rPr>
          <w:rFonts w:ascii="Times New Roman" w:hAnsi="Times New Roman" w:cs="Times New Roman"/>
          <w:sz w:val="28"/>
          <w:szCs w:val="28"/>
        </w:rPr>
        <w:t xml:space="preserve"> от</w:t>
      </w:r>
      <w:r>
        <w:rPr>
          <w:rFonts w:ascii="Times New Roman" w:hAnsi="Times New Roman" w:cs="Times New Roman"/>
          <w:sz w:val="28"/>
          <w:szCs w:val="28"/>
        </w:rPr>
        <w:t> </w:t>
      </w:r>
      <w:r w:rsidRPr="003B76DF">
        <w:rPr>
          <w:rFonts w:ascii="Times New Roman" w:hAnsi="Times New Roman" w:cs="Times New Roman"/>
          <w:sz w:val="28"/>
          <w:szCs w:val="28"/>
        </w:rPr>
        <w:t xml:space="preserve">10.02.2023 федеральным органам исполнительной власти </w:t>
      </w:r>
      <w:r>
        <w:rPr>
          <w:rFonts w:ascii="Times New Roman" w:hAnsi="Times New Roman" w:cs="Times New Roman"/>
          <w:sz w:val="28"/>
          <w:szCs w:val="28"/>
        </w:rPr>
        <w:t>о </w:t>
      </w:r>
      <w:r w:rsidRPr="003B76DF">
        <w:rPr>
          <w:rFonts w:ascii="Times New Roman" w:hAnsi="Times New Roman" w:cs="Times New Roman"/>
          <w:sz w:val="28"/>
          <w:szCs w:val="28"/>
        </w:rPr>
        <w:t>представ</w:t>
      </w:r>
      <w:r>
        <w:rPr>
          <w:rFonts w:ascii="Times New Roman" w:hAnsi="Times New Roman" w:cs="Times New Roman"/>
          <w:sz w:val="28"/>
          <w:szCs w:val="28"/>
        </w:rPr>
        <w:t xml:space="preserve">лении </w:t>
      </w:r>
      <w:r w:rsidRPr="003B76DF">
        <w:rPr>
          <w:rFonts w:ascii="Times New Roman" w:hAnsi="Times New Roman" w:cs="Times New Roman"/>
          <w:sz w:val="28"/>
          <w:szCs w:val="28"/>
        </w:rPr>
        <w:t>предложени</w:t>
      </w:r>
      <w:r>
        <w:rPr>
          <w:rFonts w:ascii="Times New Roman" w:hAnsi="Times New Roman" w:cs="Times New Roman"/>
          <w:sz w:val="28"/>
          <w:szCs w:val="28"/>
        </w:rPr>
        <w:t>й</w:t>
      </w:r>
      <w:r w:rsidRPr="003B76DF">
        <w:rPr>
          <w:rFonts w:ascii="Times New Roman" w:hAnsi="Times New Roman" w:cs="Times New Roman"/>
          <w:sz w:val="28"/>
          <w:szCs w:val="28"/>
        </w:rPr>
        <w:t xml:space="preserve"> по организации автоматизаци</w:t>
      </w:r>
      <w:r>
        <w:rPr>
          <w:rFonts w:ascii="Times New Roman" w:hAnsi="Times New Roman" w:cs="Times New Roman"/>
          <w:sz w:val="28"/>
          <w:szCs w:val="28"/>
        </w:rPr>
        <w:t>и еженедельного мониторинга цен</w:t>
      </w:r>
      <w:r w:rsidR="00D537E5">
        <w:rPr>
          <w:rFonts w:ascii="Times New Roman" w:hAnsi="Times New Roman" w:cs="Times New Roman"/>
          <w:sz w:val="28"/>
          <w:szCs w:val="28"/>
        </w:rPr>
        <w:t xml:space="preserve"> </w:t>
      </w:r>
      <w:r w:rsidRPr="003B76DF">
        <w:rPr>
          <w:rFonts w:ascii="Times New Roman" w:hAnsi="Times New Roman" w:cs="Times New Roman"/>
          <w:sz w:val="28"/>
          <w:szCs w:val="28"/>
        </w:rPr>
        <w:t>металлопродукции, строительных и лесоматериалов, удобрений, упаковки и</w:t>
      </w:r>
      <w:r>
        <w:rPr>
          <w:rFonts w:ascii="Times New Roman" w:hAnsi="Times New Roman" w:cs="Times New Roman"/>
          <w:sz w:val="28"/>
          <w:szCs w:val="28"/>
        </w:rPr>
        <w:t> </w:t>
      </w:r>
      <w:r w:rsidRPr="003B76DF">
        <w:rPr>
          <w:rFonts w:ascii="Times New Roman" w:hAnsi="Times New Roman" w:cs="Times New Roman"/>
          <w:sz w:val="28"/>
          <w:szCs w:val="28"/>
        </w:rPr>
        <w:t xml:space="preserve">упаковочных материалов. </w:t>
      </w:r>
    </w:p>
    <w:p w14:paraId="2974A486" w14:textId="16DBCD7E" w:rsidR="000F6DB1" w:rsidRPr="003B76DF" w:rsidRDefault="000F6DB1" w:rsidP="000F6DB1">
      <w:pPr>
        <w:spacing w:after="0"/>
        <w:ind w:firstLine="709"/>
        <w:jc w:val="both"/>
        <w:rPr>
          <w:rFonts w:ascii="Times New Roman" w:hAnsi="Times New Roman" w:cs="Times New Roman"/>
          <w:sz w:val="28"/>
          <w:szCs w:val="28"/>
        </w:rPr>
      </w:pPr>
      <w:r w:rsidRPr="003B76DF">
        <w:rPr>
          <w:rFonts w:ascii="Times New Roman" w:hAnsi="Times New Roman" w:cs="Times New Roman"/>
          <w:sz w:val="28"/>
          <w:szCs w:val="28"/>
        </w:rPr>
        <w:t>В апреле 2023 года проведено совещание с участием Минпромторга России, Минсельхоза России, Аналитического центра при Правительстве Российской Федерации (</w:t>
      </w:r>
      <w:r w:rsidRPr="000E70E9">
        <w:rPr>
          <w:rFonts w:ascii="Times New Roman" w:hAnsi="Times New Roman" w:cs="Times New Roman"/>
          <w:sz w:val="28"/>
          <w:szCs w:val="28"/>
        </w:rPr>
        <w:t xml:space="preserve">далее </w:t>
      </w:r>
      <w:r w:rsidR="00AD2F67" w:rsidRPr="000E70E9">
        <w:rPr>
          <w:rFonts w:ascii="Times New Roman" w:hAnsi="Times New Roman" w:cs="Times New Roman"/>
          <w:sz w:val="28"/>
          <w:szCs w:val="28"/>
        </w:rPr>
        <w:t>–</w:t>
      </w:r>
      <w:r w:rsidRPr="000E70E9">
        <w:rPr>
          <w:rFonts w:ascii="Times New Roman" w:hAnsi="Times New Roman" w:cs="Times New Roman"/>
          <w:sz w:val="28"/>
          <w:szCs w:val="28"/>
        </w:rPr>
        <w:t xml:space="preserve"> Аналитический</w:t>
      </w:r>
      <w:r w:rsidRPr="003B76DF">
        <w:rPr>
          <w:rFonts w:ascii="Times New Roman" w:hAnsi="Times New Roman" w:cs="Times New Roman"/>
          <w:sz w:val="28"/>
          <w:szCs w:val="28"/>
        </w:rPr>
        <w:t xml:space="preserve"> центр),</w:t>
      </w:r>
      <w:r>
        <w:rPr>
          <w:rFonts w:ascii="Times New Roman" w:hAnsi="Times New Roman" w:cs="Times New Roman"/>
          <w:sz w:val="28"/>
          <w:szCs w:val="28"/>
        </w:rPr>
        <w:t xml:space="preserve"> отраслевых ассоциаций и союзов. </w:t>
      </w:r>
      <w:r w:rsidRPr="003B76DF">
        <w:rPr>
          <w:rFonts w:ascii="Times New Roman" w:hAnsi="Times New Roman" w:cs="Times New Roman"/>
          <w:sz w:val="28"/>
          <w:szCs w:val="28"/>
        </w:rPr>
        <w:t>В июне 2023 года утвержден План мероприятий по</w:t>
      </w:r>
      <w:r>
        <w:rPr>
          <w:rFonts w:ascii="Times New Roman" w:hAnsi="Times New Roman" w:cs="Times New Roman"/>
          <w:sz w:val="28"/>
          <w:szCs w:val="28"/>
        </w:rPr>
        <w:t> </w:t>
      </w:r>
      <w:r w:rsidRPr="003B76DF">
        <w:rPr>
          <w:rFonts w:ascii="Times New Roman" w:hAnsi="Times New Roman" w:cs="Times New Roman"/>
          <w:sz w:val="28"/>
          <w:szCs w:val="28"/>
        </w:rPr>
        <w:t>организации запуска информационно</w:t>
      </w:r>
      <w:r>
        <w:rPr>
          <w:rFonts w:ascii="Times New Roman" w:hAnsi="Times New Roman" w:cs="Times New Roman"/>
          <w:sz w:val="28"/>
          <w:szCs w:val="28"/>
        </w:rPr>
        <w:t xml:space="preserve"> – аналитической панели (далее –</w:t>
      </w:r>
      <w:r w:rsidRPr="003B76DF">
        <w:rPr>
          <w:rFonts w:ascii="Times New Roman" w:hAnsi="Times New Roman" w:cs="Times New Roman"/>
          <w:sz w:val="28"/>
          <w:szCs w:val="28"/>
        </w:rPr>
        <w:t xml:space="preserve"> ИАП) на основе собираемой информации и передачи данных в авт</w:t>
      </w:r>
      <w:r>
        <w:rPr>
          <w:rFonts w:ascii="Times New Roman" w:hAnsi="Times New Roman" w:cs="Times New Roman"/>
          <w:sz w:val="28"/>
          <w:szCs w:val="28"/>
        </w:rPr>
        <w:t>оматизированном формате (далее –</w:t>
      </w:r>
      <w:r w:rsidRPr="003B76DF">
        <w:rPr>
          <w:rFonts w:ascii="Times New Roman" w:hAnsi="Times New Roman" w:cs="Times New Roman"/>
          <w:sz w:val="28"/>
          <w:szCs w:val="28"/>
        </w:rPr>
        <w:t xml:space="preserve"> План мероприятий). Ответственным </w:t>
      </w:r>
      <w:r>
        <w:rPr>
          <w:rFonts w:ascii="Times New Roman" w:hAnsi="Times New Roman" w:cs="Times New Roman"/>
          <w:sz w:val="28"/>
          <w:szCs w:val="28"/>
        </w:rPr>
        <w:t>является Аналитический центр по </w:t>
      </w:r>
      <w:r w:rsidRPr="003B76DF">
        <w:rPr>
          <w:rFonts w:ascii="Times New Roman" w:hAnsi="Times New Roman" w:cs="Times New Roman"/>
          <w:sz w:val="28"/>
          <w:szCs w:val="28"/>
        </w:rPr>
        <w:t>исполнению указанного Плана мероприятий</w:t>
      </w:r>
      <w:r>
        <w:rPr>
          <w:rFonts w:ascii="Times New Roman" w:hAnsi="Times New Roman" w:cs="Times New Roman"/>
          <w:sz w:val="28"/>
          <w:szCs w:val="28"/>
        </w:rPr>
        <w:t>.</w:t>
      </w:r>
    </w:p>
    <w:p w14:paraId="7AD873FB" w14:textId="16B1FA34"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«ОПОРА РОССИИ» обратилась в ФАС России с предложением инициировать внесение поправок в законопроект «О внесении изменений в</w:t>
      </w:r>
      <w:r>
        <w:rPr>
          <w:rFonts w:ascii="Times New Roman" w:hAnsi="Times New Roman" w:cs="Times New Roman"/>
          <w:sz w:val="28"/>
          <w:szCs w:val="28"/>
        </w:rPr>
        <w:t> </w:t>
      </w:r>
      <w:r w:rsidRPr="003B76DF">
        <w:rPr>
          <w:rFonts w:ascii="Times New Roman" w:hAnsi="Times New Roman" w:cs="Times New Roman"/>
          <w:sz w:val="28"/>
          <w:szCs w:val="28"/>
        </w:rPr>
        <w:t>статьи 2, 18, 21 Федерального закона «О рекламе»</w:t>
      </w:r>
      <w:r>
        <w:rPr>
          <w:rFonts w:ascii="Times New Roman" w:hAnsi="Times New Roman" w:cs="Times New Roman"/>
          <w:sz w:val="28"/>
          <w:szCs w:val="28"/>
        </w:rPr>
        <w:t xml:space="preserve"> </w:t>
      </w:r>
      <w:r w:rsidRPr="003B76DF">
        <w:rPr>
          <w:rFonts w:ascii="Times New Roman" w:hAnsi="Times New Roman" w:cs="Times New Roman"/>
          <w:sz w:val="28"/>
          <w:szCs w:val="28"/>
        </w:rPr>
        <w:t>в целях исключения информации, размещаемой на сайтах объявлений, из-под</w:t>
      </w:r>
      <w:r w:rsidR="003F30E7">
        <w:rPr>
          <w:rFonts w:ascii="Times New Roman" w:hAnsi="Times New Roman" w:cs="Times New Roman"/>
          <w:sz w:val="28"/>
          <w:szCs w:val="28"/>
        </w:rPr>
        <w:t xml:space="preserve"> </w:t>
      </w:r>
      <w:r w:rsidRPr="003B76DF">
        <w:rPr>
          <w:rFonts w:ascii="Times New Roman" w:hAnsi="Times New Roman" w:cs="Times New Roman"/>
          <w:sz w:val="28"/>
          <w:szCs w:val="28"/>
        </w:rPr>
        <w:t xml:space="preserve">действия </w:t>
      </w:r>
      <w:r w:rsidR="00884F88">
        <w:rPr>
          <w:rFonts w:ascii="Times New Roman" w:hAnsi="Times New Roman" w:cs="Times New Roman"/>
          <w:sz w:val="28"/>
          <w:szCs w:val="28"/>
        </w:rPr>
        <w:t>З</w:t>
      </w:r>
      <w:r>
        <w:rPr>
          <w:rFonts w:ascii="Times New Roman" w:hAnsi="Times New Roman" w:cs="Times New Roman"/>
          <w:sz w:val="28"/>
          <w:szCs w:val="28"/>
        </w:rPr>
        <w:t xml:space="preserve">акона </w:t>
      </w:r>
      <w:r w:rsidR="00884F88">
        <w:rPr>
          <w:rFonts w:ascii="Times New Roman" w:hAnsi="Times New Roman" w:cs="Times New Roman"/>
          <w:sz w:val="28"/>
          <w:szCs w:val="28"/>
        </w:rPr>
        <w:t>о </w:t>
      </w:r>
      <w:r w:rsidRPr="003B76DF">
        <w:rPr>
          <w:rFonts w:ascii="Times New Roman" w:hAnsi="Times New Roman" w:cs="Times New Roman"/>
          <w:sz w:val="28"/>
          <w:szCs w:val="28"/>
        </w:rPr>
        <w:t>рекламе.</w:t>
      </w:r>
      <w:r>
        <w:rPr>
          <w:rFonts w:ascii="Times New Roman" w:hAnsi="Times New Roman" w:cs="Times New Roman"/>
          <w:sz w:val="28"/>
          <w:szCs w:val="28"/>
        </w:rPr>
        <w:t xml:space="preserve"> Указанные предложения были учтены при работе над новой редакцией законопроекта, которая в настоящий момент проходит согласительные процедуры.</w:t>
      </w:r>
    </w:p>
    <w:p w14:paraId="5CE65313" w14:textId="77777777" w:rsidR="000F6DB1" w:rsidRPr="003B76DF" w:rsidRDefault="000F6DB1" w:rsidP="000F6DB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июле 2023 года были подписаны разработанные ФАС России, ОКЮР и </w:t>
      </w:r>
      <w:r w:rsidRPr="003B76DF">
        <w:rPr>
          <w:rFonts w:ascii="Times New Roman" w:hAnsi="Times New Roman" w:cs="Times New Roman"/>
          <w:sz w:val="28"/>
          <w:szCs w:val="28"/>
        </w:rPr>
        <w:t>представител</w:t>
      </w:r>
      <w:r>
        <w:rPr>
          <w:rFonts w:ascii="Times New Roman" w:hAnsi="Times New Roman" w:cs="Times New Roman"/>
          <w:sz w:val="28"/>
          <w:szCs w:val="28"/>
        </w:rPr>
        <w:t>ями</w:t>
      </w:r>
      <w:r w:rsidRPr="003B76DF">
        <w:rPr>
          <w:rFonts w:ascii="Times New Roman" w:hAnsi="Times New Roman" w:cs="Times New Roman"/>
          <w:sz w:val="28"/>
          <w:szCs w:val="28"/>
        </w:rPr>
        <w:t xml:space="preserve"> маркетплейсов</w:t>
      </w:r>
      <w:r>
        <w:rPr>
          <w:rFonts w:ascii="Times New Roman" w:hAnsi="Times New Roman" w:cs="Times New Roman"/>
          <w:sz w:val="28"/>
          <w:szCs w:val="28"/>
        </w:rPr>
        <w:t xml:space="preserve"> и</w:t>
      </w:r>
      <w:r w:rsidRPr="003B76DF">
        <w:rPr>
          <w:rFonts w:ascii="Times New Roman" w:hAnsi="Times New Roman" w:cs="Times New Roman"/>
          <w:sz w:val="28"/>
          <w:szCs w:val="28"/>
        </w:rPr>
        <w:t xml:space="preserve"> правообладателей практики по</w:t>
      </w:r>
      <w:r>
        <w:rPr>
          <w:rFonts w:ascii="Times New Roman" w:hAnsi="Times New Roman" w:cs="Times New Roman"/>
          <w:sz w:val="28"/>
          <w:szCs w:val="28"/>
        </w:rPr>
        <w:t> </w:t>
      </w:r>
      <w:r w:rsidRPr="003B76DF">
        <w:rPr>
          <w:rFonts w:ascii="Times New Roman" w:hAnsi="Times New Roman" w:cs="Times New Roman"/>
          <w:sz w:val="28"/>
          <w:szCs w:val="28"/>
        </w:rPr>
        <w:t>взаимодействию маркетплейсов с правообладателями и продавцами в</w:t>
      </w:r>
      <w:r>
        <w:rPr>
          <w:rFonts w:ascii="Times New Roman" w:hAnsi="Times New Roman" w:cs="Times New Roman"/>
          <w:sz w:val="28"/>
          <w:szCs w:val="28"/>
        </w:rPr>
        <w:t> </w:t>
      </w:r>
      <w:r w:rsidRPr="003B76DF">
        <w:rPr>
          <w:rFonts w:ascii="Times New Roman" w:hAnsi="Times New Roman" w:cs="Times New Roman"/>
          <w:sz w:val="28"/>
          <w:szCs w:val="28"/>
        </w:rPr>
        <w:t>рамках предотвращения реализации контрафактной продукции. Их</w:t>
      </w:r>
      <w:r>
        <w:rPr>
          <w:rFonts w:ascii="Times New Roman" w:hAnsi="Times New Roman" w:cs="Times New Roman"/>
          <w:sz w:val="28"/>
          <w:szCs w:val="28"/>
        </w:rPr>
        <w:t> </w:t>
      </w:r>
      <w:r w:rsidRPr="003B76DF">
        <w:rPr>
          <w:rFonts w:ascii="Times New Roman" w:hAnsi="Times New Roman" w:cs="Times New Roman"/>
          <w:sz w:val="28"/>
          <w:szCs w:val="28"/>
        </w:rPr>
        <w:t>исполнение позволит повысить эффективность прес</w:t>
      </w:r>
      <w:r>
        <w:rPr>
          <w:rFonts w:ascii="Times New Roman" w:hAnsi="Times New Roman" w:cs="Times New Roman"/>
          <w:sz w:val="28"/>
          <w:szCs w:val="28"/>
        </w:rPr>
        <w:t>ечения реализации контрафакта и </w:t>
      </w:r>
      <w:r w:rsidRPr="003B76DF">
        <w:rPr>
          <w:rFonts w:ascii="Times New Roman" w:hAnsi="Times New Roman" w:cs="Times New Roman"/>
          <w:sz w:val="28"/>
          <w:szCs w:val="28"/>
        </w:rPr>
        <w:t>защитить интеллектуальные права на онлайн-платформах.</w:t>
      </w:r>
    </w:p>
    <w:p w14:paraId="0B0DF984" w14:textId="77777777"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Перечень практик предусматривает возможность правообладателя произвести контрольную закупку и последующую экспертизу, если</w:t>
      </w:r>
      <w:r>
        <w:rPr>
          <w:rFonts w:ascii="Times New Roman" w:hAnsi="Times New Roman" w:cs="Times New Roman"/>
          <w:sz w:val="28"/>
          <w:szCs w:val="28"/>
        </w:rPr>
        <w:t> </w:t>
      </w:r>
      <w:r w:rsidRPr="003B76DF">
        <w:rPr>
          <w:rFonts w:ascii="Times New Roman" w:hAnsi="Times New Roman" w:cs="Times New Roman"/>
          <w:sz w:val="28"/>
          <w:szCs w:val="28"/>
        </w:rPr>
        <w:t>он</w:t>
      </w:r>
      <w:r>
        <w:rPr>
          <w:rFonts w:ascii="Times New Roman" w:hAnsi="Times New Roman" w:cs="Times New Roman"/>
          <w:sz w:val="28"/>
          <w:szCs w:val="28"/>
        </w:rPr>
        <w:t> </w:t>
      </w:r>
      <w:r w:rsidRPr="003B76DF">
        <w:rPr>
          <w:rFonts w:ascii="Times New Roman" w:hAnsi="Times New Roman" w:cs="Times New Roman"/>
          <w:sz w:val="28"/>
          <w:szCs w:val="28"/>
        </w:rPr>
        <w:t>заподозрил, что на маркетплейсе продается поддельная продукция. В</w:t>
      </w:r>
      <w:r>
        <w:rPr>
          <w:rFonts w:ascii="Times New Roman" w:hAnsi="Times New Roman" w:cs="Times New Roman"/>
          <w:sz w:val="28"/>
          <w:szCs w:val="28"/>
        </w:rPr>
        <w:t> </w:t>
      </w:r>
      <w:r w:rsidRPr="003B76DF">
        <w:rPr>
          <w:rFonts w:ascii="Times New Roman" w:hAnsi="Times New Roman" w:cs="Times New Roman"/>
          <w:sz w:val="28"/>
          <w:szCs w:val="28"/>
        </w:rPr>
        <w:t>случае подтверждения факта подделки, конкретный товар может быть снят с</w:t>
      </w:r>
      <w:r>
        <w:rPr>
          <w:rFonts w:ascii="Times New Roman" w:hAnsi="Times New Roman" w:cs="Times New Roman"/>
          <w:sz w:val="28"/>
          <w:szCs w:val="28"/>
        </w:rPr>
        <w:t> </w:t>
      </w:r>
      <w:r w:rsidRPr="003B76DF">
        <w:rPr>
          <w:rFonts w:ascii="Times New Roman" w:hAnsi="Times New Roman" w:cs="Times New Roman"/>
          <w:sz w:val="28"/>
          <w:szCs w:val="28"/>
        </w:rPr>
        <w:t>продажи. В рамках добросовестных практик правообладателям предлагается активнее использовать «личный кабинет бренда» для выявления «подозрительной» продукции и непосредственного взаимодействия с</w:t>
      </w:r>
      <w:r>
        <w:rPr>
          <w:rFonts w:ascii="Times New Roman" w:hAnsi="Times New Roman" w:cs="Times New Roman"/>
          <w:sz w:val="28"/>
          <w:szCs w:val="28"/>
        </w:rPr>
        <w:t> </w:t>
      </w:r>
      <w:r w:rsidRPr="003B76DF">
        <w:rPr>
          <w:rFonts w:ascii="Times New Roman" w:hAnsi="Times New Roman" w:cs="Times New Roman"/>
          <w:sz w:val="28"/>
          <w:szCs w:val="28"/>
        </w:rPr>
        <w:t>продавцом.</w:t>
      </w:r>
    </w:p>
    <w:p w14:paraId="3229E8DD" w14:textId="77777777"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Добросовестные практики включают в себя использование системы «красных флажков», которая повысит вероятность обнаружения правообладателем подозрительной продукции на маркетплейсах. Это</w:t>
      </w:r>
      <w:r>
        <w:rPr>
          <w:rFonts w:ascii="Times New Roman" w:hAnsi="Times New Roman" w:cs="Times New Roman"/>
          <w:sz w:val="28"/>
          <w:szCs w:val="28"/>
        </w:rPr>
        <w:t> </w:t>
      </w:r>
      <w:r w:rsidRPr="003B76DF">
        <w:rPr>
          <w:rFonts w:ascii="Times New Roman" w:hAnsi="Times New Roman" w:cs="Times New Roman"/>
          <w:sz w:val="28"/>
          <w:szCs w:val="28"/>
        </w:rPr>
        <w:t xml:space="preserve">своеобразные индикаторы, при наличии которых правообладатель сможет </w:t>
      </w:r>
      <w:r w:rsidRPr="003B76DF">
        <w:rPr>
          <w:rFonts w:ascii="Times New Roman" w:hAnsi="Times New Roman" w:cs="Times New Roman"/>
          <w:sz w:val="28"/>
          <w:szCs w:val="28"/>
        </w:rPr>
        <w:lastRenderedPageBreak/>
        <w:t>обратить внимание на признаки недобросовестной конкуренции и оценить целесообразность проведения проверочных мероприятий. Такими «флажками» могут быть, например, наличие содержательных отрицательных отзывов покупателей, существенное количество возвратов товаров ненадлежащего качества и ряд других индикаторов.</w:t>
      </w:r>
    </w:p>
    <w:p w14:paraId="0CD72AB3" w14:textId="77777777" w:rsidR="000F6DB1" w:rsidRPr="003B76DF" w:rsidRDefault="000F6DB1" w:rsidP="000F6DB1">
      <w:pPr>
        <w:spacing w:after="0"/>
        <w:ind w:firstLine="709"/>
        <w:contextualSpacing/>
        <w:jc w:val="both"/>
        <w:rPr>
          <w:rFonts w:ascii="Times New Roman" w:hAnsi="Times New Roman" w:cs="Times New Roman"/>
          <w:sz w:val="28"/>
          <w:szCs w:val="28"/>
        </w:rPr>
      </w:pPr>
      <w:r w:rsidRPr="003B76DF">
        <w:rPr>
          <w:rFonts w:ascii="Times New Roman" w:hAnsi="Times New Roman" w:cs="Times New Roman"/>
          <w:sz w:val="28"/>
          <w:szCs w:val="28"/>
        </w:rPr>
        <w:t>Также разработанный документ направлен на борьбу с копированием и</w:t>
      </w:r>
      <w:r>
        <w:rPr>
          <w:rFonts w:ascii="Times New Roman" w:hAnsi="Times New Roman" w:cs="Times New Roman"/>
          <w:sz w:val="28"/>
          <w:szCs w:val="28"/>
        </w:rPr>
        <w:t> </w:t>
      </w:r>
      <w:r w:rsidRPr="003B76DF">
        <w:rPr>
          <w:rFonts w:ascii="Times New Roman" w:hAnsi="Times New Roman" w:cs="Times New Roman"/>
          <w:sz w:val="28"/>
          <w:szCs w:val="28"/>
        </w:rPr>
        <w:t xml:space="preserve">использованием продавцом ложных утверждений о том, что состав, характеристики и свойства товара аналогичны тем, которыми обладает оригинальная продукция. </w:t>
      </w:r>
    </w:p>
    <w:p w14:paraId="358DC249" w14:textId="77777777" w:rsidR="000F6DB1" w:rsidRPr="00EF38D2" w:rsidRDefault="000F6DB1" w:rsidP="000F6DB1">
      <w:pPr>
        <w:tabs>
          <w:tab w:val="left" w:pos="1701"/>
        </w:tabs>
        <w:spacing w:after="0"/>
        <w:ind w:firstLine="709"/>
        <w:jc w:val="both"/>
        <w:rPr>
          <w:rFonts w:ascii="Times New Roman" w:hAnsi="Times New Roman" w:cs="Times New Roman"/>
          <w:b/>
          <w:i/>
          <w:sz w:val="28"/>
          <w:szCs w:val="28"/>
        </w:rPr>
      </w:pPr>
      <w:r w:rsidRPr="00EF38D2">
        <w:rPr>
          <w:rFonts w:ascii="Times New Roman" w:hAnsi="Times New Roman" w:cs="Times New Roman"/>
          <w:b/>
          <w:i/>
          <w:sz w:val="28"/>
          <w:szCs w:val="28"/>
        </w:rPr>
        <w:t>Торгово-промышленная палата Российской Федерации</w:t>
      </w:r>
    </w:p>
    <w:p w14:paraId="1A633946" w14:textId="77777777" w:rsidR="000F6DB1" w:rsidRPr="003F30E7" w:rsidRDefault="000F6DB1" w:rsidP="000F6DB1">
      <w:pPr>
        <w:tabs>
          <w:tab w:val="left" w:pos="1701"/>
        </w:tabs>
        <w:spacing w:after="0"/>
        <w:ind w:firstLine="709"/>
        <w:jc w:val="both"/>
        <w:rPr>
          <w:rFonts w:ascii="Times New Roman" w:hAnsi="Times New Roman" w:cs="Times New Roman"/>
          <w:sz w:val="28"/>
          <w:szCs w:val="28"/>
        </w:rPr>
      </w:pPr>
      <w:r w:rsidRPr="00FC4928">
        <w:rPr>
          <w:rFonts w:ascii="Times New Roman" w:hAnsi="Times New Roman" w:cs="Times New Roman"/>
          <w:sz w:val="28"/>
          <w:szCs w:val="28"/>
        </w:rPr>
        <w:t xml:space="preserve">Взаимодействие с Торгово-промышленной палатой Российской Федерации (далее – ТПП РФ) и другими </w:t>
      </w:r>
      <w:r w:rsidRPr="003F30E7">
        <w:rPr>
          <w:rFonts w:ascii="Times New Roman" w:hAnsi="Times New Roman" w:cs="Times New Roman"/>
          <w:sz w:val="28"/>
          <w:szCs w:val="28"/>
        </w:rPr>
        <w:t xml:space="preserve">общественными объединениями позволяет ФАС России оперативно реагировать на изменяющиеся социально-экономические условия и придерживаться принципа </w:t>
      </w:r>
      <w:proofErr w:type="spellStart"/>
      <w:r w:rsidRPr="003F30E7">
        <w:rPr>
          <w:rFonts w:ascii="Times New Roman" w:hAnsi="Times New Roman" w:cs="Times New Roman"/>
          <w:sz w:val="28"/>
          <w:szCs w:val="28"/>
        </w:rPr>
        <w:t>клиентоцентричности</w:t>
      </w:r>
      <w:proofErr w:type="spellEnd"/>
      <w:r w:rsidRPr="003F30E7">
        <w:rPr>
          <w:rFonts w:ascii="Times New Roman" w:hAnsi="Times New Roman" w:cs="Times New Roman"/>
          <w:sz w:val="28"/>
          <w:szCs w:val="28"/>
        </w:rPr>
        <w:t>.</w:t>
      </w:r>
    </w:p>
    <w:p w14:paraId="6B98E23B" w14:textId="77777777" w:rsidR="000F6DB1" w:rsidRPr="003F30E7" w:rsidRDefault="000F6DB1" w:rsidP="000F6DB1">
      <w:pPr>
        <w:pStyle w:val="af4"/>
        <w:shd w:val="clear" w:color="auto" w:fill="FFFFFF"/>
        <w:spacing w:before="0" w:beforeAutospacing="0" w:after="0" w:afterAutospacing="0" w:line="259" w:lineRule="auto"/>
        <w:ind w:firstLine="709"/>
        <w:jc w:val="both"/>
        <w:rPr>
          <w:sz w:val="23"/>
          <w:szCs w:val="23"/>
        </w:rPr>
      </w:pPr>
      <w:r w:rsidRPr="003F30E7">
        <w:rPr>
          <w:sz w:val="28"/>
          <w:szCs w:val="28"/>
        </w:rPr>
        <w:t>В 2023 году ФАС России и ТПП РФ продолжена совместная реализация решений, принятых на встрече 2 ноября 2022 года в рамках цикла мероприятий «Встречи на Ильинке».</w:t>
      </w:r>
    </w:p>
    <w:p w14:paraId="632BED4A" w14:textId="77777777" w:rsidR="000F6DB1" w:rsidRPr="003F30E7" w:rsidRDefault="000F6DB1" w:rsidP="000F6DB1">
      <w:pPr>
        <w:pStyle w:val="af4"/>
        <w:shd w:val="clear" w:color="auto" w:fill="FFFFFF"/>
        <w:spacing w:before="0" w:beforeAutospacing="0" w:after="0" w:afterAutospacing="0" w:line="259" w:lineRule="auto"/>
        <w:ind w:firstLine="709"/>
        <w:jc w:val="both"/>
        <w:rPr>
          <w:sz w:val="23"/>
          <w:szCs w:val="23"/>
        </w:rPr>
      </w:pPr>
      <w:r w:rsidRPr="003F30E7">
        <w:rPr>
          <w:sz w:val="28"/>
          <w:szCs w:val="28"/>
        </w:rPr>
        <w:t>Так, 18 апреля 2023 года состоялась рабочая встреча представителей ФАС России и представителей ТПП РФ, предметом обсуждения которой стал вопрос о создании равных условий для самозанятых и представителей микробизнеса при осуществлении ими предпринимательской деятельности.</w:t>
      </w:r>
    </w:p>
    <w:p w14:paraId="273B1377" w14:textId="1C1EC4AC" w:rsidR="000F6DB1" w:rsidRPr="003F30E7" w:rsidRDefault="000F6DB1" w:rsidP="000F6DB1">
      <w:pPr>
        <w:pStyle w:val="af4"/>
        <w:shd w:val="clear" w:color="auto" w:fill="FFFFFF"/>
        <w:spacing w:before="0" w:beforeAutospacing="0" w:after="0" w:afterAutospacing="0" w:line="259" w:lineRule="auto"/>
        <w:ind w:firstLine="709"/>
        <w:jc w:val="both"/>
        <w:rPr>
          <w:sz w:val="23"/>
          <w:szCs w:val="23"/>
        </w:rPr>
      </w:pPr>
      <w:r w:rsidRPr="003F30E7">
        <w:rPr>
          <w:sz w:val="28"/>
          <w:szCs w:val="28"/>
        </w:rPr>
        <w:t xml:space="preserve">21 апреля 2023 года состоялась встреча представителей ФАС России и ТПП </w:t>
      </w:r>
      <w:r w:rsidR="00F47F31">
        <w:rPr>
          <w:sz w:val="28"/>
          <w:szCs w:val="28"/>
        </w:rPr>
        <w:t>РФ</w:t>
      </w:r>
      <w:r w:rsidRPr="003F30E7">
        <w:rPr>
          <w:sz w:val="28"/>
          <w:szCs w:val="28"/>
        </w:rPr>
        <w:t xml:space="preserve"> в рамках заседания Общественного совета</w:t>
      </w:r>
      <w:r w:rsidRPr="0068632D">
        <w:rPr>
          <w:sz w:val="28"/>
          <w:szCs w:val="28"/>
        </w:rPr>
        <w:t xml:space="preserve"> </w:t>
      </w:r>
      <w:r>
        <w:rPr>
          <w:sz w:val="28"/>
          <w:szCs w:val="28"/>
        </w:rPr>
        <w:t xml:space="preserve">при </w:t>
      </w:r>
      <w:r w:rsidRPr="0068632D">
        <w:rPr>
          <w:sz w:val="28"/>
          <w:szCs w:val="28"/>
        </w:rPr>
        <w:t>ФАС России, на котором рассмотрен вопрос о подготовке и направлении позиции ФАС России в ответ на обращения ТПП РФ по вопросу формирования единых условий деятельности субъектов малого и среднего предпринимательства и самозанятых граждан на одних и тех же товарных рынках.</w:t>
      </w:r>
      <w:r w:rsidRPr="0068632D">
        <w:rPr>
          <w:rFonts w:ascii="Arial" w:hAnsi="Arial" w:cs="Arial"/>
          <w:sz w:val="23"/>
          <w:szCs w:val="23"/>
        </w:rPr>
        <w:t xml:space="preserve"> </w:t>
      </w:r>
      <w:r w:rsidRPr="0068632D">
        <w:rPr>
          <w:sz w:val="28"/>
          <w:szCs w:val="28"/>
        </w:rPr>
        <w:t xml:space="preserve">Результатом проведенной работы стало направление официальной позиции Федеральной антимонопольной службы по данному </w:t>
      </w:r>
      <w:r w:rsidRPr="003F30E7">
        <w:rPr>
          <w:sz w:val="28"/>
          <w:szCs w:val="28"/>
        </w:rPr>
        <w:t>вопросу.</w:t>
      </w:r>
    </w:p>
    <w:p w14:paraId="20667F12" w14:textId="77777777" w:rsidR="000F6DB1" w:rsidRPr="00884F88" w:rsidRDefault="000F6DB1" w:rsidP="000F6DB1">
      <w:pPr>
        <w:pStyle w:val="af4"/>
        <w:shd w:val="clear" w:color="auto" w:fill="FFFFFF"/>
        <w:spacing w:before="0" w:beforeAutospacing="0" w:after="0" w:afterAutospacing="0" w:line="259" w:lineRule="auto"/>
        <w:ind w:firstLine="709"/>
        <w:jc w:val="both"/>
        <w:rPr>
          <w:sz w:val="28"/>
          <w:szCs w:val="28"/>
        </w:rPr>
      </w:pPr>
      <w:r w:rsidRPr="003F30E7">
        <w:rPr>
          <w:sz w:val="28"/>
          <w:szCs w:val="28"/>
        </w:rPr>
        <w:t xml:space="preserve">ТПП РФ ежегодно участвует в подготовке «белой книги» проконкурентных региональных практик, а также принимает участие в подготовке ежегодного Доклада о состоянии конкуренции в Российской </w:t>
      </w:r>
      <w:r w:rsidRPr="00884F88">
        <w:rPr>
          <w:sz w:val="28"/>
          <w:szCs w:val="28"/>
        </w:rPr>
        <w:t>Федерации.</w:t>
      </w:r>
    </w:p>
    <w:p w14:paraId="172589EB" w14:textId="74E2DA50" w:rsidR="000F6DB1" w:rsidRPr="00884F88" w:rsidRDefault="000F6DB1" w:rsidP="000F6DB1">
      <w:pPr>
        <w:pStyle w:val="af4"/>
        <w:shd w:val="clear" w:color="auto" w:fill="FFFFFF"/>
        <w:spacing w:before="0" w:beforeAutospacing="0" w:after="0" w:afterAutospacing="0" w:line="259" w:lineRule="auto"/>
        <w:ind w:firstLine="709"/>
        <w:jc w:val="both"/>
        <w:rPr>
          <w:sz w:val="28"/>
          <w:szCs w:val="28"/>
        </w:rPr>
      </w:pPr>
      <w:r w:rsidRPr="00884F88">
        <w:rPr>
          <w:sz w:val="28"/>
          <w:szCs w:val="28"/>
        </w:rPr>
        <w:t xml:space="preserve">В 2023 году состоялся ряд встреч и выступлений </w:t>
      </w:r>
      <w:r w:rsidRPr="00884F88">
        <w:rPr>
          <w:sz w:val="28"/>
        </w:rPr>
        <w:t>руководителя ФАС России</w:t>
      </w:r>
      <w:r w:rsidRPr="00884F88">
        <w:rPr>
          <w:sz w:val="28"/>
          <w:szCs w:val="28"/>
        </w:rPr>
        <w:t>, в т</w:t>
      </w:r>
      <w:r w:rsidR="00D73311" w:rsidRPr="00884F88">
        <w:rPr>
          <w:sz w:val="28"/>
          <w:szCs w:val="28"/>
        </w:rPr>
        <w:t xml:space="preserve">ом </w:t>
      </w:r>
      <w:r w:rsidRPr="00884F88">
        <w:rPr>
          <w:sz w:val="28"/>
          <w:szCs w:val="28"/>
        </w:rPr>
        <w:t>ч</w:t>
      </w:r>
      <w:r w:rsidR="00D73311" w:rsidRPr="00884F88">
        <w:rPr>
          <w:sz w:val="28"/>
          <w:szCs w:val="28"/>
        </w:rPr>
        <w:t>исле</w:t>
      </w:r>
      <w:r w:rsidRPr="00884F88">
        <w:rPr>
          <w:sz w:val="28"/>
          <w:szCs w:val="28"/>
        </w:rPr>
        <w:t>:</w:t>
      </w:r>
    </w:p>
    <w:p w14:paraId="1628AE93" w14:textId="77777777" w:rsidR="000F6DB1" w:rsidRPr="0068632D" w:rsidRDefault="000F6DB1" w:rsidP="000F6DB1">
      <w:pPr>
        <w:spacing w:after="0"/>
        <w:ind w:firstLine="709"/>
        <w:jc w:val="both"/>
        <w:rPr>
          <w:rFonts w:ascii="Times New Roman" w:hAnsi="Times New Roman" w:cs="Times New Roman"/>
          <w:sz w:val="28"/>
        </w:rPr>
      </w:pPr>
      <w:r w:rsidRPr="00884F88">
        <w:rPr>
          <w:rFonts w:ascii="Times New Roman" w:hAnsi="Times New Roman" w:cs="Times New Roman"/>
          <w:sz w:val="28"/>
        </w:rPr>
        <w:t xml:space="preserve">в феврале 2023 года – на первой федеральной конференции «Малому бизнесу – большую полку!», организованной </w:t>
      </w:r>
      <w:r w:rsidRPr="00884F88">
        <w:rPr>
          <w:rFonts w:ascii="Times New Roman" w:hAnsi="Times New Roman" w:cs="Times New Roman"/>
          <w:sz w:val="28"/>
          <w:lang w:val="en-US"/>
        </w:rPr>
        <w:t>X</w:t>
      </w:r>
      <w:r w:rsidRPr="00884F88">
        <w:rPr>
          <w:rFonts w:ascii="Times New Roman" w:hAnsi="Times New Roman" w:cs="Times New Roman"/>
          <w:sz w:val="28"/>
        </w:rPr>
        <w:t xml:space="preserve">5 </w:t>
      </w:r>
      <w:r w:rsidRPr="00884F88">
        <w:rPr>
          <w:rFonts w:ascii="Times New Roman" w:hAnsi="Times New Roman" w:cs="Times New Roman"/>
          <w:sz w:val="28"/>
          <w:lang w:val="en-US"/>
        </w:rPr>
        <w:t>Group</w:t>
      </w:r>
      <w:r w:rsidRPr="00884F88">
        <w:rPr>
          <w:rFonts w:ascii="Times New Roman" w:hAnsi="Times New Roman" w:cs="Times New Roman"/>
          <w:sz w:val="28"/>
        </w:rPr>
        <w:t xml:space="preserve"> с участием отечественных производителей продуктов питания</w:t>
      </w:r>
      <w:r w:rsidRPr="0068632D">
        <w:rPr>
          <w:rFonts w:ascii="Times New Roman" w:hAnsi="Times New Roman" w:cs="Times New Roman"/>
          <w:sz w:val="28"/>
        </w:rPr>
        <w:t>. На конференции обсуждались возможные меры по оказанию системной помощи и поддержки субъектам малого и среднего предпринимательства, в том числе по расширению доступа отечественных производителей продуктов пи</w:t>
      </w:r>
      <w:r>
        <w:rPr>
          <w:rFonts w:ascii="Times New Roman" w:hAnsi="Times New Roman" w:cs="Times New Roman"/>
          <w:sz w:val="28"/>
        </w:rPr>
        <w:t>тания к каналам сбыта продукции;</w:t>
      </w:r>
    </w:p>
    <w:p w14:paraId="31BE0BB4" w14:textId="3D334DEB" w:rsidR="000F6DB1" w:rsidRPr="0068632D" w:rsidRDefault="000F6DB1" w:rsidP="000F6DB1">
      <w:pPr>
        <w:tabs>
          <w:tab w:val="left" w:pos="1701"/>
        </w:tabs>
        <w:spacing w:after="0"/>
        <w:ind w:firstLine="709"/>
        <w:jc w:val="both"/>
        <w:rPr>
          <w:rFonts w:ascii="Times New Roman" w:hAnsi="Times New Roman" w:cs="Times New Roman"/>
          <w:sz w:val="28"/>
        </w:rPr>
      </w:pPr>
      <w:r>
        <w:rPr>
          <w:rFonts w:ascii="Times New Roman" w:hAnsi="Times New Roman" w:cs="Times New Roman"/>
          <w:sz w:val="28"/>
        </w:rPr>
        <w:lastRenderedPageBreak/>
        <w:t>в мае 2023 года</w:t>
      </w:r>
      <w:r w:rsidRPr="0068632D">
        <w:rPr>
          <w:rFonts w:ascii="Times New Roman" w:hAnsi="Times New Roman" w:cs="Times New Roman"/>
          <w:sz w:val="28"/>
        </w:rPr>
        <w:t xml:space="preserve"> </w:t>
      </w:r>
      <w:r>
        <w:rPr>
          <w:rFonts w:ascii="Times New Roman" w:hAnsi="Times New Roman" w:cs="Times New Roman"/>
          <w:sz w:val="28"/>
        </w:rPr>
        <w:t xml:space="preserve">– </w:t>
      </w:r>
      <w:r w:rsidRPr="0068632D">
        <w:rPr>
          <w:rFonts w:ascii="Times New Roman" w:hAnsi="Times New Roman" w:cs="Times New Roman"/>
          <w:sz w:val="28"/>
        </w:rPr>
        <w:t>встреча с руководителями компаний-членов Франко-российской торгово-промышленной палаты, в ходе которой обсуждались</w:t>
      </w:r>
      <w:r>
        <w:rPr>
          <w:rFonts w:ascii="Times New Roman" w:hAnsi="Times New Roman" w:cs="Times New Roman"/>
          <w:sz w:val="28"/>
        </w:rPr>
        <w:t>,</w:t>
      </w:r>
      <w:r w:rsidRPr="0068632D">
        <w:rPr>
          <w:rFonts w:ascii="Times New Roman" w:hAnsi="Times New Roman" w:cs="Times New Roman"/>
          <w:sz w:val="28"/>
        </w:rPr>
        <w:t xml:space="preserve"> в</w:t>
      </w:r>
      <w:r w:rsidR="003F30E7">
        <w:rPr>
          <w:rFonts w:ascii="Times New Roman" w:hAnsi="Times New Roman" w:cs="Times New Roman"/>
          <w:sz w:val="28"/>
        </w:rPr>
        <w:t xml:space="preserve"> </w:t>
      </w:r>
      <w:r w:rsidRPr="0068632D">
        <w:rPr>
          <w:rFonts w:ascii="Times New Roman" w:hAnsi="Times New Roman" w:cs="Times New Roman"/>
          <w:sz w:val="28"/>
        </w:rPr>
        <w:t>том числе вопросы развития конкуренц</w:t>
      </w:r>
      <w:r>
        <w:rPr>
          <w:rFonts w:ascii="Times New Roman" w:hAnsi="Times New Roman" w:cs="Times New Roman"/>
          <w:sz w:val="28"/>
        </w:rPr>
        <w:t>ии на рынках розничной торговли;</w:t>
      </w:r>
    </w:p>
    <w:p w14:paraId="62D3CB1C" w14:textId="7F3FBF21" w:rsidR="000F6DB1" w:rsidRPr="0068632D" w:rsidRDefault="000F6DB1" w:rsidP="000F6DB1">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68632D">
        <w:rPr>
          <w:rFonts w:ascii="Times New Roman" w:hAnsi="Times New Roman" w:cs="Times New Roman"/>
          <w:sz w:val="28"/>
          <w:szCs w:val="28"/>
        </w:rPr>
        <w:t xml:space="preserve"> </w:t>
      </w:r>
      <w:r>
        <w:rPr>
          <w:rFonts w:ascii="Times New Roman" w:hAnsi="Times New Roman" w:cs="Times New Roman"/>
          <w:sz w:val="28"/>
          <w:szCs w:val="28"/>
        </w:rPr>
        <w:t>октябре 2023 года</w:t>
      </w:r>
      <w:r w:rsidRPr="00686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632D">
        <w:rPr>
          <w:rFonts w:ascii="Times New Roman" w:hAnsi="Times New Roman" w:cs="Times New Roman"/>
          <w:sz w:val="28"/>
        </w:rPr>
        <w:t xml:space="preserve">с руководителями компаний-членов Ассоциации Европейского Бизнеса, в ходе которой обсуждались </w:t>
      </w:r>
      <w:r w:rsidRPr="0068632D">
        <w:rPr>
          <w:rFonts w:ascii="Times New Roman" w:eastAsia="Times New Roman" w:hAnsi="Times New Roman" w:cs="Times New Roman"/>
          <w:iCs/>
          <w:sz w:val="28"/>
          <w:szCs w:val="28"/>
          <w:lang w:eastAsia="ru-RU"/>
        </w:rPr>
        <w:t xml:space="preserve">изменения в порядке согласования с ФАС России сделок экономической концентрации, </w:t>
      </w:r>
      <w:r w:rsidRPr="0068632D">
        <w:rPr>
          <w:rFonts w:ascii="Times New Roman" w:eastAsia="Times New Roman" w:hAnsi="Times New Roman" w:cs="Times New Roman"/>
          <w:sz w:val="28"/>
          <w:szCs w:val="28"/>
          <w:lang w:eastAsia="ru-RU"/>
        </w:rPr>
        <w:t>реализация режима параллельного импорта,</w:t>
      </w:r>
      <w:r w:rsidRPr="0068632D">
        <w:rPr>
          <w:rFonts w:ascii="Times New Roman" w:hAnsi="Times New Roman" w:cs="Times New Roman"/>
          <w:i/>
          <w:sz w:val="28"/>
        </w:rPr>
        <w:t xml:space="preserve"> </w:t>
      </w:r>
      <w:r w:rsidRPr="0068632D">
        <w:rPr>
          <w:rFonts w:ascii="Times New Roman" w:hAnsi="Times New Roman" w:cs="Times New Roman"/>
          <w:sz w:val="28"/>
        </w:rPr>
        <w:t>вопросы развития конкуренции на рынках розничной торговли</w:t>
      </w:r>
      <w:r w:rsidRPr="0068632D">
        <w:rPr>
          <w:rFonts w:ascii="Times New Roman" w:hAnsi="Times New Roman" w:cs="Times New Roman"/>
          <w:i/>
          <w:sz w:val="28"/>
        </w:rPr>
        <w:t xml:space="preserve">, </w:t>
      </w:r>
      <w:r w:rsidRPr="0068632D">
        <w:rPr>
          <w:rFonts w:ascii="Times New Roman" w:eastAsia="Times New Roman" w:hAnsi="Times New Roman" w:cs="Times New Roman"/>
          <w:sz w:val="28"/>
          <w:szCs w:val="28"/>
          <w:lang w:eastAsia="ru-RU"/>
        </w:rPr>
        <w:t>вопросы реализации Национального плана, государственных закупок, рекламного законодательства, а та</w:t>
      </w:r>
      <w:r>
        <w:rPr>
          <w:rFonts w:ascii="Times New Roman" w:eastAsia="Times New Roman" w:hAnsi="Times New Roman" w:cs="Times New Roman"/>
          <w:sz w:val="28"/>
          <w:szCs w:val="28"/>
          <w:lang w:eastAsia="ru-RU"/>
        </w:rPr>
        <w:t>кже сотрудничество ФАС России с </w:t>
      </w:r>
      <w:r w:rsidRPr="0068632D">
        <w:rPr>
          <w:rFonts w:ascii="Times New Roman" w:eastAsia="Times New Roman" w:hAnsi="Times New Roman" w:cs="Times New Roman"/>
          <w:sz w:val="28"/>
          <w:szCs w:val="28"/>
          <w:lang w:eastAsia="ru-RU"/>
        </w:rPr>
        <w:t>антимонопольными регуляторами зарубежных стран.</w:t>
      </w:r>
    </w:p>
    <w:p w14:paraId="7223DF63" w14:textId="77777777" w:rsidR="000F6DB1" w:rsidRPr="00EF38D2" w:rsidRDefault="000F6DB1" w:rsidP="000F6DB1">
      <w:pPr>
        <w:tabs>
          <w:tab w:val="left" w:pos="1701"/>
        </w:tabs>
        <w:spacing w:after="0"/>
        <w:ind w:firstLine="709"/>
        <w:jc w:val="both"/>
        <w:rPr>
          <w:rFonts w:ascii="Times New Roman" w:hAnsi="Times New Roman" w:cs="Times New Roman"/>
          <w:b/>
          <w:sz w:val="28"/>
          <w:szCs w:val="28"/>
        </w:rPr>
      </w:pPr>
      <w:r w:rsidRPr="00EF38D2">
        <w:rPr>
          <w:rFonts w:ascii="Times New Roman" w:hAnsi="Times New Roman" w:cs="Times New Roman"/>
          <w:b/>
          <w:sz w:val="28"/>
          <w:szCs w:val="28"/>
        </w:rPr>
        <w:t>Задача:</w:t>
      </w:r>
    </w:p>
    <w:p w14:paraId="653DE095" w14:textId="77777777" w:rsidR="000F6DB1" w:rsidRPr="00E22E9F" w:rsidRDefault="000F6DB1" w:rsidP="000F6DB1">
      <w:pPr>
        <w:tabs>
          <w:tab w:val="left" w:pos="1701"/>
        </w:tabs>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дальнейшее взаимодействие с общественными организациями и объединениями представителей малого и среднего предпринимательства в целях развития к</w:t>
      </w:r>
      <w:r>
        <w:rPr>
          <w:rFonts w:ascii="Times New Roman" w:hAnsi="Times New Roman" w:cs="Times New Roman"/>
          <w:sz w:val="28"/>
          <w:szCs w:val="28"/>
        </w:rPr>
        <w:t>онкуренции, предпринимательства</w:t>
      </w:r>
      <w:r w:rsidRPr="00EF38D2">
        <w:rPr>
          <w:rFonts w:ascii="Times New Roman" w:hAnsi="Times New Roman" w:cs="Times New Roman"/>
          <w:sz w:val="28"/>
          <w:szCs w:val="28"/>
        </w:rPr>
        <w:t xml:space="preserve"> и, в конечном итоге, поддержки экономики Российской Федерации.</w:t>
      </w:r>
    </w:p>
    <w:p w14:paraId="11DDABA5" w14:textId="77777777" w:rsidR="000F6DB1" w:rsidRDefault="000F6DB1" w:rsidP="00C4681D">
      <w:pPr>
        <w:spacing w:after="0"/>
        <w:ind w:firstLine="709"/>
        <w:jc w:val="both"/>
        <w:rPr>
          <w:rFonts w:ascii="Times New Roman" w:hAnsi="Times New Roman" w:cs="Times New Roman"/>
          <w:sz w:val="28"/>
          <w:szCs w:val="28"/>
        </w:rPr>
      </w:pPr>
    </w:p>
    <w:p w14:paraId="000E818F" w14:textId="77777777" w:rsidR="00E2007A" w:rsidRPr="00E2007A" w:rsidRDefault="00E2007A" w:rsidP="00E2007A">
      <w:pPr>
        <w:pStyle w:val="3"/>
        <w:spacing w:before="0"/>
        <w:ind w:firstLine="709"/>
        <w:jc w:val="both"/>
        <w:rPr>
          <w:rFonts w:ascii="Times New Roman" w:eastAsia="Times New Roman" w:hAnsi="Times New Roman" w:cs="Times New Roman"/>
          <w:b/>
          <w:color w:val="auto"/>
          <w:sz w:val="28"/>
          <w:szCs w:val="28"/>
          <w:lang w:eastAsia="ru-RU"/>
        </w:rPr>
      </w:pPr>
      <w:bookmarkStart w:id="52" w:name="_Toc166523458"/>
      <w:r w:rsidRPr="00E2007A">
        <w:rPr>
          <w:rFonts w:ascii="Times New Roman" w:eastAsia="Times New Roman" w:hAnsi="Times New Roman" w:cs="Times New Roman"/>
          <w:b/>
          <w:color w:val="auto"/>
          <w:sz w:val="28"/>
          <w:szCs w:val="28"/>
          <w:lang w:eastAsia="ru-RU"/>
        </w:rPr>
        <w:t>11.1.2.</w:t>
      </w:r>
      <w:r w:rsidRPr="00E2007A">
        <w:rPr>
          <w:rFonts w:ascii="Times New Roman" w:eastAsia="Times New Roman" w:hAnsi="Times New Roman" w:cs="Times New Roman"/>
          <w:b/>
          <w:color w:val="auto"/>
          <w:sz w:val="28"/>
          <w:szCs w:val="28"/>
          <w:lang w:eastAsia="ru-RU"/>
        </w:rPr>
        <w:t> </w:t>
      </w:r>
      <w:r w:rsidRPr="00E2007A">
        <w:rPr>
          <w:rFonts w:ascii="Times New Roman" w:eastAsia="Times New Roman" w:hAnsi="Times New Roman" w:cs="Times New Roman"/>
          <w:b/>
          <w:color w:val="auto"/>
          <w:sz w:val="28"/>
          <w:szCs w:val="28"/>
          <w:lang w:eastAsia="ru-RU"/>
        </w:rPr>
        <w:t xml:space="preserve">Взаимодействие с федеральными органами исполнительной власти, Банком </w:t>
      </w:r>
      <w:r w:rsidRPr="005E330F">
        <w:rPr>
          <w:rFonts w:ascii="Times New Roman" w:eastAsia="Times New Roman" w:hAnsi="Times New Roman" w:cs="Times New Roman"/>
          <w:b/>
          <w:color w:val="auto"/>
          <w:sz w:val="28"/>
          <w:szCs w:val="28"/>
          <w:lang w:eastAsia="ru-RU"/>
        </w:rPr>
        <w:t>России и Главным финансовым уполномоченным по правам потребителей финансовых услуг в рамках соглашений о взаимодействии</w:t>
      </w:r>
      <w:bookmarkEnd w:id="52"/>
    </w:p>
    <w:p w14:paraId="478CE94C" w14:textId="0FE72515" w:rsidR="000F6DB1" w:rsidRDefault="000F6DB1" w:rsidP="000F6DB1">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1.</w:t>
      </w:r>
      <w:r w:rsidR="00301C39">
        <w:rPr>
          <w:rFonts w:ascii="Times New Roman" w:hAnsi="Times New Roman" w:cs="Times New Roman"/>
          <w:sz w:val="28"/>
          <w:szCs w:val="28"/>
        </w:rPr>
        <w:t> </w:t>
      </w:r>
      <w:r w:rsidRPr="00D029D2">
        <w:rPr>
          <w:rFonts w:ascii="Times New Roman" w:hAnsi="Times New Roman" w:cs="Times New Roman"/>
          <w:sz w:val="28"/>
          <w:szCs w:val="28"/>
        </w:rPr>
        <w:t xml:space="preserve">Приказ </w:t>
      </w:r>
      <w:r w:rsidR="00922E1B" w:rsidRPr="00D029D2">
        <w:rPr>
          <w:rFonts w:ascii="Times New Roman" w:hAnsi="Times New Roman" w:cs="Times New Roman"/>
          <w:sz w:val="28"/>
          <w:szCs w:val="28"/>
        </w:rPr>
        <w:t xml:space="preserve">от 30.12.2004 </w:t>
      </w:r>
      <w:r w:rsidRPr="00D029D2">
        <w:rPr>
          <w:rFonts w:ascii="Times New Roman" w:hAnsi="Times New Roman" w:cs="Times New Roman"/>
          <w:sz w:val="28"/>
          <w:szCs w:val="28"/>
        </w:rPr>
        <w:t>МВД России № 878 и ФАС России № 215</w:t>
      </w:r>
      <w:r w:rsidR="00301C39" w:rsidRPr="00D029D2">
        <w:rPr>
          <w:rFonts w:ascii="Times New Roman" w:hAnsi="Times New Roman" w:cs="Times New Roman"/>
          <w:sz w:val="28"/>
          <w:szCs w:val="28"/>
        </w:rPr>
        <w:t xml:space="preserve"> </w:t>
      </w:r>
      <w:r w:rsidRPr="00D029D2">
        <w:rPr>
          <w:rFonts w:ascii="Times New Roman" w:hAnsi="Times New Roman" w:cs="Times New Roman"/>
          <w:sz w:val="28"/>
          <w:szCs w:val="28"/>
        </w:rPr>
        <w:t>«Об</w:t>
      </w:r>
      <w:r w:rsidR="00301C39" w:rsidRPr="00D029D2">
        <w:rPr>
          <w:rFonts w:ascii="Times New Roman" w:hAnsi="Times New Roman" w:cs="Times New Roman"/>
          <w:sz w:val="28"/>
          <w:szCs w:val="28"/>
        </w:rPr>
        <w:t> </w:t>
      </w:r>
      <w:r w:rsidRPr="00D029D2">
        <w:rPr>
          <w:rFonts w:ascii="Times New Roman" w:hAnsi="Times New Roman" w:cs="Times New Roman"/>
          <w:sz w:val="28"/>
          <w:szCs w:val="28"/>
        </w:rPr>
        <w:t>утверждении Положения о порядке взаимодействия Министерства внутренних дел Российской Федерации и Федеральной антимонопольной службы».</w:t>
      </w:r>
    </w:p>
    <w:p w14:paraId="2823C0E2" w14:textId="68C0807C" w:rsidR="00922E1B" w:rsidRPr="00922E1B" w:rsidRDefault="00922E1B" w:rsidP="00922E1B">
      <w:pPr>
        <w:spacing w:after="0"/>
        <w:ind w:firstLine="709"/>
        <w:jc w:val="both"/>
        <w:rPr>
          <w:rFonts w:ascii="Times New Roman" w:hAnsi="Times New Roman" w:cs="Times New Roman"/>
          <w:sz w:val="28"/>
          <w:szCs w:val="28"/>
        </w:rPr>
      </w:pPr>
      <w:r w:rsidRPr="00922E1B">
        <w:rPr>
          <w:rFonts w:ascii="Times New Roman" w:hAnsi="Times New Roman" w:cs="Times New Roman"/>
          <w:sz w:val="28"/>
          <w:szCs w:val="28"/>
        </w:rPr>
        <w:t>В рамках взаимодействия ФАС России своевременно информирует МВД</w:t>
      </w:r>
      <w:r>
        <w:rPr>
          <w:rFonts w:ascii="Times New Roman" w:hAnsi="Times New Roman" w:cs="Times New Roman"/>
          <w:sz w:val="28"/>
          <w:szCs w:val="28"/>
        </w:rPr>
        <w:t> </w:t>
      </w:r>
      <w:r w:rsidRPr="00922E1B">
        <w:rPr>
          <w:rFonts w:ascii="Times New Roman" w:hAnsi="Times New Roman" w:cs="Times New Roman"/>
          <w:sz w:val="28"/>
          <w:szCs w:val="28"/>
        </w:rPr>
        <w:t>России о всех фактах правонарушений, выявленных в процессе осуществления контрольно-надзорной деятельности по соблюдению требований антимонопольного законодательства и направляет в правоохранительные органы все необходимые материалы о правонарушениях с признаками уголовно наказуемых антиконкурентных деяний для возбуждения уголовных дел.</w:t>
      </w:r>
    </w:p>
    <w:p w14:paraId="7EAB63A2" w14:textId="63F1DC19" w:rsidR="00922E1B" w:rsidRPr="00922E1B" w:rsidRDefault="00922E1B" w:rsidP="00922E1B">
      <w:pPr>
        <w:spacing w:after="0"/>
        <w:ind w:firstLine="709"/>
        <w:jc w:val="both"/>
        <w:rPr>
          <w:rFonts w:ascii="Times New Roman" w:hAnsi="Times New Roman" w:cs="Times New Roman"/>
          <w:sz w:val="28"/>
          <w:szCs w:val="28"/>
        </w:rPr>
      </w:pPr>
      <w:r w:rsidRPr="00922E1B">
        <w:rPr>
          <w:rFonts w:ascii="Times New Roman" w:hAnsi="Times New Roman" w:cs="Times New Roman"/>
          <w:sz w:val="28"/>
          <w:szCs w:val="28"/>
        </w:rPr>
        <w:t>В пределах своей компетенции проводит по запросам МВД России исследования и дает заключения по вопросам антимонопольного законодательства, законодательства о естественных монополиях и</w:t>
      </w:r>
      <w:r>
        <w:rPr>
          <w:rFonts w:ascii="Times New Roman" w:hAnsi="Times New Roman" w:cs="Times New Roman"/>
          <w:sz w:val="28"/>
          <w:szCs w:val="28"/>
        </w:rPr>
        <w:t> законодательства о рекламе.</w:t>
      </w:r>
    </w:p>
    <w:p w14:paraId="101A2D46" w14:textId="4E05AEB6" w:rsidR="00922E1B" w:rsidRPr="00922E1B" w:rsidRDefault="00922E1B" w:rsidP="00922E1B">
      <w:pPr>
        <w:spacing w:after="0"/>
        <w:ind w:firstLine="709"/>
        <w:jc w:val="both"/>
        <w:rPr>
          <w:rFonts w:ascii="Times New Roman" w:hAnsi="Times New Roman" w:cs="Times New Roman"/>
          <w:sz w:val="28"/>
          <w:szCs w:val="28"/>
        </w:rPr>
      </w:pPr>
      <w:r w:rsidRPr="00922E1B">
        <w:rPr>
          <w:rFonts w:ascii="Times New Roman" w:hAnsi="Times New Roman" w:cs="Times New Roman"/>
          <w:sz w:val="28"/>
          <w:szCs w:val="28"/>
        </w:rPr>
        <w:t>По постановлениям и запросам МВД России, его региональных и</w:t>
      </w:r>
      <w:r>
        <w:rPr>
          <w:rFonts w:ascii="Times New Roman" w:hAnsi="Times New Roman" w:cs="Times New Roman"/>
          <w:sz w:val="28"/>
          <w:szCs w:val="28"/>
        </w:rPr>
        <w:t> </w:t>
      </w:r>
      <w:r w:rsidRPr="00922E1B">
        <w:rPr>
          <w:rFonts w:ascii="Times New Roman" w:hAnsi="Times New Roman" w:cs="Times New Roman"/>
          <w:sz w:val="28"/>
          <w:szCs w:val="28"/>
        </w:rPr>
        <w:t>территориальных органов направляет работников</w:t>
      </w:r>
      <w:r>
        <w:rPr>
          <w:rFonts w:ascii="Times New Roman" w:hAnsi="Times New Roman" w:cs="Times New Roman"/>
          <w:sz w:val="28"/>
          <w:szCs w:val="28"/>
        </w:rPr>
        <w:t xml:space="preserve"> антимонопольных органов</w:t>
      </w:r>
      <w:r w:rsidRPr="00922E1B">
        <w:rPr>
          <w:rFonts w:ascii="Times New Roman" w:hAnsi="Times New Roman" w:cs="Times New Roman"/>
          <w:sz w:val="28"/>
          <w:szCs w:val="28"/>
        </w:rPr>
        <w:t xml:space="preserve"> в</w:t>
      </w:r>
      <w:r>
        <w:rPr>
          <w:rFonts w:ascii="Times New Roman" w:hAnsi="Times New Roman" w:cs="Times New Roman"/>
          <w:sz w:val="28"/>
          <w:szCs w:val="28"/>
        </w:rPr>
        <w:t> </w:t>
      </w:r>
      <w:r w:rsidRPr="00922E1B">
        <w:rPr>
          <w:rFonts w:ascii="Times New Roman" w:hAnsi="Times New Roman" w:cs="Times New Roman"/>
          <w:sz w:val="28"/>
          <w:szCs w:val="28"/>
        </w:rPr>
        <w:t>качестве специалистов для участия в процессуальных действиях по проверке коммерческих и некоммерческих организаций.</w:t>
      </w:r>
    </w:p>
    <w:p w14:paraId="57478DCD" w14:textId="0C045576" w:rsidR="00922E1B" w:rsidRPr="00922E1B" w:rsidRDefault="00922E1B" w:rsidP="00922E1B">
      <w:pPr>
        <w:spacing w:after="0"/>
        <w:ind w:firstLine="709"/>
        <w:jc w:val="both"/>
        <w:rPr>
          <w:rFonts w:ascii="Times New Roman" w:hAnsi="Times New Roman" w:cs="Times New Roman"/>
          <w:sz w:val="28"/>
          <w:szCs w:val="28"/>
        </w:rPr>
      </w:pPr>
      <w:r w:rsidRPr="00922E1B">
        <w:rPr>
          <w:rFonts w:ascii="Times New Roman" w:hAnsi="Times New Roman" w:cs="Times New Roman"/>
          <w:sz w:val="28"/>
          <w:szCs w:val="28"/>
        </w:rPr>
        <w:t>ФАС России и ее территориальными органами в 2023 году направлено в</w:t>
      </w:r>
      <w:r>
        <w:rPr>
          <w:rFonts w:ascii="Times New Roman" w:hAnsi="Times New Roman" w:cs="Times New Roman"/>
          <w:sz w:val="28"/>
          <w:szCs w:val="28"/>
        </w:rPr>
        <w:t> </w:t>
      </w:r>
      <w:r w:rsidRPr="00922E1B">
        <w:rPr>
          <w:rFonts w:ascii="Times New Roman" w:hAnsi="Times New Roman" w:cs="Times New Roman"/>
          <w:sz w:val="28"/>
          <w:szCs w:val="28"/>
        </w:rPr>
        <w:t>органы внутренних дел для рассмотрения и принятия решения в порядке, предусмотренном статьями 144–145 УПК РФ, 64 сообщения (заявления) о</w:t>
      </w:r>
      <w:r>
        <w:rPr>
          <w:rFonts w:ascii="Times New Roman" w:hAnsi="Times New Roman" w:cs="Times New Roman"/>
          <w:sz w:val="28"/>
          <w:szCs w:val="28"/>
        </w:rPr>
        <w:t> </w:t>
      </w:r>
      <w:r w:rsidRPr="00922E1B">
        <w:rPr>
          <w:rFonts w:ascii="Times New Roman" w:hAnsi="Times New Roman" w:cs="Times New Roman"/>
          <w:sz w:val="28"/>
          <w:szCs w:val="28"/>
        </w:rPr>
        <w:t xml:space="preserve">преступлении и материалов, из них 39 – о преступлении, предусмотренном </w:t>
      </w:r>
      <w:r w:rsidRPr="00922E1B">
        <w:rPr>
          <w:rFonts w:ascii="Times New Roman" w:hAnsi="Times New Roman" w:cs="Times New Roman"/>
          <w:sz w:val="28"/>
          <w:szCs w:val="28"/>
        </w:rPr>
        <w:lastRenderedPageBreak/>
        <w:t>статьей 178 УК РФ, и 25 – об иных преступлениях, связанных с нарушениями антимонопольного законодательства.</w:t>
      </w:r>
    </w:p>
    <w:p w14:paraId="6F17D43A" w14:textId="10FC4E92" w:rsidR="00922E1B" w:rsidRPr="00922E1B" w:rsidRDefault="00922E1B" w:rsidP="00922E1B">
      <w:pPr>
        <w:spacing w:after="0"/>
        <w:ind w:firstLine="709"/>
        <w:jc w:val="both"/>
        <w:rPr>
          <w:rFonts w:ascii="Times New Roman" w:hAnsi="Times New Roman" w:cs="Times New Roman"/>
          <w:sz w:val="28"/>
          <w:szCs w:val="28"/>
        </w:rPr>
      </w:pPr>
      <w:r w:rsidRPr="00922E1B">
        <w:rPr>
          <w:rFonts w:ascii="Times New Roman" w:hAnsi="Times New Roman" w:cs="Times New Roman"/>
          <w:sz w:val="28"/>
          <w:szCs w:val="28"/>
        </w:rPr>
        <w:t>В 2023 году следственными органами МВД России по сообщениям (заявлениям) антимонопольного органа и материалам доследственных проверок, проведенных с их участием, возбуждено 15 уголовных дел, из них 12 дел – по</w:t>
      </w:r>
      <w:r w:rsidR="00D029D2">
        <w:rPr>
          <w:rFonts w:ascii="Times New Roman" w:hAnsi="Times New Roman" w:cs="Times New Roman"/>
          <w:sz w:val="28"/>
          <w:szCs w:val="28"/>
        </w:rPr>
        <w:t> </w:t>
      </w:r>
      <w:r w:rsidRPr="00922E1B">
        <w:rPr>
          <w:rFonts w:ascii="Times New Roman" w:hAnsi="Times New Roman" w:cs="Times New Roman"/>
          <w:sz w:val="28"/>
          <w:szCs w:val="28"/>
        </w:rPr>
        <w:t>статье 178 УК РФ (ограничение конкуренции), 3 дела – по иным составам преступлений.</w:t>
      </w:r>
    </w:p>
    <w:p w14:paraId="00359E59" w14:textId="77777777" w:rsidR="00922E1B" w:rsidRPr="00922E1B" w:rsidRDefault="00922E1B" w:rsidP="00922E1B">
      <w:pPr>
        <w:spacing w:after="0"/>
        <w:ind w:firstLine="709"/>
        <w:jc w:val="both"/>
        <w:rPr>
          <w:rFonts w:ascii="Times New Roman" w:hAnsi="Times New Roman" w:cs="Times New Roman"/>
          <w:sz w:val="28"/>
          <w:szCs w:val="28"/>
        </w:rPr>
      </w:pPr>
      <w:r w:rsidRPr="00922E1B">
        <w:rPr>
          <w:rFonts w:ascii="Times New Roman" w:hAnsi="Times New Roman" w:cs="Times New Roman"/>
          <w:sz w:val="28"/>
          <w:szCs w:val="28"/>
        </w:rPr>
        <w:t>Сотрудниками антимонопольного органа подготовлено 11 заключений специалиста по материалам доследственных проверок и уголовным делам, находящимся в производстве органов внутренних дел.</w:t>
      </w:r>
    </w:p>
    <w:p w14:paraId="03DED1BF" w14:textId="77777777" w:rsidR="000F6DB1" w:rsidRDefault="000F6DB1" w:rsidP="000F6DB1">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2.</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 сотрудничестве Следственного комитета Российской Федерации и Федеральной антимонопольной службы от</w:t>
      </w:r>
      <w:r>
        <w:rPr>
          <w:rFonts w:ascii="Times New Roman" w:hAnsi="Times New Roman" w:cs="Times New Roman"/>
          <w:sz w:val="28"/>
          <w:szCs w:val="28"/>
        </w:rPr>
        <w:t xml:space="preserve"> 30.10.2012 </w:t>
      </w:r>
      <w:r>
        <w:rPr>
          <w:rFonts w:ascii="Times New Roman" w:hAnsi="Times New Roman" w:cs="Times New Roman"/>
          <w:sz w:val="28"/>
          <w:szCs w:val="28"/>
        </w:rPr>
        <w:br/>
        <w:t>№ 208-796-12/09-45.</w:t>
      </w:r>
    </w:p>
    <w:p w14:paraId="52BA3693" w14:textId="12D1E966" w:rsidR="00D029D2" w:rsidRPr="00D029D2" w:rsidRDefault="00D029D2" w:rsidP="00D029D2">
      <w:pPr>
        <w:spacing w:after="0"/>
        <w:ind w:firstLine="709"/>
        <w:jc w:val="both"/>
        <w:rPr>
          <w:rFonts w:ascii="Times New Roman" w:hAnsi="Times New Roman" w:cs="Times New Roman"/>
          <w:sz w:val="28"/>
          <w:szCs w:val="28"/>
        </w:rPr>
      </w:pPr>
      <w:r w:rsidRPr="00D029D2">
        <w:rPr>
          <w:rFonts w:ascii="Times New Roman" w:hAnsi="Times New Roman" w:cs="Times New Roman"/>
          <w:sz w:val="28"/>
          <w:szCs w:val="28"/>
        </w:rPr>
        <w:t>В рамках взаимодействия ФАС России своевременно информирует Следственный комитет</w:t>
      </w:r>
      <w:r>
        <w:rPr>
          <w:rFonts w:ascii="Times New Roman" w:hAnsi="Times New Roman" w:cs="Times New Roman"/>
          <w:sz w:val="28"/>
          <w:szCs w:val="28"/>
        </w:rPr>
        <w:t xml:space="preserve"> Российской Федерации (далее – Следственный комитет)</w:t>
      </w:r>
      <w:r w:rsidRPr="00D029D2">
        <w:rPr>
          <w:rFonts w:ascii="Times New Roman" w:hAnsi="Times New Roman" w:cs="Times New Roman"/>
          <w:sz w:val="28"/>
          <w:szCs w:val="28"/>
        </w:rPr>
        <w:t xml:space="preserve"> о выявленных в ходе своей деятельности нарушениях антимонопольного законодательства и иных нарушениях, имеющих признаки уголовно наказуемых деяний и отнесенных в соответствии со статьей 151 У</w:t>
      </w:r>
      <w:r>
        <w:rPr>
          <w:rFonts w:ascii="Times New Roman" w:hAnsi="Times New Roman" w:cs="Times New Roman"/>
          <w:sz w:val="28"/>
          <w:szCs w:val="28"/>
        </w:rPr>
        <w:t>ПК РФ</w:t>
      </w:r>
      <w:r w:rsidRPr="00D029D2">
        <w:rPr>
          <w:rFonts w:ascii="Times New Roman" w:hAnsi="Times New Roman" w:cs="Times New Roman"/>
          <w:sz w:val="28"/>
          <w:szCs w:val="28"/>
        </w:rPr>
        <w:t xml:space="preserve"> к</w:t>
      </w:r>
      <w:r>
        <w:rPr>
          <w:rFonts w:ascii="Times New Roman" w:hAnsi="Times New Roman" w:cs="Times New Roman"/>
          <w:sz w:val="28"/>
          <w:szCs w:val="28"/>
        </w:rPr>
        <w:t> </w:t>
      </w:r>
      <w:r w:rsidRPr="00D029D2">
        <w:rPr>
          <w:rFonts w:ascii="Times New Roman" w:hAnsi="Times New Roman" w:cs="Times New Roman"/>
          <w:sz w:val="28"/>
          <w:szCs w:val="28"/>
        </w:rPr>
        <w:t>подследственности следователей Следственного комитета, путем направления соответствующих материалов для решения вопроса о возбуждении уголовного дела.</w:t>
      </w:r>
    </w:p>
    <w:p w14:paraId="4CCC9904" w14:textId="54E6EF56" w:rsidR="00D029D2" w:rsidRPr="00D029D2" w:rsidRDefault="00D029D2" w:rsidP="00D029D2">
      <w:pPr>
        <w:spacing w:after="0"/>
        <w:ind w:firstLine="709"/>
        <w:jc w:val="both"/>
        <w:rPr>
          <w:rFonts w:ascii="Times New Roman" w:hAnsi="Times New Roman" w:cs="Times New Roman"/>
          <w:sz w:val="28"/>
          <w:szCs w:val="28"/>
        </w:rPr>
      </w:pPr>
      <w:r w:rsidRPr="00D029D2">
        <w:rPr>
          <w:rFonts w:ascii="Times New Roman" w:hAnsi="Times New Roman" w:cs="Times New Roman"/>
          <w:sz w:val="28"/>
          <w:szCs w:val="28"/>
        </w:rPr>
        <w:t>Обеспечивает участие работников ФАС России в качестве специалистов в</w:t>
      </w:r>
      <w:r>
        <w:rPr>
          <w:rFonts w:ascii="Times New Roman" w:hAnsi="Times New Roman" w:cs="Times New Roman"/>
          <w:sz w:val="28"/>
          <w:szCs w:val="28"/>
        </w:rPr>
        <w:t> </w:t>
      </w:r>
      <w:r w:rsidRPr="00D029D2">
        <w:rPr>
          <w:rFonts w:ascii="Times New Roman" w:hAnsi="Times New Roman" w:cs="Times New Roman"/>
          <w:sz w:val="28"/>
          <w:szCs w:val="28"/>
        </w:rPr>
        <w:t>процессуальных действиях, проводимых следователями Следственного комитета в порядке, предусмотренном уголовно-процессуальным законодательством Российской Федерации.</w:t>
      </w:r>
    </w:p>
    <w:p w14:paraId="601712B5" w14:textId="3CCC57DB" w:rsidR="00D029D2" w:rsidRPr="00D029D2" w:rsidRDefault="00D029D2" w:rsidP="00D029D2">
      <w:pPr>
        <w:spacing w:after="0"/>
        <w:ind w:firstLine="709"/>
        <w:jc w:val="both"/>
        <w:rPr>
          <w:rFonts w:ascii="Times New Roman" w:hAnsi="Times New Roman" w:cs="Times New Roman"/>
          <w:sz w:val="28"/>
          <w:szCs w:val="28"/>
        </w:rPr>
      </w:pPr>
      <w:r w:rsidRPr="00D029D2">
        <w:rPr>
          <w:rFonts w:ascii="Times New Roman" w:hAnsi="Times New Roman" w:cs="Times New Roman"/>
          <w:sz w:val="28"/>
          <w:szCs w:val="28"/>
        </w:rPr>
        <w:t>Проводит по поручению следователей исследования и дает заключения, разъяснения, рекомендации по вопросам, отнесенным к компетенции ФАС</w:t>
      </w:r>
      <w:r>
        <w:rPr>
          <w:rFonts w:ascii="Times New Roman" w:hAnsi="Times New Roman" w:cs="Times New Roman"/>
          <w:sz w:val="28"/>
          <w:szCs w:val="28"/>
        </w:rPr>
        <w:t> </w:t>
      </w:r>
      <w:r w:rsidRPr="00D029D2">
        <w:rPr>
          <w:rFonts w:ascii="Times New Roman" w:hAnsi="Times New Roman" w:cs="Times New Roman"/>
          <w:sz w:val="28"/>
          <w:szCs w:val="28"/>
        </w:rPr>
        <w:t>России.</w:t>
      </w:r>
    </w:p>
    <w:p w14:paraId="703584F0" w14:textId="18ED506D" w:rsidR="00D029D2" w:rsidRPr="00D029D2" w:rsidRDefault="00D029D2" w:rsidP="00D029D2">
      <w:pPr>
        <w:spacing w:after="0"/>
        <w:ind w:firstLine="709"/>
        <w:jc w:val="both"/>
        <w:rPr>
          <w:rFonts w:ascii="Times New Roman" w:hAnsi="Times New Roman" w:cs="Times New Roman"/>
          <w:sz w:val="28"/>
          <w:szCs w:val="28"/>
        </w:rPr>
      </w:pPr>
      <w:r w:rsidRPr="00D029D2">
        <w:rPr>
          <w:rFonts w:ascii="Times New Roman" w:hAnsi="Times New Roman" w:cs="Times New Roman"/>
          <w:sz w:val="28"/>
          <w:szCs w:val="28"/>
        </w:rPr>
        <w:t>ФАС России и ее территориальными органами в 2023 году направлено в</w:t>
      </w:r>
      <w:r>
        <w:rPr>
          <w:rFonts w:ascii="Times New Roman" w:hAnsi="Times New Roman" w:cs="Times New Roman"/>
          <w:sz w:val="28"/>
          <w:szCs w:val="28"/>
        </w:rPr>
        <w:t> </w:t>
      </w:r>
      <w:r w:rsidRPr="00D029D2">
        <w:rPr>
          <w:rFonts w:ascii="Times New Roman" w:hAnsi="Times New Roman" w:cs="Times New Roman"/>
          <w:sz w:val="28"/>
          <w:szCs w:val="28"/>
        </w:rPr>
        <w:t>Следственный комитет для рассмотрения и принятия решения в порядке, предусмотренном статьями 144–145 УПК РФ, 11 сообщений (заявлений) о</w:t>
      </w:r>
      <w:r>
        <w:rPr>
          <w:rFonts w:ascii="Times New Roman" w:hAnsi="Times New Roman" w:cs="Times New Roman"/>
          <w:sz w:val="28"/>
          <w:szCs w:val="28"/>
        </w:rPr>
        <w:t> </w:t>
      </w:r>
      <w:r w:rsidRPr="00D029D2">
        <w:rPr>
          <w:rFonts w:ascii="Times New Roman" w:hAnsi="Times New Roman" w:cs="Times New Roman"/>
          <w:sz w:val="28"/>
          <w:szCs w:val="28"/>
        </w:rPr>
        <w:t>преступлении и материалов, из них 2 – о преступлении, предусмотренном статьей 178 УК РФ, и 9 – об иных преступлениях, связанных с нарушениями антимонопольного законодательства.</w:t>
      </w:r>
    </w:p>
    <w:p w14:paraId="5039ED90" w14:textId="61493382" w:rsidR="00D029D2" w:rsidRPr="00D029D2" w:rsidRDefault="00D029D2" w:rsidP="00D029D2">
      <w:pPr>
        <w:spacing w:after="0"/>
        <w:ind w:firstLine="709"/>
        <w:jc w:val="both"/>
        <w:rPr>
          <w:rFonts w:ascii="Times New Roman" w:hAnsi="Times New Roman" w:cs="Times New Roman"/>
          <w:sz w:val="28"/>
          <w:szCs w:val="28"/>
        </w:rPr>
      </w:pPr>
      <w:r w:rsidRPr="00D029D2">
        <w:rPr>
          <w:rFonts w:ascii="Times New Roman" w:hAnsi="Times New Roman" w:cs="Times New Roman"/>
          <w:sz w:val="28"/>
          <w:szCs w:val="28"/>
        </w:rPr>
        <w:t>В 2023 году следователями Следственного комитета по сообщениям (заявлениям) антимонопольного органа и материалам доследственных проверок, проведенных с их участием, возбуждено 26 уголовных дел, из них 1 дело – по</w:t>
      </w:r>
      <w:r>
        <w:rPr>
          <w:rFonts w:ascii="Times New Roman" w:hAnsi="Times New Roman" w:cs="Times New Roman"/>
          <w:sz w:val="28"/>
          <w:szCs w:val="28"/>
        </w:rPr>
        <w:t> </w:t>
      </w:r>
      <w:r w:rsidRPr="00D029D2">
        <w:rPr>
          <w:rFonts w:ascii="Times New Roman" w:hAnsi="Times New Roman" w:cs="Times New Roman"/>
          <w:sz w:val="28"/>
          <w:szCs w:val="28"/>
        </w:rPr>
        <w:t>статье 178 УК РФ (ограничение конкуренции), 23 дела – по иным составам преступлений.</w:t>
      </w:r>
    </w:p>
    <w:p w14:paraId="0512F502" w14:textId="19F3BB29" w:rsidR="00D029D2" w:rsidRDefault="00D029D2" w:rsidP="00D029D2">
      <w:pPr>
        <w:spacing w:after="0"/>
        <w:ind w:firstLine="709"/>
        <w:jc w:val="both"/>
        <w:rPr>
          <w:rFonts w:ascii="Times New Roman" w:hAnsi="Times New Roman" w:cs="Times New Roman"/>
          <w:sz w:val="28"/>
          <w:szCs w:val="28"/>
        </w:rPr>
      </w:pPr>
      <w:r w:rsidRPr="00D029D2">
        <w:rPr>
          <w:rFonts w:ascii="Times New Roman" w:hAnsi="Times New Roman" w:cs="Times New Roman"/>
          <w:sz w:val="28"/>
          <w:szCs w:val="28"/>
        </w:rPr>
        <w:t>Сотрудниками антимонопольного органа подготовлено 23 заключения специалиста по материалам доследственных проверок и уголовным делам, находящимся в производстве следователей Следственного комитета.</w:t>
      </w:r>
    </w:p>
    <w:p w14:paraId="636EE27D" w14:textId="77777777" w:rsidR="000F6DB1" w:rsidRPr="00DD53F3" w:rsidRDefault="000F6DB1" w:rsidP="00301C39">
      <w:pPr>
        <w:pStyle w:val="af4"/>
        <w:shd w:val="clear" w:color="auto" w:fill="FFFFFF"/>
        <w:spacing w:before="0" w:beforeAutospacing="0" w:after="0" w:afterAutospacing="0" w:line="259" w:lineRule="auto"/>
        <w:ind w:firstLine="709"/>
        <w:jc w:val="both"/>
        <w:rPr>
          <w:rFonts w:eastAsiaTheme="minorHAnsi"/>
          <w:sz w:val="28"/>
          <w:szCs w:val="28"/>
          <w:lang w:eastAsia="en-US"/>
        </w:rPr>
      </w:pPr>
      <w:r w:rsidRPr="00EF38D2">
        <w:rPr>
          <w:sz w:val="28"/>
          <w:szCs w:val="28"/>
        </w:rPr>
        <w:lastRenderedPageBreak/>
        <w:t>3.</w:t>
      </w:r>
      <w:r w:rsidR="00301C39">
        <w:rPr>
          <w:sz w:val="28"/>
          <w:szCs w:val="28"/>
        </w:rPr>
        <w:t> </w:t>
      </w:r>
      <w:r w:rsidRPr="00EF38D2">
        <w:rPr>
          <w:sz w:val="28"/>
          <w:szCs w:val="28"/>
        </w:rPr>
        <w:t>Соглашение о взаимодействии между ФАС России и Федеральной службой по надзору в сфере здравоохранения и социального развития от 22.11.2007</w:t>
      </w:r>
      <w:r>
        <w:rPr>
          <w:sz w:val="28"/>
          <w:szCs w:val="28"/>
        </w:rPr>
        <w:t xml:space="preserve">, </w:t>
      </w:r>
      <w:r w:rsidRPr="00DD53F3">
        <w:rPr>
          <w:rFonts w:eastAsiaTheme="minorHAnsi"/>
          <w:sz w:val="28"/>
          <w:szCs w:val="28"/>
          <w:lang w:eastAsia="en-US"/>
        </w:rPr>
        <w:t>в рамках которого предусмотрено взаимодействие сторон</w:t>
      </w:r>
      <w:r w:rsidR="003F30E7">
        <w:rPr>
          <w:rFonts w:eastAsiaTheme="minorHAnsi"/>
          <w:sz w:val="28"/>
          <w:szCs w:val="28"/>
          <w:lang w:eastAsia="en-US"/>
        </w:rPr>
        <w:t xml:space="preserve"> </w:t>
      </w:r>
      <w:r w:rsidRPr="00DD53F3">
        <w:rPr>
          <w:rFonts w:eastAsiaTheme="minorHAnsi"/>
          <w:sz w:val="28"/>
          <w:szCs w:val="28"/>
          <w:lang w:eastAsia="en-US"/>
        </w:rPr>
        <w:t>по</w:t>
      </w:r>
      <w:r w:rsidR="003F30E7">
        <w:rPr>
          <w:rFonts w:eastAsiaTheme="minorHAnsi"/>
          <w:sz w:val="28"/>
          <w:szCs w:val="28"/>
          <w:lang w:eastAsia="en-US"/>
        </w:rPr>
        <w:t> </w:t>
      </w:r>
      <w:r w:rsidRPr="00DD53F3">
        <w:rPr>
          <w:rFonts w:eastAsiaTheme="minorHAnsi"/>
          <w:sz w:val="28"/>
          <w:szCs w:val="28"/>
          <w:lang w:eastAsia="en-US"/>
        </w:rPr>
        <w:t>вопросам выявления, предупреждения и пресечения в сфере здравоохранения и социального развития нарушений антимонопольного законодательства, законодательства о рекламе, зако</w:t>
      </w:r>
      <w:r>
        <w:rPr>
          <w:rFonts w:eastAsiaTheme="minorHAnsi"/>
          <w:sz w:val="28"/>
          <w:szCs w:val="28"/>
          <w:lang w:eastAsia="en-US"/>
        </w:rPr>
        <w:t xml:space="preserve">нодательства о </w:t>
      </w:r>
      <w:r w:rsidRPr="00DD53F3">
        <w:rPr>
          <w:rFonts w:eastAsiaTheme="minorHAnsi"/>
          <w:sz w:val="28"/>
          <w:szCs w:val="28"/>
          <w:lang w:eastAsia="en-US"/>
        </w:rPr>
        <w:t>размещении заказов на поставки товаров, выполнение работ, оказание</w:t>
      </w:r>
      <w:r>
        <w:rPr>
          <w:rFonts w:eastAsiaTheme="minorHAnsi"/>
          <w:sz w:val="28"/>
          <w:szCs w:val="28"/>
          <w:lang w:eastAsia="en-US"/>
        </w:rPr>
        <w:t xml:space="preserve"> услуг для государственных и </w:t>
      </w:r>
      <w:r w:rsidRPr="00DD53F3">
        <w:rPr>
          <w:rFonts w:eastAsiaTheme="minorHAnsi"/>
          <w:sz w:val="28"/>
          <w:szCs w:val="28"/>
          <w:lang w:eastAsia="en-US"/>
        </w:rPr>
        <w:t>муниципальных нужд, а также законодател</w:t>
      </w:r>
      <w:r>
        <w:rPr>
          <w:rFonts w:eastAsiaTheme="minorHAnsi"/>
          <w:sz w:val="28"/>
          <w:szCs w:val="28"/>
          <w:lang w:eastAsia="en-US"/>
        </w:rPr>
        <w:t>ьства в сфере здравоохранения и </w:t>
      </w:r>
      <w:r w:rsidR="00301C39">
        <w:rPr>
          <w:rFonts w:eastAsiaTheme="minorHAnsi"/>
          <w:sz w:val="28"/>
          <w:szCs w:val="28"/>
          <w:lang w:eastAsia="en-US"/>
        </w:rPr>
        <w:t>социального развития.</w:t>
      </w:r>
    </w:p>
    <w:p w14:paraId="2FF3C401" w14:textId="77777777" w:rsidR="000F6DB1" w:rsidRPr="00DD53F3" w:rsidRDefault="000F6DB1" w:rsidP="00301C39">
      <w:pPr>
        <w:pStyle w:val="af4"/>
        <w:shd w:val="clear" w:color="auto" w:fill="FFFFFF"/>
        <w:spacing w:before="0" w:beforeAutospacing="0" w:after="0" w:afterAutospacing="0" w:line="259" w:lineRule="auto"/>
        <w:ind w:firstLine="709"/>
        <w:jc w:val="both"/>
        <w:rPr>
          <w:rFonts w:eastAsiaTheme="minorHAnsi"/>
          <w:sz w:val="28"/>
          <w:szCs w:val="28"/>
          <w:lang w:eastAsia="en-US"/>
        </w:rPr>
      </w:pPr>
      <w:r w:rsidRPr="00DD53F3">
        <w:rPr>
          <w:rFonts w:eastAsiaTheme="minorHAnsi"/>
          <w:sz w:val="28"/>
          <w:szCs w:val="28"/>
          <w:lang w:eastAsia="en-US"/>
        </w:rPr>
        <w:t>В 2023 году осуществлялось взаимодействие по следующим вопросам:</w:t>
      </w:r>
    </w:p>
    <w:p w14:paraId="35B33819" w14:textId="77777777" w:rsidR="000F6DB1" w:rsidRPr="00DD53F3" w:rsidRDefault="000F6DB1" w:rsidP="00301C39">
      <w:pPr>
        <w:pStyle w:val="af4"/>
        <w:shd w:val="clear" w:color="auto" w:fill="FFFFFF"/>
        <w:spacing w:before="0" w:beforeAutospacing="0" w:after="0" w:afterAutospacing="0" w:line="259" w:lineRule="auto"/>
        <w:ind w:firstLine="709"/>
        <w:jc w:val="both"/>
        <w:rPr>
          <w:rFonts w:eastAsiaTheme="minorHAnsi"/>
          <w:sz w:val="28"/>
          <w:szCs w:val="28"/>
          <w:lang w:eastAsia="en-US"/>
        </w:rPr>
      </w:pPr>
      <w:r w:rsidRPr="00DD53F3">
        <w:rPr>
          <w:rFonts w:eastAsiaTheme="minorHAnsi"/>
          <w:sz w:val="28"/>
          <w:szCs w:val="28"/>
          <w:lang w:eastAsia="en-US"/>
        </w:rPr>
        <w:t>обмен сведениями о медицинских изделиях, включенных</w:t>
      </w:r>
      <w:r w:rsidR="003F30E7">
        <w:rPr>
          <w:rFonts w:eastAsiaTheme="minorHAnsi"/>
          <w:sz w:val="28"/>
          <w:szCs w:val="28"/>
          <w:lang w:eastAsia="en-US"/>
        </w:rPr>
        <w:t xml:space="preserve"> </w:t>
      </w:r>
      <w:r w:rsidRPr="00DD53F3">
        <w:rPr>
          <w:rFonts w:eastAsiaTheme="minorHAnsi"/>
          <w:sz w:val="28"/>
          <w:szCs w:val="28"/>
          <w:lang w:eastAsia="en-US"/>
        </w:rPr>
        <w:t>в</w:t>
      </w:r>
      <w:r w:rsidR="003F30E7">
        <w:rPr>
          <w:rFonts w:eastAsiaTheme="minorHAnsi"/>
          <w:sz w:val="28"/>
          <w:szCs w:val="28"/>
          <w:lang w:eastAsia="en-US"/>
        </w:rPr>
        <w:t> </w:t>
      </w:r>
      <w:r w:rsidRPr="00DD53F3">
        <w:rPr>
          <w:rFonts w:eastAsiaTheme="minorHAnsi"/>
          <w:sz w:val="28"/>
          <w:szCs w:val="28"/>
          <w:lang w:eastAsia="en-US"/>
        </w:rPr>
        <w:t>государственный реестр медицинских изделий и организаций (индивидуальных предпринимателей), осуществляющих производство</w:t>
      </w:r>
      <w:r w:rsidR="003F30E7">
        <w:rPr>
          <w:rFonts w:eastAsiaTheme="minorHAnsi"/>
          <w:sz w:val="28"/>
          <w:szCs w:val="28"/>
          <w:lang w:eastAsia="en-US"/>
        </w:rPr>
        <w:t xml:space="preserve"> </w:t>
      </w:r>
      <w:r w:rsidRPr="00DD53F3">
        <w:rPr>
          <w:rFonts w:eastAsiaTheme="minorHAnsi"/>
          <w:sz w:val="28"/>
          <w:szCs w:val="28"/>
          <w:lang w:eastAsia="en-US"/>
        </w:rPr>
        <w:t>и</w:t>
      </w:r>
      <w:r w:rsidR="003F30E7">
        <w:rPr>
          <w:rFonts w:eastAsiaTheme="minorHAnsi"/>
          <w:sz w:val="28"/>
          <w:szCs w:val="28"/>
          <w:lang w:eastAsia="en-US"/>
        </w:rPr>
        <w:t> </w:t>
      </w:r>
      <w:r w:rsidRPr="00DD53F3">
        <w:rPr>
          <w:rFonts w:eastAsiaTheme="minorHAnsi"/>
          <w:sz w:val="28"/>
          <w:szCs w:val="28"/>
          <w:lang w:eastAsia="en-US"/>
        </w:rPr>
        <w:t>изготовление медицинских изделий, издел</w:t>
      </w:r>
      <w:r>
        <w:rPr>
          <w:rFonts w:eastAsiaTheme="minorHAnsi"/>
          <w:sz w:val="28"/>
          <w:szCs w:val="28"/>
          <w:lang w:eastAsia="en-US"/>
        </w:rPr>
        <w:t xml:space="preserve">иях, не являющихся медицинскими </w:t>
      </w:r>
      <w:r w:rsidRPr="00DD53F3">
        <w:rPr>
          <w:rFonts w:eastAsiaTheme="minorHAnsi"/>
          <w:sz w:val="28"/>
          <w:szCs w:val="28"/>
          <w:lang w:eastAsia="en-US"/>
        </w:rPr>
        <w:t>(в целях их исключения из реестра), и лек</w:t>
      </w:r>
      <w:r>
        <w:rPr>
          <w:rFonts w:eastAsiaTheme="minorHAnsi"/>
          <w:sz w:val="28"/>
          <w:szCs w:val="28"/>
          <w:lang w:eastAsia="en-US"/>
        </w:rPr>
        <w:t>арственных препаратах, входящих в </w:t>
      </w:r>
      <w:r w:rsidRPr="00DD53F3">
        <w:rPr>
          <w:rFonts w:eastAsiaTheme="minorHAnsi"/>
          <w:sz w:val="28"/>
          <w:szCs w:val="28"/>
          <w:lang w:eastAsia="en-US"/>
        </w:rPr>
        <w:t>перечень жизненно необходимых и важнейших лекарственных препаратов (</w:t>
      </w:r>
      <w:r>
        <w:rPr>
          <w:rFonts w:eastAsiaTheme="minorHAnsi"/>
          <w:sz w:val="28"/>
          <w:szCs w:val="28"/>
          <w:lang w:eastAsia="en-US"/>
        </w:rPr>
        <w:t xml:space="preserve">ФАС России получены сведения по 23 </w:t>
      </w:r>
      <w:r w:rsidRPr="00DD53F3">
        <w:rPr>
          <w:rFonts w:eastAsiaTheme="minorHAnsi"/>
          <w:sz w:val="28"/>
          <w:szCs w:val="28"/>
          <w:lang w:eastAsia="en-US"/>
        </w:rPr>
        <w:t>направленным запросам);</w:t>
      </w:r>
    </w:p>
    <w:p w14:paraId="377BF9D7" w14:textId="77777777" w:rsidR="000F6DB1" w:rsidRPr="00DD53F3" w:rsidRDefault="000F6DB1" w:rsidP="00301C39">
      <w:pPr>
        <w:pStyle w:val="af4"/>
        <w:shd w:val="clear" w:color="auto" w:fill="FFFFFF"/>
        <w:spacing w:before="0" w:beforeAutospacing="0" w:after="0" w:afterAutospacing="0" w:line="259" w:lineRule="auto"/>
        <w:ind w:firstLine="709"/>
        <w:jc w:val="both"/>
        <w:rPr>
          <w:rFonts w:eastAsiaTheme="minorHAnsi"/>
          <w:sz w:val="28"/>
          <w:szCs w:val="28"/>
          <w:lang w:eastAsia="en-US"/>
        </w:rPr>
      </w:pPr>
      <w:r w:rsidRPr="00DD53F3">
        <w:rPr>
          <w:rFonts w:eastAsiaTheme="minorHAnsi"/>
          <w:sz w:val="28"/>
          <w:szCs w:val="28"/>
          <w:lang w:eastAsia="en-US"/>
        </w:rPr>
        <w:t>совместное участие в комиссии, утвержденной приказом Ф</w:t>
      </w:r>
      <w:r>
        <w:rPr>
          <w:rFonts w:eastAsiaTheme="minorHAnsi"/>
          <w:sz w:val="28"/>
          <w:szCs w:val="28"/>
          <w:lang w:eastAsia="en-US"/>
        </w:rPr>
        <w:t>ГБУ «ЦМИКЭЭ» Росздравнадзора от 22.09.2015 № </w:t>
      </w:r>
      <w:r w:rsidRPr="00DD53F3">
        <w:rPr>
          <w:rFonts w:eastAsiaTheme="minorHAnsi"/>
          <w:sz w:val="28"/>
          <w:szCs w:val="28"/>
          <w:lang w:eastAsia="en-US"/>
        </w:rPr>
        <w:t>1462-к «О создании комиссии по рассмотрению вопросов классификации изделий в соответствии с номенклатурной классификацией медицинских</w:t>
      </w:r>
      <w:r>
        <w:rPr>
          <w:rFonts w:eastAsiaTheme="minorHAnsi"/>
          <w:sz w:val="28"/>
          <w:szCs w:val="28"/>
          <w:lang w:eastAsia="en-US"/>
        </w:rPr>
        <w:t xml:space="preserve"> изделий по видам» (участие в 9 </w:t>
      </w:r>
      <w:r w:rsidRPr="00DD53F3">
        <w:rPr>
          <w:rFonts w:eastAsiaTheme="minorHAnsi"/>
          <w:sz w:val="28"/>
          <w:szCs w:val="28"/>
          <w:lang w:eastAsia="en-US"/>
        </w:rPr>
        <w:t>заседаниях комиссии);</w:t>
      </w:r>
    </w:p>
    <w:p w14:paraId="2A2C7005" w14:textId="77777777" w:rsidR="000F6DB1" w:rsidRPr="00DD53F3" w:rsidRDefault="000F6DB1" w:rsidP="00301C39">
      <w:pPr>
        <w:pStyle w:val="af4"/>
        <w:shd w:val="clear" w:color="auto" w:fill="FFFFFF"/>
        <w:spacing w:before="0" w:beforeAutospacing="0" w:after="0" w:afterAutospacing="0" w:line="259" w:lineRule="auto"/>
        <w:ind w:firstLine="709"/>
        <w:jc w:val="both"/>
        <w:rPr>
          <w:rFonts w:eastAsiaTheme="minorHAnsi"/>
          <w:sz w:val="28"/>
          <w:szCs w:val="28"/>
          <w:lang w:eastAsia="en-US"/>
        </w:rPr>
      </w:pPr>
      <w:r w:rsidRPr="00DD53F3">
        <w:rPr>
          <w:rFonts w:eastAsiaTheme="minorHAnsi"/>
          <w:sz w:val="28"/>
          <w:szCs w:val="28"/>
          <w:lang w:eastAsia="en-US"/>
        </w:rPr>
        <w:t xml:space="preserve">совместное участие в межведомственной комиссии, утвержденной приказом </w:t>
      </w:r>
      <w:r>
        <w:rPr>
          <w:rFonts w:eastAsiaTheme="minorHAnsi"/>
          <w:sz w:val="28"/>
          <w:szCs w:val="28"/>
          <w:lang w:eastAsia="en-US"/>
        </w:rPr>
        <w:t>Росздравнадзора от 19.05.2022 № </w:t>
      </w:r>
      <w:r w:rsidRPr="00DD53F3">
        <w:rPr>
          <w:rFonts w:eastAsiaTheme="minorHAnsi"/>
          <w:sz w:val="28"/>
          <w:szCs w:val="28"/>
          <w:lang w:eastAsia="en-US"/>
        </w:rPr>
        <w:t>4</w:t>
      </w:r>
      <w:r>
        <w:rPr>
          <w:rFonts w:eastAsiaTheme="minorHAnsi"/>
          <w:sz w:val="28"/>
          <w:szCs w:val="28"/>
          <w:lang w:eastAsia="en-US"/>
        </w:rPr>
        <w:t>282 «Об утверждении Положения о </w:t>
      </w:r>
      <w:r w:rsidRPr="00DD53F3">
        <w:rPr>
          <w:rFonts w:eastAsiaTheme="minorHAnsi"/>
          <w:sz w:val="28"/>
          <w:szCs w:val="28"/>
          <w:lang w:eastAsia="en-US"/>
        </w:rPr>
        <w:t>межведомственной комиссии по формированию перечня видов медицинских изделий, подлежащих обращению в соответствии с Особенностями обращения, включая особенности государственной рег</w:t>
      </w:r>
      <w:r>
        <w:rPr>
          <w:rFonts w:eastAsiaTheme="minorHAnsi"/>
          <w:sz w:val="28"/>
          <w:szCs w:val="28"/>
          <w:lang w:eastAsia="en-US"/>
        </w:rPr>
        <w:t>истрации, медицинских изделий в </w:t>
      </w:r>
      <w:r w:rsidRPr="00DD53F3">
        <w:rPr>
          <w:rFonts w:eastAsiaTheme="minorHAnsi"/>
          <w:sz w:val="28"/>
          <w:szCs w:val="28"/>
          <w:lang w:eastAsia="en-US"/>
        </w:rPr>
        <w:t xml:space="preserve">случае их </w:t>
      </w:r>
      <w:proofErr w:type="spellStart"/>
      <w:r w:rsidRPr="00DD53F3">
        <w:rPr>
          <w:rFonts w:eastAsiaTheme="minorHAnsi"/>
          <w:sz w:val="28"/>
          <w:szCs w:val="28"/>
          <w:lang w:eastAsia="en-US"/>
        </w:rPr>
        <w:t>дефектуры</w:t>
      </w:r>
      <w:proofErr w:type="spellEnd"/>
      <w:r w:rsidRPr="00DD53F3">
        <w:rPr>
          <w:rFonts w:eastAsiaTheme="minorHAnsi"/>
          <w:sz w:val="28"/>
          <w:szCs w:val="28"/>
          <w:lang w:eastAsia="en-US"/>
        </w:rPr>
        <w:t xml:space="preserve"> или риска возникновения </w:t>
      </w:r>
      <w:proofErr w:type="spellStart"/>
      <w:r w:rsidRPr="00DD53F3">
        <w:rPr>
          <w:rFonts w:eastAsiaTheme="minorHAnsi"/>
          <w:sz w:val="28"/>
          <w:szCs w:val="28"/>
          <w:lang w:eastAsia="en-US"/>
        </w:rPr>
        <w:t>дефектуры</w:t>
      </w:r>
      <w:proofErr w:type="spellEnd"/>
      <w:r w:rsidRPr="00DD53F3">
        <w:rPr>
          <w:rFonts w:eastAsiaTheme="minorHAnsi"/>
          <w:sz w:val="28"/>
          <w:szCs w:val="28"/>
          <w:lang w:eastAsia="en-US"/>
        </w:rPr>
        <w:t xml:space="preserve"> в связи</w:t>
      </w:r>
      <w:r w:rsidR="003F30E7">
        <w:rPr>
          <w:rFonts w:eastAsiaTheme="minorHAnsi"/>
          <w:sz w:val="28"/>
          <w:szCs w:val="28"/>
          <w:lang w:eastAsia="en-US"/>
        </w:rPr>
        <w:t xml:space="preserve"> </w:t>
      </w:r>
      <w:r w:rsidRPr="00DD53F3">
        <w:rPr>
          <w:rFonts w:eastAsiaTheme="minorHAnsi"/>
          <w:sz w:val="28"/>
          <w:szCs w:val="28"/>
          <w:lang w:eastAsia="en-US"/>
        </w:rPr>
        <w:t>с введением в отношении Российской Федерации ограничительных мер экономического характера, утвержденными постановлением Правительства Российской Федерации от 01.04.2022 № 552» (участие в 3 заседаниях комиссии).</w:t>
      </w:r>
    </w:p>
    <w:p w14:paraId="05D22B2A" w14:textId="77777777" w:rsidR="000F6DB1" w:rsidRPr="00B360D9" w:rsidRDefault="000F6DB1" w:rsidP="00301C39">
      <w:pPr>
        <w:pStyle w:val="af4"/>
        <w:spacing w:before="0" w:beforeAutospacing="0" w:after="0" w:afterAutospacing="0" w:line="259" w:lineRule="auto"/>
        <w:ind w:firstLine="709"/>
        <w:jc w:val="both"/>
        <w:rPr>
          <w:sz w:val="28"/>
          <w:szCs w:val="28"/>
        </w:rPr>
      </w:pPr>
      <w:r w:rsidRPr="00EF38D2">
        <w:rPr>
          <w:sz w:val="28"/>
          <w:szCs w:val="28"/>
        </w:rPr>
        <w:t>4.</w:t>
      </w:r>
      <w:r w:rsidR="00301C39">
        <w:rPr>
          <w:sz w:val="28"/>
          <w:szCs w:val="28"/>
        </w:rPr>
        <w:t> </w:t>
      </w:r>
      <w:r w:rsidRPr="00EF38D2">
        <w:rPr>
          <w:sz w:val="28"/>
          <w:szCs w:val="28"/>
        </w:rPr>
        <w:t>Соглашение о взаимодействии между ФАС России и Федеральной службой судебных приставов от 17.12.2009 № 12/01-9/09/01</w:t>
      </w:r>
      <w:r>
        <w:rPr>
          <w:sz w:val="28"/>
          <w:szCs w:val="28"/>
        </w:rPr>
        <w:t>, в</w:t>
      </w:r>
      <w:r w:rsidRPr="00B360D9">
        <w:rPr>
          <w:sz w:val="28"/>
          <w:szCs w:val="28"/>
        </w:rPr>
        <w:t xml:space="preserve"> рамках реализации </w:t>
      </w:r>
      <w:r>
        <w:rPr>
          <w:sz w:val="28"/>
          <w:szCs w:val="28"/>
        </w:rPr>
        <w:t xml:space="preserve">которого </w:t>
      </w:r>
      <w:r w:rsidRPr="00B360D9">
        <w:rPr>
          <w:sz w:val="28"/>
          <w:szCs w:val="28"/>
        </w:rPr>
        <w:t>осуществляется регулярный обмен инф</w:t>
      </w:r>
      <w:r>
        <w:rPr>
          <w:sz w:val="28"/>
          <w:szCs w:val="28"/>
        </w:rPr>
        <w:t>ормацией по </w:t>
      </w:r>
      <w:r w:rsidRPr="00B360D9">
        <w:rPr>
          <w:sz w:val="28"/>
          <w:szCs w:val="28"/>
        </w:rPr>
        <w:t xml:space="preserve">вопросам, </w:t>
      </w:r>
      <w:r>
        <w:rPr>
          <w:sz w:val="28"/>
          <w:szCs w:val="28"/>
        </w:rPr>
        <w:t xml:space="preserve">входящим в компетенцию Сторон и </w:t>
      </w:r>
      <w:r w:rsidRPr="00B360D9">
        <w:rPr>
          <w:sz w:val="28"/>
          <w:szCs w:val="28"/>
        </w:rPr>
        <w:t>представляющим взаимный интерес.</w:t>
      </w:r>
    </w:p>
    <w:p w14:paraId="6ACE9856" w14:textId="77777777" w:rsidR="000F6DB1" w:rsidRPr="00301C39" w:rsidRDefault="000F6DB1" w:rsidP="00301C39">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5.</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 взаимодействии Федеральной антимонопольной службы и Федеральной службы по интеллектуа</w:t>
      </w:r>
      <w:r>
        <w:rPr>
          <w:rFonts w:ascii="Times New Roman" w:hAnsi="Times New Roman" w:cs="Times New Roman"/>
          <w:sz w:val="28"/>
          <w:szCs w:val="28"/>
        </w:rPr>
        <w:t>льной собственности, патентам и </w:t>
      </w:r>
      <w:r w:rsidRPr="00EF38D2">
        <w:rPr>
          <w:rFonts w:ascii="Times New Roman" w:hAnsi="Times New Roman" w:cs="Times New Roman"/>
          <w:sz w:val="28"/>
          <w:szCs w:val="28"/>
        </w:rPr>
        <w:t>товарным знакам от 09.04.2010</w:t>
      </w:r>
      <w:r>
        <w:rPr>
          <w:rFonts w:ascii="Times New Roman" w:hAnsi="Times New Roman" w:cs="Times New Roman"/>
          <w:sz w:val="28"/>
          <w:szCs w:val="28"/>
        </w:rPr>
        <w:t xml:space="preserve">, </w:t>
      </w:r>
      <w:r w:rsidRPr="00EF38D2">
        <w:rPr>
          <w:rFonts w:ascii="Times New Roman" w:hAnsi="Times New Roman"/>
          <w:sz w:val="28"/>
          <w:szCs w:val="28"/>
        </w:rPr>
        <w:t xml:space="preserve">в рамках которого Роспатент оказывает ФАС России и ее территориальным органам содействие в проведении исследований, связанных с правовой охраной и защитой средств индивидуализации и результатов интеллектуальной деятельности, являющихся </w:t>
      </w:r>
      <w:r w:rsidRPr="00EF38D2">
        <w:rPr>
          <w:rFonts w:ascii="Times New Roman" w:hAnsi="Times New Roman"/>
          <w:sz w:val="28"/>
          <w:szCs w:val="28"/>
        </w:rPr>
        <w:lastRenderedPageBreak/>
        <w:t>объектами патентных прав. На основании данного соглашения ФАС России запрашивалась позиция Роспатента по вопросу степени сходства используемых в гражданском обороте обозначений с охраняемыми средствами индивидуализации или промышленными образцами.</w:t>
      </w:r>
    </w:p>
    <w:p w14:paraId="12B71049" w14:textId="77777777" w:rsidR="000F6DB1" w:rsidRPr="00301C39" w:rsidRDefault="000F6DB1" w:rsidP="000F6DB1">
      <w:pPr>
        <w:spacing w:after="0"/>
        <w:ind w:firstLine="709"/>
        <w:jc w:val="both"/>
        <w:rPr>
          <w:rFonts w:ascii="Times New Roman" w:hAnsi="Times New Roman" w:cs="Times New Roman"/>
          <w:sz w:val="28"/>
          <w:szCs w:val="28"/>
        </w:rPr>
      </w:pPr>
      <w:r w:rsidRPr="00301C39">
        <w:rPr>
          <w:rFonts w:ascii="Times New Roman" w:hAnsi="Times New Roman" w:cs="Times New Roman"/>
          <w:sz w:val="28"/>
          <w:szCs w:val="28"/>
        </w:rPr>
        <w:t>6.</w:t>
      </w:r>
      <w:r w:rsidR="00301C39" w:rsidRPr="00301C39">
        <w:rPr>
          <w:rFonts w:ascii="Times New Roman" w:hAnsi="Times New Roman" w:cs="Times New Roman"/>
          <w:sz w:val="28"/>
          <w:szCs w:val="28"/>
        </w:rPr>
        <w:t> </w:t>
      </w:r>
      <w:r w:rsidRPr="00301C39">
        <w:rPr>
          <w:rFonts w:ascii="Times New Roman" w:hAnsi="Times New Roman" w:cs="Times New Roman"/>
          <w:sz w:val="28"/>
          <w:szCs w:val="28"/>
        </w:rPr>
        <w:t xml:space="preserve">Соглашение о взаимодействии между ФАС России и Федеральной службой по надзору в сфере связи, информационных технологий и массовых коммуникаций от 18.10.2013. </w:t>
      </w:r>
      <w:r w:rsidRPr="00301C39">
        <w:rPr>
          <w:rStyle w:val="layout"/>
          <w:rFonts w:ascii="Times New Roman" w:hAnsi="Times New Roman" w:cs="Times New Roman"/>
          <w:sz w:val="28"/>
          <w:szCs w:val="28"/>
        </w:rPr>
        <w:t>В 2023 году ФАС России осуществлялось взаимодействие с Роскомнадзором в целях сбора информации о потребителях услуг по предоставлению доступа к инфраструктуре для размещения сетей электросвязи (операторах связи) для проведения анализов товарных рынков.</w:t>
      </w:r>
    </w:p>
    <w:p w14:paraId="13F86982" w14:textId="77777777" w:rsidR="000F6DB1" w:rsidRPr="00301C39" w:rsidRDefault="000F6DB1" w:rsidP="000F6DB1">
      <w:pPr>
        <w:spacing w:after="0"/>
        <w:ind w:firstLine="709"/>
        <w:jc w:val="both"/>
        <w:rPr>
          <w:rFonts w:ascii="Times New Roman" w:hAnsi="Times New Roman" w:cs="Times New Roman"/>
          <w:sz w:val="28"/>
          <w:szCs w:val="28"/>
        </w:rPr>
      </w:pPr>
      <w:r w:rsidRPr="00301C39">
        <w:rPr>
          <w:rFonts w:ascii="Times New Roman" w:hAnsi="Times New Roman" w:cs="Times New Roman"/>
          <w:sz w:val="28"/>
          <w:szCs w:val="28"/>
        </w:rPr>
        <w:t>7.</w:t>
      </w:r>
      <w:r w:rsidR="00301C39" w:rsidRPr="00301C39">
        <w:rPr>
          <w:rFonts w:ascii="Times New Roman" w:hAnsi="Times New Roman" w:cs="Times New Roman"/>
          <w:sz w:val="28"/>
          <w:szCs w:val="28"/>
        </w:rPr>
        <w:t> </w:t>
      </w:r>
      <w:r w:rsidRPr="00301C39">
        <w:rPr>
          <w:rFonts w:ascii="Times New Roman" w:hAnsi="Times New Roman" w:cs="Times New Roman"/>
          <w:sz w:val="28"/>
          <w:szCs w:val="28"/>
        </w:rPr>
        <w:t>Соглашение о взаимодействии между Министерством Российской Федерации по развитию Дальнего Востока и Федеральной антимонопольной службой от 16.01.2015 (далее – Соглашение)</w:t>
      </w:r>
      <w:r w:rsidRPr="00301C39">
        <w:rPr>
          <w:rFonts w:ascii="Times New Roman" w:hAnsi="Times New Roman" w:cs="Times New Roman"/>
          <w:bCs/>
          <w:sz w:val="28"/>
          <w:szCs w:val="28"/>
        </w:rPr>
        <w:t>.</w:t>
      </w:r>
    </w:p>
    <w:p w14:paraId="3BF4616A" w14:textId="77777777" w:rsidR="000F6DB1" w:rsidRPr="00012DD7" w:rsidRDefault="000F6DB1" w:rsidP="000F6DB1">
      <w:pPr>
        <w:spacing w:after="0"/>
        <w:ind w:firstLine="709"/>
        <w:jc w:val="both"/>
        <w:rPr>
          <w:rFonts w:ascii="Times New Roman" w:hAnsi="Times New Roman" w:cs="Times New Roman"/>
          <w:sz w:val="28"/>
          <w:szCs w:val="28"/>
        </w:rPr>
      </w:pPr>
      <w:r w:rsidRPr="00301C39">
        <w:rPr>
          <w:rFonts w:ascii="Times New Roman" w:hAnsi="Times New Roman" w:cs="Times New Roman"/>
          <w:sz w:val="28"/>
          <w:szCs w:val="28"/>
        </w:rPr>
        <w:t>В отчетном периоде ФАС России продолжена</w:t>
      </w:r>
      <w:r w:rsidRPr="00012DD7">
        <w:rPr>
          <w:rFonts w:ascii="Times New Roman" w:hAnsi="Times New Roman" w:cs="Times New Roman"/>
          <w:sz w:val="28"/>
          <w:szCs w:val="28"/>
        </w:rPr>
        <w:t xml:space="preserve"> работа в рамках Соглашения, а также утвержденного в 2016 году Плана мероприятий в рамках реализац</w:t>
      </w:r>
      <w:r>
        <w:rPr>
          <w:rFonts w:ascii="Times New Roman" w:hAnsi="Times New Roman" w:cs="Times New Roman"/>
          <w:sz w:val="28"/>
          <w:szCs w:val="28"/>
        </w:rPr>
        <w:t xml:space="preserve">ии Соглашения (далее – План), в соответствии с </w:t>
      </w:r>
      <w:r w:rsidRPr="00012DD7">
        <w:rPr>
          <w:rFonts w:ascii="Times New Roman" w:hAnsi="Times New Roman" w:cs="Times New Roman"/>
          <w:sz w:val="28"/>
          <w:szCs w:val="28"/>
        </w:rPr>
        <w:t xml:space="preserve">которым ответственные структурные подразделения центрального аппарата ФАС России осуществляют мероприятия, направленные на развитие и защиту конкуренции на территории Дальневосточного федерального округа (далее – </w:t>
      </w:r>
      <w:r>
        <w:rPr>
          <w:rFonts w:ascii="Times New Roman" w:hAnsi="Times New Roman" w:cs="Times New Roman"/>
          <w:sz w:val="28"/>
          <w:szCs w:val="28"/>
        </w:rPr>
        <w:t xml:space="preserve">ДФО), создание условий </w:t>
      </w:r>
      <w:r w:rsidRPr="00012DD7">
        <w:rPr>
          <w:rFonts w:ascii="Times New Roman" w:hAnsi="Times New Roman" w:cs="Times New Roman"/>
          <w:sz w:val="28"/>
          <w:szCs w:val="28"/>
        </w:rPr>
        <w:t>для эффективного развития конкуренции на товарных рынках ДФО, включающие обмен информационно-аналитической информацией о состоянии развития конкуренции.</w:t>
      </w:r>
    </w:p>
    <w:p w14:paraId="2949FA66" w14:textId="77777777" w:rsidR="000F6DB1" w:rsidRDefault="000F6DB1" w:rsidP="000F6DB1">
      <w:pPr>
        <w:spacing w:after="0"/>
        <w:ind w:firstLine="709"/>
        <w:jc w:val="both"/>
        <w:rPr>
          <w:rFonts w:ascii="Times New Roman" w:hAnsi="Times New Roman" w:cs="Times New Roman"/>
          <w:sz w:val="28"/>
          <w:szCs w:val="28"/>
        </w:rPr>
      </w:pPr>
      <w:r w:rsidRPr="00012DD7">
        <w:rPr>
          <w:rFonts w:ascii="Times New Roman" w:hAnsi="Times New Roman" w:cs="Times New Roman"/>
          <w:sz w:val="28"/>
          <w:szCs w:val="28"/>
        </w:rPr>
        <w:t xml:space="preserve">Так, в соответствии с пунктом 11 </w:t>
      </w:r>
      <w:r>
        <w:rPr>
          <w:rFonts w:ascii="Times New Roman" w:hAnsi="Times New Roman" w:cs="Times New Roman"/>
          <w:sz w:val="28"/>
          <w:szCs w:val="28"/>
        </w:rPr>
        <w:t xml:space="preserve">Плана в 2023 году </w:t>
      </w:r>
      <w:r w:rsidRPr="00012DD7">
        <w:rPr>
          <w:rFonts w:ascii="Times New Roman" w:hAnsi="Times New Roman" w:cs="Times New Roman"/>
          <w:sz w:val="28"/>
          <w:szCs w:val="28"/>
        </w:rPr>
        <w:t xml:space="preserve">ФАС России в адрес Минвостокразвития России дважды направлялась </w:t>
      </w:r>
      <w:r>
        <w:rPr>
          <w:rFonts w:ascii="Times New Roman" w:hAnsi="Times New Roman" w:cs="Times New Roman"/>
          <w:sz w:val="28"/>
          <w:szCs w:val="28"/>
        </w:rPr>
        <w:t xml:space="preserve">информация </w:t>
      </w:r>
      <w:r w:rsidRPr="00012DD7">
        <w:rPr>
          <w:rFonts w:ascii="Times New Roman" w:hAnsi="Times New Roman" w:cs="Times New Roman"/>
          <w:sz w:val="28"/>
          <w:szCs w:val="28"/>
        </w:rPr>
        <w:t>о ходатайствах иностранных инвесторов, пред</w:t>
      </w:r>
      <w:r>
        <w:rPr>
          <w:rFonts w:ascii="Times New Roman" w:hAnsi="Times New Roman" w:cs="Times New Roman"/>
          <w:sz w:val="28"/>
          <w:szCs w:val="28"/>
        </w:rPr>
        <w:t xml:space="preserve">усмотренных Федеральным законом </w:t>
      </w:r>
      <w:r w:rsidRPr="00012DD7">
        <w:rPr>
          <w:rFonts w:ascii="Times New Roman" w:hAnsi="Times New Roman" w:cs="Times New Roman"/>
          <w:sz w:val="28"/>
          <w:szCs w:val="28"/>
        </w:rPr>
        <w:t>от 29.04.2008 № 57-ФЗ «О порядке осуще</w:t>
      </w:r>
      <w:r>
        <w:rPr>
          <w:rFonts w:ascii="Times New Roman" w:hAnsi="Times New Roman" w:cs="Times New Roman"/>
          <w:sz w:val="28"/>
          <w:szCs w:val="28"/>
        </w:rPr>
        <w:t xml:space="preserve">ствления иностранных инвестиций </w:t>
      </w:r>
      <w:r w:rsidRPr="00012DD7">
        <w:rPr>
          <w:rFonts w:ascii="Times New Roman" w:hAnsi="Times New Roman" w:cs="Times New Roman"/>
          <w:sz w:val="28"/>
          <w:szCs w:val="28"/>
        </w:rPr>
        <w:t>в хозяйственные общества, имеющие стратегическое значение для обеспечения обороны страны и безопасности государства», о</w:t>
      </w:r>
      <w:r>
        <w:rPr>
          <w:rFonts w:ascii="Times New Roman" w:hAnsi="Times New Roman" w:cs="Times New Roman"/>
          <w:sz w:val="28"/>
          <w:szCs w:val="28"/>
        </w:rPr>
        <w:t xml:space="preserve"> планировании совершения сделок </w:t>
      </w:r>
      <w:r w:rsidRPr="00012DD7">
        <w:rPr>
          <w:rFonts w:ascii="Times New Roman" w:hAnsi="Times New Roman" w:cs="Times New Roman"/>
          <w:sz w:val="28"/>
          <w:szCs w:val="28"/>
        </w:rPr>
        <w:t>в отношении российских компаний, реал</w:t>
      </w:r>
      <w:r>
        <w:rPr>
          <w:rFonts w:ascii="Times New Roman" w:hAnsi="Times New Roman" w:cs="Times New Roman"/>
          <w:sz w:val="28"/>
          <w:szCs w:val="28"/>
        </w:rPr>
        <w:t xml:space="preserve">изующих инвестиционные проекты </w:t>
      </w:r>
      <w:r w:rsidRPr="00012DD7">
        <w:rPr>
          <w:rFonts w:ascii="Times New Roman" w:hAnsi="Times New Roman" w:cs="Times New Roman"/>
          <w:sz w:val="28"/>
          <w:szCs w:val="28"/>
        </w:rPr>
        <w:t>на</w:t>
      </w:r>
      <w:r>
        <w:rPr>
          <w:rFonts w:ascii="Times New Roman" w:hAnsi="Times New Roman" w:cs="Times New Roman"/>
          <w:sz w:val="28"/>
          <w:szCs w:val="28"/>
        </w:rPr>
        <w:t xml:space="preserve"> территории Дальнего Востока, а </w:t>
      </w:r>
      <w:r w:rsidRPr="00012DD7">
        <w:rPr>
          <w:rFonts w:ascii="Times New Roman" w:hAnsi="Times New Roman" w:cs="Times New Roman"/>
          <w:sz w:val="28"/>
          <w:szCs w:val="28"/>
        </w:rPr>
        <w:t>также об уведомлениях по заключенным сделка</w:t>
      </w:r>
      <w:r>
        <w:rPr>
          <w:rFonts w:ascii="Times New Roman" w:hAnsi="Times New Roman" w:cs="Times New Roman"/>
          <w:sz w:val="28"/>
          <w:szCs w:val="28"/>
        </w:rPr>
        <w:t>м.</w:t>
      </w:r>
    </w:p>
    <w:p w14:paraId="1617DB32" w14:textId="77777777" w:rsidR="000F6DB1" w:rsidRPr="003D0A1C" w:rsidRDefault="000F6DB1" w:rsidP="000F6DB1">
      <w:pPr>
        <w:spacing w:after="0"/>
        <w:ind w:firstLine="709"/>
        <w:jc w:val="both"/>
        <w:rPr>
          <w:rFonts w:ascii="Times New Roman" w:hAnsi="Times New Roman" w:cs="Times New Roman"/>
          <w:sz w:val="28"/>
          <w:szCs w:val="28"/>
        </w:rPr>
      </w:pPr>
      <w:r w:rsidRPr="0075779A">
        <w:rPr>
          <w:rFonts w:ascii="Times New Roman" w:hAnsi="Times New Roman" w:cs="Times New Roman"/>
          <w:sz w:val="28"/>
          <w:szCs w:val="28"/>
        </w:rPr>
        <w:t>8.</w:t>
      </w:r>
      <w:r w:rsidR="00301C39">
        <w:rPr>
          <w:rFonts w:ascii="Times New Roman" w:hAnsi="Times New Roman" w:cs="Times New Roman"/>
          <w:sz w:val="28"/>
          <w:szCs w:val="28"/>
        </w:rPr>
        <w:t> </w:t>
      </w:r>
      <w:r w:rsidRPr="0075779A">
        <w:rPr>
          <w:rFonts w:ascii="Times New Roman" w:hAnsi="Times New Roman" w:cs="Times New Roman"/>
          <w:sz w:val="28"/>
          <w:szCs w:val="28"/>
        </w:rPr>
        <w:t>Соглашение о взаимодействии ФАС России и Федеральной службы государственной регистрации кадастра и картографии от 16.07.2015 № 09-62.</w:t>
      </w:r>
    </w:p>
    <w:p w14:paraId="2C40D339" w14:textId="77777777" w:rsidR="000F6DB1" w:rsidRPr="006006A5" w:rsidRDefault="000F6DB1" w:rsidP="000F6DB1">
      <w:pPr>
        <w:spacing w:after="0"/>
        <w:ind w:firstLine="709"/>
        <w:jc w:val="both"/>
        <w:rPr>
          <w:rFonts w:ascii="Times New Roman" w:hAnsi="Times New Roman" w:cs="Times New Roman"/>
          <w:b/>
          <w:i/>
          <w:sz w:val="28"/>
          <w:szCs w:val="28"/>
        </w:rPr>
      </w:pPr>
      <w:r w:rsidRPr="00EF38D2">
        <w:rPr>
          <w:rFonts w:ascii="Times New Roman" w:hAnsi="Times New Roman" w:cs="Times New Roman"/>
          <w:sz w:val="28"/>
          <w:szCs w:val="28"/>
        </w:rPr>
        <w:t>9.</w:t>
      </w:r>
      <w:r w:rsidR="00301C39">
        <w:rPr>
          <w:rFonts w:ascii="Times New Roman" w:hAnsi="Times New Roman" w:cs="Times New Roman"/>
          <w:sz w:val="28"/>
          <w:szCs w:val="28"/>
        </w:rPr>
        <w:t> </w:t>
      </w:r>
      <w:r w:rsidRPr="00EF38D2">
        <w:rPr>
          <w:rFonts w:ascii="Times New Roman" w:hAnsi="Times New Roman" w:cs="Times New Roman"/>
          <w:sz w:val="28"/>
          <w:szCs w:val="28"/>
        </w:rPr>
        <w:t xml:space="preserve">Соглашение о сотрудничестве по развитию товарных рынков между Федеральной антимонопольной службой, Центральным банком Российской Федерации и Федеральной </w:t>
      </w:r>
      <w:r>
        <w:rPr>
          <w:rFonts w:ascii="Times New Roman" w:hAnsi="Times New Roman" w:cs="Times New Roman"/>
          <w:sz w:val="28"/>
          <w:szCs w:val="28"/>
        </w:rPr>
        <w:t xml:space="preserve">налоговой службой от 10.12.2015 </w:t>
      </w:r>
      <w:r w:rsidR="003F30E7">
        <w:rPr>
          <w:rFonts w:ascii="Times New Roman" w:hAnsi="Times New Roman" w:cs="Times New Roman"/>
          <w:sz w:val="28"/>
          <w:szCs w:val="28"/>
        </w:rPr>
        <w:br/>
      </w:r>
      <w:r w:rsidRPr="00EF38D2">
        <w:rPr>
          <w:rFonts w:ascii="Times New Roman" w:hAnsi="Times New Roman" w:cs="Times New Roman"/>
          <w:sz w:val="28"/>
          <w:szCs w:val="28"/>
        </w:rPr>
        <w:t>№</w:t>
      </w:r>
      <w:r>
        <w:rPr>
          <w:rFonts w:ascii="Times New Roman" w:hAnsi="Times New Roman" w:cs="Times New Roman"/>
          <w:sz w:val="28"/>
          <w:szCs w:val="28"/>
        </w:rPr>
        <w:t> БР-Д-55/786/09-66/ММВ-23-13/83</w:t>
      </w:r>
      <w:r w:rsidRPr="00EF38D2">
        <w:rPr>
          <w:rFonts w:ascii="Times New Roman" w:hAnsi="Times New Roman" w:cs="Times New Roman"/>
          <w:sz w:val="28"/>
          <w:szCs w:val="28"/>
        </w:rPr>
        <w:t xml:space="preserve"> (далее – Соглашение), </w:t>
      </w:r>
      <w:r>
        <w:rPr>
          <w:rFonts w:ascii="Times New Roman" w:hAnsi="Times New Roman" w:cs="Times New Roman"/>
          <w:sz w:val="28"/>
          <w:szCs w:val="28"/>
        </w:rPr>
        <w:t>в соответствии с </w:t>
      </w:r>
      <w:r w:rsidRPr="00EF38D2">
        <w:rPr>
          <w:rFonts w:ascii="Times New Roman" w:hAnsi="Times New Roman" w:cs="Times New Roman"/>
          <w:sz w:val="28"/>
          <w:szCs w:val="28"/>
        </w:rPr>
        <w:t>которым был создан Биржевой комитет. Взаимодействие заинтересованных федеральных органов исполнительной власти (ФАС России, ФНС России, Минсельхоз России, Минпромторг России</w:t>
      </w:r>
      <w:r>
        <w:rPr>
          <w:rFonts w:ascii="Times New Roman" w:hAnsi="Times New Roman" w:cs="Times New Roman"/>
          <w:sz w:val="28"/>
          <w:szCs w:val="28"/>
        </w:rPr>
        <w:t xml:space="preserve"> </w:t>
      </w:r>
      <w:r w:rsidRPr="00EF38D2">
        <w:rPr>
          <w:rFonts w:ascii="Times New Roman" w:hAnsi="Times New Roman" w:cs="Times New Roman"/>
          <w:sz w:val="28"/>
          <w:szCs w:val="28"/>
        </w:rPr>
        <w:t xml:space="preserve">и Минэнерго России) и Банка России – членов Биржевого комитета осуществляется в рамках деятельности Биржевого комитета. </w:t>
      </w:r>
      <w:r>
        <w:rPr>
          <w:rFonts w:ascii="Times New Roman" w:hAnsi="Times New Roman" w:cs="Times New Roman"/>
          <w:sz w:val="28"/>
          <w:szCs w:val="28"/>
        </w:rPr>
        <w:t>14.04.2023 по </w:t>
      </w:r>
      <w:r w:rsidRPr="00EF38D2">
        <w:rPr>
          <w:rFonts w:ascii="Times New Roman" w:hAnsi="Times New Roman" w:cs="Times New Roman"/>
          <w:sz w:val="28"/>
          <w:szCs w:val="28"/>
        </w:rPr>
        <w:t>результатам подписания дополнительного с</w:t>
      </w:r>
      <w:r>
        <w:rPr>
          <w:rFonts w:ascii="Times New Roman" w:hAnsi="Times New Roman" w:cs="Times New Roman"/>
          <w:sz w:val="28"/>
          <w:szCs w:val="28"/>
        </w:rPr>
        <w:t xml:space="preserve">оглашения </w:t>
      </w:r>
      <w:r>
        <w:rPr>
          <w:rFonts w:ascii="Times New Roman" w:hAnsi="Times New Roman" w:cs="Times New Roman"/>
          <w:sz w:val="28"/>
          <w:szCs w:val="28"/>
        </w:rPr>
        <w:lastRenderedPageBreak/>
        <w:t>№ 3 к Соглашению в </w:t>
      </w:r>
      <w:r w:rsidRPr="00EF38D2">
        <w:rPr>
          <w:rFonts w:ascii="Times New Roman" w:hAnsi="Times New Roman" w:cs="Times New Roman"/>
          <w:sz w:val="28"/>
          <w:szCs w:val="28"/>
        </w:rPr>
        <w:t>состав Биржевого комитета вошли Минфин России и Минэкономразвития России.</w:t>
      </w:r>
    </w:p>
    <w:p w14:paraId="4DF4052D" w14:textId="5C7C9207" w:rsidR="000F6DB1" w:rsidRPr="0000151B" w:rsidRDefault="000F6DB1" w:rsidP="000F6DB1">
      <w:pPr>
        <w:spacing w:after="0"/>
        <w:ind w:firstLine="709"/>
        <w:jc w:val="both"/>
        <w:rPr>
          <w:rFonts w:ascii="Times New Roman" w:hAnsi="Times New Roman" w:cs="Times New Roman"/>
          <w:b/>
          <w:bCs/>
          <w:sz w:val="28"/>
          <w:szCs w:val="28"/>
        </w:rPr>
      </w:pPr>
      <w:r w:rsidRPr="007213F7">
        <w:rPr>
          <w:rFonts w:ascii="Times New Roman" w:hAnsi="Times New Roman" w:cs="Times New Roman"/>
          <w:sz w:val="28"/>
          <w:szCs w:val="28"/>
        </w:rPr>
        <w:t>10.</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об информационном взаимодействии между ФАС России и Федеральной таможенной службой от</w:t>
      </w:r>
      <w:r>
        <w:rPr>
          <w:rFonts w:ascii="Times New Roman" w:hAnsi="Times New Roman" w:cs="Times New Roman"/>
          <w:sz w:val="28"/>
          <w:szCs w:val="28"/>
        </w:rPr>
        <w:t xml:space="preserve"> 28.12.2016 № 09-76-01-69/0005, в </w:t>
      </w:r>
      <w:r w:rsidRPr="00EF38D2">
        <w:rPr>
          <w:rFonts w:ascii="Times New Roman" w:hAnsi="Times New Roman" w:cs="Times New Roman"/>
          <w:sz w:val="28"/>
          <w:szCs w:val="28"/>
        </w:rPr>
        <w:t>рамках которого</w:t>
      </w:r>
      <w:r w:rsidR="0057570F" w:rsidRPr="0057570F">
        <w:rPr>
          <w:rFonts w:ascii="Times New Roman" w:hAnsi="Times New Roman" w:cs="Times New Roman"/>
          <w:sz w:val="28"/>
          <w:szCs w:val="28"/>
        </w:rPr>
        <w:t xml:space="preserve"> </w:t>
      </w:r>
      <w:r w:rsidR="0057570F">
        <w:rPr>
          <w:rFonts w:ascii="Times New Roman" w:hAnsi="Times New Roman" w:cs="Times New Roman"/>
          <w:sz w:val="28"/>
          <w:szCs w:val="28"/>
        </w:rPr>
        <w:t>в 2023 году</w:t>
      </w:r>
      <w:r w:rsidRPr="00EF38D2">
        <w:rPr>
          <w:rFonts w:ascii="Times New Roman" w:hAnsi="Times New Roman" w:cs="Times New Roman"/>
          <w:sz w:val="28"/>
          <w:szCs w:val="28"/>
        </w:rPr>
        <w:t xml:space="preserve"> ФТС России </w:t>
      </w:r>
      <w:r w:rsidR="0057570F">
        <w:rPr>
          <w:rFonts w:ascii="Times New Roman" w:hAnsi="Times New Roman" w:cs="Times New Roman"/>
          <w:sz w:val="28"/>
          <w:szCs w:val="28"/>
        </w:rPr>
        <w:t xml:space="preserve">была </w:t>
      </w:r>
      <w:r w:rsidRPr="00EF38D2">
        <w:rPr>
          <w:rFonts w:ascii="Times New Roman" w:hAnsi="Times New Roman" w:cs="Times New Roman"/>
          <w:sz w:val="28"/>
          <w:szCs w:val="28"/>
        </w:rPr>
        <w:t>предоставл</w:t>
      </w:r>
      <w:r w:rsidR="0057570F">
        <w:rPr>
          <w:rFonts w:ascii="Times New Roman" w:hAnsi="Times New Roman" w:cs="Times New Roman"/>
          <w:sz w:val="28"/>
          <w:szCs w:val="28"/>
        </w:rPr>
        <w:t>ена</w:t>
      </w:r>
      <w:r w:rsidRPr="00EF38D2">
        <w:rPr>
          <w:rFonts w:ascii="Times New Roman" w:hAnsi="Times New Roman" w:cs="Times New Roman"/>
          <w:sz w:val="28"/>
          <w:szCs w:val="28"/>
        </w:rPr>
        <w:t xml:space="preserve"> в ФАС России следующ</w:t>
      </w:r>
      <w:r w:rsidR="0057570F">
        <w:rPr>
          <w:rFonts w:ascii="Times New Roman" w:hAnsi="Times New Roman" w:cs="Times New Roman"/>
          <w:sz w:val="28"/>
          <w:szCs w:val="28"/>
        </w:rPr>
        <w:t>ая</w:t>
      </w:r>
      <w:r w:rsidRPr="00EF38D2">
        <w:rPr>
          <w:rFonts w:ascii="Times New Roman" w:hAnsi="Times New Roman" w:cs="Times New Roman"/>
          <w:sz w:val="28"/>
          <w:szCs w:val="28"/>
        </w:rPr>
        <w:t xml:space="preserve"> информаци</w:t>
      </w:r>
      <w:r w:rsidR="0057570F">
        <w:rPr>
          <w:rFonts w:ascii="Times New Roman" w:hAnsi="Times New Roman" w:cs="Times New Roman"/>
          <w:sz w:val="28"/>
          <w:szCs w:val="28"/>
        </w:rPr>
        <w:t>я</w:t>
      </w:r>
      <w:r w:rsidRPr="00EF38D2">
        <w:rPr>
          <w:rFonts w:ascii="Times New Roman" w:hAnsi="Times New Roman" w:cs="Times New Roman"/>
          <w:sz w:val="28"/>
          <w:szCs w:val="28"/>
        </w:rPr>
        <w:t>:</w:t>
      </w:r>
    </w:p>
    <w:p w14:paraId="25777687" w14:textId="77777777" w:rsidR="000F6DB1" w:rsidRPr="00EF38D2" w:rsidRDefault="000F6DB1" w:rsidP="000F6DB1">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ежемесячные агрегированные данные таможенной статистики внешней торговли Российской Федерации об экспортно-импортных операциях по</w:t>
      </w:r>
      <w:r w:rsidRPr="00EF38D2">
        <w:rPr>
          <w:rFonts w:ascii="Times New Roman" w:hAnsi="Times New Roman" w:cs="Times New Roman"/>
          <w:sz w:val="28"/>
          <w:szCs w:val="28"/>
          <w:lang w:val="en-US"/>
        </w:rPr>
        <w:t> </w:t>
      </w:r>
      <w:r w:rsidRPr="00EF38D2">
        <w:rPr>
          <w:rFonts w:ascii="Times New Roman" w:hAnsi="Times New Roman" w:cs="Times New Roman"/>
          <w:sz w:val="28"/>
          <w:szCs w:val="28"/>
        </w:rPr>
        <w:t>десятизначным кодам ТН ВЭД ЕАЭС с уточнением предыдущих периодов текущего года и соответствующих периодов предыдущего года;</w:t>
      </w:r>
    </w:p>
    <w:p w14:paraId="730AD116" w14:textId="77777777" w:rsidR="000F6DB1" w:rsidRPr="00EF38D2" w:rsidRDefault="000F6DB1" w:rsidP="000F6DB1">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ежемесячные данные взаимной торговли Российской Федерации с государствами – членами Евразийского экономического союза в формате, утвержденном Решением Коллегии Евразийской экономической комиссии от</w:t>
      </w:r>
      <w:r w:rsidRPr="00EF38D2">
        <w:rPr>
          <w:rFonts w:ascii="Times New Roman" w:hAnsi="Times New Roman" w:cs="Times New Roman"/>
          <w:sz w:val="28"/>
          <w:szCs w:val="28"/>
          <w:lang w:val="en-US"/>
        </w:rPr>
        <w:t> </w:t>
      </w:r>
      <w:r>
        <w:rPr>
          <w:rFonts w:ascii="Times New Roman" w:hAnsi="Times New Roman" w:cs="Times New Roman"/>
          <w:sz w:val="28"/>
          <w:szCs w:val="28"/>
        </w:rPr>
        <w:t>19 декабря 2016 г. № </w:t>
      </w:r>
      <w:r w:rsidRPr="00EF38D2">
        <w:rPr>
          <w:rFonts w:ascii="Times New Roman" w:hAnsi="Times New Roman" w:cs="Times New Roman"/>
          <w:sz w:val="28"/>
          <w:szCs w:val="28"/>
        </w:rPr>
        <w:t>167 «О предоставлении Евразийской экономической комиссии официальной статистической информации уполномоченными органами государств – членов Евразийского экономического союза»;</w:t>
      </w:r>
    </w:p>
    <w:p w14:paraId="0104341B" w14:textId="77777777" w:rsidR="000F6DB1" w:rsidRPr="00EF38D2" w:rsidRDefault="000F6DB1" w:rsidP="000F6DB1">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ежемесячные детальные данные статистических форм учета перемещения товаров Единой автоматизированной информационной системы таможенных органов по согласованным в технических условиях информационного взаимодействия между Сторонами позициям с учетом сведений об отправителе, получателе (ОГРН, ИНН, наименование, адрес), описание товара без учета сведений, составляющих государственную тайну;</w:t>
      </w:r>
    </w:p>
    <w:p w14:paraId="194F8DB5" w14:textId="77777777" w:rsidR="000F6DB1" w:rsidRPr="00EF38D2" w:rsidRDefault="000F6DB1" w:rsidP="000F6DB1">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ежемесячные детальные данные деклараций на товары Единой автоматизированной информационной системы таможенных органов по согласованным в технических условиях информационного взаимодействия между Сторонами позициям с учетом сведений об отправителе, получателе, декларанте, лице, ответственном за финансовое урегулирование (ОГРН, ИНН, наименование, адрес), описание товара без учета сведений о таможенных органах и отметках об осуществленных формах таможенного контроля, местах досмотра и хранения товаров, суммах начисленных и уплаченных таможенных платежей, сведений о внешнеторговой сделке и других сведений, составляющих коммерческую, банковскую, налоговую или иную охраняемую законом тайну.</w:t>
      </w:r>
    </w:p>
    <w:p w14:paraId="1BFC1E71" w14:textId="77777777" w:rsidR="000F6DB1" w:rsidRPr="00EF38D2" w:rsidRDefault="000F6DB1" w:rsidP="000F6DB1">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Для обеспечения выполнения требований по обеспечению информационной безопасности при организации информационного взаимодействия ФАС России с ФТС России в целях обеспечения конфиденциальности передаваемой информации между информационными системами ведомств взаимодействие осуществляется в том числе с использованием сети «Интернет» по защищенным каналам связи.</w:t>
      </w:r>
    </w:p>
    <w:p w14:paraId="3228912F" w14:textId="77777777" w:rsidR="000F6DB1" w:rsidRDefault="000F6DB1" w:rsidP="000F6DB1">
      <w:pPr>
        <w:spacing w:after="0"/>
        <w:ind w:firstLine="709"/>
        <w:jc w:val="both"/>
        <w:rPr>
          <w:rFonts w:ascii="Times New Roman" w:hAnsi="Times New Roman" w:cs="Times New Roman"/>
          <w:sz w:val="28"/>
          <w:szCs w:val="28"/>
        </w:rPr>
      </w:pPr>
      <w:r w:rsidRPr="007213F7">
        <w:rPr>
          <w:rFonts w:ascii="Times New Roman" w:hAnsi="Times New Roman" w:cs="Times New Roman"/>
          <w:sz w:val="28"/>
          <w:szCs w:val="28"/>
        </w:rPr>
        <w:t>11.</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 взаимодействии между Центральным банком Российской Федерации и ФАС Рос</w:t>
      </w:r>
      <w:r>
        <w:rPr>
          <w:rFonts w:ascii="Times New Roman" w:hAnsi="Times New Roman" w:cs="Times New Roman"/>
          <w:sz w:val="28"/>
          <w:szCs w:val="28"/>
        </w:rPr>
        <w:t>сии от 08.06.2017 № БР-Д-40/559.</w:t>
      </w:r>
    </w:p>
    <w:p w14:paraId="595675C7" w14:textId="64415A7F" w:rsidR="000F6DB1" w:rsidRDefault="000F6DB1" w:rsidP="000F6DB1">
      <w:pPr>
        <w:spacing w:after="0"/>
        <w:ind w:firstLine="709"/>
        <w:jc w:val="both"/>
        <w:rPr>
          <w:rFonts w:ascii="Times New Roman" w:hAnsi="Times New Roman" w:cs="Times New Roman"/>
          <w:sz w:val="28"/>
          <w:szCs w:val="28"/>
        </w:rPr>
      </w:pPr>
      <w:r w:rsidRPr="006C6F01">
        <w:rPr>
          <w:rFonts w:ascii="Times New Roman" w:hAnsi="Times New Roman" w:cs="Times New Roman"/>
          <w:sz w:val="28"/>
          <w:szCs w:val="28"/>
        </w:rPr>
        <w:t>В 2023 году Банк России принимал активное участие</w:t>
      </w:r>
      <w:r w:rsidR="00432DFD">
        <w:rPr>
          <w:rFonts w:ascii="Times New Roman" w:hAnsi="Times New Roman" w:cs="Times New Roman"/>
          <w:sz w:val="28"/>
          <w:szCs w:val="28"/>
        </w:rPr>
        <w:t>, в частности,</w:t>
      </w:r>
      <w:r>
        <w:rPr>
          <w:rFonts w:ascii="Times New Roman" w:hAnsi="Times New Roman" w:cs="Times New Roman"/>
          <w:sz w:val="28"/>
          <w:szCs w:val="28"/>
        </w:rPr>
        <w:t xml:space="preserve"> в:</w:t>
      </w:r>
    </w:p>
    <w:p w14:paraId="64F1303D" w14:textId="3F075328" w:rsidR="000F6DB1" w:rsidRPr="00541DCA" w:rsidRDefault="000F6DB1" w:rsidP="0001031C">
      <w:pPr>
        <w:pStyle w:val="af2"/>
        <w:numPr>
          <w:ilvl w:val="0"/>
          <w:numId w:val="2"/>
        </w:numPr>
        <w:tabs>
          <w:tab w:val="left" w:pos="851"/>
          <w:tab w:val="left" w:pos="1134"/>
        </w:tabs>
        <w:spacing w:after="0"/>
        <w:ind w:left="0" w:firstLine="709"/>
        <w:jc w:val="both"/>
        <w:rPr>
          <w:rFonts w:ascii="Times New Roman" w:hAnsi="Times New Roman"/>
          <w:sz w:val="28"/>
          <w:szCs w:val="28"/>
        </w:rPr>
      </w:pPr>
      <w:r w:rsidRPr="00541DCA">
        <w:rPr>
          <w:rFonts w:ascii="Times New Roman" w:hAnsi="Times New Roman"/>
          <w:sz w:val="28"/>
          <w:szCs w:val="28"/>
        </w:rPr>
        <w:lastRenderedPageBreak/>
        <w:t>реализации мероприятий Национального плана</w:t>
      </w:r>
      <w:r>
        <w:rPr>
          <w:rStyle w:val="af"/>
          <w:rFonts w:ascii="Times New Roman" w:hAnsi="Times New Roman"/>
          <w:sz w:val="28"/>
          <w:szCs w:val="28"/>
        </w:rPr>
        <w:footnoteReference w:id="33"/>
      </w:r>
      <w:r w:rsidRPr="00541DCA">
        <w:rPr>
          <w:rFonts w:ascii="Times New Roman" w:hAnsi="Times New Roman"/>
          <w:sz w:val="28"/>
          <w:szCs w:val="28"/>
        </w:rPr>
        <w:t>;</w:t>
      </w:r>
    </w:p>
    <w:p w14:paraId="13D48DB2" w14:textId="77777777" w:rsidR="000F6DB1" w:rsidRPr="000B1DE7" w:rsidRDefault="000F6DB1" w:rsidP="0001031C">
      <w:pPr>
        <w:pStyle w:val="af2"/>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согласовании</w:t>
      </w:r>
      <w:r w:rsidRPr="00A00F5C">
        <w:rPr>
          <w:rFonts w:ascii="Times New Roman" w:hAnsi="Times New Roman"/>
          <w:sz w:val="28"/>
          <w:szCs w:val="28"/>
        </w:rPr>
        <w:t xml:space="preserve"> </w:t>
      </w:r>
      <w:r w:rsidRPr="000B1DE7">
        <w:rPr>
          <w:rFonts w:ascii="Times New Roman" w:hAnsi="Times New Roman"/>
          <w:sz w:val="28"/>
          <w:szCs w:val="28"/>
        </w:rPr>
        <w:t>Положения о р</w:t>
      </w:r>
      <w:r>
        <w:rPr>
          <w:rFonts w:ascii="Times New Roman" w:hAnsi="Times New Roman"/>
          <w:sz w:val="28"/>
          <w:szCs w:val="28"/>
        </w:rPr>
        <w:t>егистрации внебиржевых сделок с </w:t>
      </w:r>
      <w:r w:rsidRPr="000B1DE7">
        <w:rPr>
          <w:rFonts w:ascii="Times New Roman" w:hAnsi="Times New Roman"/>
          <w:sz w:val="28"/>
          <w:szCs w:val="28"/>
        </w:rPr>
        <w:t>сырьевыми товарами, утвержденного постановлением Правительства Росси</w:t>
      </w:r>
      <w:r>
        <w:rPr>
          <w:rFonts w:ascii="Times New Roman" w:hAnsi="Times New Roman"/>
          <w:sz w:val="28"/>
          <w:szCs w:val="28"/>
        </w:rPr>
        <w:t>йской Федерации от 31.05.2023 № </w:t>
      </w:r>
      <w:r w:rsidRPr="000B1DE7">
        <w:rPr>
          <w:rFonts w:ascii="Times New Roman" w:hAnsi="Times New Roman"/>
          <w:sz w:val="28"/>
          <w:szCs w:val="28"/>
        </w:rPr>
        <w:t>892</w:t>
      </w:r>
      <w:r w:rsidR="00730337">
        <w:rPr>
          <w:rFonts w:ascii="Times New Roman" w:hAnsi="Times New Roman"/>
          <w:sz w:val="28"/>
          <w:szCs w:val="28"/>
        </w:rPr>
        <w:t>.</w:t>
      </w:r>
    </w:p>
    <w:p w14:paraId="5C4CB0F7" w14:textId="77777777" w:rsidR="000F6DB1" w:rsidRDefault="000F6DB1" w:rsidP="000F6DB1">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C23ECB">
        <w:rPr>
          <w:rFonts w:ascii="Times New Roman" w:hAnsi="Times New Roman" w:cs="Times New Roman"/>
          <w:sz w:val="28"/>
          <w:szCs w:val="28"/>
        </w:rPr>
        <w:t xml:space="preserve"> </w:t>
      </w:r>
      <w:r>
        <w:rPr>
          <w:rFonts w:ascii="Times New Roman" w:hAnsi="Times New Roman" w:cs="Times New Roman"/>
          <w:sz w:val="28"/>
          <w:szCs w:val="28"/>
        </w:rPr>
        <w:t>рамках совместной работы ФАС России и Банк</w:t>
      </w:r>
      <w:r w:rsidRPr="00C23ECB">
        <w:rPr>
          <w:rFonts w:ascii="Times New Roman" w:hAnsi="Times New Roman" w:cs="Times New Roman"/>
          <w:sz w:val="28"/>
          <w:szCs w:val="28"/>
        </w:rPr>
        <w:t xml:space="preserve"> России</w:t>
      </w:r>
      <w:r>
        <w:rPr>
          <w:rFonts w:ascii="Times New Roman" w:hAnsi="Times New Roman" w:cs="Times New Roman"/>
          <w:sz w:val="28"/>
          <w:szCs w:val="28"/>
        </w:rPr>
        <w:t xml:space="preserve"> издали 3 информационных письма:</w:t>
      </w:r>
    </w:p>
    <w:p w14:paraId="052DE2A1" w14:textId="77777777" w:rsidR="000F6DB1" w:rsidRPr="0057570F" w:rsidRDefault="000F6DB1" w:rsidP="0057570F">
      <w:pPr>
        <w:tabs>
          <w:tab w:val="left" w:pos="993"/>
        </w:tabs>
        <w:spacing w:after="0"/>
        <w:ind w:firstLine="709"/>
        <w:jc w:val="both"/>
        <w:rPr>
          <w:rFonts w:ascii="Times New Roman" w:hAnsi="Times New Roman"/>
          <w:sz w:val="28"/>
          <w:szCs w:val="28"/>
        </w:rPr>
      </w:pPr>
      <w:r w:rsidRPr="0057570F">
        <w:rPr>
          <w:rFonts w:ascii="Times New Roman" w:hAnsi="Times New Roman"/>
          <w:sz w:val="28"/>
          <w:szCs w:val="28"/>
        </w:rPr>
        <w:t>от 10.02.2023 №№ АК/9430/23, ИН-03-59/10 «О раскрытии параметров финансовых продуктов на сайтах» с рекомендациями о раскрытии полной информации о потребительских кредитах и вкладах, которые позволят защитить права потребителей финансовых услуг приобретении ими финансовых продуктов;</w:t>
      </w:r>
    </w:p>
    <w:p w14:paraId="4C5BE75F" w14:textId="77777777" w:rsidR="000F6DB1" w:rsidRPr="0057570F" w:rsidRDefault="000F6DB1" w:rsidP="0057570F">
      <w:pPr>
        <w:tabs>
          <w:tab w:val="left" w:pos="993"/>
        </w:tabs>
        <w:spacing w:after="0"/>
        <w:ind w:firstLine="709"/>
        <w:jc w:val="both"/>
        <w:rPr>
          <w:rFonts w:ascii="Times New Roman" w:hAnsi="Times New Roman"/>
          <w:sz w:val="28"/>
          <w:szCs w:val="28"/>
        </w:rPr>
      </w:pPr>
      <w:r w:rsidRPr="0057570F">
        <w:rPr>
          <w:rFonts w:ascii="Times New Roman" w:hAnsi="Times New Roman"/>
          <w:sz w:val="28"/>
          <w:szCs w:val="28"/>
        </w:rPr>
        <w:t>от 17.02.2023 №№ АК/11522/23, ИН-03-59/15 «О раскрытии информации по накопительным продуктам» с рекомендациями о раскрытии полной информации об условиях доходности накопительных продуктов, которые позволят защитить права потребителей финансовых услуг при приобретении ими накопительных продуктов;</w:t>
      </w:r>
    </w:p>
    <w:p w14:paraId="7CC7F9C8" w14:textId="77777777" w:rsidR="000F6DB1" w:rsidRPr="0057570F" w:rsidRDefault="000F6DB1" w:rsidP="0057570F">
      <w:pPr>
        <w:tabs>
          <w:tab w:val="left" w:pos="993"/>
        </w:tabs>
        <w:spacing w:after="0"/>
        <w:ind w:firstLine="709"/>
        <w:jc w:val="both"/>
        <w:rPr>
          <w:rFonts w:ascii="Times New Roman" w:hAnsi="Times New Roman"/>
          <w:sz w:val="28"/>
          <w:szCs w:val="28"/>
        </w:rPr>
      </w:pPr>
      <w:r w:rsidRPr="0057570F">
        <w:rPr>
          <w:rFonts w:ascii="Times New Roman" w:hAnsi="Times New Roman"/>
          <w:sz w:val="28"/>
          <w:szCs w:val="28"/>
        </w:rPr>
        <w:t>от 03.10.2023 №№ АК/80481/23, ИН-018-59/54 «О порядке реализации страховых услуг, необходимых для получения кредита (займа)» с рекомендацией по порядку реализации страховых услуг, необходимых для получения кредита (займа), направленной на исключение необоснованного затягивания сроков принятия банками решения о соответствии полиса страховщика, выбранного заемщиком, а также на недопущение увеличения расходов граждан на кредитование.</w:t>
      </w:r>
    </w:p>
    <w:p w14:paraId="1EC6586E" w14:textId="77777777" w:rsidR="000F6DB1" w:rsidRDefault="000F6DB1" w:rsidP="000F6DB1">
      <w:pPr>
        <w:spacing w:after="0"/>
        <w:ind w:firstLine="709"/>
        <w:jc w:val="both"/>
        <w:rPr>
          <w:rFonts w:ascii="Times New Roman" w:hAnsi="Times New Roman" w:cs="Times New Roman"/>
          <w:sz w:val="28"/>
          <w:szCs w:val="28"/>
        </w:rPr>
      </w:pPr>
      <w:r w:rsidRPr="008C3416">
        <w:rPr>
          <w:rFonts w:ascii="Times New Roman" w:hAnsi="Times New Roman" w:cs="Times New Roman"/>
          <w:sz w:val="28"/>
          <w:szCs w:val="28"/>
        </w:rPr>
        <w:t xml:space="preserve">В рамках информационного взаимодействия в 2023 году Банк </w:t>
      </w:r>
      <w:r>
        <w:rPr>
          <w:rFonts w:ascii="Times New Roman" w:hAnsi="Times New Roman" w:cs="Times New Roman"/>
          <w:sz w:val="28"/>
          <w:szCs w:val="28"/>
        </w:rPr>
        <w:t>России по </w:t>
      </w:r>
      <w:r w:rsidRPr="008C3416">
        <w:rPr>
          <w:rFonts w:ascii="Times New Roman" w:hAnsi="Times New Roman" w:cs="Times New Roman"/>
          <w:sz w:val="28"/>
          <w:szCs w:val="28"/>
        </w:rPr>
        <w:t>запросам ФАС России предостав</w:t>
      </w:r>
      <w:r>
        <w:rPr>
          <w:rFonts w:ascii="Times New Roman" w:hAnsi="Times New Roman" w:cs="Times New Roman"/>
          <w:sz w:val="28"/>
          <w:szCs w:val="28"/>
        </w:rPr>
        <w:t>лял информацию, необходимую для </w:t>
      </w:r>
      <w:r w:rsidRPr="008C3416">
        <w:rPr>
          <w:rFonts w:ascii="Times New Roman" w:hAnsi="Times New Roman" w:cs="Times New Roman"/>
          <w:sz w:val="28"/>
          <w:szCs w:val="28"/>
        </w:rPr>
        <w:t>реализации возложенных на ФАС России функций, в том числе:</w:t>
      </w:r>
    </w:p>
    <w:p w14:paraId="3A3B47A8" w14:textId="77777777" w:rsidR="000F6DB1" w:rsidRPr="0057570F" w:rsidRDefault="000F6DB1" w:rsidP="0057570F">
      <w:pPr>
        <w:tabs>
          <w:tab w:val="left" w:pos="1069"/>
        </w:tabs>
        <w:spacing w:after="0"/>
        <w:ind w:firstLine="709"/>
        <w:jc w:val="both"/>
        <w:rPr>
          <w:rFonts w:ascii="Times New Roman" w:hAnsi="Times New Roman"/>
          <w:sz w:val="28"/>
          <w:szCs w:val="28"/>
        </w:rPr>
      </w:pPr>
      <w:r w:rsidRPr="0057570F">
        <w:rPr>
          <w:rFonts w:ascii="Times New Roman" w:hAnsi="Times New Roman"/>
          <w:sz w:val="28"/>
          <w:szCs w:val="28"/>
        </w:rPr>
        <w:t xml:space="preserve">ежеквартальные сведения об отдельных показателях деятельности кредитных организаций; </w:t>
      </w:r>
    </w:p>
    <w:p w14:paraId="0F38CDC1" w14:textId="77777777" w:rsidR="000F6DB1" w:rsidRPr="0057570F" w:rsidRDefault="000F6DB1" w:rsidP="0057570F">
      <w:pPr>
        <w:tabs>
          <w:tab w:val="left" w:pos="1069"/>
        </w:tabs>
        <w:spacing w:after="0"/>
        <w:ind w:firstLine="709"/>
        <w:jc w:val="both"/>
        <w:rPr>
          <w:rFonts w:ascii="Times New Roman" w:hAnsi="Times New Roman"/>
          <w:sz w:val="28"/>
          <w:szCs w:val="28"/>
        </w:rPr>
      </w:pPr>
      <w:r w:rsidRPr="0057570F">
        <w:rPr>
          <w:rFonts w:ascii="Times New Roman" w:hAnsi="Times New Roman"/>
          <w:sz w:val="28"/>
          <w:szCs w:val="28"/>
        </w:rPr>
        <w:t>статистические показатели и информацию об отдельных субъектах страхового дела, данные статической формы отчетности по отдельным страховщикам и по страховой брокерской деятельности;</w:t>
      </w:r>
    </w:p>
    <w:p w14:paraId="113A10CD" w14:textId="77777777" w:rsidR="000F6DB1" w:rsidRPr="0057570F" w:rsidRDefault="000F6DB1" w:rsidP="0057570F">
      <w:pPr>
        <w:tabs>
          <w:tab w:val="left" w:pos="1069"/>
        </w:tabs>
        <w:spacing w:after="0"/>
        <w:ind w:firstLine="709"/>
        <w:jc w:val="both"/>
        <w:rPr>
          <w:rFonts w:ascii="Times New Roman" w:hAnsi="Times New Roman"/>
          <w:sz w:val="28"/>
          <w:szCs w:val="28"/>
        </w:rPr>
      </w:pPr>
      <w:r w:rsidRPr="0057570F">
        <w:rPr>
          <w:rFonts w:ascii="Times New Roman" w:hAnsi="Times New Roman"/>
          <w:sz w:val="28"/>
          <w:szCs w:val="28"/>
        </w:rPr>
        <w:t>статистические данные по объему рынка ипотечного жилищного кредитования;</w:t>
      </w:r>
    </w:p>
    <w:p w14:paraId="7BA337F9" w14:textId="77777777" w:rsidR="000F6DB1" w:rsidRPr="0057570F" w:rsidRDefault="000F6DB1" w:rsidP="0057570F">
      <w:pPr>
        <w:tabs>
          <w:tab w:val="left" w:pos="1069"/>
        </w:tabs>
        <w:spacing w:after="0"/>
        <w:ind w:firstLine="709"/>
        <w:jc w:val="both"/>
        <w:rPr>
          <w:rFonts w:ascii="Times New Roman" w:hAnsi="Times New Roman"/>
          <w:sz w:val="28"/>
          <w:szCs w:val="28"/>
        </w:rPr>
      </w:pPr>
      <w:r w:rsidRPr="0057570F">
        <w:rPr>
          <w:rFonts w:ascii="Times New Roman" w:hAnsi="Times New Roman"/>
          <w:sz w:val="28"/>
          <w:szCs w:val="28"/>
        </w:rPr>
        <w:t>статистические данные по рынку услуг эквайринга.</w:t>
      </w:r>
    </w:p>
    <w:p w14:paraId="3FA751CE" w14:textId="77777777" w:rsidR="000F6DB1" w:rsidRPr="00DF25E0" w:rsidRDefault="000F6DB1" w:rsidP="000F6DB1">
      <w:pPr>
        <w:spacing w:after="0"/>
        <w:ind w:firstLine="709"/>
        <w:jc w:val="both"/>
        <w:rPr>
          <w:rFonts w:ascii="Times New Roman" w:hAnsi="Times New Roman" w:cs="Times New Roman"/>
          <w:sz w:val="28"/>
          <w:szCs w:val="28"/>
        </w:rPr>
      </w:pPr>
      <w:r w:rsidRPr="00DF25E0">
        <w:rPr>
          <w:rFonts w:ascii="Times New Roman" w:hAnsi="Times New Roman" w:cs="Times New Roman"/>
          <w:sz w:val="28"/>
          <w:szCs w:val="28"/>
        </w:rPr>
        <w:t>Кроме того, из Банка России также пост</w:t>
      </w:r>
      <w:r>
        <w:rPr>
          <w:rFonts w:ascii="Times New Roman" w:hAnsi="Times New Roman" w:cs="Times New Roman"/>
          <w:sz w:val="28"/>
          <w:szCs w:val="28"/>
        </w:rPr>
        <w:t>упили результаты мониторинга по </w:t>
      </w:r>
      <w:r w:rsidRPr="00DF25E0">
        <w:rPr>
          <w:rFonts w:ascii="Times New Roman" w:hAnsi="Times New Roman" w:cs="Times New Roman"/>
          <w:sz w:val="28"/>
          <w:szCs w:val="28"/>
        </w:rPr>
        <w:t>соблюдению финансовыми организациями требований статьи 28 Закон</w:t>
      </w:r>
      <w:r>
        <w:rPr>
          <w:rFonts w:ascii="Times New Roman" w:hAnsi="Times New Roman" w:cs="Times New Roman"/>
          <w:sz w:val="28"/>
          <w:szCs w:val="28"/>
        </w:rPr>
        <w:t>а о рекламе</w:t>
      </w:r>
      <w:r w:rsidRPr="00DF25E0">
        <w:rPr>
          <w:rFonts w:ascii="Times New Roman" w:hAnsi="Times New Roman" w:cs="Times New Roman"/>
          <w:sz w:val="28"/>
          <w:szCs w:val="28"/>
        </w:rPr>
        <w:t xml:space="preserve">, которые были направлены в территориальные органы ФАС России для принятия необходимых мер реагирования. По итогам проведенной работы по поручению ФАС России территориальными органами было возбуждено производство по 75 делам о нарушении Закона о рекламе в отношении микрофинансовых организаций. </w:t>
      </w:r>
    </w:p>
    <w:p w14:paraId="10FA198A" w14:textId="72BC1C86" w:rsidR="000F6DB1" w:rsidRPr="00DF25E0" w:rsidRDefault="000F6DB1" w:rsidP="000F6DB1">
      <w:pPr>
        <w:spacing w:after="0"/>
        <w:ind w:firstLine="709"/>
        <w:jc w:val="both"/>
        <w:rPr>
          <w:rFonts w:ascii="Times New Roman" w:hAnsi="Times New Roman" w:cs="Times New Roman"/>
          <w:sz w:val="28"/>
          <w:szCs w:val="28"/>
        </w:rPr>
      </w:pPr>
      <w:r w:rsidRPr="00DF25E0">
        <w:rPr>
          <w:rFonts w:ascii="Times New Roman" w:hAnsi="Times New Roman" w:cs="Times New Roman"/>
          <w:sz w:val="28"/>
          <w:szCs w:val="28"/>
        </w:rPr>
        <w:lastRenderedPageBreak/>
        <w:t>В свою очередь</w:t>
      </w:r>
      <w:r w:rsidR="0057570F">
        <w:rPr>
          <w:rFonts w:ascii="Times New Roman" w:hAnsi="Times New Roman" w:cs="Times New Roman"/>
          <w:sz w:val="28"/>
          <w:szCs w:val="28"/>
        </w:rPr>
        <w:t>,</w:t>
      </w:r>
      <w:r w:rsidRPr="00DF25E0">
        <w:rPr>
          <w:rFonts w:ascii="Times New Roman" w:hAnsi="Times New Roman" w:cs="Times New Roman"/>
          <w:sz w:val="28"/>
          <w:szCs w:val="28"/>
        </w:rPr>
        <w:t xml:space="preserve"> ФАС России по запросам Банка России представляла информацию, в том числе:</w:t>
      </w:r>
    </w:p>
    <w:p w14:paraId="65B28478" w14:textId="77777777" w:rsidR="000F6DB1" w:rsidRPr="0057570F" w:rsidRDefault="000F6DB1" w:rsidP="0057570F">
      <w:pPr>
        <w:tabs>
          <w:tab w:val="left" w:pos="1069"/>
        </w:tabs>
        <w:spacing w:after="0"/>
        <w:ind w:firstLine="709"/>
        <w:jc w:val="both"/>
        <w:rPr>
          <w:rFonts w:ascii="Times New Roman" w:hAnsi="Times New Roman"/>
          <w:sz w:val="28"/>
          <w:szCs w:val="28"/>
        </w:rPr>
      </w:pPr>
      <w:r w:rsidRPr="0057570F">
        <w:rPr>
          <w:rFonts w:ascii="Times New Roman" w:hAnsi="Times New Roman"/>
          <w:sz w:val="28"/>
          <w:szCs w:val="28"/>
        </w:rPr>
        <w:t>анализ практики применения превентивных административных норм, устанавливающих ответственность за рекламу и призывы к участию в процессах привлечения денежных средств граждан в финансовые пирамиды;</w:t>
      </w:r>
    </w:p>
    <w:p w14:paraId="0C90D86C" w14:textId="77777777" w:rsidR="000F6DB1" w:rsidRPr="0057570F" w:rsidRDefault="000F6DB1" w:rsidP="0057570F">
      <w:pPr>
        <w:tabs>
          <w:tab w:val="left" w:pos="1069"/>
        </w:tabs>
        <w:spacing w:after="0"/>
        <w:ind w:firstLine="709"/>
        <w:jc w:val="both"/>
        <w:rPr>
          <w:rFonts w:ascii="Times New Roman" w:hAnsi="Times New Roman"/>
          <w:sz w:val="28"/>
          <w:szCs w:val="28"/>
        </w:rPr>
      </w:pPr>
      <w:r w:rsidRPr="0057570F">
        <w:rPr>
          <w:rFonts w:ascii="Times New Roman" w:hAnsi="Times New Roman"/>
          <w:sz w:val="28"/>
          <w:szCs w:val="28"/>
        </w:rPr>
        <w:t>информацию по совершенствованию законодательства Российской Федерации в части введения правового регулирования деятельности медийных личностей, а также их ответственности за участие в деятельности либо рекламу деятельности нелегальных финансовых организаций;</w:t>
      </w:r>
    </w:p>
    <w:p w14:paraId="2BCB5F22" w14:textId="77777777" w:rsidR="000F6DB1" w:rsidRPr="0057570F" w:rsidRDefault="000F6DB1" w:rsidP="0057570F">
      <w:pPr>
        <w:tabs>
          <w:tab w:val="left" w:pos="1069"/>
        </w:tabs>
        <w:spacing w:after="0"/>
        <w:ind w:firstLine="709"/>
        <w:jc w:val="both"/>
        <w:rPr>
          <w:rFonts w:ascii="Times New Roman" w:hAnsi="Times New Roman"/>
          <w:sz w:val="28"/>
          <w:szCs w:val="28"/>
        </w:rPr>
      </w:pPr>
      <w:r w:rsidRPr="0057570F">
        <w:rPr>
          <w:rFonts w:ascii="Times New Roman" w:hAnsi="Times New Roman"/>
          <w:sz w:val="28"/>
          <w:szCs w:val="28"/>
        </w:rPr>
        <w:t>разъяснения о применении части 3 статьи 28 Закона о рекламе.</w:t>
      </w:r>
    </w:p>
    <w:p w14:paraId="340D6229" w14:textId="740E546B" w:rsidR="000F6DB1" w:rsidRPr="007C3F0F" w:rsidRDefault="000F6DB1" w:rsidP="000F6DB1">
      <w:pPr>
        <w:pStyle w:val="af4"/>
        <w:spacing w:before="0" w:beforeAutospacing="0" w:after="0" w:afterAutospacing="0" w:line="259" w:lineRule="auto"/>
        <w:ind w:firstLine="709"/>
        <w:jc w:val="both"/>
      </w:pPr>
      <w:r w:rsidRPr="008C3416">
        <w:rPr>
          <w:sz w:val="28"/>
          <w:szCs w:val="28"/>
        </w:rPr>
        <w:t>Кроме того, в течение 2</w:t>
      </w:r>
      <w:r>
        <w:rPr>
          <w:sz w:val="28"/>
          <w:szCs w:val="28"/>
        </w:rPr>
        <w:t>023</w:t>
      </w:r>
      <w:r w:rsidRPr="008C3416">
        <w:rPr>
          <w:sz w:val="28"/>
          <w:szCs w:val="28"/>
        </w:rPr>
        <w:t xml:space="preserve"> года п</w:t>
      </w:r>
      <w:r>
        <w:rPr>
          <w:sz w:val="28"/>
          <w:szCs w:val="28"/>
        </w:rPr>
        <w:t>редставители ФАС России и Банка </w:t>
      </w:r>
      <w:r w:rsidRPr="008C3416">
        <w:rPr>
          <w:sz w:val="28"/>
          <w:szCs w:val="28"/>
        </w:rPr>
        <w:t xml:space="preserve">России неоднократно организовывали/принимали участие </w:t>
      </w:r>
      <w:r>
        <w:rPr>
          <w:sz w:val="28"/>
          <w:szCs w:val="28"/>
        </w:rPr>
        <w:t>в </w:t>
      </w:r>
      <w:r w:rsidRPr="008C3416">
        <w:rPr>
          <w:sz w:val="28"/>
          <w:szCs w:val="28"/>
        </w:rPr>
        <w:t xml:space="preserve">мероприятиях, связанных с развитием конкуренции </w:t>
      </w:r>
      <w:r>
        <w:rPr>
          <w:sz w:val="28"/>
          <w:szCs w:val="28"/>
        </w:rPr>
        <w:t>и </w:t>
      </w:r>
      <w:r w:rsidRPr="00DF25E0">
        <w:rPr>
          <w:sz w:val="28"/>
          <w:szCs w:val="28"/>
        </w:rPr>
        <w:t xml:space="preserve">рекламой </w:t>
      </w:r>
      <w:r w:rsidRPr="008C3416">
        <w:rPr>
          <w:sz w:val="28"/>
          <w:szCs w:val="28"/>
        </w:rPr>
        <w:t>на рынке финансовых</w:t>
      </w:r>
      <w:r>
        <w:rPr>
          <w:sz w:val="28"/>
          <w:szCs w:val="28"/>
        </w:rPr>
        <w:t xml:space="preserve"> </w:t>
      </w:r>
      <w:r w:rsidRPr="008C3416">
        <w:rPr>
          <w:sz w:val="28"/>
          <w:szCs w:val="28"/>
        </w:rPr>
        <w:t>услуг.</w:t>
      </w:r>
    </w:p>
    <w:p w14:paraId="007B8B53" w14:textId="77777777" w:rsidR="000F6DB1" w:rsidRPr="00DF25E0" w:rsidRDefault="000F6DB1" w:rsidP="000F6DB1">
      <w:pPr>
        <w:pStyle w:val="af4"/>
        <w:spacing w:before="0" w:beforeAutospacing="0" w:after="0" w:afterAutospacing="0" w:line="259" w:lineRule="auto"/>
        <w:ind w:firstLine="709"/>
        <w:jc w:val="both"/>
        <w:rPr>
          <w:sz w:val="28"/>
          <w:szCs w:val="28"/>
        </w:rPr>
      </w:pPr>
      <w:r>
        <w:rPr>
          <w:sz w:val="28"/>
          <w:szCs w:val="28"/>
        </w:rPr>
        <w:t>В 2023</w:t>
      </w:r>
      <w:r w:rsidRPr="008C3416">
        <w:rPr>
          <w:sz w:val="28"/>
          <w:szCs w:val="28"/>
        </w:rPr>
        <w:t xml:space="preserve"> го</w:t>
      </w:r>
      <w:r>
        <w:rPr>
          <w:sz w:val="28"/>
          <w:szCs w:val="28"/>
        </w:rPr>
        <w:t xml:space="preserve">ду ФАС России направляла в Банк </w:t>
      </w:r>
      <w:r w:rsidRPr="008C3416">
        <w:rPr>
          <w:sz w:val="28"/>
          <w:szCs w:val="28"/>
        </w:rPr>
        <w:t>России обращения физических и юридических лиц по вопросам соблюдения</w:t>
      </w:r>
      <w:r>
        <w:rPr>
          <w:sz w:val="28"/>
          <w:szCs w:val="28"/>
        </w:rPr>
        <w:t xml:space="preserve"> </w:t>
      </w:r>
      <w:r w:rsidRPr="008C3416">
        <w:rPr>
          <w:sz w:val="28"/>
          <w:szCs w:val="28"/>
        </w:rPr>
        <w:t>финансовыми организациями законодательных актов, нормативных актов Банка</w:t>
      </w:r>
      <w:r>
        <w:rPr>
          <w:sz w:val="28"/>
          <w:szCs w:val="28"/>
        </w:rPr>
        <w:t xml:space="preserve"> </w:t>
      </w:r>
      <w:r w:rsidRPr="008C3416">
        <w:rPr>
          <w:sz w:val="28"/>
          <w:szCs w:val="28"/>
        </w:rPr>
        <w:t>России, а также по иным вопросам, входящим в компетенцию Банка России.</w:t>
      </w:r>
      <w:r>
        <w:rPr>
          <w:sz w:val="28"/>
          <w:szCs w:val="28"/>
        </w:rPr>
        <w:t xml:space="preserve"> </w:t>
      </w:r>
      <w:r w:rsidRPr="008C3416">
        <w:rPr>
          <w:sz w:val="28"/>
          <w:szCs w:val="28"/>
        </w:rPr>
        <w:t>Аналогичным образом Банк России направлял в</w:t>
      </w:r>
      <w:r>
        <w:rPr>
          <w:sz w:val="28"/>
          <w:szCs w:val="28"/>
        </w:rPr>
        <w:t xml:space="preserve"> ФАС России обращения </w:t>
      </w:r>
      <w:r w:rsidRPr="008C3416">
        <w:rPr>
          <w:sz w:val="28"/>
          <w:szCs w:val="28"/>
        </w:rPr>
        <w:t>ф</w:t>
      </w:r>
      <w:r>
        <w:rPr>
          <w:sz w:val="28"/>
          <w:szCs w:val="28"/>
        </w:rPr>
        <w:t>изических и юридических лиц для </w:t>
      </w:r>
      <w:r w:rsidRPr="008C3416">
        <w:rPr>
          <w:sz w:val="28"/>
          <w:szCs w:val="28"/>
        </w:rPr>
        <w:t>рассмотрения в пределах компетенции.</w:t>
      </w:r>
      <w:r>
        <w:rPr>
          <w:sz w:val="28"/>
          <w:szCs w:val="28"/>
        </w:rPr>
        <w:t xml:space="preserve"> </w:t>
      </w:r>
      <w:r w:rsidRPr="00DF25E0">
        <w:rPr>
          <w:sz w:val="28"/>
          <w:szCs w:val="28"/>
        </w:rPr>
        <w:t xml:space="preserve">Так, в рамках рассмотрения поступивших от Банка России материалов </w:t>
      </w:r>
      <w:r>
        <w:rPr>
          <w:sz w:val="28"/>
          <w:szCs w:val="28"/>
        </w:rPr>
        <w:t>было возбуждено и рассмотрено 3 </w:t>
      </w:r>
      <w:r w:rsidRPr="00DF25E0">
        <w:rPr>
          <w:sz w:val="28"/>
          <w:szCs w:val="28"/>
        </w:rPr>
        <w:t>дела по признакам нарушения законодательства о рекламе.</w:t>
      </w:r>
    </w:p>
    <w:p w14:paraId="1E9CAD1F" w14:textId="77777777" w:rsidR="000F6DB1" w:rsidRDefault="000F6DB1" w:rsidP="000F6DB1">
      <w:pPr>
        <w:spacing w:after="0"/>
        <w:ind w:firstLine="709"/>
        <w:jc w:val="both"/>
        <w:rPr>
          <w:rFonts w:ascii="Times New Roman" w:hAnsi="Times New Roman" w:cs="Times New Roman"/>
          <w:b/>
          <w:sz w:val="28"/>
          <w:szCs w:val="28"/>
        </w:rPr>
      </w:pPr>
      <w:r w:rsidRPr="007213F7">
        <w:rPr>
          <w:rFonts w:ascii="Times New Roman" w:hAnsi="Times New Roman" w:cs="Times New Roman"/>
          <w:sz w:val="28"/>
          <w:szCs w:val="28"/>
        </w:rPr>
        <w:t>12.</w:t>
      </w:r>
      <w:r w:rsidR="00301C39">
        <w:rPr>
          <w:rFonts w:ascii="Times New Roman" w:hAnsi="Times New Roman" w:cs="Times New Roman"/>
          <w:sz w:val="28"/>
          <w:szCs w:val="28"/>
        </w:rPr>
        <w:t> </w:t>
      </w:r>
      <w:r w:rsidRPr="007213F7">
        <w:rPr>
          <w:rFonts w:ascii="Times New Roman" w:hAnsi="Times New Roman" w:cs="Times New Roman"/>
          <w:sz w:val="28"/>
          <w:szCs w:val="28"/>
        </w:rPr>
        <w:t>Соглашение</w:t>
      </w:r>
      <w:r>
        <w:rPr>
          <w:rFonts w:ascii="Times New Roman" w:hAnsi="Times New Roman" w:cs="Times New Roman"/>
          <w:sz w:val="28"/>
          <w:szCs w:val="28"/>
        </w:rPr>
        <w:t xml:space="preserve"> </w:t>
      </w:r>
      <w:r w:rsidRPr="00EF38D2">
        <w:rPr>
          <w:rFonts w:ascii="Times New Roman" w:hAnsi="Times New Roman" w:cs="Times New Roman"/>
          <w:sz w:val="28"/>
          <w:szCs w:val="28"/>
        </w:rPr>
        <w:t>о взаимодействии между Федеральной антимонопольной службой и Министерством сельского хозяйства Рос</w:t>
      </w:r>
      <w:r>
        <w:rPr>
          <w:rFonts w:ascii="Times New Roman" w:hAnsi="Times New Roman" w:cs="Times New Roman"/>
          <w:sz w:val="28"/>
          <w:szCs w:val="28"/>
        </w:rPr>
        <w:t>сийской Федерации от 14.12.2018 № </w:t>
      </w:r>
      <w:r w:rsidRPr="00EF38D2">
        <w:rPr>
          <w:rFonts w:ascii="Times New Roman" w:hAnsi="Times New Roman" w:cs="Times New Roman"/>
          <w:sz w:val="28"/>
          <w:szCs w:val="28"/>
        </w:rPr>
        <w:t>26С/09-174</w:t>
      </w:r>
      <w:r>
        <w:rPr>
          <w:rFonts w:ascii="Times New Roman" w:hAnsi="Times New Roman" w:cs="Times New Roman"/>
          <w:sz w:val="28"/>
          <w:szCs w:val="28"/>
        </w:rPr>
        <w:t>.</w:t>
      </w:r>
    </w:p>
    <w:p w14:paraId="7BAA3A0D" w14:textId="77777777" w:rsidR="000F6DB1" w:rsidRDefault="000F6DB1" w:rsidP="000F6DB1">
      <w:pPr>
        <w:pStyle w:val="af4"/>
        <w:spacing w:before="0" w:beforeAutospacing="0" w:after="0" w:afterAutospacing="0" w:line="259" w:lineRule="auto"/>
        <w:ind w:firstLine="709"/>
        <w:jc w:val="both"/>
      </w:pPr>
      <w:r>
        <w:rPr>
          <w:sz w:val="28"/>
          <w:szCs w:val="28"/>
        </w:rPr>
        <w:t>В рамках реализации указанного соглашения в Минсельхоз России направлялась информация о результатах проведенного ФАС России анализа ценообразования производителей мяса сельскохозяйственной птицы и яйца куриного при поставках продукции в торговые организации, а также информация о размере устанавливаемых торговыми организациями средневзвешенных наценок на яйцо куриное, а также еженедельная информация о ситуации с ценами на продовольственные товары на российском рынке.</w:t>
      </w:r>
    </w:p>
    <w:p w14:paraId="4C820E7A" w14:textId="77777777" w:rsidR="000F6DB1" w:rsidRDefault="000F6DB1" w:rsidP="000F6DB1">
      <w:pPr>
        <w:pStyle w:val="af4"/>
        <w:spacing w:before="0" w:beforeAutospacing="0" w:after="0" w:afterAutospacing="0" w:line="259" w:lineRule="auto"/>
        <w:ind w:firstLine="709"/>
        <w:jc w:val="both"/>
      </w:pPr>
      <w:r>
        <w:rPr>
          <w:sz w:val="28"/>
          <w:szCs w:val="28"/>
        </w:rPr>
        <w:t>Также на основании материалов, полученных от Минсельхоза России по ценам на рынке хлеба, в отдельных субъектах Российской Федерации были проведены контрольные мероприятия, целью которых являлась проверка обоснованности повышения цен на данную продукцию в регионах, о результатах которых в Минсельхоз России была направлена соответствующая информация.</w:t>
      </w:r>
    </w:p>
    <w:p w14:paraId="34724965" w14:textId="77777777" w:rsidR="000F6DB1" w:rsidRDefault="000F6DB1" w:rsidP="000F6DB1">
      <w:pPr>
        <w:pStyle w:val="af4"/>
        <w:spacing w:before="0" w:beforeAutospacing="0" w:after="0" w:afterAutospacing="0" w:line="259" w:lineRule="auto"/>
        <w:ind w:firstLine="709"/>
        <w:jc w:val="both"/>
      </w:pPr>
      <w:r>
        <w:rPr>
          <w:sz w:val="28"/>
          <w:szCs w:val="28"/>
        </w:rPr>
        <w:t>ФАС России также направляла в Минсельхоз России запросы информации, отраженной в системе государственного информационного обеспечения в сфере сельского хозяйства</w:t>
      </w:r>
      <w:r>
        <w:rPr>
          <w:rFonts w:ascii="Arial" w:hAnsi="Arial" w:cs="Arial"/>
          <w:sz w:val="20"/>
          <w:szCs w:val="20"/>
        </w:rPr>
        <w:t xml:space="preserve">, </w:t>
      </w:r>
      <w:r>
        <w:rPr>
          <w:sz w:val="28"/>
          <w:szCs w:val="28"/>
        </w:rPr>
        <w:t xml:space="preserve">о составе участников и основных показателях деятельности организаций на товарных рынках, на которых ФАС России осуществляла проведение анализа состояния конкуренции или проверки обоснованности </w:t>
      </w:r>
      <w:r>
        <w:rPr>
          <w:sz w:val="28"/>
          <w:szCs w:val="28"/>
        </w:rPr>
        <w:lastRenderedPageBreak/>
        <w:t>устанавливаемых оптово-отпускных цен (мясо сельскохозяйственной птицы, яйцо куриное, гречка и др.).</w:t>
      </w:r>
    </w:p>
    <w:p w14:paraId="1F7670D3" w14:textId="77777777" w:rsidR="000F6DB1" w:rsidRDefault="000F6DB1" w:rsidP="000F6DB1">
      <w:pPr>
        <w:spacing w:after="0"/>
        <w:ind w:firstLine="709"/>
        <w:jc w:val="both"/>
        <w:rPr>
          <w:rFonts w:ascii="Times New Roman" w:hAnsi="Times New Roman" w:cs="Times New Roman"/>
          <w:sz w:val="28"/>
          <w:szCs w:val="28"/>
        </w:rPr>
      </w:pPr>
      <w:r w:rsidRPr="007213F7">
        <w:rPr>
          <w:rFonts w:ascii="Times New Roman" w:hAnsi="Times New Roman" w:cs="Times New Roman"/>
          <w:sz w:val="28"/>
          <w:szCs w:val="28"/>
        </w:rPr>
        <w:t>13.</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 сотрудничестве и организации информационного взаимодействия ФАС России и ФНС Росс</w:t>
      </w:r>
      <w:r>
        <w:rPr>
          <w:rFonts w:ascii="Times New Roman" w:hAnsi="Times New Roman" w:cs="Times New Roman"/>
          <w:sz w:val="28"/>
          <w:szCs w:val="28"/>
        </w:rPr>
        <w:t>и</w:t>
      </w:r>
      <w:r w:rsidR="00301C39">
        <w:rPr>
          <w:rFonts w:ascii="Times New Roman" w:hAnsi="Times New Roman" w:cs="Times New Roman"/>
          <w:sz w:val="28"/>
          <w:szCs w:val="28"/>
        </w:rPr>
        <w:t>и от 18.02.2021 № ЕД-23-18/11@.</w:t>
      </w:r>
    </w:p>
    <w:p w14:paraId="1DD30CEC" w14:textId="77777777" w:rsidR="000F6DB1" w:rsidRDefault="000F6DB1" w:rsidP="000F6D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60B1E">
        <w:rPr>
          <w:rFonts w:ascii="Times New Roman" w:hAnsi="Times New Roman" w:cs="Times New Roman"/>
          <w:sz w:val="28"/>
          <w:szCs w:val="28"/>
        </w:rPr>
        <w:t>течение 202</w:t>
      </w:r>
      <w:r>
        <w:rPr>
          <w:rFonts w:ascii="Times New Roman" w:hAnsi="Times New Roman" w:cs="Times New Roman"/>
          <w:sz w:val="28"/>
          <w:szCs w:val="28"/>
        </w:rPr>
        <w:t>3</w:t>
      </w:r>
      <w:r w:rsidRPr="00C60B1E">
        <w:rPr>
          <w:rFonts w:ascii="Times New Roman" w:hAnsi="Times New Roman" w:cs="Times New Roman"/>
          <w:sz w:val="28"/>
          <w:szCs w:val="28"/>
        </w:rPr>
        <w:t xml:space="preserve"> года в</w:t>
      </w:r>
      <w:r>
        <w:rPr>
          <w:rFonts w:ascii="Times New Roman" w:hAnsi="Times New Roman" w:cs="Times New Roman"/>
          <w:sz w:val="28"/>
          <w:szCs w:val="28"/>
        </w:rPr>
        <w:t xml:space="preserve">заимодействие с ФНС России и ее </w:t>
      </w:r>
      <w:r w:rsidRPr="00C60B1E">
        <w:rPr>
          <w:rFonts w:ascii="Times New Roman" w:hAnsi="Times New Roman" w:cs="Times New Roman"/>
          <w:sz w:val="28"/>
          <w:szCs w:val="28"/>
        </w:rPr>
        <w:t>территориальными органами осуществлялось путем направления запросов о</w:t>
      </w:r>
      <w:r>
        <w:rPr>
          <w:rFonts w:ascii="Times New Roman" w:hAnsi="Times New Roman" w:cs="Times New Roman"/>
          <w:sz w:val="28"/>
          <w:szCs w:val="28"/>
        </w:rPr>
        <w:t xml:space="preserve"> </w:t>
      </w:r>
      <w:r w:rsidRPr="00C60B1E">
        <w:rPr>
          <w:rFonts w:ascii="Times New Roman" w:hAnsi="Times New Roman" w:cs="Times New Roman"/>
          <w:sz w:val="28"/>
          <w:szCs w:val="28"/>
        </w:rPr>
        <w:t>представлении информации и документов, необходимых для исполнения</w:t>
      </w:r>
      <w:r>
        <w:rPr>
          <w:rFonts w:ascii="Times New Roman" w:hAnsi="Times New Roman" w:cs="Times New Roman"/>
          <w:sz w:val="28"/>
          <w:szCs w:val="28"/>
        </w:rPr>
        <w:t xml:space="preserve"> возложенных на ФАС </w:t>
      </w:r>
      <w:r w:rsidRPr="00C60B1E">
        <w:rPr>
          <w:rFonts w:ascii="Times New Roman" w:hAnsi="Times New Roman" w:cs="Times New Roman"/>
          <w:sz w:val="28"/>
          <w:szCs w:val="28"/>
        </w:rPr>
        <w:t>России полномочий, через (1) Систему электронного</w:t>
      </w:r>
      <w:r>
        <w:rPr>
          <w:rFonts w:ascii="Times New Roman" w:hAnsi="Times New Roman" w:cs="Times New Roman"/>
          <w:sz w:val="28"/>
          <w:szCs w:val="28"/>
        </w:rPr>
        <w:t xml:space="preserve"> </w:t>
      </w:r>
      <w:r w:rsidRPr="00C60B1E">
        <w:rPr>
          <w:rFonts w:ascii="Times New Roman" w:hAnsi="Times New Roman" w:cs="Times New Roman"/>
          <w:sz w:val="28"/>
          <w:szCs w:val="28"/>
        </w:rPr>
        <w:t>документооборота (СЭД «Кодекс») и</w:t>
      </w:r>
      <w:r>
        <w:rPr>
          <w:rFonts w:ascii="Times New Roman" w:hAnsi="Times New Roman" w:cs="Times New Roman"/>
          <w:sz w:val="28"/>
          <w:szCs w:val="28"/>
        </w:rPr>
        <w:t xml:space="preserve"> (2) Автоматизированную систему </w:t>
      </w:r>
      <w:r w:rsidRPr="00C60B1E">
        <w:rPr>
          <w:rFonts w:ascii="Times New Roman" w:hAnsi="Times New Roman" w:cs="Times New Roman"/>
          <w:sz w:val="28"/>
          <w:szCs w:val="28"/>
        </w:rPr>
        <w:t>межведомственного электрон</w:t>
      </w:r>
      <w:r>
        <w:rPr>
          <w:rFonts w:ascii="Times New Roman" w:hAnsi="Times New Roman" w:cs="Times New Roman"/>
          <w:sz w:val="28"/>
          <w:szCs w:val="28"/>
        </w:rPr>
        <w:t xml:space="preserve">ного взаимодействия Федеральной </w:t>
      </w:r>
      <w:r w:rsidRPr="00C60B1E">
        <w:rPr>
          <w:rFonts w:ascii="Times New Roman" w:hAnsi="Times New Roman" w:cs="Times New Roman"/>
          <w:sz w:val="28"/>
          <w:szCs w:val="28"/>
        </w:rPr>
        <w:t>антимонопольной службы (АС МЭВ ФАС России).</w:t>
      </w:r>
    </w:p>
    <w:p w14:paraId="44A36B0A" w14:textId="77777777" w:rsidR="000F6DB1" w:rsidRPr="00C60B1E" w:rsidRDefault="000F6DB1" w:rsidP="000F6DB1">
      <w:pPr>
        <w:spacing w:after="0"/>
        <w:ind w:firstLine="709"/>
        <w:jc w:val="both"/>
        <w:rPr>
          <w:rFonts w:ascii="Times New Roman" w:hAnsi="Times New Roman" w:cs="Times New Roman"/>
          <w:sz w:val="28"/>
          <w:szCs w:val="28"/>
        </w:rPr>
      </w:pPr>
      <w:r w:rsidRPr="00A00F5C">
        <w:rPr>
          <w:rFonts w:ascii="Times New Roman" w:hAnsi="Times New Roman" w:cs="Times New Roman"/>
          <w:sz w:val="28"/>
          <w:szCs w:val="28"/>
        </w:rPr>
        <w:t>В 2023 году ФНС России направляла в ФАС России материалы</w:t>
      </w:r>
      <w:r>
        <w:rPr>
          <w:rFonts w:ascii="Times New Roman" w:hAnsi="Times New Roman" w:cs="Times New Roman"/>
          <w:sz w:val="28"/>
          <w:szCs w:val="28"/>
        </w:rPr>
        <w:t xml:space="preserve"> для </w:t>
      </w:r>
      <w:r w:rsidRPr="00C60B1E">
        <w:rPr>
          <w:rFonts w:ascii="Times New Roman" w:hAnsi="Times New Roman" w:cs="Times New Roman"/>
          <w:sz w:val="28"/>
          <w:szCs w:val="28"/>
        </w:rPr>
        <w:t>проведения соответствующих провер</w:t>
      </w:r>
      <w:r>
        <w:rPr>
          <w:rFonts w:ascii="Times New Roman" w:hAnsi="Times New Roman" w:cs="Times New Roman"/>
          <w:sz w:val="28"/>
          <w:szCs w:val="28"/>
        </w:rPr>
        <w:t xml:space="preserve">ок на предмет наличия признаков </w:t>
      </w:r>
      <w:r w:rsidRPr="00C60B1E">
        <w:rPr>
          <w:rFonts w:ascii="Times New Roman" w:hAnsi="Times New Roman" w:cs="Times New Roman"/>
          <w:sz w:val="28"/>
          <w:szCs w:val="28"/>
        </w:rPr>
        <w:t>нарушения антимонопольного законо</w:t>
      </w:r>
      <w:r>
        <w:rPr>
          <w:rFonts w:ascii="Times New Roman" w:hAnsi="Times New Roman" w:cs="Times New Roman"/>
          <w:sz w:val="28"/>
          <w:szCs w:val="28"/>
        </w:rPr>
        <w:t>дательства. Аналогичным образом</w:t>
      </w:r>
      <w:r w:rsidR="003F30E7">
        <w:rPr>
          <w:rFonts w:ascii="Times New Roman" w:hAnsi="Times New Roman" w:cs="Times New Roman"/>
          <w:sz w:val="28"/>
          <w:szCs w:val="28"/>
        </w:rPr>
        <w:t xml:space="preserve"> </w:t>
      </w:r>
      <w:r w:rsidRPr="00C60B1E">
        <w:rPr>
          <w:rFonts w:ascii="Times New Roman" w:hAnsi="Times New Roman" w:cs="Times New Roman"/>
          <w:sz w:val="28"/>
          <w:szCs w:val="28"/>
        </w:rPr>
        <w:t>ФАС</w:t>
      </w:r>
      <w:r w:rsidR="003F30E7">
        <w:rPr>
          <w:rFonts w:ascii="Times New Roman" w:hAnsi="Times New Roman" w:cs="Times New Roman"/>
          <w:sz w:val="28"/>
          <w:szCs w:val="28"/>
        </w:rPr>
        <w:t> </w:t>
      </w:r>
      <w:r w:rsidRPr="00C60B1E">
        <w:rPr>
          <w:rFonts w:ascii="Times New Roman" w:hAnsi="Times New Roman" w:cs="Times New Roman"/>
          <w:sz w:val="28"/>
          <w:szCs w:val="28"/>
        </w:rPr>
        <w:t>России направляла в ФНС России материалы для рассмотрения в пределах</w:t>
      </w:r>
      <w:r>
        <w:rPr>
          <w:rFonts w:ascii="Times New Roman" w:hAnsi="Times New Roman" w:cs="Times New Roman"/>
          <w:sz w:val="28"/>
          <w:szCs w:val="28"/>
        </w:rPr>
        <w:t xml:space="preserve"> компетенции.</w:t>
      </w:r>
    </w:p>
    <w:p w14:paraId="4C4E260A" w14:textId="77777777" w:rsidR="000F6DB1" w:rsidRPr="00706A86" w:rsidRDefault="000F6DB1" w:rsidP="000F6DB1">
      <w:pPr>
        <w:spacing w:after="0"/>
        <w:ind w:firstLine="709"/>
        <w:jc w:val="both"/>
        <w:rPr>
          <w:rFonts w:ascii="Times New Roman" w:hAnsi="Times New Roman" w:cs="Times New Roman"/>
          <w:b/>
          <w:bCs/>
          <w:sz w:val="28"/>
          <w:szCs w:val="28"/>
        </w:rPr>
      </w:pPr>
      <w:r w:rsidRPr="007213F7">
        <w:rPr>
          <w:rFonts w:ascii="Times New Roman" w:hAnsi="Times New Roman" w:cs="Times New Roman"/>
          <w:sz w:val="28"/>
          <w:szCs w:val="28"/>
        </w:rPr>
        <w:t>14.</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об информационном взаимодействии между Федеральной антимонопольной службой и Федеральной службой государственной статист</w:t>
      </w:r>
      <w:r>
        <w:rPr>
          <w:rFonts w:ascii="Times New Roman" w:hAnsi="Times New Roman" w:cs="Times New Roman"/>
          <w:sz w:val="28"/>
          <w:szCs w:val="28"/>
        </w:rPr>
        <w:t>ики от 12.03.2021 № 09-201/10-С, в</w:t>
      </w:r>
      <w:r w:rsidR="003F30E7">
        <w:rPr>
          <w:rFonts w:ascii="Times New Roman" w:hAnsi="Times New Roman" w:cs="Times New Roman"/>
          <w:sz w:val="28"/>
          <w:szCs w:val="28"/>
        </w:rPr>
        <w:t xml:space="preserve"> </w:t>
      </w:r>
      <w:r w:rsidRPr="00EF38D2">
        <w:rPr>
          <w:rFonts w:ascii="Times New Roman" w:hAnsi="Times New Roman" w:cs="Times New Roman"/>
          <w:sz w:val="28"/>
          <w:szCs w:val="28"/>
        </w:rPr>
        <w:t>рамках котор</w:t>
      </w:r>
      <w:r>
        <w:rPr>
          <w:rFonts w:ascii="Times New Roman" w:hAnsi="Times New Roman" w:cs="Times New Roman"/>
          <w:sz w:val="28"/>
          <w:szCs w:val="28"/>
        </w:rPr>
        <w:t>ого Росстат предоставляет в ФАС </w:t>
      </w:r>
      <w:r w:rsidRPr="00EF38D2">
        <w:rPr>
          <w:rFonts w:ascii="Times New Roman" w:hAnsi="Times New Roman" w:cs="Times New Roman"/>
          <w:sz w:val="28"/>
          <w:szCs w:val="28"/>
        </w:rPr>
        <w:t>России следующую информацию:</w:t>
      </w:r>
    </w:p>
    <w:p w14:paraId="6D162B71"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конъюнктура и деловая активность организаций розничной торговли;</w:t>
      </w:r>
    </w:p>
    <w:p w14:paraId="068D77C7"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конъюнктура и деловая активность организаций оптовой торговли;</w:t>
      </w:r>
    </w:p>
    <w:p w14:paraId="7C38CC28"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информация об образовании и использовании лома и отходов черных и цветных металлов с учетом конфиденциальности;</w:t>
      </w:r>
    </w:p>
    <w:p w14:paraId="29FD0395"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информация об объемах реализации отдельных товаров на биржах и торговых (биржевых) секциях;</w:t>
      </w:r>
    </w:p>
    <w:p w14:paraId="6A7F3814"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сведения об отгрузке нефтепродуктов потребителям с учетом конфиденциальности;</w:t>
      </w:r>
    </w:p>
    <w:p w14:paraId="2D974603"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сведения о производстве и отгрузке продукции в натуральном выражении с учетом конфиденциальности;</w:t>
      </w:r>
    </w:p>
    <w:p w14:paraId="1F65A667"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сведения о производстве продукции по видам с учетом конфиденциальности;</w:t>
      </w:r>
    </w:p>
    <w:p w14:paraId="19AD7192"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информация из Автоматизированной системы генеральной совокупности объектов федерального статистического наблюдения.</w:t>
      </w:r>
    </w:p>
    <w:p w14:paraId="2DEAB1B3" w14:textId="77777777" w:rsidR="000F6DB1" w:rsidRPr="00EF38D2" w:rsidRDefault="000F6DB1" w:rsidP="000F6DB1">
      <w:pPr>
        <w:spacing w:after="0" w:line="264" w:lineRule="auto"/>
        <w:ind w:firstLine="709"/>
        <w:jc w:val="both"/>
        <w:rPr>
          <w:rFonts w:ascii="Times New Roman" w:hAnsi="Times New Roman" w:cs="Times New Roman"/>
          <w:sz w:val="28"/>
          <w:szCs w:val="28"/>
        </w:rPr>
      </w:pPr>
      <w:r w:rsidRPr="00EF38D2">
        <w:rPr>
          <w:rFonts w:ascii="Times New Roman" w:hAnsi="Times New Roman" w:cs="Times New Roman"/>
          <w:sz w:val="28"/>
          <w:szCs w:val="28"/>
        </w:rPr>
        <w:t>Для обеспечения выполнения требований по обеспечению информационной безопасности при организации информационного взаимодействия ФАС России с Росстатом в целях обеспечения конфиденциальности передаваемой информации между информационными системами ведомств взаимодействие осуществляется в том числе с использованием сети «Интернет» по защищенным каналам связи.</w:t>
      </w:r>
    </w:p>
    <w:p w14:paraId="1FAFFAB1" w14:textId="77777777" w:rsidR="000F6DB1" w:rsidRPr="00706A86" w:rsidRDefault="000F6DB1" w:rsidP="00301C39">
      <w:pPr>
        <w:spacing w:after="0"/>
        <w:ind w:firstLine="709"/>
        <w:jc w:val="both"/>
        <w:rPr>
          <w:rFonts w:ascii="Times New Roman" w:hAnsi="Times New Roman" w:cs="Times New Roman"/>
          <w:b/>
          <w:sz w:val="28"/>
          <w:szCs w:val="28"/>
        </w:rPr>
      </w:pPr>
      <w:r w:rsidRPr="00706A86">
        <w:rPr>
          <w:rFonts w:ascii="Times New Roman" w:hAnsi="Times New Roman" w:cs="Times New Roman"/>
          <w:sz w:val="28"/>
          <w:szCs w:val="28"/>
        </w:rPr>
        <w:t>15.</w:t>
      </w:r>
      <w:r w:rsidR="00301C39">
        <w:rPr>
          <w:rFonts w:ascii="Times New Roman" w:hAnsi="Times New Roman" w:cs="Times New Roman"/>
          <w:sz w:val="28"/>
          <w:szCs w:val="28"/>
        </w:rPr>
        <w:t> </w:t>
      </w:r>
      <w:r w:rsidRPr="00706A86">
        <w:rPr>
          <w:rFonts w:ascii="Times New Roman" w:hAnsi="Times New Roman" w:cs="Times New Roman"/>
          <w:sz w:val="28"/>
          <w:szCs w:val="28"/>
        </w:rPr>
        <w:t xml:space="preserve">Соглашение об информационном взаимодействии между ФАС России и Россельхознадзором от 06.09.2021 № 09-217, в рамках реализации которого </w:t>
      </w:r>
      <w:r w:rsidRPr="00706A86">
        <w:rPr>
          <w:rFonts w:ascii="Times New Roman" w:hAnsi="Times New Roman" w:cs="Times New Roman"/>
          <w:sz w:val="28"/>
          <w:szCs w:val="28"/>
        </w:rPr>
        <w:lastRenderedPageBreak/>
        <w:t>ФАС России направляла запросы информации, содержащейся в Федеральной государственной информационной системе в области ветеринарии, по товарным рынкам, на которых ФАС России осуществляла проведение анализа состояния конкуренции (молоко сырое, яйцо куриное, свинина) с целью получения информации об участниках рынка, объемах их производства и реализации, географии поставок и т.д.</w:t>
      </w:r>
    </w:p>
    <w:p w14:paraId="3D3129E6" w14:textId="77777777" w:rsidR="000F6DB1" w:rsidRDefault="000F6DB1" w:rsidP="00301C39">
      <w:pPr>
        <w:pStyle w:val="af4"/>
        <w:spacing w:before="0" w:beforeAutospacing="0" w:after="0" w:afterAutospacing="0" w:line="259" w:lineRule="auto"/>
        <w:ind w:firstLine="709"/>
        <w:jc w:val="both"/>
      </w:pPr>
      <w:r>
        <w:rPr>
          <w:sz w:val="28"/>
          <w:szCs w:val="28"/>
        </w:rPr>
        <w:t>Кроме того, с учетом сложившейся практики информационного взаимодействия с Россельхознадзором в настоящее время начата работа по совершенствованию процесса информационного взаимодействия в рамках указанного соглашения.</w:t>
      </w:r>
    </w:p>
    <w:p w14:paraId="22212EFA" w14:textId="77777777" w:rsidR="000F6DB1" w:rsidRPr="00EF38D2" w:rsidRDefault="000F6DB1" w:rsidP="00301C39">
      <w:pPr>
        <w:spacing w:after="0"/>
        <w:ind w:firstLine="709"/>
        <w:jc w:val="both"/>
        <w:rPr>
          <w:rFonts w:ascii="Times New Roman" w:hAnsi="Times New Roman"/>
          <w:sz w:val="28"/>
          <w:szCs w:val="28"/>
        </w:rPr>
      </w:pPr>
      <w:r w:rsidRPr="00EF38D2">
        <w:rPr>
          <w:rFonts w:ascii="Times New Roman" w:hAnsi="Times New Roman" w:cs="Times New Roman"/>
          <w:sz w:val="28"/>
          <w:szCs w:val="28"/>
        </w:rPr>
        <w:t>16.</w:t>
      </w:r>
      <w:r w:rsidR="00301C39">
        <w:rPr>
          <w:rFonts w:ascii="Times New Roman" w:hAnsi="Times New Roman" w:cs="Times New Roman"/>
          <w:sz w:val="28"/>
          <w:szCs w:val="28"/>
        </w:rPr>
        <w:t> </w:t>
      </w:r>
      <w:r w:rsidRPr="00EF38D2">
        <w:rPr>
          <w:rFonts w:ascii="Times New Roman" w:hAnsi="Times New Roman" w:cs="Times New Roman"/>
          <w:sz w:val="28"/>
          <w:szCs w:val="28"/>
        </w:rPr>
        <w:t xml:space="preserve">Соглашение о взаимодействии ФАС России и Министерства юстиции Российской Федерации от 27.06.2022, </w:t>
      </w:r>
      <w:r w:rsidRPr="00EF38D2">
        <w:rPr>
          <w:rFonts w:ascii="Times New Roman" w:hAnsi="Times New Roman"/>
          <w:sz w:val="28"/>
          <w:szCs w:val="28"/>
        </w:rPr>
        <w:t>которое предусматривает оказание взаимной консультационной помощи и обмен справочными</w:t>
      </w:r>
      <w:r>
        <w:rPr>
          <w:rFonts w:ascii="Times New Roman" w:hAnsi="Times New Roman"/>
          <w:sz w:val="28"/>
          <w:szCs w:val="28"/>
        </w:rPr>
        <w:t xml:space="preserve"> </w:t>
      </w:r>
      <w:r w:rsidRPr="00EF38D2">
        <w:rPr>
          <w:rFonts w:ascii="Times New Roman" w:hAnsi="Times New Roman"/>
          <w:sz w:val="28"/>
          <w:szCs w:val="28"/>
        </w:rPr>
        <w:t>и аналитическими материалами.</w:t>
      </w:r>
    </w:p>
    <w:p w14:paraId="6E13FF2A" w14:textId="241EB91A" w:rsidR="000F6DB1" w:rsidRPr="00EF38D2" w:rsidRDefault="000F6DB1" w:rsidP="000F6DB1">
      <w:pPr>
        <w:spacing w:after="0" w:line="264" w:lineRule="auto"/>
        <w:ind w:firstLine="709"/>
        <w:jc w:val="both"/>
        <w:rPr>
          <w:rFonts w:ascii="Times New Roman" w:hAnsi="Times New Roman"/>
          <w:sz w:val="28"/>
          <w:szCs w:val="28"/>
        </w:rPr>
      </w:pPr>
      <w:r w:rsidRPr="00EF38D2">
        <w:rPr>
          <w:rFonts w:ascii="Times New Roman" w:hAnsi="Times New Roman"/>
          <w:sz w:val="28"/>
          <w:szCs w:val="28"/>
        </w:rPr>
        <w:t xml:space="preserve">На основании данного </w:t>
      </w:r>
      <w:r w:rsidR="0057570F">
        <w:rPr>
          <w:rFonts w:ascii="Times New Roman" w:hAnsi="Times New Roman"/>
          <w:sz w:val="28"/>
          <w:szCs w:val="28"/>
        </w:rPr>
        <w:t>с</w:t>
      </w:r>
      <w:r w:rsidRPr="00EF38D2">
        <w:rPr>
          <w:rFonts w:ascii="Times New Roman" w:hAnsi="Times New Roman"/>
          <w:sz w:val="28"/>
          <w:szCs w:val="28"/>
        </w:rPr>
        <w:t>оглашения Минюст России привлекался</w:t>
      </w:r>
      <w:r>
        <w:rPr>
          <w:rFonts w:ascii="Times New Roman" w:hAnsi="Times New Roman"/>
          <w:sz w:val="28"/>
          <w:szCs w:val="28"/>
        </w:rPr>
        <w:t xml:space="preserve"> к участию в </w:t>
      </w:r>
      <w:r w:rsidRPr="00EF38D2">
        <w:rPr>
          <w:rFonts w:ascii="Times New Roman" w:hAnsi="Times New Roman"/>
          <w:sz w:val="28"/>
          <w:szCs w:val="28"/>
        </w:rPr>
        <w:t>рассмотрении дел о нарушении анти</w:t>
      </w:r>
      <w:r>
        <w:rPr>
          <w:rFonts w:ascii="Times New Roman" w:hAnsi="Times New Roman"/>
          <w:sz w:val="28"/>
          <w:szCs w:val="28"/>
        </w:rPr>
        <w:t>монопольного законодательства с </w:t>
      </w:r>
      <w:r w:rsidRPr="00EF38D2">
        <w:rPr>
          <w:rFonts w:ascii="Times New Roman" w:hAnsi="Times New Roman"/>
          <w:sz w:val="28"/>
          <w:szCs w:val="28"/>
        </w:rPr>
        <w:t>участием некоммерческих организаций в целях более полной оценки обстоятельств дела и принятия Комиссией ФАС России обоснованного решения.</w:t>
      </w:r>
    </w:p>
    <w:p w14:paraId="1030E001" w14:textId="4735218C" w:rsidR="000F6DB1" w:rsidRDefault="000F6DB1" w:rsidP="000F6DB1">
      <w:pPr>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17.</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об информационном взаимодействии между Пенсионным фондом Российской Федерации и Федеральной антимонопольной службой от 28.03.2022 № 09-222.</w:t>
      </w:r>
    </w:p>
    <w:p w14:paraId="3E0E2FA6" w14:textId="7DFBFD66" w:rsidR="000F6DB1" w:rsidRPr="00162DEA" w:rsidRDefault="000F6DB1" w:rsidP="00301C39">
      <w:pPr>
        <w:pStyle w:val="af4"/>
        <w:spacing w:before="0" w:beforeAutospacing="0" w:after="0" w:afterAutospacing="0" w:line="259" w:lineRule="auto"/>
        <w:ind w:firstLine="709"/>
        <w:jc w:val="both"/>
      </w:pPr>
      <w:r w:rsidRPr="00EF38D2">
        <w:rPr>
          <w:sz w:val="28"/>
          <w:szCs w:val="28"/>
        </w:rPr>
        <w:t>18.</w:t>
      </w:r>
      <w:r w:rsidR="00301C39">
        <w:rPr>
          <w:sz w:val="28"/>
          <w:szCs w:val="28"/>
        </w:rPr>
        <w:t> </w:t>
      </w:r>
      <w:r w:rsidRPr="00EF38D2">
        <w:rPr>
          <w:sz w:val="28"/>
          <w:szCs w:val="28"/>
        </w:rPr>
        <w:t>Соглашение о сотрудничест</w:t>
      </w:r>
      <w:r>
        <w:rPr>
          <w:sz w:val="28"/>
          <w:szCs w:val="28"/>
        </w:rPr>
        <w:t>ве между Минпромторгом России и ФАС России от 22.09.2022 № </w:t>
      </w:r>
      <w:r w:rsidRPr="00EF38D2">
        <w:rPr>
          <w:sz w:val="28"/>
          <w:szCs w:val="28"/>
        </w:rPr>
        <w:t>09-230</w:t>
      </w:r>
      <w:r>
        <w:rPr>
          <w:sz w:val="28"/>
          <w:szCs w:val="28"/>
        </w:rPr>
        <w:t xml:space="preserve">, в соответствии с которым </w:t>
      </w:r>
      <w:r w:rsidRPr="00162DEA">
        <w:rPr>
          <w:sz w:val="28"/>
          <w:szCs w:val="28"/>
        </w:rPr>
        <w:t>в рабочем порядке отрабатывались вопросы, поступившие от территориальных органов ФАС России, контрольных органов субъектов Российской Федерации, уполномоченных органов государствен</w:t>
      </w:r>
      <w:r>
        <w:rPr>
          <w:sz w:val="28"/>
          <w:szCs w:val="28"/>
        </w:rPr>
        <w:t>ной власти субъектов Российской </w:t>
      </w:r>
      <w:r w:rsidRPr="00162DEA">
        <w:rPr>
          <w:sz w:val="28"/>
          <w:szCs w:val="28"/>
        </w:rPr>
        <w:t>Федерации и органов местного самоуправления, в рамках проводимых ФАС России ежеквартальных совещаний в соответствии с</w:t>
      </w:r>
      <w:r>
        <w:rPr>
          <w:sz w:val="28"/>
          <w:szCs w:val="28"/>
        </w:rPr>
        <w:t> </w:t>
      </w:r>
      <w:r w:rsidRPr="00162DEA">
        <w:rPr>
          <w:sz w:val="28"/>
          <w:szCs w:val="28"/>
        </w:rPr>
        <w:t xml:space="preserve">поручением </w:t>
      </w:r>
      <w:r>
        <w:rPr>
          <w:sz w:val="28"/>
          <w:szCs w:val="28"/>
        </w:rPr>
        <w:t xml:space="preserve">Правительства Российской Федерации </w:t>
      </w:r>
      <w:r w:rsidRPr="00162DEA">
        <w:rPr>
          <w:sz w:val="28"/>
          <w:szCs w:val="28"/>
        </w:rPr>
        <w:t>от 29.03.2023.</w:t>
      </w:r>
    </w:p>
    <w:p w14:paraId="4146D05E" w14:textId="77777777" w:rsidR="000F6DB1" w:rsidRDefault="000F6DB1" w:rsidP="00301C39">
      <w:pPr>
        <w:spacing w:after="0"/>
        <w:ind w:firstLine="709"/>
        <w:jc w:val="both"/>
        <w:rPr>
          <w:rFonts w:ascii="Times New Roman" w:hAnsi="Times New Roman"/>
          <w:sz w:val="28"/>
          <w:szCs w:val="28"/>
        </w:rPr>
      </w:pPr>
      <w:r w:rsidRPr="00EF38D2">
        <w:rPr>
          <w:rFonts w:ascii="Times New Roman" w:hAnsi="Times New Roman" w:cs="Times New Roman"/>
          <w:sz w:val="28"/>
          <w:szCs w:val="28"/>
        </w:rPr>
        <w:t>19.</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об информационном взаимодействии между Роскомнадзором и ФАС России в части предоставления информации о распространении в сети «Интернет»</w:t>
      </w:r>
      <w:r>
        <w:rPr>
          <w:rFonts w:ascii="Times New Roman" w:hAnsi="Times New Roman" w:cs="Times New Roman"/>
          <w:sz w:val="28"/>
          <w:szCs w:val="28"/>
        </w:rPr>
        <w:t xml:space="preserve"> рекламы от 26.12.2022 № 09-232</w:t>
      </w:r>
      <w:r w:rsidRPr="00EF38D2">
        <w:rPr>
          <w:rFonts w:ascii="Times New Roman" w:hAnsi="Times New Roman"/>
          <w:sz w:val="28"/>
          <w:szCs w:val="28"/>
        </w:rPr>
        <w:t>.</w:t>
      </w:r>
    </w:p>
    <w:p w14:paraId="54B4708D" w14:textId="77777777" w:rsidR="000F6DB1" w:rsidRDefault="000F6DB1" w:rsidP="000F6DB1">
      <w:pPr>
        <w:spacing w:after="0" w:line="264" w:lineRule="auto"/>
        <w:ind w:firstLine="709"/>
        <w:jc w:val="both"/>
        <w:rPr>
          <w:rFonts w:ascii="Times New Roman" w:hAnsi="Times New Roman"/>
          <w:sz w:val="28"/>
          <w:szCs w:val="28"/>
        </w:rPr>
      </w:pPr>
      <w:r>
        <w:rPr>
          <w:rFonts w:ascii="Times New Roman" w:hAnsi="Times New Roman"/>
          <w:sz w:val="28"/>
          <w:szCs w:val="28"/>
        </w:rPr>
        <w:t>В рамках реализации указанного соглашения ФАС России и Роскомнадзором на постоянной основе проводятся совместные совещания, целью которых является выработка подходов, способствующих оперативному выявлению и пресечению нарушений законодательства о рекламе.</w:t>
      </w:r>
    </w:p>
    <w:p w14:paraId="294EB93A" w14:textId="77777777" w:rsidR="000F6DB1" w:rsidRPr="00AB038D" w:rsidRDefault="000F6DB1" w:rsidP="000F6DB1">
      <w:pPr>
        <w:spacing w:after="0" w:line="264" w:lineRule="auto"/>
        <w:ind w:firstLine="709"/>
        <w:jc w:val="both"/>
        <w:rPr>
          <w:rFonts w:ascii="Times New Roman" w:hAnsi="Times New Roman"/>
          <w:sz w:val="28"/>
          <w:szCs w:val="28"/>
        </w:rPr>
      </w:pPr>
      <w:r>
        <w:rPr>
          <w:rFonts w:ascii="Times New Roman" w:hAnsi="Times New Roman"/>
          <w:sz w:val="28"/>
          <w:szCs w:val="28"/>
        </w:rPr>
        <w:t>Кроме того, получение ФАС России постоянно в автоматическом режиме информации о распространенной в сети «Интернет» рекламе способствует эффективному выявлению и пресечению случаев нарушения законодательства о рекламе.</w:t>
      </w:r>
    </w:p>
    <w:p w14:paraId="4C249E0B" w14:textId="77777777" w:rsidR="000F6DB1" w:rsidRPr="008A59E8" w:rsidRDefault="000F6DB1" w:rsidP="000F6DB1">
      <w:pPr>
        <w:spacing w:after="0"/>
        <w:ind w:firstLine="709"/>
        <w:jc w:val="both"/>
        <w:rPr>
          <w:rFonts w:ascii="Times New Roman" w:eastAsia="Times New Roman" w:hAnsi="Times New Roman" w:cs="Times New Roman"/>
          <w:sz w:val="28"/>
          <w:szCs w:val="28"/>
          <w:lang w:eastAsia="ru-RU"/>
        </w:rPr>
      </w:pPr>
      <w:r w:rsidRPr="00EF38D2">
        <w:rPr>
          <w:rFonts w:ascii="Times New Roman" w:hAnsi="Times New Roman" w:cs="Times New Roman"/>
          <w:sz w:val="28"/>
          <w:szCs w:val="28"/>
        </w:rPr>
        <w:t>20.</w:t>
      </w:r>
      <w:r w:rsidR="00301C39">
        <w:rPr>
          <w:rFonts w:ascii="Times New Roman" w:hAnsi="Times New Roman" w:cs="Times New Roman"/>
          <w:sz w:val="28"/>
          <w:szCs w:val="28"/>
        </w:rPr>
        <w:t> </w:t>
      </w:r>
      <w:r>
        <w:rPr>
          <w:rFonts w:ascii="Times New Roman" w:hAnsi="Times New Roman" w:cs="Times New Roman"/>
          <w:sz w:val="28"/>
          <w:szCs w:val="28"/>
        </w:rPr>
        <w:t>С</w:t>
      </w:r>
      <w:r w:rsidRPr="00EF38D2">
        <w:rPr>
          <w:rFonts w:ascii="Times New Roman" w:hAnsi="Times New Roman" w:cs="Times New Roman"/>
          <w:sz w:val="28"/>
          <w:szCs w:val="28"/>
        </w:rPr>
        <w:t>оглашение об информационном взаимодействии Минздрава России, Ф</w:t>
      </w:r>
      <w:r>
        <w:rPr>
          <w:rFonts w:ascii="Times New Roman" w:hAnsi="Times New Roman" w:cs="Times New Roman"/>
          <w:sz w:val="28"/>
          <w:szCs w:val="28"/>
        </w:rPr>
        <w:t>АС России и ООО «Оператор-ЦРПТ»</w:t>
      </w:r>
      <w:r w:rsidRPr="00EF38D2">
        <w:rPr>
          <w:rFonts w:ascii="Times New Roman" w:hAnsi="Times New Roman" w:cs="Times New Roman"/>
          <w:sz w:val="28"/>
          <w:szCs w:val="28"/>
        </w:rPr>
        <w:t xml:space="preserve"> </w:t>
      </w:r>
      <w:r>
        <w:rPr>
          <w:rFonts w:ascii="Times New Roman" w:hAnsi="Times New Roman" w:cs="Times New Roman"/>
          <w:sz w:val="28"/>
          <w:szCs w:val="28"/>
        </w:rPr>
        <w:t xml:space="preserve">от 26.04.2023. </w:t>
      </w:r>
      <w:r w:rsidRPr="002B2829">
        <w:rPr>
          <w:rFonts w:ascii="Times New Roman" w:hAnsi="Times New Roman" w:cs="Times New Roman"/>
          <w:sz w:val="28"/>
          <w:szCs w:val="28"/>
        </w:rPr>
        <w:t xml:space="preserve">В 2023 году </w:t>
      </w:r>
      <w:r w:rsidRPr="002B2829">
        <w:rPr>
          <w:rFonts w:ascii="Times New Roman" w:hAnsi="Times New Roman" w:cs="Times New Roman"/>
          <w:sz w:val="28"/>
          <w:szCs w:val="28"/>
        </w:rPr>
        <w:lastRenderedPageBreak/>
        <w:t>осуществлялись мероприятия по организации информационного взаимодействия в рамках соглашения, в том числе разработаны отчетные формы предоставления сведений из системы МДЛП</w:t>
      </w:r>
      <w:r>
        <w:rPr>
          <w:rFonts w:ascii="Times New Roman" w:hAnsi="Times New Roman" w:cs="Times New Roman"/>
          <w:sz w:val="28"/>
          <w:szCs w:val="28"/>
        </w:rPr>
        <w:t>.</w:t>
      </w:r>
    </w:p>
    <w:p w14:paraId="33CFD9C6" w14:textId="49AFD8EF" w:rsidR="000F6DB1" w:rsidRPr="00DD701F" w:rsidRDefault="000F6DB1" w:rsidP="000F6DB1">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301C39">
        <w:rPr>
          <w:rFonts w:ascii="Times New Roman" w:hAnsi="Times New Roman" w:cs="Times New Roman"/>
          <w:sz w:val="28"/>
          <w:szCs w:val="28"/>
        </w:rPr>
        <w:t> </w:t>
      </w:r>
      <w:r w:rsidRPr="00112781">
        <w:rPr>
          <w:rFonts w:ascii="Times New Roman" w:hAnsi="Times New Roman" w:cs="Times New Roman"/>
          <w:sz w:val="28"/>
          <w:szCs w:val="28"/>
        </w:rPr>
        <w:t xml:space="preserve">Соглашение об информационном взаимодействии между Федеральным </w:t>
      </w:r>
      <w:r w:rsidRPr="0057570F">
        <w:rPr>
          <w:rFonts w:ascii="Times New Roman" w:hAnsi="Times New Roman" w:cs="Times New Roman"/>
          <w:sz w:val="28"/>
          <w:szCs w:val="28"/>
        </w:rPr>
        <w:t xml:space="preserve">Казначейством и Федеральной антимонопольной службой от 30.05.2023 № 09-236, заключенное </w:t>
      </w:r>
      <w:r w:rsidRPr="0057570F">
        <w:rPr>
          <w:rStyle w:val="layout"/>
          <w:rFonts w:ascii="Times New Roman" w:hAnsi="Times New Roman" w:cs="Times New Roman"/>
          <w:sz w:val="28"/>
          <w:szCs w:val="28"/>
          <w:shd w:val="clear" w:color="auto" w:fill="FFFFFF"/>
        </w:rPr>
        <w:t xml:space="preserve">в целях </w:t>
      </w:r>
      <w:r w:rsidRPr="0057570F">
        <w:rPr>
          <w:rFonts w:ascii="Times New Roman" w:hAnsi="Times New Roman" w:cs="Times New Roman"/>
          <w:sz w:val="28"/>
          <w:szCs w:val="28"/>
        </w:rPr>
        <w:t>организации информационного обмена сведениями, необходимыми для решения задач и осуществления функций, возложенных на стороны нормативными правовыми актами Российской Федерации. В рамках реализации соглашения стороны в</w:t>
      </w:r>
      <w:r w:rsidR="003F30E7" w:rsidRPr="0057570F">
        <w:rPr>
          <w:rFonts w:ascii="Times New Roman" w:hAnsi="Times New Roman" w:cs="Times New Roman"/>
          <w:sz w:val="28"/>
          <w:szCs w:val="28"/>
        </w:rPr>
        <w:t> </w:t>
      </w:r>
      <w:r w:rsidRPr="0057570F">
        <w:rPr>
          <w:rFonts w:ascii="Times New Roman" w:hAnsi="Times New Roman" w:cs="Times New Roman"/>
          <w:sz w:val="28"/>
          <w:szCs w:val="28"/>
        </w:rPr>
        <w:t>пределах компетенции осуществляют обмен информацией, в том числе в части расширения (исключения) признаков финансовых нарушений участников казначейского сопровождения, изменения мер реагирования, включенных в классификатор признаков финансовых нарушений участников казначейского сопровождения, формирование и ведение которого осуществляется в порядке, предусмотренном приказом Минфина России от 01.12.2021 № 203н «Об утверждении порядка формирования и ведения классификатора признаков финансовых нарушений участников казначейского сопровождения».</w:t>
      </w:r>
    </w:p>
    <w:p w14:paraId="47E2493C" w14:textId="77777777" w:rsidR="000F6DB1" w:rsidRPr="00D015A3" w:rsidRDefault="000F6DB1" w:rsidP="000F6DB1">
      <w:pPr>
        <w:spacing w:after="0"/>
        <w:ind w:firstLine="709"/>
        <w:jc w:val="both"/>
        <w:rPr>
          <w:rFonts w:ascii="Times New Roman" w:hAnsi="Times New Roman" w:cs="Times New Roman"/>
          <w:sz w:val="28"/>
          <w:szCs w:val="28"/>
        </w:rPr>
      </w:pPr>
      <w:r w:rsidRPr="0075779A">
        <w:rPr>
          <w:rFonts w:ascii="Times New Roman" w:hAnsi="Times New Roman" w:cs="Times New Roman"/>
          <w:sz w:val="28"/>
          <w:szCs w:val="28"/>
        </w:rPr>
        <w:t>22.</w:t>
      </w:r>
      <w:r w:rsidR="00301C39">
        <w:rPr>
          <w:rFonts w:ascii="Times New Roman" w:hAnsi="Times New Roman" w:cs="Times New Roman"/>
          <w:sz w:val="28"/>
          <w:szCs w:val="28"/>
        </w:rPr>
        <w:t> </w:t>
      </w:r>
      <w:r w:rsidRPr="0075779A">
        <w:rPr>
          <w:rFonts w:ascii="Times New Roman" w:hAnsi="Times New Roman" w:cs="Times New Roman"/>
          <w:sz w:val="28"/>
          <w:szCs w:val="28"/>
        </w:rPr>
        <w:t>Соглашение о взаимодействии между Федеральной антимонополь</w:t>
      </w:r>
      <w:r>
        <w:rPr>
          <w:rFonts w:ascii="Times New Roman" w:hAnsi="Times New Roman" w:cs="Times New Roman"/>
          <w:sz w:val="28"/>
          <w:szCs w:val="28"/>
        </w:rPr>
        <w:t>ной службой и Федеральной службой</w:t>
      </w:r>
      <w:r w:rsidRPr="0075779A">
        <w:rPr>
          <w:rFonts w:ascii="Times New Roman" w:hAnsi="Times New Roman" w:cs="Times New Roman"/>
          <w:sz w:val="28"/>
          <w:szCs w:val="28"/>
        </w:rPr>
        <w:t xml:space="preserve"> государственной регистрации кадастра и картографии от 21.06.2023 № 5-18/0034/23-09-237.</w:t>
      </w:r>
    </w:p>
    <w:p w14:paraId="4F206780" w14:textId="77777777" w:rsidR="000F6DB1" w:rsidRPr="006D74C1" w:rsidRDefault="000F6DB1" w:rsidP="000F6DB1">
      <w:pPr>
        <w:spacing w:after="0"/>
        <w:ind w:firstLine="709"/>
        <w:jc w:val="both"/>
        <w:rPr>
          <w:rStyle w:val="wbformattributevalue"/>
          <w:rFonts w:ascii="Times New Roman" w:hAnsi="Times New Roman" w:cs="Times New Roman"/>
          <w:b/>
          <w:sz w:val="28"/>
          <w:szCs w:val="28"/>
        </w:rPr>
      </w:pPr>
      <w:r w:rsidRPr="007213F7">
        <w:rPr>
          <w:rFonts w:ascii="Times New Roman" w:hAnsi="Times New Roman" w:cs="Times New Roman"/>
          <w:sz w:val="28"/>
          <w:szCs w:val="28"/>
        </w:rPr>
        <w:t>23.</w:t>
      </w:r>
      <w:r w:rsidR="00301C39">
        <w:rPr>
          <w:rFonts w:ascii="Times New Roman" w:hAnsi="Times New Roman" w:cs="Times New Roman"/>
          <w:sz w:val="28"/>
          <w:szCs w:val="28"/>
        </w:rPr>
        <w:t> </w:t>
      </w:r>
      <w:r w:rsidRPr="00EF38D2">
        <w:rPr>
          <w:rFonts w:ascii="Times New Roman" w:hAnsi="Times New Roman" w:cs="Times New Roman"/>
          <w:sz w:val="28"/>
          <w:szCs w:val="28"/>
        </w:rPr>
        <w:t>Соглашение об информационном взаимодействии между</w:t>
      </w:r>
      <w:r>
        <w:rPr>
          <w:rFonts w:ascii="Times New Roman" w:hAnsi="Times New Roman" w:cs="Times New Roman"/>
          <w:sz w:val="28"/>
          <w:szCs w:val="28"/>
        </w:rPr>
        <w:t xml:space="preserve"> Федеральной антимонопольной службой и Главным финансовым уполномоченным по правам потребителей финансовых услуг от 18.07.2023 № 09-238.</w:t>
      </w:r>
    </w:p>
    <w:p w14:paraId="292F7823" w14:textId="4DD2AF04" w:rsidR="000F6DB1" w:rsidRDefault="000F6DB1" w:rsidP="000F6D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ФАС России и Главный финансовый уполномоченный по правам потребителей финансовых услуг </w:t>
      </w:r>
      <w:r w:rsidRPr="00EA0E75">
        <w:rPr>
          <w:rFonts w:ascii="Times New Roman" w:hAnsi="Times New Roman" w:cs="Times New Roman"/>
          <w:sz w:val="28"/>
          <w:szCs w:val="28"/>
        </w:rPr>
        <w:t>оказывали содействие в</w:t>
      </w:r>
      <w:r w:rsidR="0057570F">
        <w:rPr>
          <w:rFonts w:ascii="Times New Roman" w:hAnsi="Times New Roman" w:cs="Times New Roman"/>
          <w:sz w:val="28"/>
          <w:szCs w:val="28"/>
        </w:rPr>
        <w:t> </w:t>
      </w:r>
      <w:r w:rsidRPr="00EA0E75">
        <w:rPr>
          <w:rFonts w:ascii="Times New Roman" w:hAnsi="Times New Roman" w:cs="Times New Roman"/>
          <w:sz w:val="28"/>
          <w:szCs w:val="28"/>
        </w:rPr>
        <w:t>рассмотрении обращений граждан по вопросам соблюдения финансовыми организациями законодате</w:t>
      </w:r>
      <w:r>
        <w:rPr>
          <w:rFonts w:ascii="Times New Roman" w:hAnsi="Times New Roman" w:cs="Times New Roman"/>
          <w:sz w:val="28"/>
          <w:szCs w:val="28"/>
        </w:rPr>
        <w:t>льства Российской Федерации при </w:t>
      </w:r>
      <w:r w:rsidRPr="00EA0E75">
        <w:rPr>
          <w:rFonts w:ascii="Times New Roman" w:hAnsi="Times New Roman" w:cs="Times New Roman"/>
          <w:sz w:val="28"/>
          <w:szCs w:val="28"/>
        </w:rPr>
        <w:t>осуществлении ими профессиональной деятельности.</w:t>
      </w:r>
    </w:p>
    <w:p w14:paraId="1D209A01" w14:textId="26910B9D" w:rsidR="00630EF6" w:rsidRPr="007640E8" w:rsidRDefault="00630EF6" w:rsidP="00630EF6">
      <w:pPr>
        <w:spacing w:after="0"/>
        <w:ind w:firstLine="709"/>
        <w:jc w:val="both"/>
        <w:rPr>
          <w:rFonts w:ascii="Times New Roman" w:hAnsi="Times New Roman" w:cs="Times New Roman"/>
          <w:sz w:val="28"/>
          <w:szCs w:val="28"/>
        </w:rPr>
      </w:pPr>
      <w:r w:rsidRPr="007640E8">
        <w:rPr>
          <w:rFonts w:ascii="Times New Roman" w:hAnsi="Times New Roman" w:cs="Times New Roman"/>
          <w:sz w:val="28"/>
          <w:szCs w:val="28"/>
        </w:rPr>
        <w:t>24.</w:t>
      </w:r>
      <w:r w:rsidRPr="007640E8">
        <w:rPr>
          <w:rFonts w:ascii="Times New Roman" w:hAnsi="Times New Roman" w:cs="Times New Roman"/>
          <w:sz w:val="28"/>
          <w:szCs w:val="28"/>
        </w:rPr>
        <w:t> </w:t>
      </w:r>
      <w:r w:rsidRPr="007640E8">
        <w:rPr>
          <w:rFonts w:ascii="Times New Roman" w:hAnsi="Times New Roman" w:cs="Times New Roman"/>
          <w:sz w:val="28"/>
          <w:szCs w:val="28"/>
        </w:rPr>
        <w:t>Соглашение об информационном взаимодействии между Федеральной антимонопольной службой, Федеральной таможенной службой и акционерным обществом «Национальная товарная биржа» от 10.11.2023</w:t>
      </w:r>
      <w:r w:rsidR="0057570F">
        <w:rPr>
          <w:rFonts w:ascii="Times New Roman" w:hAnsi="Times New Roman" w:cs="Times New Roman"/>
          <w:sz w:val="28"/>
          <w:szCs w:val="28"/>
        </w:rPr>
        <w:t>.</w:t>
      </w:r>
    </w:p>
    <w:p w14:paraId="06C0D030" w14:textId="257753BD" w:rsidR="00630EF6" w:rsidRDefault="00630EF6" w:rsidP="00630EF6">
      <w:pPr>
        <w:spacing w:after="0"/>
        <w:ind w:firstLine="709"/>
        <w:jc w:val="both"/>
        <w:rPr>
          <w:rFonts w:ascii="Times New Roman" w:hAnsi="Times New Roman" w:cs="Times New Roman"/>
          <w:sz w:val="28"/>
          <w:szCs w:val="28"/>
        </w:rPr>
      </w:pPr>
      <w:r w:rsidRPr="007640E8">
        <w:rPr>
          <w:rFonts w:ascii="Times New Roman" w:hAnsi="Times New Roman" w:cs="Times New Roman"/>
          <w:sz w:val="28"/>
          <w:szCs w:val="28"/>
        </w:rPr>
        <w:t>25.</w:t>
      </w:r>
      <w:r w:rsidRPr="007640E8">
        <w:rPr>
          <w:rFonts w:ascii="Times New Roman" w:hAnsi="Times New Roman" w:cs="Times New Roman"/>
          <w:sz w:val="28"/>
          <w:szCs w:val="28"/>
        </w:rPr>
        <w:t> </w:t>
      </w:r>
      <w:r w:rsidRPr="007640E8">
        <w:rPr>
          <w:rFonts w:ascii="Times New Roman" w:hAnsi="Times New Roman" w:cs="Times New Roman"/>
          <w:sz w:val="28"/>
          <w:szCs w:val="28"/>
        </w:rPr>
        <w:t>Соглашение об информационном взаимодействии между Федеральной антимонопольной службой, Федеральной таможенной службой и акционерным обществом «Санкт-Петербургская Международная Товарно-сырьевая Биржа» от 10.11.2023</w:t>
      </w:r>
      <w:r w:rsidR="0057570F">
        <w:rPr>
          <w:rFonts w:ascii="Times New Roman" w:hAnsi="Times New Roman" w:cs="Times New Roman"/>
          <w:sz w:val="28"/>
          <w:szCs w:val="28"/>
        </w:rPr>
        <w:t>.</w:t>
      </w:r>
    </w:p>
    <w:p w14:paraId="2DFF8147" w14:textId="77777777" w:rsidR="00630EF6" w:rsidRPr="00D90FD1" w:rsidRDefault="00630EF6" w:rsidP="00630EF6">
      <w:pPr>
        <w:spacing w:after="0"/>
        <w:ind w:firstLine="709"/>
        <w:jc w:val="both"/>
        <w:rPr>
          <w:rFonts w:ascii="Times New Roman" w:hAnsi="Times New Roman" w:cs="Times New Roman"/>
          <w:sz w:val="28"/>
          <w:szCs w:val="28"/>
        </w:rPr>
      </w:pPr>
      <w:r w:rsidRPr="00D90FD1">
        <w:rPr>
          <w:rFonts w:ascii="Times New Roman" w:hAnsi="Times New Roman" w:cs="Times New Roman"/>
          <w:sz w:val="28"/>
          <w:szCs w:val="28"/>
        </w:rPr>
        <w:t xml:space="preserve">В целях формирования унификации сбора сведений о внебиржевых договорах, проверки </w:t>
      </w:r>
      <w:r>
        <w:rPr>
          <w:rFonts w:ascii="Times New Roman" w:hAnsi="Times New Roman" w:cs="Times New Roman"/>
          <w:sz w:val="28"/>
          <w:szCs w:val="28"/>
        </w:rPr>
        <w:t xml:space="preserve">их </w:t>
      </w:r>
      <w:r w:rsidRPr="00D90FD1">
        <w:rPr>
          <w:rFonts w:ascii="Times New Roman" w:hAnsi="Times New Roman" w:cs="Times New Roman"/>
          <w:sz w:val="28"/>
          <w:szCs w:val="28"/>
        </w:rPr>
        <w:t>регистрации, включающих автоматизированный обмен данными между ФАС России, ФНС России, ФТС</w:t>
      </w:r>
      <w:r>
        <w:rPr>
          <w:rFonts w:ascii="Times New Roman" w:hAnsi="Times New Roman" w:cs="Times New Roman"/>
          <w:sz w:val="28"/>
          <w:szCs w:val="28"/>
        </w:rPr>
        <w:t> </w:t>
      </w:r>
      <w:r w:rsidRPr="00D90FD1">
        <w:rPr>
          <w:rFonts w:ascii="Times New Roman" w:hAnsi="Times New Roman" w:cs="Times New Roman"/>
          <w:sz w:val="28"/>
          <w:szCs w:val="28"/>
        </w:rPr>
        <w:t>России и товарными биржами (АО «</w:t>
      </w:r>
      <w:proofErr w:type="spellStart"/>
      <w:r w:rsidRPr="00D90FD1">
        <w:rPr>
          <w:rFonts w:ascii="Times New Roman" w:hAnsi="Times New Roman" w:cs="Times New Roman"/>
          <w:sz w:val="28"/>
          <w:szCs w:val="28"/>
        </w:rPr>
        <w:t>СПбМТСБ</w:t>
      </w:r>
      <w:proofErr w:type="spellEnd"/>
      <w:r w:rsidRPr="00D90FD1">
        <w:rPr>
          <w:rFonts w:ascii="Times New Roman" w:hAnsi="Times New Roman" w:cs="Times New Roman"/>
          <w:sz w:val="28"/>
          <w:szCs w:val="28"/>
        </w:rPr>
        <w:t>» и АО «НТБ»), ФАС России 21.12.2023 доложена информация в Правительство Российской Федерации о</w:t>
      </w:r>
      <w:r>
        <w:rPr>
          <w:rFonts w:ascii="Times New Roman" w:hAnsi="Times New Roman" w:cs="Times New Roman"/>
          <w:sz w:val="28"/>
          <w:szCs w:val="28"/>
        </w:rPr>
        <w:t> </w:t>
      </w:r>
      <w:r w:rsidRPr="00D90FD1">
        <w:rPr>
          <w:rFonts w:ascii="Times New Roman" w:hAnsi="Times New Roman" w:cs="Times New Roman"/>
          <w:sz w:val="28"/>
          <w:szCs w:val="28"/>
        </w:rPr>
        <w:t>заключении 10.11.2023 между ФАС</w:t>
      </w:r>
      <w:r>
        <w:rPr>
          <w:rFonts w:ascii="Times New Roman" w:hAnsi="Times New Roman" w:cs="Times New Roman"/>
          <w:sz w:val="28"/>
          <w:szCs w:val="28"/>
        </w:rPr>
        <w:t> </w:t>
      </w:r>
      <w:r w:rsidRPr="00D90FD1">
        <w:rPr>
          <w:rFonts w:ascii="Times New Roman" w:hAnsi="Times New Roman" w:cs="Times New Roman"/>
          <w:sz w:val="28"/>
          <w:szCs w:val="28"/>
        </w:rPr>
        <w:t>России, ФТС России</w:t>
      </w:r>
      <w:r>
        <w:rPr>
          <w:rFonts w:ascii="Times New Roman" w:hAnsi="Times New Roman" w:cs="Times New Roman"/>
          <w:sz w:val="28"/>
          <w:szCs w:val="28"/>
        </w:rPr>
        <w:t xml:space="preserve"> </w:t>
      </w:r>
      <w:r w:rsidRPr="00D90FD1">
        <w:rPr>
          <w:rFonts w:ascii="Times New Roman" w:hAnsi="Times New Roman" w:cs="Times New Roman"/>
          <w:sz w:val="28"/>
          <w:szCs w:val="28"/>
        </w:rPr>
        <w:t>и товарными биржами соглашений об</w:t>
      </w:r>
      <w:r w:rsidR="003F30E7">
        <w:rPr>
          <w:rFonts w:ascii="Times New Roman" w:hAnsi="Times New Roman" w:cs="Times New Roman"/>
          <w:sz w:val="28"/>
          <w:szCs w:val="28"/>
        </w:rPr>
        <w:t> </w:t>
      </w:r>
      <w:r w:rsidRPr="00D90FD1">
        <w:rPr>
          <w:rFonts w:ascii="Times New Roman" w:hAnsi="Times New Roman" w:cs="Times New Roman"/>
          <w:sz w:val="28"/>
          <w:szCs w:val="28"/>
        </w:rPr>
        <w:t>информационном взаимодействии.</w:t>
      </w:r>
    </w:p>
    <w:p w14:paraId="3E0F5157" w14:textId="77777777" w:rsidR="000F6DB1" w:rsidRPr="0046248D" w:rsidRDefault="000F6DB1" w:rsidP="000F6DB1">
      <w:pPr>
        <w:spacing w:after="0"/>
        <w:ind w:firstLine="709"/>
        <w:jc w:val="both"/>
        <w:rPr>
          <w:rFonts w:ascii="Times New Roman" w:hAnsi="Times New Roman" w:cs="Times New Roman"/>
          <w:sz w:val="28"/>
          <w:szCs w:val="28"/>
        </w:rPr>
      </w:pPr>
      <w:r w:rsidRPr="0075779A">
        <w:rPr>
          <w:rFonts w:ascii="Times New Roman" w:hAnsi="Times New Roman" w:cs="Times New Roman"/>
          <w:sz w:val="28"/>
          <w:szCs w:val="28"/>
        </w:rPr>
        <w:lastRenderedPageBreak/>
        <w:t>2</w:t>
      </w:r>
      <w:r w:rsidR="00630EF6">
        <w:rPr>
          <w:rFonts w:ascii="Times New Roman" w:hAnsi="Times New Roman" w:cs="Times New Roman"/>
          <w:sz w:val="28"/>
          <w:szCs w:val="28"/>
        </w:rPr>
        <w:t>6</w:t>
      </w:r>
      <w:r w:rsidRPr="0075779A">
        <w:rPr>
          <w:rFonts w:ascii="Times New Roman" w:hAnsi="Times New Roman" w:cs="Times New Roman"/>
          <w:sz w:val="28"/>
          <w:szCs w:val="28"/>
        </w:rPr>
        <w:t>.</w:t>
      </w:r>
      <w:r w:rsidR="00301C39">
        <w:rPr>
          <w:rFonts w:ascii="Times New Roman" w:hAnsi="Times New Roman" w:cs="Times New Roman"/>
          <w:sz w:val="28"/>
          <w:szCs w:val="28"/>
        </w:rPr>
        <w:t> </w:t>
      </w:r>
      <w:r w:rsidRPr="0075779A">
        <w:rPr>
          <w:rFonts w:ascii="Times New Roman" w:hAnsi="Times New Roman" w:cs="Times New Roman"/>
          <w:sz w:val="28"/>
          <w:szCs w:val="28"/>
        </w:rPr>
        <w:t>Соглашение об информационном взаимодействии в области антимонопольного регулирования между Федеральной антимонопольной службой и Федеральным агентством по управлению государственным имуществом от 18.12.2023 № 09-243.</w:t>
      </w:r>
    </w:p>
    <w:p w14:paraId="6CB05A8F" w14:textId="77777777" w:rsidR="000F6DB1" w:rsidRPr="00EF38D2" w:rsidRDefault="000F6DB1" w:rsidP="000F6DB1">
      <w:pPr>
        <w:tabs>
          <w:tab w:val="left" w:pos="1701"/>
        </w:tabs>
        <w:spacing w:after="0"/>
        <w:ind w:firstLine="709"/>
        <w:jc w:val="both"/>
        <w:rPr>
          <w:rFonts w:ascii="Times New Roman" w:hAnsi="Times New Roman" w:cs="Times New Roman"/>
          <w:b/>
          <w:sz w:val="28"/>
          <w:szCs w:val="28"/>
        </w:rPr>
      </w:pPr>
      <w:r w:rsidRPr="00EF38D2">
        <w:rPr>
          <w:rFonts w:ascii="Times New Roman" w:hAnsi="Times New Roman" w:cs="Times New Roman"/>
          <w:b/>
          <w:sz w:val="28"/>
          <w:szCs w:val="28"/>
        </w:rPr>
        <w:t>Задача:</w:t>
      </w:r>
    </w:p>
    <w:p w14:paraId="448F05A1" w14:textId="77777777" w:rsidR="000F6DB1" w:rsidRPr="00EF38D2" w:rsidRDefault="000F6DB1" w:rsidP="000F6DB1">
      <w:pPr>
        <w:tabs>
          <w:tab w:val="left" w:pos="1701"/>
        </w:tabs>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 xml:space="preserve">реализация действующих соглашений ФАС России с федеральными </w:t>
      </w:r>
      <w:r>
        <w:rPr>
          <w:rFonts w:ascii="Times New Roman" w:hAnsi="Times New Roman" w:cs="Times New Roman"/>
          <w:sz w:val="28"/>
          <w:szCs w:val="28"/>
        </w:rPr>
        <w:t>органами исполнительной власти,</w:t>
      </w:r>
      <w:r w:rsidRPr="00EF38D2">
        <w:rPr>
          <w:rFonts w:ascii="Times New Roman" w:hAnsi="Times New Roman" w:cs="Times New Roman"/>
          <w:sz w:val="28"/>
          <w:szCs w:val="28"/>
        </w:rPr>
        <w:t xml:space="preserve"> Банком России</w:t>
      </w:r>
      <w:r>
        <w:rPr>
          <w:rFonts w:ascii="Times New Roman" w:hAnsi="Times New Roman" w:cs="Times New Roman"/>
          <w:sz w:val="28"/>
          <w:szCs w:val="28"/>
        </w:rPr>
        <w:t xml:space="preserve"> и </w:t>
      </w:r>
      <w:r w:rsidRPr="00823E4C">
        <w:rPr>
          <w:rFonts w:ascii="Times New Roman" w:hAnsi="Times New Roman" w:cs="Times New Roman"/>
          <w:sz w:val="28"/>
          <w:szCs w:val="28"/>
        </w:rPr>
        <w:t>Главным финансовым уполномоченным по правам потребителей финансовых услуг</w:t>
      </w:r>
      <w:r>
        <w:rPr>
          <w:rFonts w:ascii="Times New Roman" w:hAnsi="Times New Roman" w:cs="Times New Roman"/>
          <w:sz w:val="28"/>
          <w:szCs w:val="28"/>
        </w:rPr>
        <w:t xml:space="preserve"> </w:t>
      </w:r>
      <w:r>
        <w:rPr>
          <w:rFonts w:ascii="Times New Roman" w:hAnsi="Times New Roman"/>
          <w:sz w:val="28"/>
          <w:szCs w:val="28"/>
        </w:rPr>
        <w:t>в целях более полного и объективного рассмотрения дел и реализации иных полномочий ФАС России</w:t>
      </w:r>
      <w:r w:rsidRPr="00EF38D2">
        <w:rPr>
          <w:rFonts w:ascii="Times New Roman" w:hAnsi="Times New Roman" w:cs="Times New Roman"/>
          <w:sz w:val="28"/>
          <w:szCs w:val="28"/>
        </w:rPr>
        <w:t>.</w:t>
      </w:r>
    </w:p>
    <w:p w14:paraId="3DD7B7B2" w14:textId="77777777" w:rsidR="00861594" w:rsidRDefault="00861594" w:rsidP="00C4681D">
      <w:pPr>
        <w:spacing w:after="0"/>
        <w:ind w:firstLine="709"/>
        <w:jc w:val="both"/>
        <w:rPr>
          <w:rFonts w:ascii="Times New Roman" w:hAnsi="Times New Roman" w:cs="Times New Roman"/>
          <w:sz w:val="28"/>
          <w:szCs w:val="28"/>
        </w:rPr>
      </w:pPr>
    </w:p>
    <w:p w14:paraId="17AF0913" w14:textId="77777777" w:rsidR="00C4681D" w:rsidRPr="008839AC" w:rsidRDefault="00C4681D" w:rsidP="008839AC">
      <w:pPr>
        <w:pStyle w:val="3"/>
        <w:spacing w:before="0"/>
        <w:ind w:firstLine="709"/>
        <w:jc w:val="both"/>
        <w:rPr>
          <w:rFonts w:ascii="Times New Roman" w:hAnsi="Times New Roman" w:cs="Times New Roman"/>
          <w:b/>
          <w:color w:val="auto"/>
          <w:sz w:val="28"/>
          <w:szCs w:val="28"/>
        </w:rPr>
      </w:pPr>
      <w:bookmarkStart w:id="53" w:name="_Toc166523459"/>
      <w:r w:rsidRPr="00D7400B">
        <w:rPr>
          <w:rFonts w:ascii="Times New Roman" w:hAnsi="Times New Roman" w:cs="Times New Roman"/>
          <w:b/>
          <w:color w:val="auto"/>
          <w:sz w:val="28"/>
          <w:szCs w:val="28"/>
        </w:rPr>
        <w:t>1</w:t>
      </w:r>
      <w:r w:rsidR="00E61724" w:rsidRPr="00D7400B">
        <w:rPr>
          <w:rFonts w:ascii="Times New Roman" w:hAnsi="Times New Roman" w:cs="Times New Roman"/>
          <w:b/>
          <w:color w:val="auto"/>
          <w:sz w:val="28"/>
          <w:szCs w:val="28"/>
        </w:rPr>
        <w:t>1</w:t>
      </w:r>
      <w:r w:rsidRPr="00D7400B">
        <w:rPr>
          <w:rFonts w:ascii="Times New Roman" w:hAnsi="Times New Roman" w:cs="Times New Roman"/>
          <w:b/>
          <w:color w:val="auto"/>
          <w:sz w:val="28"/>
          <w:szCs w:val="28"/>
        </w:rPr>
        <w:t>.1.3.</w:t>
      </w:r>
      <w:r w:rsidR="00CD3B75" w:rsidRPr="00D7400B">
        <w:rPr>
          <w:rFonts w:ascii="Times New Roman" w:hAnsi="Times New Roman" w:cs="Times New Roman"/>
          <w:b/>
          <w:color w:val="auto"/>
          <w:sz w:val="28"/>
          <w:szCs w:val="28"/>
        </w:rPr>
        <w:t> </w:t>
      </w:r>
      <w:r w:rsidRPr="00D7400B">
        <w:rPr>
          <w:rFonts w:ascii="Times New Roman" w:hAnsi="Times New Roman" w:cs="Times New Roman"/>
          <w:b/>
          <w:color w:val="auto"/>
          <w:sz w:val="28"/>
          <w:szCs w:val="28"/>
        </w:rPr>
        <w:t>Взаимодействие с органами государственной власти субъектов Российской Федерации</w:t>
      </w:r>
      <w:bookmarkEnd w:id="53"/>
    </w:p>
    <w:p w14:paraId="30FBD679" w14:textId="77777777" w:rsidR="00D91BEF" w:rsidRPr="002A43A8" w:rsidRDefault="00D91BEF" w:rsidP="00D91BEF">
      <w:pPr>
        <w:spacing w:after="0"/>
        <w:ind w:firstLine="709"/>
        <w:jc w:val="both"/>
        <w:rPr>
          <w:rFonts w:ascii="Times New Roman" w:hAnsi="Times New Roman" w:cs="Times New Roman"/>
          <w:sz w:val="28"/>
          <w:szCs w:val="28"/>
        </w:rPr>
      </w:pPr>
      <w:r w:rsidRPr="007D6655">
        <w:rPr>
          <w:rFonts w:ascii="Times New Roman" w:hAnsi="Times New Roman" w:cs="Times New Roman"/>
          <w:sz w:val="28"/>
          <w:szCs w:val="28"/>
        </w:rPr>
        <w:t>ФАС России оказывается методическая и информационная поддержка органам исполнительной власти субъектов Российской Федерации при реализации мер по развитию конкуренции.</w:t>
      </w:r>
    </w:p>
    <w:p w14:paraId="485FBF1E" w14:textId="77777777" w:rsidR="00D91BEF" w:rsidRDefault="00D91BEF" w:rsidP="00D91B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Были </w:t>
      </w:r>
      <w:r w:rsidRPr="00934260">
        <w:rPr>
          <w:rFonts w:ascii="Times New Roman" w:hAnsi="Times New Roman" w:cs="Times New Roman"/>
          <w:sz w:val="28"/>
          <w:szCs w:val="28"/>
        </w:rPr>
        <w:t>заключены соглашения о взаимодействии</w:t>
      </w:r>
      <w:r>
        <w:rPr>
          <w:rFonts w:ascii="Times New Roman" w:hAnsi="Times New Roman" w:cs="Times New Roman"/>
          <w:sz w:val="28"/>
          <w:szCs w:val="28"/>
        </w:rPr>
        <w:t xml:space="preserve"> </w:t>
      </w:r>
      <w:r w:rsidRPr="00934260">
        <w:rPr>
          <w:rFonts w:ascii="Times New Roman" w:hAnsi="Times New Roman" w:cs="Times New Roman"/>
          <w:sz w:val="28"/>
          <w:szCs w:val="28"/>
        </w:rPr>
        <w:t xml:space="preserve">с правительствами всех субъектов Российской Федерации </w:t>
      </w:r>
      <w:r>
        <w:rPr>
          <w:rFonts w:ascii="Times New Roman" w:hAnsi="Times New Roman" w:cs="Times New Roman"/>
          <w:sz w:val="28"/>
          <w:szCs w:val="28"/>
        </w:rPr>
        <w:t xml:space="preserve">(за исключением новых субъектов Российской Федерации) </w:t>
      </w:r>
      <w:r w:rsidRPr="00934260">
        <w:rPr>
          <w:rFonts w:ascii="Times New Roman" w:hAnsi="Times New Roman" w:cs="Times New Roman"/>
          <w:sz w:val="28"/>
          <w:szCs w:val="28"/>
        </w:rPr>
        <w:t>в целях реализации</w:t>
      </w:r>
      <w:r>
        <w:rPr>
          <w:rFonts w:ascii="Times New Roman" w:hAnsi="Times New Roman" w:cs="Times New Roman"/>
          <w:sz w:val="28"/>
          <w:szCs w:val="28"/>
        </w:rPr>
        <w:t xml:space="preserve"> </w:t>
      </w:r>
      <w:r w:rsidRPr="00934260">
        <w:rPr>
          <w:rFonts w:ascii="Times New Roman" w:hAnsi="Times New Roman" w:cs="Times New Roman"/>
          <w:sz w:val="28"/>
          <w:szCs w:val="28"/>
        </w:rPr>
        <w:t>мероприятий, направленных на активное содействие развитию конкуренции.</w:t>
      </w:r>
      <w:r>
        <w:rPr>
          <w:rFonts w:ascii="Times New Roman" w:hAnsi="Times New Roman" w:cs="Times New Roman"/>
          <w:sz w:val="28"/>
          <w:szCs w:val="28"/>
        </w:rPr>
        <w:t xml:space="preserve"> </w:t>
      </w:r>
      <w:r w:rsidRPr="00B02755">
        <w:rPr>
          <w:rFonts w:ascii="Times New Roman" w:hAnsi="Times New Roman" w:cs="Times New Roman"/>
          <w:sz w:val="28"/>
          <w:szCs w:val="28"/>
        </w:rPr>
        <w:t>В рамках соглашени</w:t>
      </w:r>
      <w:r>
        <w:rPr>
          <w:rFonts w:ascii="Times New Roman" w:hAnsi="Times New Roman" w:cs="Times New Roman"/>
          <w:sz w:val="28"/>
          <w:szCs w:val="28"/>
        </w:rPr>
        <w:t>й</w:t>
      </w:r>
      <w:r w:rsidRPr="00B02755">
        <w:rPr>
          <w:rFonts w:ascii="Times New Roman" w:hAnsi="Times New Roman" w:cs="Times New Roman"/>
          <w:sz w:val="28"/>
          <w:szCs w:val="28"/>
        </w:rPr>
        <w:t xml:space="preserve"> осуществляется обмен информацией, проведение совместных мероприятий</w:t>
      </w:r>
      <w:r>
        <w:rPr>
          <w:rFonts w:ascii="Times New Roman" w:hAnsi="Times New Roman" w:cs="Times New Roman"/>
          <w:sz w:val="28"/>
          <w:szCs w:val="28"/>
        </w:rPr>
        <w:t xml:space="preserve"> и </w:t>
      </w:r>
      <w:r w:rsidRPr="00B02755">
        <w:rPr>
          <w:rFonts w:ascii="Times New Roman" w:hAnsi="Times New Roman" w:cs="Times New Roman"/>
          <w:sz w:val="28"/>
          <w:szCs w:val="28"/>
        </w:rPr>
        <w:t>оказание методологической помощи.</w:t>
      </w:r>
    </w:p>
    <w:p w14:paraId="1C33AF9A" w14:textId="155B5358" w:rsidR="00D91BEF" w:rsidRDefault="00D91BEF" w:rsidP="00D91BEF">
      <w:pPr>
        <w:pStyle w:val="Default"/>
        <w:spacing w:line="259" w:lineRule="auto"/>
        <w:ind w:firstLine="709"/>
        <w:jc w:val="both"/>
        <w:rPr>
          <w:sz w:val="28"/>
          <w:szCs w:val="28"/>
        </w:rPr>
      </w:pPr>
      <w:r w:rsidRPr="00411D76">
        <w:rPr>
          <w:sz w:val="28"/>
          <w:szCs w:val="28"/>
        </w:rPr>
        <w:t xml:space="preserve">В 2022 году </w:t>
      </w:r>
      <w:r w:rsidR="00884F88">
        <w:rPr>
          <w:sz w:val="28"/>
          <w:szCs w:val="28"/>
        </w:rPr>
        <w:t xml:space="preserve">было </w:t>
      </w:r>
      <w:r w:rsidRPr="00411D76">
        <w:rPr>
          <w:sz w:val="28"/>
          <w:szCs w:val="28"/>
        </w:rPr>
        <w:t>заключено соглашение о со</w:t>
      </w:r>
      <w:r>
        <w:rPr>
          <w:sz w:val="28"/>
          <w:szCs w:val="28"/>
        </w:rPr>
        <w:t>вместном развитии конкуренции в </w:t>
      </w:r>
      <w:r w:rsidRPr="00411D76">
        <w:rPr>
          <w:sz w:val="28"/>
          <w:szCs w:val="28"/>
        </w:rPr>
        <w:t>Московской, Тверской и Тульской областях от 16.06.2022 № 09</w:t>
      </w:r>
      <w:r w:rsidR="00884F88">
        <w:rPr>
          <w:sz w:val="28"/>
          <w:szCs w:val="28"/>
        </w:rPr>
        <w:noBreakHyphen/>
      </w:r>
      <w:r w:rsidRPr="00411D76">
        <w:rPr>
          <w:sz w:val="28"/>
          <w:szCs w:val="28"/>
        </w:rPr>
        <w:t>228, предметом которого является взаимодействие сторон, направленное</w:t>
      </w:r>
      <w:r w:rsidR="003F30E7">
        <w:rPr>
          <w:sz w:val="28"/>
          <w:szCs w:val="28"/>
        </w:rPr>
        <w:t xml:space="preserve"> </w:t>
      </w:r>
      <w:r w:rsidRPr="00411D76">
        <w:rPr>
          <w:sz w:val="28"/>
          <w:szCs w:val="28"/>
        </w:rPr>
        <w:t>на активное развитие конкуренции в субъектах Российской Федерации во исполнение Ук</w:t>
      </w:r>
      <w:r w:rsidR="003F30E7">
        <w:rPr>
          <w:sz w:val="28"/>
          <w:szCs w:val="28"/>
        </w:rPr>
        <w:t>аза № 618, Национального плана.</w:t>
      </w:r>
    </w:p>
    <w:p w14:paraId="05E46849" w14:textId="77777777" w:rsidR="00D91BEF" w:rsidRPr="00411D76" w:rsidRDefault="00D91BEF" w:rsidP="00D91BEF">
      <w:pPr>
        <w:pStyle w:val="Default"/>
        <w:spacing w:line="259" w:lineRule="auto"/>
        <w:ind w:firstLine="709"/>
        <w:jc w:val="both"/>
        <w:rPr>
          <w:sz w:val="28"/>
          <w:szCs w:val="28"/>
        </w:rPr>
      </w:pPr>
      <w:r w:rsidRPr="00411D76">
        <w:rPr>
          <w:sz w:val="28"/>
          <w:szCs w:val="28"/>
        </w:rPr>
        <w:t>В рамках реализации данного соглашения 15 марта 2023 года Комитетом по конкурентной политике Московской области и Московским областным УФАС России организовано и</w:t>
      </w:r>
      <w:r>
        <w:rPr>
          <w:sz w:val="28"/>
          <w:szCs w:val="28"/>
        </w:rPr>
        <w:t> </w:t>
      </w:r>
      <w:r w:rsidRPr="00411D76">
        <w:rPr>
          <w:sz w:val="28"/>
          <w:szCs w:val="28"/>
        </w:rPr>
        <w:t>проведено совещание на тему повышения эффективности и прозрачности земельно-имущественных торгов в Московской области путем внедрения цифровых технологий и унификации процедур торгов, проводимых в</w:t>
      </w:r>
      <w:r w:rsidR="003F30E7">
        <w:rPr>
          <w:sz w:val="28"/>
          <w:szCs w:val="28"/>
        </w:rPr>
        <w:t xml:space="preserve"> </w:t>
      </w:r>
      <w:r w:rsidRPr="00411D76">
        <w:rPr>
          <w:sz w:val="28"/>
          <w:szCs w:val="28"/>
        </w:rPr>
        <w:t>электронном формате, в том числе заключение договоров по</w:t>
      </w:r>
      <w:r w:rsidR="003F30E7">
        <w:rPr>
          <w:sz w:val="28"/>
          <w:szCs w:val="28"/>
        </w:rPr>
        <w:t> </w:t>
      </w:r>
      <w:r w:rsidRPr="00411D76">
        <w:rPr>
          <w:sz w:val="28"/>
          <w:szCs w:val="28"/>
        </w:rPr>
        <w:t>итогам торгов</w:t>
      </w:r>
      <w:r>
        <w:rPr>
          <w:sz w:val="28"/>
          <w:szCs w:val="28"/>
        </w:rPr>
        <w:t xml:space="preserve">. Были </w:t>
      </w:r>
      <w:r w:rsidRPr="00411D76">
        <w:rPr>
          <w:sz w:val="28"/>
          <w:szCs w:val="28"/>
        </w:rPr>
        <w:t>представлены инновационные подходы и механизмы в</w:t>
      </w:r>
      <w:r>
        <w:rPr>
          <w:sz w:val="28"/>
          <w:szCs w:val="28"/>
        </w:rPr>
        <w:t> </w:t>
      </w:r>
      <w:r w:rsidRPr="00411D76">
        <w:rPr>
          <w:sz w:val="28"/>
          <w:szCs w:val="28"/>
        </w:rPr>
        <w:t>сфере земельно-имущественных торгов, такие как: централизация, онлайн планирование, цифровизация процессов.</w:t>
      </w:r>
    </w:p>
    <w:p w14:paraId="26817AFC" w14:textId="77777777" w:rsidR="00D91BEF" w:rsidRPr="00411D76" w:rsidRDefault="00D91BEF" w:rsidP="00D91BEF">
      <w:pPr>
        <w:pStyle w:val="Default"/>
        <w:spacing w:line="259" w:lineRule="auto"/>
        <w:ind w:firstLine="709"/>
        <w:jc w:val="both"/>
        <w:rPr>
          <w:sz w:val="28"/>
          <w:szCs w:val="28"/>
        </w:rPr>
      </w:pPr>
      <w:r w:rsidRPr="00411D76">
        <w:rPr>
          <w:sz w:val="28"/>
          <w:szCs w:val="28"/>
        </w:rPr>
        <w:t>В мероприятии приняли участие представители центрального аппарата и</w:t>
      </w:r>
      <w:r>
        <w:rPr>
          <w:sz w:val="28"/>
          <w:szCs w:val="28"/>
        </w:rPr>
        <w:t> </w:t>
      </w:r>
      <w:r w:rsidRPr="00411D76">
        <w:rPr>
          <w:sz w:val="28"/>
          <w:szCs w:val="28"/>
        </w:rPr>
        <w:t>территориальных органов ФАС России, в том числе Тульское УФАС России, а</w:t>
      </w:r>
      <w:r>
        <w:rPr>
          <w:sz w:val="28"/>
          <w:szCs w:val="28"/>
        </w:rPr>
        <w:t> </w:t>
      </w:r>
      <w:r w:rsidRPr="00411D76">
        <w:rPr>
          <w:sz w:val="28"/>
          <w:szCs w:val="28"/>
        </w:rPr>
        <w:t>также представители органов государственной власти Московской, Тверской и</w:t>
      </w:r>
      <w:r>
        <w:rPr>
          <w:sz w:val="28"/>
          <w:szCs w:val="28"/>
        </w:rPr>
        <w:t> </w:t>
      </w:r>
      <w:r w:rsidRPr="00411D76">
        <w:rPr>
          <w:sz w:val="28"/>
          <w:szCs w:val="28"/>
        </w:rPr>
        <w:t xml:space="preserve">Тульской областей в сфере земельно-имущественных отношений. </w:t>
      </w:r>
    </w:p>
    <w:p w14:paraId="0FBB39AE" w14:textId="77777777" w:rsidR="00300AA2" w:rsidRDefault="00D91BEF" w:rsidP="00D91BEF">
      <w:pPr>
        <w:spacing w:after="0"/>
        <w:ind w:firstLine="709"/>
        <w:jc w:val="both"/>
        <w:rPr>
          <w:rFonts w:ascii="Times New Roman" w:hAnsi="Times New Roman" w:cs="Times New Roman"/>
          <w:sz w:val="28"/>
          <w:szCs w:val="28"/>
        </w:rPr>
      </w:pPr>
      <w:r w:rsidRPr="00F857FB">
        <w:rPr>
          <w:rFonts w:ascii="Times New Roman" w:hAnsi="Times New Roman" w:cs="Times New Roman"/>
          <w:sz w:val="28"/>
          <w:szCs w:val="28"/>
        </w:rPr>
        <w:t xml:space="preserve">В рамках взаимодействия с регионами Федеральной антимонопольной службой на </w:t>
      </w:r>
      <w:r w:rsidRPr="00267BC6">
        <w:rPr>
          <w:rFonts w:ascii="Times New Roman" w:hAnsi="Times New Roman" w:cs="Times New Roman"/>
          <w:sz w:val="28"/>
          <w:szCs w:val="28"/>
        </w:rPr>
        <w:t>базе Учебно</w:t>
      </w:r>
      <w:r w:rsidR="00AD2F67" w:rsidRPr="00267BC6">
        <w:rPr>
          <w:rFonts w:ascii="Times New Roman" w:hAnsi="Times New Roman" w:cs="Times New Roman"/>
          <w:sz w:val="28"/>
          <w:szCs w:val="28"/>
        </w:rPr>
        <w:t>-</w:t>
      </w:r>
      <w:r w:rsidRPr="00267BC6">
        <w:rPr>
          <w:rFonts w:ascii="Times New Roman" w:hAnsi="Times New Roman" w:cs="Times New Roman"/>
          <w:sz w:val="28"/>
          <w:szCs w:val="28"/>
        </w:rPr>
        <w:t>методического</w:t>
      </w:r>
      <w:r w:rsidRPr="00F857FB">
        <w:rPr>
          <w:rFonts w:ascii="Times New Roman" w:hAnsi="Times New Roman" w:cs="Times New Roman"/>
          <w:sz w:val="28"/>
          <w:szCs w:val="28"/>
        </w:rPr>
        <w:t xml:space="preserve"> центра ФАС России (г. Казань) </w:t>
      </w:r>
      <w:r w:rsidRPr="00F857FB">
        <w:rPr>
          <w:rFonts w:ascii="Times New Roman" w:hAnsi="Times New Roman" w:cs="Times New Roman"/>
          <w:sz w:val="28"/>
          <w:szCs w:val="28"/>
        </w:rPr>
        <w:lastRenderedPageBreak/>
        <w:t xml:space="preserve">организован ежегодный семинар-совещание по вопросам развития конкуренции в субъектах Российской Федерации с уполномоченными органами исполнительной власти субъектов Российской Федерации, органами местного самоуправления и территориальными органами ФАС России (далее – Семинар), участие в котором приняли представители </w:t>
      </w:r>
      <w:r>
        <w:rPr>
          <w:rFonts w:ascii="Times New Roman" w:hAnsi="Times New Roman" w:cs="Times New Roman"/>
          <w:sz w:val="28"/>
          <w:szCs w:val="28"/>
        </w:rPr>
        <w:t>54</w:t>
      </w:r>
      <w:r w:rsidRPr="00F857FB">
        <w:rPr>
          <w:rFonts w:ascii="Times New Roman" w:hAnsi="Times New Roman" w:cs="Times New Roman"/>
          <w:sz w:val="28"/>
          <w:szCs w:val="28"/>
        </w:rPr>
        <w:t xml:space="preserve"> субъект</w:t>
      </w:r>
      <w:r>
        <w:rPr>
          <w:rFonts w:ascii="Times New Roman" w:hAnsi="Times New Roman" w:cs="Times New Roman"/>
          <w:sz w:val="28"/>
          <w:szCs w:val="28"/>
        </w:rPr>
        <w:t>ов</w:t>
      </w:r>
      <w:r w:rsidRPr="00F857F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и</w:t>
      </w:r>
      <w:r w:rsidRPr="00F857FB">
        <w:rPr>
          <w:rFonts w:ascii="Times New Roman" w:hAnsi="Times New Roman" w:cs="Times New Roman"/>
          <w:sz w:val="28"/>
          <w:szCs w:val="28"/>
        </w:rPr>
        <w:t xml:space="preserve"> </w:t>
      </w:r>
      <w:r>
        <w:rPr>
          <w:rFonts w:ascii="Times New Roman" w:hAnsi="Times New Roman" w:cs="Times New Roman"/>
          <w:sz w:val="28"/>
          <w:szCs w:val="28"/>
        </w:rPr>
        <w:t>25</w:t>
      </w:r>
      <w:r w:rsidRPr="00F857FB">
        <w:rPr>
          <w:rFonts w:ascii="Times New Roman" w:hAnsi="Times New Roman" w:cs="Times New Roman"/>
          <w:sz w:val="28"/>
          <w:szCs w:val="28"/>
        </w:rPr>
        <w:t xml:space="preserve"> территориальных органов.</w:t>
      </w:r>
    </w:p>
    <w:p w14:paraId="5057CD71" w14:textId="5212337D" w:rsidR="00D91BEF" w:rsidRDefault="00D91BEF" w:rsidP="00D91BE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семинар-совещания были рассмотрены такие вопросы, как п</w:t>
      </w:r>
      <w:r w:rsidRPr="00E831CD">
        <w:rPr>
          <w:rFonts w:ascii="Times New Roman" w:hAnsi="Times New Roman" w:cs="Times New Roman"/>
          <w:sz w:val="28"/>
          <w:szCs w:val="28"/>
        </w:rPr>
        <w:t>овышение эффективности и прозрачности земельно-имущественных торгов</w:t>
      </w:r>
      <w:r>
        <w:rPr>
          <w:rFonts w:ascii="Times New Roman" w:hAnsi="Times New Roman" w:cs="Times New Roman"/>
          <w:sz w:val="28"/>
          <w:szCs w:val="28"/>
        </w:rPr>
        <w:t xml:space="preserve"> </w:t>
      </w:r>
      <w:r w:rsidRPr="00E831CD">
        <w:rPr>
          <w:rFonts w:ascii="Times New Roman" w:hAnsi="Times New Roman" w:cs="Times New Roman"/>
          <w:sz w:val="28"/>
          <w:szCs w:val="28"/>
        </w:rPr>
        <w:t>посредством применения цифровых технологий</w:t>
      </w:r>
      <w:r>
        <w:rPr>
          <w:rFonts w:ascii="Times New Roman" w:hAnsi="Times New Roman" w:cs="Times New Roman"/>
          <w:sz w:val="28"/>
          <w:szCs w:val="28"/>
        </w:rPr>
        <w:t>, а</w:t>
      </w:r>
      <w:r w:rsidRPr="00E831CD">
        <w:rPr>
          <w:rFonts w:ascii="Times New Roman" w:hAnsi="Times New Roman" w:cs="Times New Roman"/>
          <w:sz w:val="28"/>
          <w:szCs w:val="28"/>
        </w:rPr>
        <w:t>ктуальные вопросы в сфере контроля за предоставлением государственных и</w:t>
      </w:r>
      <w:r w:rsidR="003F30E7">
        <w:rPr>
          <w:rFonts w:ascii="Times New Roman" w:hAnsi="Times New Roman" w:cs="Times New Roman"/>
          <w:sz w:val="28"/>
          <w:szCs w:val="28"/>
        </w:rPr>
        <w:t> </w:t>
      </w:r>
      <w:r w:rsidRPr="00E831CD">
        <w:rPr>
          <w:rFonts w:ascii="Times New Roman" w:hAnsi="Times New Roman" w:cs="Times New Roman"/>
          <w:sz w:val="28"/>
          <w:szCs w:val="28"/>
        </w:rPr>
        <w:t>муниципальных преференций</w:t>
      </w:r>
      <w:r>
        <w:rPr>
          <w:rFonts w:ascii="Times New Roman" w:hAnsi="Times New Roman" w:cs="Times New Roman"/>
          <w:sz w:val="28"/>
          <w:szCs w:val="28"/>
        </w:rPr>
        <w:t>, р</w:t>
      </w:r>
      <w:r w:rsidRPr="00E831CD">
        <w:rPr>
          <w:rFonts w:ascii="Times New Roman" w:hAnsi="Times New Roman" w:cs="Times New Roman"/>
          <w:sz w:val="28"/>
          <w:szCs w:val="28"/>
        </w:rPr>
        <w:t xml:space="preserve">егиональный маркетинговый центр как инструмент </w:t>
      </w:r>
      <w:proofErr w:type="spellStart"/>
      <w:r w:rsidRPr="00E831CD">
        <w:rPr>
          <w:rFonts w:ascii="Times New Roman" w:hAnsi="Times New Roman" w:cs="Times New Roman"/>
          <w:sz w:val="28"/>
          <w:szCs w:val="28"/>
        </w:rPr>
        <w:t>адвокатирования</w:t>
      </w:r>
      <w:proofErr w:type="spellEnd"/>
      <w:r w:rsidRPr="00E831CD">
        <w:rPr>
          <w:rFonts w:ascii="Times New Roman" w:hAnsi="Times New Roman" w:cs="Times New Roman"/>
          <w:sz w:val="28"/>
          <w:szCs w:val="28"/>
        </w:rPr>
        <w:t xml:space="preserve"> конкуренции</w:t>
      </w:r>
      <w:r>
        <w:rPr>
          <w:rFonts w:ascii="Times New Roman" w:hAnsi="Times New Roman" w:cs="Times New Roman"/>
          <w:sz w:val="28"/>
          <w:szCs w:val="28"/>
        </w:rPr>
        <w:t xml:space="preserve"> и организации ежегодного мониторинга </w:t>
      </w:r>
      <w:r w:rsidRPr="00E831CD">
        <w:rPr>
          <w:rFonts w:ascii="Times New Roman" w:hAnsi="Times New Roman" w:cs="Times New Roman"/>
          <w:sz w:val="28"/>
          <w:szCs w:val="28"/>
        </w:rPr>
        <w:t>состояния и развития конкуренции</w:t>
      </w:r>
      <w:r>
        <w:rPr>
          <w:rFonts w:ascii="Times New Roman" w:hAnsi="Times New Roman" w:cs="Times New Roman"/>
          <w:sz w:val="28"/>
          <w:szCs w:val="28"/>
        </w:rPr>
        <w:t>.</w:t>
      </w:r>
    </w:p>
    <w:p w14:paraId="53715538" w14:textId="77777777" w:rsidR="00D91BEF" w:rsidRPr="00EF38D2" w:rsidRDefault="00D91BEF" w:rsidP="00D91BEF">
      <w:pPr>
        <w:tabs>
          <w:tab w:val="left" w:pos="1701"/>
        </w:tabs>
        <w:spacing w:after="0"/>
        <w:ind w:firstLine="709"/>
        <w:jc w:val="both"/>
        <w:rPr>
          <w:rFonts w:ascii="Times New Roman" w:hAnsi="Times New Roman" w:cs="Times New Roman"/>
          <w:b/>
          <w:sz w:val="28"/>
          <w:szCs w:val="28"/>
        </w:rPr>
      </w:pPr>
      <w:r w:rsidRPr="00EF38D2">
        <w:rPr>
          <w:rFonts w:ascii="Times New Roman" w:hAnsi="Times New Roman" w:cs="Times New Roman"/>
          <w:b/>
          <w:sz w:val="28"/>
          <w:szCs w:val="28"/>
        </w:rPr>
        <w:t>Задача:</w:t>
      </w:r>
    </w:p>
    <w:p w14:paraId="3DDF3822" w14:textId="77777777" w:rsidR="00D91BEF" w:rsidRDefault="00D91BEF" w:rsidP="00D91BEF">
      <w:pPr>
        <w:tabs>
          <w:tab w:val="left" w:pos="1701"/>
        </w:tabs>
        <w:spacing w:after="0"/>
        <w:ind w:firstLine="709"/>
        <w:jc w:val="both"/>
        <w:rPr>
          <w:rFonts w:ascii="Times New Roman" w:hAnsi="Times New Roman" w:cs="Times New Roman"/>
          <w:sz w:val="28"/>
          <w:szCs w:val="28"/>
        </w:rPr>
      </w:pPr>
      <w:r w:rsidRPr="00EF38D2">
        <w:rPr>
          <w:rFonts w:ascii="Times New Roman" w:hAnsi="Times New Roman" w:cs="Times New Roman"/>
          <w:sz w:val="28"/>
          <w:szCs w:val="28"/>
        </w:rPr>
        <w:t>оказание региональным органам власти и органам местного самоуправления консультационной и методической поддержки, направленной на формирование эффективной работы по развитию конкуренции.</w:t>
      </w:r>
    </w:p>
    <w:p w14:paraId="3F334A7B" w14:textId="77777777" w:rsidR="00E7724F" w:rsidRPr="00D91BEF" w:rsidRDefault="00E7724F" w:rsidP="00D91BEF">
      <w:pPr>
        <w:tabs>
          <w:tab w:val="left" w:pos="1701"/>
        </w:tabs>
        <w:spacing w:after="0"/>
        <w:ind w:firstLine="709"/>
        <w:jc w:val="both"/>
        <w:rPr>
          <w:rFonts w:ascii="Times New Roman" w:hAnsi="Times New Roman" w:cs="Times New Roman"/>
          <w:sz w:val="28"/>
          <w:szCs w:val="28"/>
        </w:rPr>
      </w:pPr>
    </w:p>
    <w:p w14:paraId="44B2795E" w14:textId="77777777" w:rsidR="00C4681D" w:rsidRPr="008839AC" w:rsidRDefault="00C4681D" w:rsidP="008839AC">
      <w:pPr>
        <w:pStyle w:val="2"/>
        <w:spacing w:before="0"/>
        <w:ind w:firstLine="709"/>
        <w:jc w:val="both"/>
        <w:rPr>
          <w:rFonts w:ascii="Times New Roman" w:hAnsi="Times New Roman" w:cs="Times New Roman"/>
          <w:b/>
          <w:color w:val="auto"/>
          <w:sz w:val="28"/>
          <w:szCs w:val="28"/>
        </w:rPr>
      </w:pPr>
      <w:bookmarkStart w:id="54" w:name="_Toc166523460"/>
      <w:r w:rsidRPr="00C610EE">
        <w:rPr>
          <w:rFonts w:ascii="Times New Roman" w:hAnsi="Times New Roman" w:cs="Times New Roman"/>
          <w:b/>
          <w:color w:val="auto"/>
          <w:sz w:val="28"/>
          <w:szCs w:val="28"/>
        </w:rPr>
        <w:t>1</w:t>
      </w:r>
      <w:r w:rsidR="00E61724" w:rsidRPr="00C610EE">
        <w:rPr>
          <w:rFonts w:ascii="Times New Roman" w:hAnsi="Times New Roman" w:cs="Times New Roman"/>
          <w:b/>
          <w:color w:val="auto"/>
          <w:sz w:val="28"/>
          <w:szCs w:val="28"/>
        </w:rPr>
        <w:t>1</w:t>
      </w:r>
      <w:r w:rsidRPr="00C610EE">
        <w:rPr>
          <w:rFonts w:ascii="Times New Roman" w:hAnsi="Times New Roman" w:cs="Times New Roman"/>
          <w:b/>
          <w:color w:val="auto"/>
          <w:sz w:val="28"/>
          <w:szCs w:val="28"/>
        </w:rPr>
        <w:t>.2.</w:t>
      </w:r>
      <w:r w:rsidRPr="00C610EE">
        <w:rPr>
          <w:rFonts w:ascii="Times New Roman" w:hAnsi="Times New Roman" w:cs="Times New Roman"/>
          <w:b/>
          <w:color w:val="auto"/>
          <w:sz w:val="28"/>
          <w:szCs w:val="28"/>
        </w:rPr>
        <w:tab/>
        <w:t>Деятельность совещательных органов при ФАС России</w:t>
      </w:r>
      <w:bookmarkEnd w:id="54"/>
    </w:p>
    <w:p w14:paraId="0DE6E30B" w14:textId="77777777" w:rsidR="00C610EE" w:rsidRPr="00C610EE" w:rsidRDefault="00C610EE" w:rsidP="00C610EE">
      <w:pPr>
        <w:spacing w:after="0"/>
        <w:ind w:firstLine="709"/>
        <w:jc w:val="both"/>
        <w:rPr>
          <w:rFonts w:ascii="Times New Roman" w:hAnsi="Times New Roman" w:cs="Times New Roman"/>
          <w:sz w:val="28"/>
          <w:szCs w:val="28"/>
        </w:rPr>
      </w:pPr>
      <w:r w:rsidRPr="00C610EE">
        <w:rPr>
          <w:rFonts w:ascii="Times New Roman" w:hAnsi="Times New Roman" w:cs="Times New Roman"/>
          <w:sz w:val="28"/>
          <w:szCs w:val="28"/>
        </w:rPr>
        <w:t>Информация о деятельности совещательных органов при ФАС России за</w:t>
      </w:r>
      <w:r>
        <w:rPr>
          <w:rFonts w:ascii="Times New Roman" w:hAnsi="Times New Roman" w:cs="Times New Roman"/>
          <w:sz w:val="28"/>
          <w:szCs w:val="28"/>
        </w:rPr>
        <w:t> </w:t>
      </w:r>
      <w:r w:rsidRPr="00C610EE">
        <w:rPr>
          <w:rFonts w:ascii="Times New Roman" w:hAnsi="Times New Roman" w:cs="Times New Roman"/>
          <w:sz w:val="28"/>
          <w:szCs w:val="28"/>
        </w:rPr>
        <w:t>202</w:t>
      </w:r>
      <w:r>
        <w:rPr>
          <w:rFonts w:ascii="Times New Roman" w:hAnsi="Times New Roman" w:cs="Times New Roman"/>
          <w:sz w:val="28"/>
          <w:szCs w:val="28"/>
        </w:rPr>
        <w:t>3 </w:t>
      </w:r>
      <w:r w:rsidRPr="00C610EE">
        <w:rPr>
          <w:rFonts w:ascii="Times New Roman" w:hAnsi="Times New Roman" w:cs="Times New Roman"/>
          <w:sz w:val="28"/>
          <w:szCs w:val="28"/>
        </w:rPr>
        <w:t>год представлена в приложении №</w:t>
      </w:r>
      <w:r>
        <w:rPr>
          <w:rFonts w:ascii="Times New Roman" w:hAnsi="Times New Roman" w:cs="Times New Roman"/>
          <w:sz w:val="28"/>
          <w:szCs w:val="28"/>
        </w:rPr>
        <w:t> </w:t>
      </w:r>
      <w:r w:rsidR="00386337">
        <w:rPr>
          <w:rFonts w:ascii="Times New Roman" w:hAnsi="Times New Roman" w:cs="Times New Roman"/>
          <w:sz w:val="28"/>
          <w:szCs w:val="28"/>
        </w:rPr>
        <w:t>1</w:t>
      </w:r>
      <w:r w:rsidRPr="00C610EE">
        <w:rPr>
          <w:rFonts w:ascii="Times New Roman" w:hAnsi="Times New Roman" w:cs="Times New Roman"/>
          <w:sz w:val="28"/>
          <w:szCs w:val="28"/>
        </w:rPr>
        <w:t xml:space="preserve"> к настоящему Докладу.</w:t>
      </w:r>
    </w:p>
    <w:p w14:paraId="6DA0D2F1" w14:textId="77777777" w:rsidR="008C1BE9" w:rsidRDefault="00C610EE" w:rsidP="00C610EE">
      <w:pPr>
        <w:spacing w:after="0"/>
        <w:ind w:firstLine="709"/>
        <w:jc w:val="both"/>
        <w:rPr>
          <w:rFonts w:ascii="Times New Roman" w:hAnsi="Times New Roman" w:cs="Times New Roman"/>
          <w:sz w:val="28"/>
          <w:szCs w:val="28"/>
        </w:rPr>
      </w:pPr>
      <w:r w:rsidRPr="00C610EE">
        <w:rPr>
          <w:rFonts w:ascii="Times New Roman" w:hAnsi="Times New Roman" w:cs="Times New Roman"/>
          <w:sz w:val="28"/>
          <w:szCs w:val="28"/>
        </w:rPr>
        <w:t>Материалы к заседаниям и протоколы заседаний Общественного совета при ФАС России размещены на официальном сайте ФАС России в</w:t>
      </w:r>
      <w:r>
        <w:rPr>
          <w:rFonts w:ascii="Times New Roman" w:hAnsi="Times New Roman" w:cs="Times New Roman"/>
          <w:sz w:val="28"/>
          <w:szCs w:val="28"/>
        </w:rPr>
        <w:t> </w:t>
      </w:r>
      <w:r w:rsidRPr="00C610EE">
        <w:rPr>
          <w:rFonts w:ascii="Times New Roman" w:hAnsi="Times New Roman" w:cs="Times New Roman"/>
          <w:sz w:val="28"/>
          <w:szCs w:val="28"/>
        </w:rPr>
        <w:t>информационно-коммуникационной сети «Интернет» по адресу: https://os.fas.gov.ru/.</w:t>
      </w:r>
    </w:p>
    <w:p w14:paraId="4DC95F5C" w14:textId="77777777" w:rsidR="00C610EE" w:rsidRDefault="00C610EE" w:rsidP="00C610EE">
      <w:pPr>
        <w:spacing w:after="0"/>
        <w:ind w:firstLine="709"/>
        <w:jc w:val="both"/>
        <w:rPr>
          <w:rFonts w:ascii="Times New Roman" w:hAnsi="Times New Roman" w:cs="Times New Roman"/>
          <w:sz w:val="28"/>
          <w:szCs w:val="28"/>
        </w:rPr>
      </w:pPr>
    </w:p>
    <w:p w14:paraId="415C3758" w14:textId="77777777" w:rsidR="00C4681D" w:rsidRPr="008839AC" w:rsidRDefault="00C4681D" w:rsidP="008839AC">
      <w:pPr>
        <w:pStyle w:val="2"/>
        <w:spacing w:before="0"/>
        <w:ind w:firstLine="709"/>
        <w:jc w:val="both"/>
        <w:rPr>
          <w:rFonts w:ascii="Times New Roman" w:hAnsi="Times New Roman" w:cs="Times New Roman"/>
          <w:b/>
          <w:color w:val="auto"/>
          <w:sz w:val="28"/>
          <w:szCs w:val="28"/>
        </w:rPr>
      </w:pPr>
      <w:bookmarkStart w:id="55" w:name="_Toc166523461"/>
      <w:r w:rsidRPr="00F646FE">
        <w:rPr>
          <w:rFonts w:ascii="Times New Roman" w:hAnsi="Times New Roman" w:cs="Times New Roman"/>
          <w:b/>
          <w:color w:val="auto"/>
          <w:sz w:val="28"/>
          <w:szCs w:val="28"/>
        </w:rPr>
        <w:t>1</w:t>
      </w:r>
      <w:r w:rsidR="00E61724" w:rsidRPr="00F646FE">
        <w:rPr>
          <w:rFonts w:ascii="Times New Roman" w:hAnsi="Times New Roman" w:cs="Times New Roman"/>
          <w:b/>
          <w:color w:val="auto"/>
          <w:sz w:val="28"/>
          <w:szCs w:val="28"/>
        </w:rPr>
        <w:t>1</w:t>
      </w:r>
      <w:r w:rsidRPr="00F646FE">
        <w:rPr>
          <w:rFonts w:ascii="Times New Roman" w:hAnsi="Times New Roman" w:cs="Times New Roman"/>
          <w:b/>
          <w:color w:val="auto"/>
          <w:sz w:val="28"/>
          <w:szCs w:val="28"/>
        </w:rPr>
        <w:t>.3.</w:t>
      </w:r>
      <w:r w:rsidRPr="00F646FE">
        <w:rPr>
          <w:rFonts w:ascii="Times New Roman" w:hAnsi="Times New Roman" w:cs="Times New Roman"/>
          <w:b/>
          <w:color w:val="auto"/>
          <w:sz w:val="28"/>
          <w:szCs w:val="28"/>
        </w:rPr>
        <w:tab/>
        <w:t>Информация об исполнении в 2023 году Плана деятельности ФАС</w:t>
      </w:r>
      <w:r w:rsidR="00523F3E" w:rsidRPr="00F646FE">
        <w:rPr>
          <w:rFonts w:ascii="Times New Roman" w:hAnsi="Times New Roman" w:cs="Times New Roman"/>
          <w:b/>
          <w:color w:val="auto"/>
          <w:sz w:val="28"/>
          <w:szCs w:val="28"/>
        </w:rPr>
        <w:t> </w:t>
      </w:r>
      <w:r w:rsidRPr="00F646FE">
        <w:rPr>
          <w:rFonts w:ascii="Times New Roman" w:hAnsi="Times New Roman" w:cs="Times New Roman"/>
          <w:b/>
          <w:color w:val="auto"/>
          <w:sz w:val="28"/>
          <w:szCs w:val="28"/>
        </w:rPr>
        <w:t>России на период до 2024 года</w:t>
      </w:r>
      <w:bookmarkEnd w:id="55"/>
    </w:p>
    <w:p w14:paraId="09C40C87"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В соответствии с постановлением Правительства Российской Федерации от 26.12.2015 № 1449 «О порядке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(далее – Постановление № 1449) руководителем ФАС России 29.07.2021 утверждена новая редакция Плана деятельности ФАС России на период до 2024 года (далее – новая редакция Плана) в связи с необходимостью его актуализации и приведением в</w:t>
      </w:r>
      <w:r>
        <w:rPr>
          <w:rFonts w:ascii="Times New Roman" w:hAnsi="Times New Roman" w:cs="Times New Roman"/>
          <w:sz w:val="28"/>
          <w:szCs w:val="28"/>
          <w:lang w:val="en-US"/>
        </w:rPr>
        <w:t> </w:t>
      </w:r>
      <w:r w:rsidRPr="00F646FE">
        <w:rPr>
          <w:rFonts w:ascii="Times New Roman" w:hAnsi="Times New Roman" w:cs="Times New Roman"/>
          <w:sz w:val="28"/>
          <w:szCs w:val="28"/>
        </w:rPr>
        <w:t>соответствие с документами стратегического планирования, а именно:</w:t>
      </w:r>
    </w:p>
    <w:p w14:paraId="41215D8D"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новой редакцией Стратегии национальной безопасности Российской Федерации, утвержденной Указом Президента Российской Федерации от</w:t>
      </w:r>
      <w:r>
        <w:rPr>
          <w:rFonts w:ascii="Times New Roman" w:hAnsi="Times New Roman" w:cs="Times New Roman"/>
          <w:sz w:val="28"/>
          <w:szCs w:val="28"/>
          <w:lang w:val="en-US"/>
        </w:rPr>
        <w:t> </w:t>
      </w:r>
      <w:r w:rsidRPr="00F646FE">
        <w:rPr>
          <w:rFonts w:ascii="Times New Roman" w:hAnsi="Times New Roman" w:cs="Times New Roman"/>
          <w:sz w:val="28"/>
          <w:szCs w:val="28"/>
        </w:rPr>
        <w:t>02.07.2021 № 400 (далее – Указ № 400);</w:t>
      </w:r>
    </w:p>
    <w:p w14:paraId="380EC124" w14:textId="15AD0B40"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Национальным планом;</w:t>
      </w:r>
    </w:p>
    <w:p w14:paraId="29145088"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lastRenderedPageBreak/>
        <w:t>Основами государственной политики в сфере стратегического планирования в Российской Федерации, утвержденными Указом Президента Российской Федерации от 08.11.2021 № 633 (далее – Указ № 633).</w:t>
      </w:r>
    </w:p>
    <w:p w14:paraId="0B622BB4"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За основу был взят План деятельности ФАС России на 2019–2024 годы, утвержденный 07.02.2019, который существенным образом переработан с</w:t>
      </w:r>
      <w:r>
        <w:rPr>
          <w:rFonts w:ascii="Times New Roman" w:hAnsi="Times New Roman" w:cs="Times New Roman"/>
          <w:sz w:val="28"/>
          <w:szCs w:val="28"/>
          <w:lang w:val="en-US"/>
        </w:rPr>
        <w:t> </w:t>
      </w:r>
      <w:r w:rsidRPr="00F646FE">
        <w:rPr>
          <w:rFonts w:ascii="Times New Roman" w:hAnsi="Times New Roman" w:cs="Times New Roman"/>
          <w:sz w:val="28"/>
          <w:szCs w:val="28"/>
        </w:rPr>
        <w:t>учетом новых направлений деятельности антимонопольных органов.</w:t>
      </w:r>
    </w:p>
    <w:p w14:paraId="50335801"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В новой редакции Плана сохранена система целеполагания (8 Целей), каждая из которых представлена соответствующими индикаторами направлений, целевыми показателями и мероприятиями. В целом он содержит 17 целевых показателей, 52 индикатор</w:t>
      </w:r>
      <w:r>
        <w:rPr>
          <w:rFonts w:ascii="Times New Roman" w:hAnsi="Times New Roman" w:cs="Times New Roman"/>
          <w:sz w:val="28"/>
          <w:szCs w:val="28"/>
        </w:rPr>
        <w:t>а направлений и 95 мероприятий.</w:t>
      </w:r>
    </w:p>
    <w:p w14:paraId="5CC4005E" w14:textId="4690C5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Большинство мероприятий, предусмотренных Планом деятельности, исполнены. Из 17 Целевых показателей Плана деятельности</w:t>
      </w:r>
      <w:r w:rsidRPr="0039199E">
        <w:rPr>
          <w:rFonts w:ascii="Times New Roman" w:hAnsi="Times New Roman" w:cs="Times New Roman"/>
          <w:sz w:val="28"/>
          <w:szCs w:val="28"/>
        </w:rPr>
        <w:t xml:space="preserve">: </w:t>
      </w:r>
      <w:r w:rsidRPr="004950DB">
        <w:rPr>
          <w:rFonts w:ascii="Times New Roman" w:hAnsi="Times New Roman" w:cs="Times New Roman"/>
          <w:sz w:val="28"/>
          <w:szCs w:val="28"/>
        </w:rPr>
        <w:t>по 1</w:t>
      </w:r>
      <w:r w:rsidR="00D61F8B" w:rsidRPr="004950DB">
        <w:rPr>
          <w:rFonts w:ascii="Times New Roman" w:hAnsi="Times New Roman" w:cs="Times New Roman"/>
          <w:sz w:val="28"/>
          <w:szCs w:val="28"/>
        </w:rPr>
        <w:t>5</w:t>
      </w:r>
      <w:r w:rsidRPr="0039199E">
        <w:rPr>
          <w:rFonts w:ascii="Times New Roman" w:hAnsi="Times New Roman" w:cs="Times New Roman"/>
          <w:sz w:val="28"/>
          <w:szCs w:val="28"/>
        </w:rPr>
        <w:t xml:space="preserve"> Целевым</w:t>
      </w:r>
      <w:r w:rsidRPr="00F646FE">
        <w:rPr>
          <w:rFonts w:ascii="Times New Roman" w:hAnsi="Times New Roman" w:cs="Times New Roman"/>
          <w:sz w:val="28"/>
          <w:szCs w:val="28"/>
        </w:rPr>
        <w:t xml:space="preserve"> показателям достигнуты и улучшены их контрольные значения; по 2 Целевым показателям (2.2. Цели 2 «Совершенствование тарифного регулирования» и</w:t>
      </w:r>
      <w:r>
        <w:rPr>
          <w:rFonts w:ascii="Times New Roman" w:hAnsi="Times New Roman" w:cs="Times New Roman"/>
          <w:sz w:val="28"/>
          <w:szCs w:val="28"/>
          <w:lang w:val="en-US"/>
        </w:rPr>
        <w:t> </w:t>
      </w:r>
      <w:r w:rsidRPr="00F646FE">
        <w:rPr>
          <w:rFonts w:ascii="Times New Roman" w:hAnsi="Times New Roman" w:cs="Times New Roman"/>
          <w:sz w:val="28"/>
          <w:szCs w:val="28"/>
        </w:rPr>
        <w:t>4.1</w:t>
      </w:r>
      <w:r>
        <w:rPr>
          <w:rFonts w:ascii="Times New Roman" w:hAnsi="Times New Roman" w:cs="Times New Roman"/>
          <w:sz w:val="28"/>
          <w:szCs w:val="28"/>
          <w:lang w:val="en-US"/>
        </w:rPr>
        <w:t> </w:t>
      </w:r>
      <w:r w:rsidRPr="00F646FE">
        <w:rPr>
          <w:rFonts w:ascii="Times New Roman" w:hAnsi="Times New Roman" w:cs="Times New Roman"/>
          <w:sz w:val="28"/>
          <w:szCs w:val="28"/>
        </w:rPr>
        <w:t>Цели 4 «Повышение эффективности исполнения и размещения государственного оборонного заказа») не достигнуты.</w:t>
      </w:r>
    </w:p>
    <w:p w14:paraId="00B7E7CA"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В соответствии с распоряжением Правительства Российской Федерации от</w:t>
      </w:r>
      <w:r>
        <w:rPr>
          <w:rFonts w:ascii="Times New Roman" w:hAnsi="Times New Roman" w:cs="Times New Roman"/>
          <w:sz w:val="28"/>
          <w:szCs w:val="28"/>
          <w:lang w:val="en-US"/>
        </w:rPr>
        <w:t> </w:t>
      </w:r>
      <w:r w:rsidRPr="00F646FE">
        <w:rPr>
          <w:rFonts w:ascii="Times New Roman" w:hAnsi="Times New Roman" w:cs="Times New Roman"/>
          <w:sz w:val="28"/>
          <w:szCs w:val="28"/>
        </w:rPr>
        <w:t>21.08.2023 № 2252-р из Цели 1 «Защита и развитие конкуренции на товарных рынках» исключены 3 мероприятия, предусмотренные разделом III Национального плана.</w:t>
      </w:r>
    </w:p>
    <w:p w14:paraId="2A43DAB8"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Правительством Российской Федерации снят с контроля пункт 45 раздела III Национального плана – мероприятие 2.2.3 Цели 2.</w:t>
      </w:r>
    </w:p>
    <w:p w14:paraId="082A9060"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Во исполнение Постановления № 1449 по результатам оценки деятельности ФАС России за 2023 год использовался индикативный метод.</w:t>
      </w:r>
    </w:p>
    <w:p w14:paraId="63F17572" w14:textId="1E117041"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Степень реализации индикаторов направления (блоков мероприятий) Плана деятельности оценивается как доля исполненных индикаторов направления в общем числе запланированных в 2023 году индикаторов направления.</w:t>
      </w:r>
    </w:p>
    <w:p w14:paraId="4133924F"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Единица измерения показателя – проценты.</w:t>
      </w:r>
    </w:p>
    <w:p w14:paraId="7280B477" w14:textId="3A12BEF6"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Ди= 100</w:t>
      </w:r>
      <w:r w:rsidR="00A46972">
        <w:rPr>
          <w:rFonts w:ascii="Times New Roman" w:hAnsi="Times New Roman" w:cs="Times New Roman"/>
          <w:sz w:val="28"/>
          <w:szCs w:val="28"/>
        </w:rPr>
        <w:t xml:space="preserve"> </w:t>
      </w:r>
      <w:r w:rsidRPr="00F646FE">
        <w:rPr>
          <w:rFonts w:ascii="Times New Roman" w:hAnsi="Times New Roman" w:cs="Times New Roman"/>
          <w:sz w:val="28"/>
          <w:szCs w:val="28"/>
        </w:rPr>
        <w:t xml:space="preserve">- </w:t>
      </w:r>
      <w:proofErr w:type="spellStart"/>
      <w:r w:rsidRPr="00F646FE">
        <w:rPr>
          <w:rFonts w:ascii="Times New Roman" w:hAnsi="Times New Roman" w:cs="Times New Roman"/>
          <w:sz w:val="28"/>
          <w:szCs w:val="28"/>
        </w:rPr>
        <w:t>Кисп</w:t>
      </w:r>
      <w:proofErr w:type="spellEnd"/>
      <w:r w:rsidRPr="00F646FE">
        <w:rPr>
          <w:rFonts w:ascii="Times New Roman" w:hAnsi="Times New Roman" w:cs="Times New Roman"/>
          <w:sz w:val="28"/>
          <w:szCs w:val="28"/>
        </w:rPr>
        <w:t xml:space="preserve"> / </w:t>
      </w:r>
      <w:proofErr w:type="spellStart"/>
      <w:r w:rsidRPr="00F646FE">
        <w:rPr>
          <w:rFonts w:ascii="Times New Roman" w:hAnsi="Times New Roman" w:cs="Times New Roman"/>
          <w:sz w:val="28"/>
          <w:szCs w:val="28"/>
        </w:rPr>
        <w:t>Кзап</w:t>
      </w:r>
      <w:proofErr w:type="spellEnd"/>
      <w:r w:rsidRPr="00F646FE">
        <w:rPr>
          <w:rFonts w:ascii="Times New Roman" w:hAnsi="Times New Roman" w:cs="Times New Roman"/>
          <w:sz w:val="28"/>
          <w:szCs w:val="28"/>
        </w:rPr>
        <w:t xml:space="preserve"> * 100%, </w:t>
      </w:r>
    </w:p>
    <w:p w14:paraId="4E983C48"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где:</w:t>
      </w:r>
    </w:p>
    <w:p w14:paraId="414D6428"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Ди – доля исполненных индикаторов (блоков мероприятий) направления в</w:t>
      </w:r>
      <w:r w:rsidR="003F30E7">
        <w:rPr>
          <w:rFonts w:ascii="Times New Roman" w:hAnsi="Times New Roman" w:cs="Times New Roman"/>
          <w:sz w:val="28"/>
          <w:szCs w:val="28"/>
        </w:rPr>
        <w:t> </w:t>
      </w:r>
      <w:r w:rsidRPr="00F646FE">
        <w:rPr>
          <w:rFonts w:ascii="Times New Roman" w:hAnsi="Times New Roman" w:cs="Times New Roman"/>
          <w:sz w:val="28"/>
          <w:szCs w:val="28"/>
        </w:rPr>
        <w:t>общем числе запланированных в 2023 году индикаторов направления;</w:t>
      </w:r>
    </w:p>
    <w:p w14:paraId="51082FBE" w14:textId="77777777" w:rsidR="00F646FE" w:rsidRPr="00F646FE" w:rsidRDefault="00F646FE" w:rsidP="00F646FE">
      <w:pPr>
        <w:spacing w:after="0"/>
        <w:ind w:firstLine="709"/>
        <w:jc w:val="both"/>
        <w:rPr>
          <w:rFonts w:ascii="Times New Roman" w:hAnsi="Times New Roman" w:cs="Times New Roman"/>
          <w:sz w:val="28"/>
          <w:szCs w:val="28"/>
        </w:rPr>
      </w:pPr>
      <w:proofErr w:type="spellStart"/>
      <w:r w:rsidRPr="00F646FE">
        <w:rPr>
          <w:rFonts w:ascii="Times New Roman" w:hAnsi="Times New Roman" w:cs="Times New Roman"/>
          <w:sz w:val="28"/>
          <w:szCs w:val="28"/>
        </w:rPr>
        <w:t>Кисп</w:t>
      </w:r>
      <w:proofErr w:type="spellEnd"/>
      <w:r w:rsidRPr="00F646FE">
        <w:rPr>
          <w:rFonts w:ascii="Times New Roman" w:hAnsi="Times New Roman" w:cs="Times New Roman"/>
          <w:sz w:val="28"/>
          <w:szCs w:val="28"/>
        </w:rPr>
        <w:t xml:space="preserve"> – количество исполненных в 2023 году индикаторов направления (блоков мероприятий);</w:t>
      </w:r>
    </w:p>
    <w:p w14:paraId="421C645D" w14:textId="77777777" w:rsidR="00F646FE" w:rsidRPr="00F646FE" w:rsidRDefault="00F646FE" w:rsidP="00F646FE">
      <w:pPr>
        <w:spacing w:after="0"/>
        <w:ind w:firstLine="709"/>
        <w:jc w:val="both"/>
        <w:rPr>
          <w:rFonts w:ascii="Times New Roman" w:hAnsi="Times New Roman" w:cs="Times New Roman"/>
          <w:sz w:val="28"/>
          <w:szCs w:val="28"/>
        </w:rPr>
      </w:pPr>
      <w:proofErr w:type="spellStart"/>
      <w:r w:rsidRPr="00F646FE">
        <w:rPr>
          <w:rFonts w:ascii="Times New Roman" w:hAnsi="Times New Roman" w:cs="Times New Roman"/>
          <w:sz w:val="28"/>
          <w:szCs w:val="28"/>
        </w:rPr>
        <w:t>Кзап</w:t>
      </w:r>
      <w:proofErr w:type="spellEnd"/>
      <w:r w:rsidRPr="00F646FE">
        <w:rPr>
          <w:rFonts w:ascii="Times New Roman" w:hAnsi="Times New Roman" w:cs="Times New Roman"/>
          <w:sz w:val="28"/>
          <w:szCs w:val="28"/>
        </w:rPr>
        <w:t xml:space="preserve"> – количество запланированных в 2023 году индикаторов направления (блоков мероприятий).</w:t>
      </w:r>
    </w:p>
    <w:p w14:paraId="5643238B"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Планом деятельности в 2023 году предусмотрено 52 индикатора направления (блока мероприятий), 5 из которых не исполнены: Индикатор 9 Цели 1, Индикатор 1 Цели 2, Индикатор 5 Цели 2, Индикатор 2 Цели 7 и</w:t>
      </w:r>
      <w:r>
        <w:rPr>
          <w:rFonts w:ascii="Times New Roman" w:hAnsi="Times New Roman" w:cs="Times New Roman"/>
          <w:sz w:val="28"/>
          <w:szCs w:val="28"/>
          <w:lang w:val="en-US"/>
        </w:rPr>
        <w:t> </w:t>
      </w:r>
      <w:r>
        <w:rPr>
          <w:rFonts w:ascii="Times New Roman" w:hAnsi="Times New Roman" w:cs="Times New Roman"/>
          <w:sz w:val="28"/>
          <w:szCs w:val="28"/>
        </w:rPr>
        <w:t>Индикатор 5 Цели 7.</w:t>
      </w:r>
    </w:p>
    <w:p w14:paraId="68B76A94" w14:textId="6E3A774D"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lastRenderedPageBreak/>
        <w:t>Оценка деяте</w:t>
      </w:r>
      <w:r w:rsidR="003163CE">
        <w:rPr>
          <w:rFonts w:ascii="Times New Roman" w:hAnsi="Times New Roman" w:cs="Times New Roman"/>
          <w:sz w:val="28"/>
          <w:szCs w:val="28"/>
        </w:rPr>
        <w:t xml:space="preserve">льности ФАС России за 2023 год </w:t>
      </w:r>
      <w:r w:rsidRPr="00F646FE">
        <w:rPr>
          <w:rFonts w:ascii="Times New Roman" w:hAnsi="Times New Roman" w:cs="Times New Roman"/>
          <w:sz w:val="28"/>
          <w:szCs w:val="28"/>
        </w:rPr>
        <w:t>по</w:t>
      </w:r>
      <w:r>
        <w:rPr>
          <w:rFonts w:ascii="Times New Roman" w:hAnsi="Times New Roman" w:cs="Times New Roman"/>
          <w:sz w:val="28"/>
          <w:szCs w:val="28"/>
          <w:lang w:val="en-US"/>
        </w:rPr>
        <w:t> </w:t>
      </w:r>
      <w:r w:rsidRPr="00F646FE">
        <w:rPr>
          <w:rFonts w:ascii="Times New Roman" w:hAnsi="Times New Roman" w:cs="Times New Roman"/>
          <w:sz w:val="28"/>
          <w:szCs w:val="28"/>
        </w:rPr>
        <w:t>фактически достигнутым значениям индикаторов н</w:t>
      </w:r>
      <w:r w:rsidR="003163CE">
        <w:rPr>
          <w:rFonts w:ascii="Times New Roman" w:hAnsi="Times New Roman" w:cs="Times New Roman"/>
          <w:sz w:val="28"/>
          <w:szCs w:val="28"/>
        </w:rPr>
        <w:t>аправления (блоков мероприятий)</w:t>
      </w:r>
      <w:r w:rsidRPr="00F646FE">
        <w:rPr>
          <w:rFonts w:ascii="Times New Roman" w:hAnsi="Times New Roman" w:cs="Times New Roman"/>
          <w:sz w:val="28"/>
          <w:szCs w:val="28"/>
        </w:rPr>
        <w:t xml:space="preserve"> составила 90,4</w:t>
      </w:r>
      <w:r>
        <w:rPr>
          <w:rFonts w:ascii="Times New Roman" w:hAnsi="Times New Roman" w:cs="Times New Roman"/>
          <w:sz w:val="28"/>
          <w:szCs w:val="28"/>
          <w:lang w:val="en-US"/>
        </w:rPr>
        <w:t> </w:t>
      </w:r>
      <w:r w:rsidRPr="00F646FE">
        <w:rPr>
          <w:rFonts w:ascii="Times New Roman" w:hAnsi="Times New Roman" w:cs="Times New Roman"/>
          <w:sz w:val="28"/>
          <w:szCs w:val="28"/>
        </w:rPr>
        <w:t>%, что оценивается как высокая степень достижения целей и задач ФАС России, поставленных в Плане деятельности на</w:t>
      </w:r>
      <w:r>
        <w:rPr>
          <w:rFonts w:ascii="Times New Roman" w:hAnsi="Times New Roman" w:cs="Times New Roman"/>
          <w:sz w:val="28"/>
          <w:szCs w:val="28"/>
          <w:lang w:val="en-US"/>
        </w:rPr>
        <w:t> </w:t>
      </w:r>
      <w:r w:rsidRPr="00F646FE">
        <w:rPr>
          <w:rFonts w:ascii="Times New Roman" w:hAnsi="Times New Roman" w:cs="Times New Roman"/>
          <w:sz w:val="28"/>
          <w:szCs w:val="28"/>
        </w:rPr>
        <w:t>2023 год.</w:t>
      </w:r>
    </w:p>
    <w:p w14:paraId="5F809CDC" w14:textId="6A73B9A3"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Доклад об исполнения Плана деятельности в 2023 г</w:t>
      </w:r>
      <w:r w:rsidRPr="00267BC6">
        <w:rPr>
          <w:rFonts w:ascii="Times New Roman" w:hAnsi="Times New Roman" w:cs="Times New Roman"/>
          <w:sz w:val="28"/>
          <w:szCs w:val="28"/>
        </w:rPr>
        <w:t>од</w:t>
      </w:r>
      <w:r w:rsidR="000C4045" w:rsidRPr="00267BC6">
        <w:rPr>
          <w:rFonts w:ascii="Times New Roman" w:hAnsi="Times New Roman" w:cs="Times New Roman"/>
          <w:sz w:val="28"/>
          <w:szCs w:val="28"/>
        </w:rPr>
        <w:t>у</w:t>
      </w:r>
      <w:r w:rsidRPr="00F646FE">
        <w:rPr>
          <w:rFonts w:ascii="Times New Roman" w:hAnsi="Times New Roman" w:cs="Times New Roman"/>
          <w:sz w:val="28"/>
          <w:szCs w:val="28"/>
        </w:rPr>
        <w:t xml:space="preserve"> (далее – Доклад) рассмотрен и одобрен решением Методического совета ФАС России 15.02.2024 (протокол № 2). Доклад представлен 29 февраля 2024 года в Минэкономразвития России и Минфин России в установленном порядке.</w:t>
      </w:r>
    </w:p>
    <w:p w14:paraId="640E8FBE" w14:textId="4EC734D3" w:rsid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План деятельности и Доклад размещены на официальном сайте ФАС</w:t>
      </w:r>
      <w:r>
        <w:rPr>
          <w:rFonts w:ascii="Times New Roman" w:hAnsi="Times New Roman" w:cs="Times New Roman"/>
          <w:sz w:val="28"/>
          <w:szCs w:val="28"/>
          <w:lang w:val="en-US"/>
        </w:rPr>
        <w:t> </w:t>
      </w:r>
      <w:r w:rsidRPr="00F646FE">
        <w:rPr>
          <w:rFonts w:ascii="Times New Roman" w:hAnsi="Times New Roman" w:cs="Times New Roman"/>
          <w:sz w:val="28"/>
          <w:szCs w:val="28"/>
        </w:rPr>
        <w:t xml:space="preserve">России в информационно-коммуникационной сети Интернет по адресу: </w:t>
      </w:r>
      <w:r w:rsidR="003163CE" w:rsidRPr="00E7724F">
        <w:rPr>
          <w:rFonts w:ascii="Times New Roman" w:hAnsi="Times New Roman" w:cs="Times New Roman"/>
          <w:sz w:val="28"/>
          <w:szCs w:val="28"/>
        </w:rPr>
        <w:t>https://fas.gov.ru/documents/689523</w:t>
      </w:r>
      <w:r w:rsidRPr="00F646FE">
        <w:rPr>
          <w:rFonts w:ascii="Times New Roman" w:hAnsi="Times New Roman" w:cs="Times New Roman"/>
          <w:sz w:val="28"/>
          <w:szCs w:val="28"/>
        </w:rPr>
        <w:t>.</w:t>
      </w:r>
    </w:p>
    <w:p w14:paraId="1DAD547A" w14:textId="77777777" w:rsidR="00F646FE" w:rsidRPr="00F646FE" w:rsidRDefault="00F646FE" w:rsidP="00F646FE">
      <w:pPr>
        <w:spacing w:after="0"/>
        <w:ind w:firstLine="709"/>
        <w:jc w:val="both"/>
        <w:rPr>
          <w:rFonts w:ascii="Times New Roman" w:hAnsi="Times New Roman" w:cs="Times New Roman"/>
          <w:b/>
          <w:sz w:val="28"/>
          <w:szCs w:val="28"/>
        </w:rPr>
      </w:pPr>
      <w:r w:rsidRPr="00F646FE">
        <w:rPr>
          <w:rFonts w:ascii="Times New Roman" w:hAnsi="Times New Roman" w:cs="Times New Roman"/>
          <w:b/>
          <w:sz w:val="28"/>
          <w:szCs w:val="28"/>
        </w:rPr>
        <w:t>Задача:</w:t>
      </w:r>
    </w:p>
    <w:p w14:paraId="1D8E87BE" w14:textId="77777777" w:rsidR="00F646FE" w:rsidRPr="00F646FE" w:rsidRDefault="00F646FE" w:rsidP="00F646FE">
      <w:pPr>
        <w:spacing w:after="0"/>
        <w:ind w:firstLine="709"/>
        <w:jc w:val="both"/>
        <w:rPr>
          <w:rFonts w:ascii="Times New Roman" w:hAnsi="Times New Roman" w:cs="Times New Roman"/>
          <w:sz w:val="28"/>
          <w:szCs w:val="28"/>
        </w:rPr>
      </w:pPr>
      <w:r w:rsidRPr="00F646FE">
        <w:rPr>
          <w:rFonts w:ascii="Times New Roman" w:hAnsi="Times New Roman" w:cs="Times New Roman"/>
          <w:sz w:val="28"/>
          <w:szCs w:val="28"/>
        </w:rPr>
        <w:t>дальнейшая реализация Плана деятельности.</w:t>
      </w:r>
    </w:p>
    <w:p w14:paraId="7FFA3912" w14:textId="77777777" w:rsidR="00611171" w:rsidRDefault="00611171" w:rsidP="00C4681D">
      <w:pPr>
        <w:spacing w:after="0"/>
        <w:ind w:firstLine="709"/>
        <w:jc w:val="both"/>
        <w:rPr>
          <w:rFonts w:ascii="Times New Roman" w:hAnsi="Times New Roman" w:cs="Times New Roman"/>
          <w:sz w:val="28"/>
          <w:szCs w:val="28"/>
        </w:rPr>
      </w:pPr>
    </w:p>
    <w:p w14:paraId="3D6C5875" w14:textId="77777777" w:rsidR="00C4681D" w:rsidRPr="00287E4C" w:rsidRDefault="00C4681D" w:rsidP="00287E4C">
      <w:pPr>
        <w:pStyle w:val="2"/>
        <w:spacing w:before="0"/>
        <w:ind w:firstLine="709"/>
        <w:jc w:val="both"/>
        <w:rPr>
          <w:rFonts w:ascii="Times New Roman" w:hAnsi="Times New Roman" w:cs="Times New Roman"/>
          <w:b/>
          <w:color w:val="auto"/>
          <w:sz w:val="28"/>
          <w:szCs w:val="28"/>
        </w:rPr>
      </w:pPr>
      <w:bookmarkStart w:id="56" w:name="_Toc166523462"/>
      <w:r w:rsidRPr="00013454">
        <w:rPr>
          <w:rFonts w:ascii="Times New Roman" w:hAnsi="Times New Roman" w:cs="Times New Roman"/>
          <w:b/>
          <w:color w:val="auto"/>
          <w:sz w:val="28"/>
          <w:szCs w:val="28"/>
        </w:rPr>
        <w:t>1</w:t>
      </w:r>
      <w:r w:rsidR="00E61724" w:rsidRPr="00013454">
        <w:rPr>
          <w:rFonts w:ascii="Times New Roman" w:hAnsi="Times New Roman" w:cs="Times New Roman"/>
          <w:b/>
          <w:color w:val="auto"/>
          <w:sz w:val="28"/>
          <w:szCs w:val="28"/>
        </w:rPr>
        <w:t>1</w:t>
      </w:r>
      <w:r w:rsidRPr="00013454">
        <w:rPr>
          <w:rFonts w:ascii="Times New Roman" w:hAnsi="Times New Roman" w:cs="Times New Roman"/>
          <w:b/>
          <w:color w:val="auto"/>
          <w:sz w:val="28"/>
          <w:szCs w:val="28"/>
        </w:rPr>
        <w:t>.4.</w:t>
      </w:r>
      <w:r w:rsidRPr="00013454">
        <w:rPr>
          <w:rFonts w:ascii="Times New Roman" w:hAnsi="Times New Roman" w:cs="Times New Roman"/>
          <w:b/>
          <w:color w:val="auto"/>
          <w:sz w:val="28"/>
          <w:szCs w:val="28"/>
        </w:rPr>
        <w:tab/>
        <w:t>Информация об исполнении Публичной декларации целей и</w:t>
      </w:r>
      <w:r w:rsidR="00995099" w:rsidRPr="00013454">
        <w:rPr>
          <w:rFonts w:ascii="Times New Roman" w:hAnsi="Times New Roman" w:cs="Times New Roman"/>
          <w:b/>
          <w:color w:val="auto"/>
          <w:sz w:val="28"/>
          <w:szCs w:val="28"/>
        </w:rPr>
        <w:t> </w:t>
      </w:r>
      <w:r w:rsidRPr="00013454">
        <w:rPr>
          <w:rFonts w:ascii="Times New Roman" w:hAnsi="Times New Roman" w:cs="Times New Roman"/>
          <w:b/>
          <w:color w:val="auto"/>
          <w:sz w:val="28"/>
          <w:szCs w:val="28"/>
        </w:rPr>
        <w:t>задач ФАС России за 2023 год</w:t>
      </w:r>
      <w:bookmarkEnd w:id="56"/>
    </w:p>
    <w:p w14:paraId="008A5028" w14:textId="4A8D0ED6" w:rsidR="00243D81" w:rsidRDefault="00243D81" w:rsidP="00243D81">
      <w:pPr>
        <w:spacing w:after="0"/>
        <w:ind w:firstLine="709"/>
        <w:jc w:val="both"/>
        <w:rPr>
          <w:rFonts w:ascii="Times New Roman" w:hAnsi="Times New Roman" w:cs="Times New Roman"/>
          <w:sz w:val="28"/>
          <w:szCs w:val="28"/>
        </w:rPr>
      </w:pPr>
      <w:r w:rsidRPr="00243D81">
        <w:rPr>
          <w:rFonts w:ascii="Times New Roman" w:hAnsi="Times New Roman" w:cs="Times New Roman"/>
          <w:sz w:val="28"/>
          <w:szCs w:val="28"/>
        </w:rPr>
        <w:t>Отчет об исполнении Публичной декларации целей и задач ФАС России в</w:t>
      </w:r>
      <w:r>
        <w:rPr>
          <w:rFonts w:ascii="Times New Roman" w:hAnsi="Times New Roman" w:cs="Times New Roman"/>
          <w:sz w:val="28"/>
          <w:szCs w:val="28"/>
        </w:rPr>
        <w:t> </w:t>
      </w:r>
      <w:r w:rsidRPr="00243D81">
        <w:rPr>
          <w:rFonts w:ascii="Times New Roman" w:hAnsi="Times New Roman" w:cs="Times New Roman"/>
          <w:sz w:val="28"/>
          <w:szCs w:val="28"/>
        </w:rPr>
        <w:t>202</w:t>
      </w:r>
      <w:r>
        <w:rPr>
          <w:rFonts w:ascii="Times New Roman" w:hAnsi="Times New Roman" w:cs="Times New Roman"/>
          <w:sz w:val="28"/>
          <w:szCs w:val="28"/>
        </w:rPr>
        <w:t>3</w:t>
      </w:r>
      <w:r w:rsidRPr="00243D81">
        <w:rPr>
          <w:rFonts w:ascii="Times New Roman" w:hAnsi="Times New Roman" w:cs="Times New Roman"/>
          <w:sz w:val="28"/>
          <w:szCs w:val="28"/>
        </w:rPr>
        <w:t xml:space="preserve"> году (далее – Отчет) был размещен на официальном сайте ФАС России в</w:t>
      </w:r>
      <w:r>
        <w:rPr>
          <w:rFonts w:ascii="Times New Roman" w:hAnsi="Times New Roman" w:cs="Times New Roman"/>
          <w:sz w:val="28"/>
          <w:szCs w:val="28"/>
        </w:rPr>
        <w:t> </w:t>
      </w:r>
      <w:r w:rsidRPr="00243D81">
        <w:rPr>
          <w:rFonts w:ascii="Times New Roman" w:hAnsi="Times New Roman" w:cs="Times New Roman"/>
          <w:sz w:val="28"/>
          <w:szCs w:val="28"/>
        </w:rPr>
        <w:t xml:space="preserve">информационно-коммуникационной сети Интернет по адресу: </w:t>
      </w:r>
      <w:r w:rsidR="00A46972" w:rsidRPr="00E7724F">
        <w:rPr>
          <w:rFonts w:ascii="Times New Roman" w:hAnsi="Times New Roman" w:cs="Times New Roman"/>
          <w:sz w:val="28"/>
          <w:szCs w:val="28"/>
        </w:rPr>
        <w:t>https://fas.gov.ru/documents/689537</w:t>
      </w:r>
      <w:r>
        <w:rPr>
          <w:rFonts w:ascii="Times New Roman" w:hAnsi="Times New Roman" w:cs="Times New Roman"/>
          <w:sz w:val="28"/>
          <w:szCs w:val="28"/>
        </w:rPr>
        <w:t>.</w:t>
      </w:r>
    </w:p>
    <w:p w14:paraId="5531C53A" w14:textId="77777777" w:rsidR="00243D81" w:rsidRDefault="00243D81" w:rsidP="00243D81">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243D81">
        <w:rPr>
          <w:rFonts w:ascii="Times New Roman" w:hAnsi="Times New Roman" w:cs="Times New Roman"/>
          <w:sz w:val="28"/>
          <w:szCs w:val="28"/>
        </w:rPr>
        <w:t>роведено его публичное обсуждение с</w:t>
      </w:r>
      <w:r w:rsidR="0020757C">
        <w:rPr>
          <w:rFonts w:ascii="Times New Roman" w:hAnsi="Times New Roman" w:cs="Times New Roman"/>
          <w:sz w:val="28"/>
          <w:szCs w:val="28"/>
        </w:rPr>
        <w:t xml:space="preserve"> </w:t>
      </w:r>
      <w:r>
        <w:rPr>
          <w:rFonts w:ascii="Times New Roman" w:hAnsi="Times New Roman" w:cs="Times New Roman"/>
          <w:sz w:val="28"/>
          <w:szCs w:val="28"/>
        </w:rPr>
        <w:t>участием референтных групп.</w:t>
      </w:r>
    </w:p>
    <w:p w14:paraId="716832D6" w14:textId="77777777" w:rsidR="00611171" w:rsidRDefault="00611171" w:rsidP="00C4681D">
      <w:pPr>
        <w:spacing w:after="0"/>
        <w:ind w:firstLine="709"/>
        <w:jc w:val="both"/>
        <w:rPr>
          <w:rFonts w:ascii="Times New Roman" w:hAnsi="Times New Roman" w:cs="Times New Roman"/>
          <w:sz w:val="28"/>
          <w:szCs w:val="28"/>
        </w:rPr>
      </w:pPr>
    </w:p>
    <w:p w14:paraId="45732F35" w14:textId="77777777" w:rsidR="00C4681D" w:rsidRPr="008839AC" w:rsidRDefault="00C4681D" w:rsidP="008839AC">
      <w:pPr>
        <w:pStyle w:val="2"/>
        <w:spacing w:before="0"/>
        <w:ind w:firstLine="709"/>
        <w:jc w:val="both"/>
        <w:rPr>
          <w:rFonts w:ascii="Times New Roman" w:hAnsi="Times New Roman" w:cs="Times New Roman"/>
          <w:b/>
          <w:color w:val="auto"/>
          <w:sz w:val="28"/>
          <w:szCs w:val="28"/>
        </w:rPr>
      </w:pPr>
      <w:bookmarkStart w:id="57" w:name="_Toc166523463"/>
      <w:r w:rsidRPr="000761DA">
        <w:rPr>
          <w:rFonts w:ascii="Times New Roman" w:hAnsi="Times New Roman" w:cs="Times New Roman"/>
          <w:b/>
          <w:color w:val="auto"/>
          <w:sz w:val="28"/>
          <w:szCs w:val="28"/>
        </w:rPr>
        <w:t>1</w:t>
      </w:r>
      <w:r w:rsidR="00E61724" w:rsidRPr="000761DA">
        <w:rPr>
          <w:rFonts w:ascii="Times New Roman" w:hAnsi="Times New Roman" w:cs="Times New Roman"/>
          <w:b/>
          <w:color w:val="auto"/>
          <w:sz w:val="28"/>
          <w:szCs w:val="28"/>
        </w:rPr>
        <w:t>1</w:t>
      </w:r>
      <w:r w:rsidRPr="000761DA">
        <w:rPr>
          <w:rFonts w:ascii="Times New Roman" w:hAnsi="Times New Roman" w:cs="Times New Roman"/>
          <w:b/>
          <w:color w:val="auto"/>
          <w:sz w:val="28"/>
          <w:szCs w:val="28"/>
        </w:rPr>
        <w:t>.5.</w:t>
      </w:r>
      <w:r w:rsidRPr="000761DA">
        <w:rPr>
          <w:rFonts w:ascii="Times New Roman" w:hAnsi="Times New Roman" w:cs="Times New Roman"/>
          <w:b/>
          <w:color w:val="auto"/>
          <w:sz w:val="28"/>
          <w:szCs w:val="28"/>
        </w:rPr>
        <w:tab/>
        <w:t>Публичная декларация целей и задач ФАС России на 2024 год</w:t>
      </w:r>
      <w:bookmarkEnd w:id="57"/>
    </w:p>
    <w:p w14:paraId="6EE6DAA5"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1.</w:t>
      </w:r>
      <w:r>
        <w:rPr>
          <w:rFonts w:ascii="Times New Roman" w:hAnsi="Times New Roman" w:cs="Times New Roman"/>
          <w:sz w:val="28"/>
          <w:szCs w:val="28"/>
        </w:rPr>
        <w:t> </w:t>
      </w:r>
      <w:r w:rsidRPr="00035EA4">
        <w:rPr>
          <w:rFonts w:ascii="Times New Roman" w:hAnsi="Times New Roman" w:cs="Times New Roman"/>
          <w:sz w:val="28"/>
          <w:szCs w:val="28"/>
        </w:rPr>
        <w:t>Реализация мер, направленных на обеспечение устойчивости социально значимых товарных рынков в новых экономических условиях.</w:t>
      </w:r>
    </w:p>
    <w:p w14:paraId="295ED657"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2.</w:t>
      </w:r>
      <w:r>
        <w:rPr>
          <w:rFonts w:ascii="Times New Roman" w:hAnsi="Times New Roman" w:cs="Times New Roman"/>
          <w:sz w:val="28"/>
          <w:szCs w:val="28"/>
        </w:rPr>
        <w:t> </w:t>
      </w:r>
      <w:r w:rsidRPr="00035EA4">
        <w:rPr>
          <w:rFonts w:ascii="Times New Roman" w:hAnsi="Times New Roman" w:cs="Times New Roman"/>
          <w:sz w:val="28"/>
          <w:szCs w:val="28"/>
        </w:rPr>
        <w:t>Обеспечение реализации Национального плана («дорожной карты») развития конкуренции в Российской Федерации на 2021–2025 годы.</w:t>
      </w:r>
    </w:p>
    <w:p w14:paraId="36519EBF"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3.</w:t>
      </w:r>
      <w:r>
        <w:rPr>
          <w:rFonts w:ascii="Times New Roman" w:hAnsi="Times New Roman" w:cs="Times New Roman"/>
          <w:sz w:val="28"/>
          <w:szCs w:val="28"/>
        </w:rPr>
        <w:t> </w:t>
      </w:r>
      <w:r w:rsidRPr="00035EA4">
        <w:rPr>
          <w:rFonts w:ascii="Times New Roman" w:hAnsi="Times New Roman" w:cs="Times New Roman"/>
          <w:sz w:val="28"/>
          <w:szCs w:val="28"/>
        </w:rPr>
        <w:t>Продолжение практики долгосрочного тарифного регулирования на</w:t>
      </w:r>
      <w:r>
        <w:rPr>
          <w:rFonts w:ascii="Times New Roman" w:hAnsi="Times New Roman" w:cs="Times New Roman"/>
          <w:sz w:val="28"/>
          <w:szCs w:val="28"/>
        </w:rPr>
        <w:t> </w:t>
      </w:r>
      <w:r w:rsidRPr="00035EA4">
        <w:rPr>
          <w:rFonts w:ascii="Times New Roman" w:hAnsi="Times New Roman" w:cs="Times New Roman"/>
          <w:sz w:val="28"/>
          <w:szCs w:val="28"/>
        </w:rPr>
        <w:t>основе принципов прозрачности и предсказуемости изменения тарифов на</w:t>
      </w:r>
      <w:r>
        <w:rPr>
          <w:rFonts w:ascii="Times New Roman" w:hAnsi="Times New Roman" w:cs="Times New Roman"/>
          <w:sz w:val="28"/>
          <w:szCs w:val="28"/>
        </w:rPr>
        <w:t> </w:t>
      </w:r>
      <w:r w:rsidRPr="00035EA4">
        <w:rPr>
          <w:rFonts w:ascii="Times New Roman" w:hAnsi="Times New Roman" w:cs="Times New Roman"/>
          <w:sz w:val="28"/>
          <w:szCs w:val="28"/>
        </w:rPr>
        <w:t>услуги субъектов естественных монополий.</w:t>
      </w:r>
    </w:p>
    <w:p w14:paraId="7443E8BD"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4.</w:t>
      </w:r>
      <w:r>
        <w:rPr>
          <w:rFonts w:ascii="Times New Roman" w:hAnsi="Times New Roman" w:cs="Times New Roman"/>
          <w:sz w:val="28"/>
          <w:szCs w:val="28"/>
        </w:rPr>
        <w:t> </w:t>
      </w:r>
      <w:r w:rsidRPr="00035EA4">
        <w:rPr>
          <w:rFonts w:ascii="Times New Roman" w:hAnsi="Times New Roman" w:cs="Times New Roman"/>
          <w:sz w:val="28"/>
          <w:szCs w:val="28"/>
        </w:rPr>
        <w:t xml:space="preserve">Совершенствование законодательства в области государственного регулирования цен (тарифов), основанное на принципах цифровизации, долгосрочности, </w:t>
      </w:r>
      <w:proofErr w:type="spellStart"/>
      <w:r w:rsidRPr="00035EA4">
        <w:rPr>
          <w:rFonts w:ascii="Times New Roman" w:hAnsi="Times New Roman" w:cs="Times New Roman"/>
          <w:sz w:val="28"/>
          <w:szCs w:val="28"/>
        </w:rPr>
        <w:t>эталонизации</w:t>
      </w:r>
      <w:proofErr w:type="spellEnd"/>
      <w:r w:rsidRPr="00035EA4">
        <w:rPr>
          <w:rFonts w:ascii="Times New Roman" w:hAnsi="Times New Roman" w:cs="Times New Roman"/>
          <w:sz w:val="28"/>
          <w:szCs w:val="28"/>
        </w:rPr>
        <w:t xml:space="preserve"> и экономической обоснованности тарифов.</w:t>
      </w:r>
    </w:p>
    <w:p w14:paraId="6C449551"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5.</w:t>
      </w:r>
      <w:r>
        <w:rPr>
          <w:rFonts w:ascii="Times New Roman" w:hAnsi="Times New Roman" w:cs="Times New Roman"/>
          <w:sz w:val="28"/>
          <w:szCs w:val="28"/>
        </w:rPr>
        <w:t> </w:t>
      </w:r>
      <w:r w:rsidRPr="00035EA4">
        <w:rPr>
          <w:rFonts w:ascii="Times New Roman" w:hAnsi="Times New Roman" w:cs="Times New Roman"/>
          <w:sz w:val="28"/>
          <w:szCs w:val="28"/>
        </w:rPr>
        <w:t>Содействие новым субъектам Российской Федерации в интеграции в</w:t>
      </w:r>
      <w:r>
        <w:rPr>
          <w:rFonts w:ascii="Times New Roman" w:hAnsi="Times New Roman" w:cs="Times New Roman"/>
          <w:sz w:val="28"/>
          <w:szCs w:val="28"/>
        </w:rPr>
        <w:t> </w:t>
      </w:r>
      <w:r w:rsidRPr="00035EA4">
        <w:rPr>
          <w:rFonts w:ascii="Times New Roman" w:hAnsi="Times New Roman" w:cs="Times New Roman"/>
          <w:sz w:val="28"/>
          <w:szCs w:val="28"/>
        </w:rPr>
        <w:t>экономическое пространство Российской Федерации с учетом российского антимонопольного законодательства.</w:t>
      </w:r>
    </w:p>
    <w:p w14:paraId="1E212B9B"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6.</w:t>
      </w:r>
      <w:r>
        <w:rPr>
          <w:rFonts w:ascii="Times New Roman" w:hAnsi="Times New Roman" w:cs="Times New Roman"/>
          <w:sz w:val="28"/>
          <w:szCs w:val="28"/>
        </w:rPr>
        <w:t> </w:t>
      </w:r>
      <w:r w:rsidRPr="00035EA4">
        <w:rPr>
          <w:rFonts w:ascii="Times New Roman" w:hAnsi="Times New Roman" w:cs="Times New Roman"/>
          <w:sz w:val="28"/>
          <w:szCs w:val="28"/>
        </w:rPr>
        <w:t>Расширение и развитие направлений международного сотрудничества ФАС России с учетом внешнеполитических приоритетов Российской Федерации в целях обмена опытом с зарубежными партнерами, применения механизмов взаимодействия при осуществлении правоприменительной деятельности для повышения эффективности реализуемой в Российской Федерации конкурентной политики.</w:t>
      </w:r>
    </w:p>
    <w:p w14:paraId="7992916D"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lastRenderedPageBreak/>
        <w:t>7.</w:t>
      </w:r>
      <w:r>
        <w:rPr>
          <w:rFonts w:ascii="Times New Roman" w:hAnsi="Times New Roman" w:cs="Times New Roman"/>
          <w:sz w:val="28"/>
          <w:szCs w:val="28"/>
        </w:rPr>
        <w:t> </w:t>
      </w:r>
      <w:r w:rsidRPr="00035EA4">
        <w:rPr>
          <w:rFonts w:ascii="Times New Roman" w:hAnsi="Times New Roman" w:cs="Times New Roman"/>
          <w:sz w:val="28"/>
          <w:szCs w:val="28"/>
        </w:rPr>
        <w:t>Совершенствование контроля в сфере государственных закупок и</w:t>
      </w:r>
      <w:r>
        <w:rPr>
          <w:rFonts w:ascii="Times New Roman" w:hAnsi="Times New Roman" w:cs="Times New Roman"/>
          <w:sz w:val="28"/>
          <w:szCs w:val="28"/>
        </w:rPr>
        <w:t> </w:t>
      </w:r>
      <w:r w:rsidRPr="00035EA4">
        <w:rPr>
          <w:rFonts w:ascii="Times New Roman" w:hAnsi="Times New Roman" w:cs="Times New Roman"/>
          <w:sz w:val="28"/>
          <w:szCs w:val="28"/>
        </w:rPr>
        <w:t>закупок отдельных видов юридических лиц в целях повышения благоприятной среды для участников отношений.</w:t>
      </w:r>
    </w:p>
    <w:p w14:paraId="06E204AD"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8.</w:t>
      </w:r>
      <w:r>
        <w:rPr>
          <w:rFonts w:ascii="Times New Roman" w:hAnsi="Times New Roman" w:cs="Times New Roman"/>
          <w:sz w:val="28"/>
          <w:szCs w:val="28"/>
        </w:rPr>
        <w:t> </w:t>
      </w:r>
      <w:r w:rsidRPr="00035EA4">
        <w:rPr>
          <w:rFonts w:ascii="Times New Roman" w:hAnsi="Times New Roman" w:cs="Times New Roman"/>
          <w:sz w:val="28"/>
          <w:szCs w:val="28"/>
        </w:rPr>
        <w:t>Обеспечение законности и баланса интересов участников в сфере государственного оборонного заказа.</w:t>
      </w:r>
    </w:p>
    <w:p w14:paraId="27DA20EA" w14:textId="77777777" w:rsidR="00035EA4" w:rsidRP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9.</w:t>
      </w:r>
      <w:r>
        <w:rPr>
          <w:rFonts w:ascii="Times New Roman" w:hAnsi="Times New Roman" w:cs="Times New Roman"/>
          <w:sz w:val="28"/>
          <w:szCs w:val="28"/>
        </w:rPr>
        <w:t> </w:t>
      </w:r>
      <w:r w:rsidRPr="00035EA4">
        <w:rPr>
          <w:rFonts w:ascii="Times New Roman" w:hAnsi="Times New Roman" w:cs="Times New Roman"/>
          <w:sz w:val="28"/>
          <w:szCs w:val="28"/>
        </w:rPr>
        <w:t>Совершенствование законодательства о рекламе в целях создания благоприятных условий для развития рынков товаров и услуг, а также защиты населения от недобросовестной и недостоверной рекламы.</w:t>
      </w:r>
    </w:p>
    <w:p w14:paraId="762D7018" w14:textId="77777777" w:rsidR="00035EA4" w:rsidRDefault="00035EA4" w:rsidP="00035EA4">
      <w:pPr>
        <w:spacing w:after="0"/>
        <w:ind w:firstLine="709"/>
        <w:jc w:val="both"/>
        <w:rPr>
          <w:rFonts w:ascii="Times New Roman" w:hAnsi="Times New Roman" w:cs="Times New Roman"/>
          <w:sz w:val="28"/>
          <w:szCs w:val="28"/>
        </w:rPr>
      </w:pPr>
      <w:r w:rsidRPr="00035EA4">
        <w:rPr>
          <w:rFonts w:ascii="Times New Roman" w:hAnsi="Times New Roman" w:cs="Times New Roman"/>
          <w:sz w:val="28"/>
          <w:szCs w:val="28"/>
        </w:rPr>
        <w:t>10.</w:t>
      </w:r>
      <w:r>
        <w:rPr>
          <w:rFonts w:ascii="Times New Roman" w:hAnsi="Times New Roman" w:cs="Times New Roman"/>
          <w:sz w:val="28"/>
          <w:szCs w:val="28"/>
        </w:rPr>
        <w:t> </w:t>
      </w:r>
      <w:r w:rsidRPr="00035EA4">
        <w:rPr>
          <w:rFonts w:ascii="Times New Roman" w:hAnsi="Times New Roman" w:cs="Times New Roman"/>
          <w:sz w:val="28"/>
          <w:szCs w:val="28"/>
        </w:rPr>
        <w:t xml:space="preserve">Внедрение принципов </w:t>
      </w:r>
      <w:proofErr w:type="spellStart"/>
      <w:r w:rsidRPr="00035EA4">
        <w:rPr>
          <w:rFonts w:ascii="Times New Roman" w:hAnsi="Times New Roman" w:cs="Times New Roman"/>
          <w:sz w:val="28"/>
          <w:szCs w:val="28"/>
        </w:rPr>
        <w:t>клиентоцентричности</w:t>
      </w:r>
      <w:proofErr w:type="spellEnd"/>
      <w:r w:rsidRPr="00035EA4">
        <w:rPr>
          <w:rFonts w:ascii="Times New Roman" w:hAnsi="Times New Roman" w:cs="Times New Roman"/>
          <w:sz w:val="28"/>
          <w:szCs w:val="28"/>
        </w:rPr>
        <w:t xml:space="preserve"> в деятельность ФАС</w:t>
      </w:r>
      <w:r>
        <w:rPr>
          <w:rFonts w:ascii="Times New Roman" w:hAnsi="Times New Roman" w:cs="Times New Roman"/>
          <w:sz w:val="28"/>
          <w:szCs w:val="28"/>
        </w:rPr>
        <w:t> </w:t>
      </w:r>
      <w:r w:rsidRPr="00035EA4">
        <w:rPr>
          <w:rFonts w:ascii="Times New Roman" w:hAnsi="Times New Roman" w:cs="Times New Roman"/>
          <w:sz w:val="28"/>
          <w:szCs w:val="28"/>
        </w:rPr>
        <w:t>России.</w:t>
      </w:r>
    </w:p>
    <w:p w14:paraId="483246AC" w14:textId="77777777" w:rsidR="000761DA" w:rsidRPr="000761DA" w:rsidRDefault="000761DA" w:rsidP="00035EA4">
      <w:pPr>
        <w:spacing w:after="0"/>
        <w:ind w:firstLine="709"/>
        <w:jc w:val="both"/>
        <w:rPr>
          <w:rFonts w:ascii="Times New Roman" w:hAnsi="Times New Roman" w:cs="Times New Roman"/>
          <w:b/>
          <w:sz w:val="28"/>
          <w:szCs w:val="28"/>
        </w:rPr>
      </w:pPr>
      <w:r w:rsidRPr="000761DA">
        <w:rPr>
          <w:rFonts w:ascii="Times New Roman" w:hAnsi="Times New Roman" w:cs="Times New Roman"/>
          <w:b/>
          <w:sz w:val="28"/>
          <w:szCs w:val="28"/>
        </w:rPr>
        <w:t>Задача:</w:t>
      </w:r>
    </w:p>
    <w:p w14:paraId="4BCE1B5C" w14:textId="77777777" w:rsidR="000761DA" w:rsidRDefault="000761DA" w:rsidP="000761DA">
      <w:pPr>
        <w:spacing w:after="0"/>
        <w:ind w:firstLine="709"/>
        <w:jc w:val="both"/>
        <w:rPr>
          <w:rFonts w:ascii="Times New Roman" w:hAnsi="Times New Roman" w:cs="Times New Roman"/>
          <w:sz w:val="28"/>
          <w:szCs w:val="28"/>
        </w:rPr>
      </w:pPr>
      <w:r w:rsidRPr="000761DA">
        <w:rPr>
          <w:rFonts w:ascii="Times New Roman" w:hAnsi="Times New Roman" w:cs="Times New Roman"/>
          <w:sz w:val="28"/>
          <w:szCs w:val="28"/>
        </w:rPr>
        <w:t>обеспечение исполнения Публичной декларации в 202</w:t>
      </w:r>
      <w:r>
        <w:rPr>
          <w:rFonts w:ascii="Times New Roman" w:hAnsi="Times New Roman" w:cs="Times New Roman"/>
          <w:sz w:val="28"/>
          <w:szCs w:val="28"/>
        </w:rPr>
        <w:t>4</w:t>
      </w:r>
      <w:r w:rsidRPr="000761DA">
        <w:rPr>
          <w:rFonts w:ascii="Times New Roman" w:hAnsi="Times New Roman" w:cs="Times New Roman"/>
          <w:sz w:val="28"/>
          <w:szCs w:val="28"/>
        </w:rPr>
        <w:t xml:space="preserve"> году.</w:t>
      </w:r>
    </w:p>
    <w:p w14:paraId="3CFC8152" w14:textId="77777777" w:rsidR="000761DA" w:rsidRDefault="000761DA" w:rsidP="000761DA">
      <w:pPr>
        <w:spacing w:after="0"/>
        <w:ind w:firstLine="709"/>
        <w:jc w:val="both"/>
        <w:rPr>
          <w:rFonts w:ascii="Times New Roman" w:hAnsi="Times New Roman" w:cs="Times New Roman"/>
          <w:sz w:val="28"/>
          <w:szCs w:val="28"/>
        </w:rPr>
      </w:pPr>
    </w:p>
    <w:p w14:paraId="3DFA0C05" w14:textId="77777777" w:rsidR="00C4681D" w:rsidRPr="008839AC" w:rsidRDefault="00C4681D" w:rsidP="008839AC">
      <w:pPr>
        <w:pStyle w:val="2"/>
        <w:spacing w:before="0"/>
        <w:ind w:firstLine="709"/>
        <w:jc w:val="both"/>
        <w:rPr>
          <w:rFonts w:ascii="Times New Roman" w:hAnsi="Times New Roman" w:cs="Times New Roman"/>
          <w:b/>
          <w:color w:val="auto"/>
          <w:sz w:val="28"/>
          <w:szCs w:val="28"/>
        </w:rPr>
      </w:pPr>
      <w:bookmarkStart w:id="58" w:name="_Toc166523464"/>
      <w:r w:rsidRPr="008D42D6">
        <w:rPr>
          <w:rFonts w:ascii="Times New Roman" w:hAnsi="Times New Roman" w:cs="Times New Roman"/>
          <w:b/>
          <w:color w:val="auto"/>
          <w:sz w:val="28"/>
          <w:szCs w:val="28"/>
        </w:rPr>
        <w:t>1</w:t>
      </w:r>
      <w:r w:rsidR="00E61724" w:rsidRPr="008D42D6">
        <w:rPr>
          <w:rFonts w:ascii="Times New Roman" w:hAnsi="Times New Roman" w:cs="Times New Roman"/>
          <w:b/>
          <w:color w:val="auto"/>
          <w:sz w:val="28"/>
          <w:szCs w:val="28"/>
        </w:rPr>
        <w:t>1</w:t>
      </w:r>
      <w:r w:rsidRPr="008D42D6">
        <w:rPr>
          <w:rFonts w:ascii="Times New Roman" w:hAnsi="Times New Roman" w:cs="Times New Roman"/>
          <w:b/>
          <w:color w:val="auto"/>
          <w:sz w:val="28"/>
          <w:szCs w:val="28"/>
        </w:rPr>
        <w:t>.6.</w:t>
      </w:r>
      <w:r w:rsidRPr="008D42D6">
        <w:rPr>
          <w:rFonts w:ascii="Times New Roman" w:hAnsi="Times New Roman" w:cs="Times New Roman"/>
          <w:b/>
          <w:color w:val="auto"/>
          <w:sz w:val="28"/>
          <w:szCs w:val="28"/>
        </w:rPr>
        <w:tab/>
        <w:t>Реализация мер, направленных на повышение открытости и</w:t>
      </w:r>
      <w:r w:rsidR="00523F3E" w:rsidRPr="008D42D6">
        <w:rPr>
          <w:rFonts w:ascii="Times New Roman" w:hAnsi="Times New Roman" w:cs="Times New Roman"/>
          <w:b/>
          <w:color w:val="auto"/>
          <w:sz w:val="28"/>
          <w:szCs w:val="28"/>
        </w:rPr>
        <w:t> </w:t>
      </w:r>
      <w:r w:rsidRPr="008D42D6">
        <w:rPr>
          <w:rFonts w:ascii="Times New Roman" w:hAnsi="Times New Roman" w:cs="Times New Roman"/>
          <w:b/>
          <w:color w:val="auto"/>
          <w:sz w:val="28"/>
          <w:szCs w:val="28"/>
        </w:rPr>
        <w:t>прозрачности деятельности антимонопольных органов</w:t>
      </w:r>
      <w:bookmarkEnd w:id="58"/>
    </w:p>
    <w:p w14:paraId="3CABDE81" w14:textId="77777777" w:rsidR="008D42D6" w:rsidRPr="008D42D6" w:rsidRDefault="008D42D6" w:rsidP="008D42D6">
      <w:pPr>
        <w:spacing w:after="0"/>
        <w:ind w:firstLine="709"/>
        <w:jc w:val="both"/>
        <w:rPr>
          <w:rFonts w:ascii="Times New Roman" w:hAnsi="Times New Roman" w:cs="Times New Roman"/>
          <w:b/>
          <w:i/>
          <w:sz w:val="28"/>
          <w:szCs w:val="28"/>
        </w:rPr>
      </w:pPr>
      <w:r w:rsidRPr="008D42D6">
        <w:rPr>
          <w:rFonts w:ascii="Times New Roman" w:hAnsi="Times New Roman" w:cs="Times New Roman"/>
          <w:b/>
          <w:i/>
          <w:sz w:val="28"/>
          <w:szCs w:val="28"/>
        </w:rPr>
        <w:t>Принцип информационной открытости</w:t>
      </w:r>
    </w:p>
    <w:p w14:paraId="2883C7AB" w14:textId="51496422"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 xml:space="preserve">В целях реализации принципов открытости федеральных органов исполнительной власти и в соответствии с распоряжением Правительства Российской </w:t>
      </w:r>
      <w:r w:rsidRPr="00267BC6">
        <w:rPr>
          <w:rFonts w:ascii="Times New Roman" w:hAnsi="Times New Roman" w:cs="Times New Roman"/>
          <w:sz w:val="28"/>
          <w:szCs w:val="28"/>
        </w:rPr>
        <w:t>Федерации от 30</w:t>
      </w:r>
      <w:r w:rsidR="000C4045" w:rsidRPr="00267BC6">
        <w:rPr>
          <w:rFonts w:ascii="Times New Roman" w:hAnsi="Times New Roman" w:cs="Times New Roman"/>
          <w:sz w:val="28"/>
          <w:szCs w:val="28"/>
        </w:rPr>
        <w:t>.01.</w:t>
      </w:r>
      <w:r w:rsidRPr="00267BC6">
        <w:rPr>
          <w:rFonts w:ascii="Times New Roman" w:hAnsi="Times New Roman" w:cs="Times New Roman"/>
          <w:sz w:val="28"/>
          <w:szCs w:val="28"/>
        </w:rPr>
        <w:t>2014</w:t>
      </w:r>
      <w:r w:rsidR="000C4045">
        <w:rPr>
          <w:rFonts w:ascii="Times New Roman" w:hAnsi="Times New Roman" w:cs="Times New Roman"/>
          <w:sz w:val="28"/>
          <w:szCs w:val="28"/>
        </w:rPr>
        <w:t xml:space="preserve"> </w:t>
      </w:r>
      <w:r w:rsidRPr="008D42D6">
        <w:rPr>
          <w:rFonts w:ascii="Times New Roman" w:hAnsi="Times New Roman" w:cs="Times New Roman"/>
          <w:sz w:val="28"/>
          <w:szCs w:val="28"/>
        </w:rPr>
        <w:t>№ 93-р ФАС России ежегодно разрабатывает и публикует на официальном сайте ведомства:</w:t>
      </w:r>
    </w:p>
    <w:p w14:paraId="628FA590"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w:t>
      </w:r>
      <w:r>
        <w:rPr>
          <w:rFonts w:ascii="Times New Roman" w:hAnsi="Times New Roman" w:cs="Times New Roman"/>
          <w:sz w:val="28"/>
          <w:szCs w:val="28"/>
        </w:rPr>
        <w:t> </w:t>
      </w:r>
      <w:r w:rsidRPr="008D42D6">
        <w:rPr>
          <w:rFonts w:ascii="Times New Roman" w:hAnsi="Times New Roman" w:cs="Times New Roman"/>
          <w:sz w:val="28"/>
          <w:szCs w:val="28"/>
        </w:rPr>
        <w:t>Публичную декларацию целей и задач ФАС России и отчет о реализации Публичной декларации за предыдущий год (Публичная декларация целей и задач ФАС России на 2024 год и отчет об исполнении Публичной декларации целей и</w:t>
      </w:r>
      <w:r>
        <w:rPr>
          <w:rFonts w:ascii="Times New Roman" w:hAnsi="Times New Roman" w:cs="Times New Roman"/>
          <w:sz w:val="28"/>
          <w:szCs w:val="28"/>
        </w:rPr>
        <w:t> </w:t>
      </w:r>
      <w:r w:rsidRPr="008D42D6">
        <w:rPr>
          <w:rFonts w:ascii="Times New Roman" w:hAnsi="Times New Roman" w:cs="Times New Roman"/>
          <w:sz w:val="28"/>
          <w:szCs w:val="28"/>
        </w:rPr>
        <w:t>задач ФАС России за 2023 год размещены по ссылке: https://fas.gov.ru/public_decl</w:t>
      </w:r>
      <w:r>
        <w:rPr>
          <w:rFonts w:ascii="Times New Roman" w:hAnsi="Times New Roman" w:cs="Times New Roman"/>
          <w:sz w:val="28"/>
          <w:szCs w:val="28"/>
        </w:rPr>
        <w:t>arations/47);</w:t>
      </w:r>
    </w:p>
    <w:p w14:paraId="3BCF793A"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w:t>
      </w:r>
      <w:r>
        <w:rPr>
          <w:rFonts w:ascii="Times New Roman" w:hAnsi="Times New Roman" w:cs="Times New Roman"/>
          <w:sz w:val="28"/>
          <w:szCs w:val="28"/>
        </w:rPr>
        <w:t> </w:t>
      </w:r>
      <w:r w:rsidRPr="008D42D6">
        <w:rPr>
          <w:rFonts w:ascii="Times New Roman" w:hAnsi="Times New Roman" w:cs="Times New Roman"/>
          <w:sz w:val="28"/>
          <w:szCs w:val="28"/>
        </w:rPr>
        <w:t>Ведомственный план по реализации Концепции открытости ФАС России (https://fas.gov.ru/pages/plani_po_realizasii_konsepsii_otkrytosti) и отчет по</w:t>
      </w:r>
      <w:r>
        <w:rPr>
          <w:rFonts w:ascii="Times New Roman" w:hAnsi="Times New Roman" w:cs="Times New Roman"/>
          <w:sz w:val="28"/>
          <w:szCs w:val="28"/>
        </w:rPr>
        <w:t> </w:t>
      </w:r>
      <w:r w:rsidRPr="008D42D6">
        <w:rPr>
          <w:rFonts w:ascii="Times New Roman" w:hAnsi="Times New Roman" w:cs="Times New Roman"/>
          <w:sz w:val="28"/>
          <w:szCs w:val="28"/>
        </w:rPr>
        <w:t>реализации ведомственного плана за предыдущий год (https://fas.gov.ru/pages/otchety_o_realizasii_konsepsii_otkrytosti).</w:t>
      </w:r>
    </w:p>
    <w:p w14:paraId="216A7FD6" w14:textId="77777777" w:rsidR="008D42D6" w:rsidRPr="008D42D6" w:rsidRDefault="008D42D6" w:rsidP="008D42D6">
      <w:pPr>
        <w:spacing w:after="0"/>
        <w:ind w:firstLine="709"/>
        <w:jc w:val="both"/>
        <w:rPr>
          <w:rFonts w:ascii="Times New Roman" w:hAnsi="Times New Roman" w:cs="Times New Roman"/>
          <w:b/>
          <w:i/>
          <w:sz w:val="28"/>
          <w:szCs w:val="28"/>
        </w:rPr>
      </w:pPr>
      <w:r w:rsidRPr="008D42D6">
        <w:rPr>
          <w:rFonts w:ascii="Times New Roman" w:hAnsi="Times New Roman" w:cs="Times New Roman"/>
          <w:b/>
          <w:i/>
          <w:sz w:val="28"/>
          <w:szCs w:val="28"/>
        </w:rPr>
        <w:t>Оценка работы</w:t>
      </w:r>
    </w:p>
    <w:p w14:paraId="0DB6FF73"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По итогам 2023 года уровень открытости ФАС России в рейтинге открытости Счетной палаты Р</w:t>
      </w:r>
      <w:r>
        <w:rPr>
          <w:rFonts w:ascii="Times New Roman" w:hAnsi="Times New Roman" w:cs="Times New Roman"/>
          <w:sz w:val="28"/>
          <w:szCs w:val="28"/>
        </w:rPr>
        <w:t xml:space="preserve">оссийской </w:t>
      </w:r>
      <w:r w:rsidRPr="008D42D6">
        <w:rPr>
          <w:rFonts w:ascii="Times New Roman" w:hAnsi="Times New Roman" w:cs="Times New Roman"/>
          <w:sz w:val="28"/>
          <w:szCs w:val="28"/>
        </w:rPr>
        <w:t>Ф</w:t>
      </w:r>
      <w:r>
        <w:rPr>
          <w:rFonts w:ascii="Times New Roman" w:hAnsi="Times New Roman" w:cs="Times New Roman"/>
          <w:sz w:val="28"/>
          <w:szCs w:val="28"/>
        </w:rPr>
        <w:t>едерации</w:t>
      </w:r>
      <w:r w:rsidRPr="008D42D6">
        <w:rPr>
          <w:rFonts w:ascii="Times New Roman" w:hAnsi="Times New Roman" w:cs="Times New Roman"/>
          <w:sz w:val="28"/>
          <w:szCs w:val="28"/>
        </w:rPr>
        <w:t xml:space="preserve"> сохранился на уровне AAB – «высокий» Служба подтверждает этот уровень открытости информации третий год</w:t>
      </w:r>
      <w:r>
        <w:rPr>
          <w:rFonts w:ascii="Times New Roman" w:hAnsi="Times New Roman" w:cs="Times New Roman"/>
          <w:sz w:val="28"/>
          <w:szCs w:val="28"/>
        </w:rPr>
        <w:t> подряд</w:t>
      </w:r>
      <w:r w:rsidRPr="008D42D6">
        <w:rPr>
          <w:rFonts w:ascii="Times New Roman" w:hAnsi="Times New Roman" w:cs="Times New Roman"/>
          <w:sz w:val="28"/>
          <w:szCs w:val="28"/>
        </w:rPr>
        <w:t>:</w:t>
      </w:r>
      <w:r>
        <w:rPr>
          <w:rFonts w:ascii="Times New Roman" w:hAnsi="Times New Roman" w:cs="Times New Roman"/>
          <w:sz w:val="28"/>
          <w:szCs w:val="28"/>
        </w:rPr>
        <w:t> </w:t>
      </w:r>
      <w:r w:rsidRPr="008D42D6">
        <w:rPr>
          <w:rFonts w:ascii="Times New Roman" w:hAnsi="Times New Roman" w:cs="Times New Roman"/>
          <w:sz w:val="28"/>
          <w:szCs w:val="28"/>
        </w:rPr>
        <w:t>https://ach.gov.ru/upload/iblock/fa0/mmjmi9q6gdf48cuu2fllhk5mp0z70k8l.pdf.</w:t>
      </w:r>
    </w:p>
    <w:p w14:paraId="407295ED" w14:textId="77777777" w:rsidR="008D42D6" w:rsidRPr="008D42D6" w:rsidRDefault="008D42D6" w:rsidP="008D42D6">
      <w:pPr>
        <w:spacing w:after="0"/>
        <w:ind w:firstLine="709"/>
        <w:jc w:val="both"/>
        <w:rPr>
          <w:rFonts w:ascii="Times New Roman" w:hAnsi="Times New Roman" w:cs="Times New Roman"/>
          <w:b/>
          <w:i/>
          <w:sz w:val="28"/>
          <w:szCs w:val="28"/>
        </w:rPr>
      </w:pPr>
      <w:r w:rsidRPr="008D42D6">
        <w:rPr>
          <w:rFonts w:ascii="Times New Roman" w:hAnsi="Times New Roman" w:cs="Times New Roman"/>
          <w:b/>
          <w:i/>
          <w:sz w:val="28"/>
          <w:szCs w:val="28"/>
        </w:rPr>
        <w:t>Сайт и социальные сети ФАС России</w:t>
      </w:r>
    </w:p>
    <w:p w14:paraId="06EE72F4"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 xml:space="preserve">Официальным источником информации в сфере антимонопольного регулирования и одним из основных инструментов </w:t>
      </w:r>
      <w:proofErr w:type="spellStart"/>
      <w:r w:rsidRPr="008D42D6">
        <w:rPr>
          <w:rFonts w:ascii="Times New Roman" w:hAnsi="Times New Roman" w:cs="Times New Roman"/>
          <w:sz w:val="28"/>
          <w:szCs w:val="28"/>
        </w:rPr>
        <w:t>адвокатирования</w:t>
      </w:r>
      <w:proofErr w:type="spellEnd"/>
      <w:r w:rsidRPr="008D42D6">
        <w:rPr>
          <w:rFonts w:ascii="Times New Roman" w:hAnsi="Times New Roman" w:cs="Times New Roman"/>
          <w:sz w:val="28"/>
          <w:szCs w:val="28"/>
        </w:rPr>
        <w:t xml:space="preserve"> конкуренции является официальный сайт ФАС России: https://fas.gov.ru. В</w:t>
      </w:r>
      <w:r>
        <w:rPr>
          <w:rFonts w:ascii="Times New Roman" w:hAnsi="Times New Roman" w:cs="Times New Roman"/>
          <w:sz w:val="28"/>
          <w:szCs w:val="28"/>
        </w:rPr>
        <w:t> </w:t>
      </w:r>
      <w:r w:rsidRPr="008D42D6">
        <w:rPr>
          <w:rFonts w:ascii="Times New Roman" w:hAnsi="Times New Roman" w:cs="Times New Roman"/>
          <w:sz w:val="28"/>
          <w:szCs w:val="28"/>
        </w:rPr>
        <w:t>2023</w:t>
      </w:r>
      <w:r>
        <w:rPr>
          <w:rFonts w:ascii="Times New Roman" w:hAnsi="Times New Roman" w:cs="Times New Roman"/>
          <w:sz w:val="28"/>
          <w:szCs w:val="28"/>
        </w:rPr>
        <w:t> </w:t>
      </w:r>
      <w:r w:rsidRPr="008D42D6">
        <w:rPr>
          <w:rFonts w:ascii="Times New Roman" w:hAnsi="Times New Roman" w:cs="Times New Roman"/>
          <w:sz w:val="28"/>
          <w:szCs w:val="28"/>
        </w:rPr>
        <w:t>году на сайте опубликовано 418 пресс-релизов.</w:t>
      </w:r>
    </w:p>
    <w:p w14:paraId="04BCA38E"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 xml:space="preserve">Для повышения прозрачности деятельности ФАС России ведется работа по наполнению и развитию официальных страниц службы в социальных сетях. </w:t>
      </w:r>
      <w:r w:rsidRPr="008D42D6">
        <w:rPr>
          <w:rFonts w:ascii="Times New Roman" w:hAnsi="Times New Roman" w:cs="Times New Roman"/>
          <w:sz w:val="28"/>
          <w:szCs w:val="28"/>
        </w:rPr>
        <w:lastRenderedPageBreak/>
        <w:t>В 2023 году размещено 495 постов на страницах ведомства ВКонтакте и</w:t>
      </w:r>
      <w:r>
        <w:rPr>
          <w:rFonts w:ascii="Times New Roman" w:hAnsi="Times New Roman" w:cs="Times New Roman"/>
          <w:sz w:val="28"/>
          <w:szCs w:val="28"/>
        </w:rPr>
        <w:t> </w:t>
      </w:r>
      <w:r w:rsidRPr="008D42D6">
        <w:rPr>
          <w:rFonts w:ascii="Times New Roman" w:hAnsi="Times New Roman" w:cs="Times New Roman"/>
          <w:sz w:val="28"/>
          <w:szCs w:val="28"/>
        </w:rPr>
        <w:t>Одноклассники, которые набрали 50</w:t>
      </w:r>
      <w:r>
        <w:rPr>
          <w:rFonts w:ascii="Times New Roman" w:hAnsi="Times New Roman" w:cs="Times New Roman"/>
          <w:sz w:val="28"/>
          <w:szCs w:val="28"/>
        </w:rPr>
        <w:t> </w:t>
      </w:r>
      <w:r w:rsidRPr="008D42D6">
        <w:rPr>
          <w:rFonts w:ascii="Times New Roman" w:hAnsi="Times New Roman" w:cs="Times New Roman"/>
          <w:sz w:val="28"/>
          <w:szCs w:val="28"/>
        </w:rPr>
        <w:t>837 лайков, 17</w:t>
      </w:r>
      <w:r>
        <w:rPr>
          <w:rFonts w:ascii="Times New Roman" w:hAnsi="Times New Roman" w:cs="Times New Roman"/>
          <w:sz w:val="28"/>
          <w:szCs w:val="28"/>
        </w:rPr>
        <w:t> </w:t>
      </w:r>
      <w:r w:rsidRPr="008D42D6">
        <w:rPr>
          <w:rFonts w:ascii="Times New Roman" w:hAnsi="Times New Roman" w:cs="Times New Roman"/>
          <w:sz w:val="28"/>
          <w:szCs w:val="28"/>
        </w:rPr>
        <w:t>341 репост и 12</w:t>
      </w:r>
      <w:r>
        <w:rPr>
          <w:rFonts w:ascii="Times New Roman" w:hAnsi="Times New Roman" w:cs="Times New Roman"/>
          <w:sz w:val="28"/>
          <w:szCs w:val="28"/>
        </w:rPr>
        <w:t> </w:t>
      </w:r>
      <w:r w:rsidRPr="008D42D6">
        <w:rPr>
          <w:rFonts w:ascii="Times New Roman" w:hAnsi="Times New Roman" w:cs="Times New Roman"/>
          <w:sz w:val="28"/>
          <w:szCs w:val="28"/>
        </w:rPr>
        <w:t>197 комментариев.</w:t>
      </w:r>
    </w:p>
    <w:p w14:paraId="53DB38CE"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В телеграм-канале ведомства в 2023 году опубликовано 408 постов. Прирост подписчиков в канале за 2023 год составил 62,7</w:t>
      </w:r>
      <w:r>
        <w:rPr>
          <w:rFonts w:ascii="Times New Roman" w:hAnsi="Times New Roman" w:cs="Times New Roman"/>
          <w:sz w:val="28"/>
          <w:szCs w:val="28"/>
        </w:rPr>
        <w:t> </w:t>
      </w:r>
      <w:r w:rsidRPr="008D42D6">
        <w:rPr>
          <w:rFonts w:ascii="Times New Roman" w:hAnsi="Times New Roman" w:cs="Times New Roman"/>
          <w:sz w:val="28"/>
          <w:szCs w:val="28"/>
        </w:rPr>
        <w:t>% (с 13</w:t>
      </w:r>
      <w:r>
        <w:rPr>
          <w:rFonts w:ascii="Times New Roman" w:hAnsi="Times New Roman" w:cs="Times New Roman"/>
          <w:sz w:val="28"/>
          <w:szCs w:val="28"/>
        </w:rPr>
        <w:t> </w:t>
      </w:r>
      <w:r w:rsidRPr="008D42D6">
        <w:rPr>
          <w:rFonts w:ascii="Times New Roman" w:hAnsi="Times New Roman" w:cs="Times New Roman"/>
          <w:sz w:val="28"/>
          <w:szCs w:val="28"/>
        </w:rPr>
        <w:t>700 до 22</w:t>
      </w:r>
      <w:r>
        <w:rPr>
          <w:rFonts w:ascii="Times New Roman" w:hAnsi="Times New Roman" w:cs="Times New Roman"/>
          <w:sz w:val="28"/>
          <w:szCs w:val="28"/>
        </w:rPr>
        <w:t> </w:t>
      </w:r>
      <w:r w:rsidRPr="008D42D6">
        <w:rPr>
          <w:rFonts w:ascii="Times New Roman" w:hAnsi="Times New Roman" w:cs="Times New Roman"/>
          <w:sz w:val="28"/>
          <w:szCs w:val="28"/>
        </w:rPr>
        <w:t>290).</w:t>
      </w:r>
    </w:p>
    <w:p w14:paraId="1C1F15D9"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Согласно докладу Счетной палаты «Открытость государства в России-2023» ФАС России остается одним из многолетних лидеров по направлению «Использование социальных сетей», что говорит о высоком качестве работы в</w:t>
      </w:r>
      <w:r>
        <w:rPr>
          <w:rFonts w:ascii="Times New Roman" w:hAnsi="Times New Roman" w:cs="Times New Roman"/>
          <w:sz w:val="28"/>
          <w:szCs w:val="28"/>
        </w:rPr>
        <w:t> </w:t>
      </w:r>
      <w:r w:rsidRPr="008D42D6">
        <w:rPr>
          <w:rFonts w:ascii="Times New Roman" w:hAnsi="Times New Roman" w:cs="Times New Roman"/>
          <w:sz w:val="28"/>
          <w:szCs w:val="28"/>
        </w:rPr>
        <w:t>этом направлении.</w:t>
      </w:r>
    </w:p>
    <w:p w14:paraId="6F95E598"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ФАС России дважды (в первом и втором полугодии 2023 года) вошла в</w:t>
      </w:r>
      <w:r>
        <w:rPr>
          <w:rFonts w:ascii="Times New Roman" w:hAnsi="Times New Roman" w:cs="Times New Roman"/>
          <w:sz w:val="28"/>
          <w:szCs w:val="28"/>
        </w:rPr>
        <w:t> </w:t>
      </w:r>
      <w:r w:rsidRPr="008D42D6">
        <w:rPr>
          <w:rFonts w:ascii="Times New Roman" w:hAnsi="Times New Roman" w:cs="Times New Roman"/>
          <w:sz w:val="28"/>
          <w:szCs w:val="28"/>
        </w:rPr>
        <w:t>тройку лидеров рейтинга АНО «Диалог» по работе в интернете среди 51</w:t>
      </w:r>
      <w:r>
        <w:rPr>
          <w:rFonts w:ascii="Times New Roman" w:hAnsi="Times New Roman" w:cs="Times New Roman"/>
          <w:sz w:val="28"/>
          <w:szCs w:val="28"/>
        </w:rPr>
        <w:t> </w:t>
      </w:r>
      <w:r w:rsidRPr="008D42D6">
        <w:rPr>
          <w:rFonts w:ascii="Times New Roman" w:hAnsi="Times New Roman" w:cs="Times New Roman"/>
          <w:sz w:val="28"/>
          <w:szCs w:val="28"/>
        </w:rPr>
        <w:t>федеральног</w:t>
      </w:r>
      <w:r>
        <w:rPr>
          <w:rFonts w:ascii="Times New Roman" w:hAnsi="Times New Roman" w:cs="Times New Roman"/>
          <w:sz w:val="28"/>
          <w:szCs w:val="28"/>
        </w:rPr>
        <w:t>о органа исполнительной власти.</w:t>
      </w:r>
    </w:p>
    <w:p w14:paraId="6495E829"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 xml:space="preserve">Экспертами АНО «Диалог» отмечена образцовая обработка </w:t>
      </w:r>
      <w:proofErr w:type="spellStart"/>
      <w:r w:rsidRPr="008D42D6">
        <w:rPr>
          <w:rFonts w:ascii="Times New Roman" w:hAnsi="Times New Roman" w:cs="Times New Roman"/>
          <w:sz w:val="28"/>
          <w:szCs w:val="28"/>
        </w:rPr>
        <w:t>комментарийного</w:t>
      </w:r>
      <w:proofErr w:type="spellEnd"/>
      <w:r w:rsidRPr="008D42D6">
        <w:rPr>
          <w:rFonts w:ascii="Times New Roman" w:hAnsi="Times New Roman" w:cs="Times New Roman"/>
          <w:sz w:val="28"/>
          <w:szCs w:val="28"/>
        </w:rPr>
        <w:t xml:space="preserve"> поля в социальных сетях. Системная работа ФАС России с</w:t>
      </w:r>
      <w:r>
        <w:rPr>
          <w:rFonts w:ascii="Times New Roman" w:hAnsi="Times New Roman" w:cs="Times New Roman"/>
          <w:sz w:val="28"/>
          <w:szCs w:val="28"/>
        </w:rPr>
        <w:t> </w:t>
      </w:r>
      <w:r w:rsidRPr="008D42D6">
        <w:rPr>
          <w:rFonts w:ascii="Times New Roman" w:hAnsi="Times New Roman" w:cs="Times New Roman"/>
          <w:sz w:val="28"/>
          <w:szCs w:val="28"/>
        </w:rPr>
        <w:t>комментариями отмечена как одна из лучших практик и рекомендована другим органам власти для изучения. За 2023 год службой даны ответы на более 7</w:t>
      </w:r>
      <w:r>
        <w:rPr>
          <w:rFonts w:ascii="Times New Roman" w:hAnsi="Times New Roman" w:cs="Times New Roman"/>
          <w:sz w:val="28"/>
          <w:szCs w:val="28"/>
        </w:rPr>
        <w:t> </w:t>
      </w:r>
      <w:r w:rsidRPr="008D42D6">
        <w:rPr>
          <w:rFonts w:ascii="Times New Roman" w:hAnsi="Times New Roman" w:cs="Times New Roman"/>
          <w:sz w:val="28"/>
          <w:szCs w:val="28"/>
        </w:rPr>
        <w:t>000 комментариев и сообщений в социальных сетях. Кроме того, среди сильных сторон ФАС России были отмечены удобство сайта для пользователей и</w:t>
      </w:r>
      <w:r>
        <w:rPr>
          <w:rFonts w:ascii="Times New Roman" w:hAnsi="Times New Roman" w:cs="Times New Roman"/>
          <w:sz w:val="28"/>
          <w:szCs w:val="28"/>
        </w:rPr>
        <w:t> </w:t>
      </w:r>
      <w:r w:rsidRPr="008D42D6">
        <w:rPr>
          <w:rFonts w:ascii="Times New Roman" w:hAnsi="Times New Roman" w:cs="Times New Roman"/>
          <w:sz w:val="28"/>
          <w:szCs w:val="28"/>
        </w:rPr>
        <w:t>быстрый доступ к самым необходимым материалам.</w:t>
      </w:r>
    </w:p>
    <w:p w14:paraId="65F8551E" w14:textId="77777777" w:rsidR="008D42D6" w:rsidRPr="008D42D6" w:rsidRDefault="008D42D6" w:rsidP="008D42D6">
      <w:pPr>
        <w:spacing w:after="0"/>
        <w:ind w:firstLine="709"/>
        <w:jc w:val="both"/>
        <w:rPr>
          <w:rFonts w:ascii="Times New Roman" w:hAnsi="Times New Roman" w:cs="Times New Roman"/>
          <w:b/>
          <w:i/>
          <w:sz w:val="28"/>
          <w:szCs w:val="28"/>
        </w:rPr>
      </w:pPr>
      <w:r w:rsidRPr="008D42D6">
        <w:rPr>
          <w:rFonts w:ascii="Times New Roman" w:hAnsi="Times New Roman" w:cs="Times New Roman"/>
          <w:b/>
          <w:i/>
          <w:sz w:val="28"/>
          <w:szCs w:val="28"/>
        </w:rPr>
        <w:t>Обеспечение работы с открытыми данными</w:t>
      </w:r>
    </w:p>
    <w:p w14:paraId="02E65324"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На официальном сайте ФАС России создан раздел «Открытые данные» http://fas.gov.ru/opendata. Наборы открытых данных в указанном разделе обновляются на постоянной основе и поддерживается в актуальном состоянии.</w:t>
      </w:r>
    </w:p>
    <w:p w14:paraId="59104D7D"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С целью выявления потенциально востребованных наборов данных на официальном сайте ФАС России размещен опрос по работе с открытыми данными и выявлению новых потенциальных наборов: https://fas.gov.ru/surveys/42.</w:t>
      </w:r>
    </w:p>
    <w:p w14:paraId="6179A434" w14:textId="77777777" w:rsidR="008D42D6" w:rsidRPr="008D42D6" w:rsidRDefault="008D42D6" w:rsidP="008D42D6">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Специальные проекты</w:t>
      </w:r>
    </w:p>
    <w:p w14:paraId="129D5009"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w:t>
      </w:r>
      <w:r>
        <w:rPr>
          <w:rFonts w:ascii="Times New Roman" w:hAnsi="Times New Roman" w:cs="Times New Roman"/>
          <w:sz w:val="28"/>
          <w:szCs w:val="28"/>
        </w:rPr>
        <w:t> </w:t>
      </w:r>
      <w:r w:rsidRPr="008D42D6">
        <w:rPr>
          <w:rFonts w:ascii="Times New Roman" w:hAnsi="Times New Roman" w:cs="Times New Roman"/>
          <w:sz w:val="28"/>
          <w:szCs w:val="28"/>
        </w:rPr>
        <w:t>Проведен IX Всероссийский конкурс для СМИ «Открытый взгляд на</w:t>
      </w:r>
      <w:r>
        <w:rPr>
          <w:rFonts w:ascii="Times New Roman" w:hAnsi="Times New Roman" w:cs="Times New Roman"/>
          <w:sz w:val="28"/>
          <w:szCs w:val="28"/>
        </w:rPr>
        <w:t> </w:t>
      </w:r>
      <w:r w:rsidRPr="008D42D6">
        <w:rPr>
          <w:rFonts w:ascii="Times New Roman" w:hAnsi="Times New Roman" w:cs="Times New Roman"/>
          <w:sz w:val="28"/>
          <w:szCs w:val="28"/>
        </w:rPr>
        <w:t>конкуренцию». На конкурс поступила 261 работа от 192 журналистов федеральных и региональных СМИ.</w:t>
      </w:r>
    </w:p>
    <w:p w14:paraId="38142763"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w:t>
      </w:r>
      <w:r>
        <w:rPr>
          <w:rFonts w:ascii="Times New Roman" w:hAnsi="Times New Roman" w:cs="Times New Roman"/>
          <w:sz w:val="28"/>
          <w:szCs w:val="28"/>
        </w:rPr>
        <w:t> </w:t>
      </w:r>
      <w:r w:rsidRPr="008D42D6">
        <w:rPr>
          <w:rFonts w:ascii="Times New Roman" w:hAnsi="Times New Roman" w:cs="Times New Roman"/>
          <w:sz w:val="28"/>
          <w:szCs w:val="28"/>
        </w:rPr>
        <w:t>Проведен VIII Всероссийский конкурс для студентов «Точка роста». На</w:t>
      </w:r>
      <w:r w:rsidR="0064174D">
        <w:rPr>
          <w:rFonts w:ascii="Times New Roman" w:hAnsi="Times New Roman" w:cs="Times New Roman"/>
          <w:sz w:val="28"/>
          <w:szCs w:val="28"/>
        </w:rPr>
        <w:t> </w:t>
      </w:r>
      <w:r w:rsidRPr="008D42D6">
        <w:rPr>
          <w:rFonts w:ascii="Times New Roman" w:hAnsi="Times New Roman" w:cs="Times New Roman"/>
          <w:sz w:val="28"/>
          <w:szCs w:val="28"/>
        </w:rPr>
        <w:t>конкурс поступило 1792 заявки от студентов из 71 региона страны.</w:t>
      </w:r>
    </w:p>
    <w:p w14:paraId="7837CAB1"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b/>
          <w:sz w:val="28"/>
          <w:szCs w:val="28"/>
        </w:rPr>
        <w:t>Задачи:</w:t>
      </w:r>
    </w:p>
    <w:p w14:paraId="0F67DE51"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размещение социальной рекламы в регионах в целях повышения информированности населения о направлениях деятельности ФАС России;</w:t>
      </w:r>
    </w:p>
    <w:p w14:paraId="1EC88033"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регулярное проведение образовательных семинаров по вопросам работы со СМИ для сотрудников территориальных органов ФАС России;</w:t>
      </w:r>
    </w:p>
    <w:p w14:paraId="0CEAF5E7"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оптимизация работы со средствами массовой информации;</w:t>
      </w:r>
    </w:p>
    <w:p w14:paraId="2CE85C70"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 xml:space="preserve">совершенствование работы в направлении </w:t>
      </w:r>
      <w:proofErr w:type="spellStart"/>
      <w:r w:rsidRPr="008D42D6">
        <w:rPr>
          <w:rFonts w:ascii="Times New Roman" w:hAnsi="Times New Roman" w:cs="Times New Roman"/>
          <w:sz w:val="28"/>
          <w:szCs w:val="28"/>
        </w:rPr>
        <w:t>адвокатирования</w:t>
      </w:r>
      <w:proofErr w:type="spellEnd"/>
      <w:r w:rsidRPr="008D42D6">
        <w:rPr>
          <w:rFonts w:ascii="Times New Roman" w:hAnsi="Times New Roman" w:cs="Times New Roman"/>
          <w:sz w:val="28"/>
          <w:szCs w:val="28"/>
        </w:rPr>
        <w:t xml:space="preserve"> конкуренции в ФАС России;</w:t>
      </w:r>
    </w:p>
    <w:p w14:paraId="692EED08"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поддержание политики открытости и готовности к диалогу;</w:t>
      </w:r>
    </w:p>
    <w:p w14:paraId="48483C86"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lastRenderedPageBreak/>
        <w:t>реализация мероприятий, приуроченных к 20-летию создания ФАС</w:t>
      </w:r>
      <w:r w:rsidR="0064174D">
        <w:rPr>
          <w:rFonts w:ascii="Times New Roman" w:hAnsi="Times New Roman" w:cs="Times New Roman"/>
          <w:sz w:val="28"/>
          <w:szCs w:val="28"/>
        </w:rPr>
        <w:t> </w:t>
      </w:r>
      <w:r w:rsidRPr="008D42D6">
        <w:rPr>
          <w:rFonts w:ascii="Times New Roman" w:hAnsi="Times New Roman" w:cs="Times New Roman"/>
          <w:sz w:val="28"/>
          <w:szCs w:val="28"/>
        </w:rPr>
        <w:t>России;</w:t>
      </w:r>
    </w:p>
    <w:p w14:paraId="1646BABF" w14:textId="77777777" w:rsidR="008D42D6" w:rsidRP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организация широкой медиа-поддержки в социальных сетях;</w:t>
      </w:r>
    </w:p>
    <w:p w14:paraId="3276F19A" w14:textId="77777777" w:rsidR="008D42D6" w:rsidRDefault="008D42D6" w:rsidP="008D42D6">
      <w:pPr>
        <w:spacing w:after="0"/>
        <w:ind w:firstLine="709"/>
        <w:jc w:val="both"/>
        <w:rPr>
          <w:rFonts w:ascii="Times New Roman" w:hAnsi="Times New Roman" w:cs="Times New Roman"/>
          <w:sz w:val="28"/>
          <w:szCs w:val="28"/>
        </w:rPr>
      </w:pPr>
      <w:r w:rsidRPr="008D42D6">
        <w:rPr>
          <w:rFonts w:ascii="Times New Roman" w:hAnsi="Times New Roman" w:cs="Times New Roman"/>
          <w:sz w:val="28"/>
          <w:szCs w:val="28"/>
        </w:rPr>
        <w:t>проведение тренингов и регулярного обучения сотрудников Общественной приемной в целях повышения качества консультаций граждан.</w:t>
      </w:r>
    </w:p>
    <w:p w14:paraId="181F6DF9" w14:textId="77777777" w:rsidR="00F36CB1" w:rsidRDefault="00F36CB1" w:rsidP="00C4681D">
      <w:pPr>
        <w:spacing w:after="0"/>
        <w:ind w:firstLine="709"/>
        <w:jc w:val="both"/>
        <w:rPr>
          <w:rFonts w:ascii="Times New Roman" w:hAnsi="Times New Roman" w:cs="Times New Roman"/>
          <w:sz w:val="28"/>
          <w:szCs w:val="28"/>
        </w:rPr>
        <w:sectPr w:rsidR="00F36CB1" w:rsidSect="0046688A">
          <w:headerReference w:type="default" r:id="rId10"/>
          <w:pgSz w:w="11906" w:h="16838"/>
          <w:pgMar w:top="1134" w:right="851" w:bottom="851" w:left="1418" w:header="709" w:footer="709" w:gutter="0"/>
          <w:pgNumType w:start="0"/>
          <w:cols w:space="708"/>
          <w:titlePg/>
          <w:docGrid w:linePitch="360"/>
        </w:sectPr>
      </w:pPr>
    </w:p>
    <w:p w14:paraId="08CAB8CF" w14:textId="77777777" w:rsidR="00C4681D" w:rsidRPr="008839AC" w:rsidRDefault="00C4681D" w:rsidP="00F36CB1">
      <w:pPr>
        <w:pStyle w:val="1"/>
        <w:spacing w:before="0"/>
        <w:ind w:firstLine="709"/>
        <w:jc w:val="right"/>
        <w:rPr>
          <w:rFonts w:ascii="Times New Roman" w:hAnsi="Times New Roman" w:cs="Times New Roman"/>
          <w:b/>
          <w:color w:val="auto"/>
          <w:sz w:val="28"/>
          <w:szCs w:val="28"/>
        </w:rPr>
      </w:pPr>
      <w:bookmarkStart w:id="59" w:name="_Toc166523465"/>
      <w:r w:rsidRPr="00F36CB1">
        <w:rPr>
          <w:rFonts w:ascii="Times New Roman" w:hAnsi="Times New Roman" w:cs="Times New Roman"/>
          <w:b/>
          <w:color w:val="auto"/>
          <w:sz w:val="28"/>
          <w:szCs w:val="28"/>
        </w:rPr>
        <w:lastRenderedPageBreak/>
        <w:t>Приложение № 1</w:t>
      </w:r>
      <w:bookmarkEnd w:id="59"/>
    </w:p>
    <w:p w14:paraId="64209E63" w14:textId="77777777" w:rsidR="008C1BE9" w:rsidRDefault="008C1BE9" w:rsidP="00C4681D">
      <w:pPr>
        <w:spacing w:after="0"/>
        <w:ind w:firstLine="709"/>
        <w:jc w:val="both"/>
        <w:rPr>
          <w:rFonts w:ascii="Times New Roman" w:hAnsi="Times New Roman" w:cs="Times New Roman"/>
          <w:sz w:val="28"/>
          <w:szCs w:val="28"/>
        </w:rPr>
      </w:pPr>
    </w:p>
    <w:p w14:paraId="526916DA" w14:textId="77777777" w:rsidR="00F36CB1" w:rsidRDefault="00F36CB1" w:rsidP="00F36CB1">
      <w:pPr>
        <w:spacing w:after="0" w:line="24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Информация о деятельности совещательных органов при ФАС России</w:t>
      </w:r>
    </w:p>
    <w:p w14:paraId="249E8FB3" w14:textId="77777777" w:rsidR="00F36CB1" w:rsidRDefault="00F36CB1" w:rsidP="00F36CB1">
      <w:pPr>
        <w:spacing w:after="0" w:line="240" w:lineRule="auto"/>
        <w:jc w:val="center"/>
        <w:rPr>
          <w:rFonts w:ascii="Times New Roman" w:hAnsi="Times New Roman" w:cs="Times New Roman"/>
          <w:b/>
          <w:color w:val="0D0D0D"/>
          <w:sz w:val="24"/>
          <w:szCs w:val="24"/>
        </w:rPr>
      </w:pPr>
    </w:p>
    <w:tbl>
      <w:tblPr>
        <w:tblpPr w:leftFromText="180" w:rightFromText="180" w:vertAnchor="text" w:tblpX="-431" w:tblpY="1"/>
        <w:tblW w:w="14565" w:type="dxa"/>
        <w:tblLayout w:type="fixed"/>
        <w:tblLook w:val="04A0" w:firstRow="1" w:lastRow="0" w:firstColumn="1" w:lastColumn="0" w:noHBand="0" w:noVBand="1"/>
      </w:tblPr>
      <w:tblGrid>
        <w:gridCol w:w="3117"/>
        <w:gridCol w:w="1844"/>
        <w:gridCol w:w="9604"/>
      </w:tblGrid>
      <w:tr w:rsidR="00F36CB1" w14:paraId="6A49D525"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71FB8C15" w14:textId="77777777" w:rsidR="00F36CB1" w:rsidRDefault="00F36CB1" w:rsidP="0087046D">
            <w:pPr>
              <w:widowControl w:val="0"/>
              <w:spacing w:after="0" w:line="240"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Наименование совещательного органа при ФАС России</w:t>
            </w:r>
          </w:p>
        </w:tc>
        <w:tc>
          <w:tcPr>
            <w:tcW w:w="1844" w:type="dxa"/>
            <w:tcBorders>
              <w:top w:val="single" w:sz="4" w:space="0" w:color="000000"/>
              <w:left w:val="single" w:sz="4" w:space="0" w:color="000000"/>
              <w:bottom w:val="single" w:sz="4" w:space="0" w:color="000000"/>
              <w:right w:val="single" w:sz="4" w:space="0" w:color="000000"/>
            </w:tcBorders>
          </w:tcPr>
          <w:p w14:paraId="5A39FB76" w14:textId="77777777" w:rsidR="00F36CB1" w:rsidRDefault="00F36CB1" w:rsidP="0087046D">
            <w:pPr>
              <w:widowControl w:val="0"/>
              <w:spacing w:after="0" w:line="240"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Проведенные заседания в 2023году (с указанием даты проведения)</w:t>
            </w:r>
          </w:p>
        </w:tc>
        <w:tc>
          <w:tcPr>
            <w:tcW w:w="9604" w:type="dxa"/>
            <w:tcBorders>
              <w:top w:val="single" w:sz="4" w:space="0" w:color="000000"/>
              <w:left w:val="single" w:sz="4" w:space="0" w:color="000000"/>
              <w:bottom w:val="single" w:sz="4" w:space="0" w:color="000000"/>
              <w:right w:val="single" w:sz="4" w:space="0" w:color="000000"/>
            </w:tcBorders>
          </w:tcPr>
          <w:p w14:paraId="7D70C531" w14:textId="77777777" w:rsidR="00F36CB1" w:rsidRDefault="00F36CB1" w:rsidP="0087046D">
            <w:pPr>
              <w:widowControl w:val="0"/>
              <w:spacing w:after="0" w:line="240"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Перечень обсужденных вопросов</w:t>
            </w:r>
          </w:p>
        </w:tc>
      </w:tr>
      <w:tr w:rsidR="00F36CB1" w:rsidRPr="00EB1728" w14:paraId="1C32363A" w14:textId="77777777" w:rsidTr="0087046D">
        <w:tc>
          <w:tcPr>
            <w:tcW w:w="3117" w:type="dxa"/>
            <w:vMerge w:val="restart"/>
            <w:tcBorders>
              <w:top w:val="single" w:sz="4" w:space="0" w:color="000000"/>
              <w:left w:val="single" w:sz="4" w:space="0" w:color="000000"/>
              <w:right w:val="single" w:sz="4" w:space="0" w:color="000000"/>
            </w:tcBorders>
          </w:tcPr>
          <w:p w14:paraId="2D82DF75" w14:textId="77777777" w:rsidR="00F36CB1" w:rsidRPr="00EB1728" w:rsidRDefault="00F36CB1" w:rsidP="00BA7BC5">
            <w:pPr>
              <w:widowControl w:val="0"/>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Общественный совет при ФАС России</w:t>
            </w:r>
          </w:p>
        </w:tc>
        <w:tc>
          <w:tcPr>
            <w:tcW w:w="1844" w:type="dxa"/>
            <w:tcBorders>
              <w:top w:val="single" w:sz="4" w:space="0" w:color="000000"/>
              <w:left w:val="single" w:sz="4" w:space="0" w:color="000000"/>
              <w:bottom w:val="single" w:sz="4" w:space="0" w:color="000000"/>
              <w:right w:val="single" w:sz="4" w:space="0" w:color="000000"/>
            </w:tcBorders>
          </w:tcPr>
          <w:p w14:paraId="10C35E61" w14:textId="77777777" w:rsidR="00F36CB1" w:rsidRDefault="00F36CB1"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15</w:t>
            </w:r>
            <w:r w:rsidR="001C0017">
              <w:rPr>
                <w:rFonts w:ascii="Times New Roman" w:hAnsi="Times New Roman" w:cs="Times New Roman"/>
                <w:color w:val="0D0D0D"/>
                <w:sz w:val="24"/>
                <w:szCs w:val="24"/>
              </w:rPr>
              <w:t>.02.</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32085EAB" w14:textId="77777777" w:rsidR="00F36CB1" w:rsidRDefault="00F36CB1" w:rsidP="0001031C">
            <w:pPr>
              <w:pStyle w:val="af2"/>
              <w:widowControl w:val="0"/>
              <w:numPr>
                <w:ilvl w:val="0"/>
                <w:numId w:val="23"/>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 внесении поправок в проект Федерального закона № 160280-8</w:t>
            </w:r>
            <w:r>
              <w:rPr>
                <w:rFonts w:ascii="Times New Roman" w:hAnsi="Times New Roman"/>
                <w:color w:val="0D0D0D"/>
                <w:sz w:val="24"/>
                <w:szCs w:val="24"/>
              </w:rPr>
              <w:t xml:space="preserve"> </w:t>
            </w:r>
            <w:r w:rsidRPr="00824419">
              <w:rPr>
                <w:rFonts w:ascii="Times New Roman" w:hAnsi="Times New Roman"/>
                <w:color w:val="0D0D0D"/>
                <w:sz w:val="24"/>
                <w:szCs w:val="24"/>
              </w:rPr>
              <w:t>«О внесении изменений в Федеральный закон «О защите конкуренции»</w:t>
            </w:r>
            <w:r>
              <w:rPr>
                <w:rFonts w:ascii="Times New Roman" w:hAnsi="Times New Roman"/>
                <w:color w:val="0D0D0D"/>
                <w:sz w:val="24"/>
                <w:szCs w:val="24"/>
              </w:rPr>
              <w:t>.</w:t>
            </w:r>
          </w:p>
          <w:p w14:paraId="06249F24" w14:textId="77777777" w:rsidR="00F36CB1" w:rsidRDefault="00F36CB1" w:rsidP="0001031C">
            <w:pPr>
              <w:pStyle w:val="af2"/>
              <w:widowControl w:val="0"/>
              <w:numPr>
                <w:ilvl w:val="0"/>
                <w:numId w:val="23"/>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Об определении группы лиц для целей применения иммунитетов,</w:t>
            </w:r>
            <w:r>
              <w:rPr>
                <w:rFonts w:ascii="Times New Roman" w:hAnsi="Times New Roman"/>
                <w:color w:val="0D0D0D"/>
                <w:sz w:val="24"/>
                <w:szCs w:val="24"/>
              </w:rPr>
              <w:t xml:space="preserve"> </w:t>
            </w:r>
            <w:r w:rsidRPr="00824419">
              <w:rPr>
                <w:rFonts w:ascii="Times New Roman" w:hAnsi="Times New Roman"/>
                <w:color w:val="0D0D0D"/>
                <w:sz w:val="24"/>
                <w:szCs w:val="24"/>
              </w:rPr>
              <w:t>содержащихся в</w:t>
            </w:r>
            <w:r w:rsidR="00BA7BC5">
              <w:rPr>
                <w:rFonts w:ascii="Times New Roman" w:hAnsi="Times New Roman"/>
                <w:color w:val="0D0D0D"/>
                <w:sz w:val="24"/>
                <w:szCs w:val="24"/>
              </w:rPr>
              <w:t> </w:t>
            </w:r>
            <w:r w:rsidRPr="00824419">
              <w:rPr>
                <w:rFonts w:ascii="Times New Roman" w:hAnsi="Times New Roman"/>
                <w:color w:val="0D0D0D"/>
                <w:sz w:val="24"/>
                <w:szCs w:val="24"/>
              </w:rPr>
              <w:t>ч</w:t>
            </w:r>
            <w:r w:rsidR="00BA7BC5">
              <w:rPr>
                <w:rFonts w:ascii="Times New Roman" w:hAnsi="Times New Roman"/>
                <w:color w:val="0D0D0D"/>
                <w:sz w:val="24"/>
                <w:szCs w:val="24"/>
              </w:rPr>
              <w:t>асти</w:t>
            </w:r>
            <w:r w:rsidRPr="00824419">
              <w:rPr>
                <w:rFonts w:ascii="Times New Roman" w:hAnsi="Times New Roman"/>
                <w:color w:val="0D0D0D"/>
                <w:sz w:val="24"/>
                <w:szCs w:val="24"/>
              </w:rPr>
              <w:t xml:space="preserve"> 8 ст</w:t>
            </w:r>
            <w:r w:rsidR="00BA7BC5">
              <w:rPr>
                <w:rFonts w:ascii="Times New Roman" w:hAnsi="Times New Roman"/>
                <w:color w:val="0D0D0D"/>
                <w:sz w:val="24"/>
                <w:szCs w:val="24"/>
              </w:rPr>
              <w:t>атьи</w:t>
            </w:r>
            <w:r w:rsidRPr="00824419">
              <w:rPr>
                <w:rFonts w:ascii="Times New Roman" w:hAnsi="Times New Roman"/>
                <w:color w:val="0D0D0D"/>
                <w:sz w:val="24"/>
                <w:szCs w:val="24"/>
              </w:rPr>
              <w:t xml:space="preserve"> 11 Закона </w:t>
            </w:r>
            <w:r w:rsidR="00BA7BC5">
              <w:rPr>
                <w:rFonts w:ascii="Times New Roman" w:hAnsi="Times New Roman"/>
                <w:color w:val="0D0D0D"/>
                <w:sz w:val="24"/>
                <w:szCs w:val="24"/>
              </w:rPr>
              <w:t>о</w:t>
            </w:r>
            <w:r w:rsidRPr="00824419">
              <w:rPr>
                <w:rFonts w:ascii="Times New Roman" w:hAnsi="Times New Roman"/>
                <w:color w:val="0D0D0D"/>
                <w:sz w:val="24"/>
                <w:szCs w:val="24"/>
              </w:rPr>
              <w:t xml:space="preserve"> защите конкуренции. Направление развития правоприменительной практики.</w:t>
            </w:r>
          </w:p>
          <w:p w14:paraId="45F9D376" w14:textId="77777777" w:rsidR="00F36CB1" w:rsidRPr="00824419" w:rsidRDefault="00F36CB1" w:rsidP="0001031C">
            <w:pPr>
              <w:pStyle w:val="af2"/>
              <w:widowControl w:val="0"/>
              <w:numPr>
                <w:ilvl w:val="0"/>
                <w:numId w:val="23"/>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 необоснованно высоких тарифах на банковский эквайринг</w:t>
            </w:r>
            <w:r>
              <w:rPr>
                <w:rFonts w:ascii="Times New Roman" w:hAnsi="Times New Roman"/>
                <w:color w:val="0D0D0D"/>
                <w:sz w:val="24"/>
                <w:szCs w:val="24"/>
              </w:rPr>
              <w:t xml:space="preserve"> </w:t>
            </w:r>
            <w:r w:rsidRPr="00824419">
              <w:rPr>
                <w:rFonts w:ascii="Times New Roman" w:hAnsi="Times New Roman"/>
                <w:color w:val="0D0D0D"/>
                <w:sz w:val="24"/>
                <w:szCs w:val="24"/>
              </w:rPr>
              <w:t>со стороны монополиста на рынке платежных систем – НСПК «МИР».</w:t>
            </w:r>
          </w:p>
        </w:tc>
      </w:tr>
      <w:tr w:rsidR="00F36CB1" w:rsidRPr="00EB1728" w14:paraId="009AB691" w14:textId="77777777" w:rsidTr="0087046D">
        <w:tc>
          <w:tcPr>
            <w:tcW w:w="3117" w:type="dxa"/>
            <w:vMerge/>
            <w:tcBorders>
              <w:left w:val="single" w:sz="4" w:space="0" w:color="000000"/>
              <w:right w:val="single" w:sz="4" w:space="0" w:color="000000"/>
            </w:tcBorders>
          </w:tcPr>
          <w:p w14:paraId="4D57192D"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16D9F7A"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28</w:t>
            </w:r>
            <w:r w:rsidR="001C0017">
              <w:rPr>
                <w:rFonts w:ascii="Times New Roman" w:hAnsi="Times New Roman" w:cs="Times New Roman"/>
                <w:color w:val="0D0D0D"/>
                <w:sz w:val="24"/>
                <w:szCs w:val="24"/>
              </w:rPr>
              <w:t>.03.</w:t>
            </w:r>
            <w:r>
              <w:rPr>
                <w:rFonts w:ascii="Times New Roman" w:hAnsi="Times New Roman" w:cs="Times New Roman"/>
                <w:color w:val="0D0D0D"/>
                <w:sz w:val="24"/>
                <w:szCs w:val="24"/>
              </w:rPr>
              <w:t>2023</w:t>
            </w:r>
          </w:p>
          <w:p w14:paraId="058BD3C8" w14:textId="77777777" w:rsidR="00F36CB1" w:rsidRPr="00824419" w:rsidRDefault="00934EF3" w:rsidP="00934EF3">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(заочное</w:t>
            </w:r>
            <w:r w:rsidR="00F36CB1">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60484591" w14:textId="77777777" w:rsidR="00F36CB1" w:rsidRDefault="00F36CB1" w:rsidP="0001031C">
            <w:pPr>
              <w:pStyle w:val="af2"/>
              <w:widowControl w:val="0"/>
              <w:numPr>
                <w:ilvl w:val="0"/>
                <w:numId w:val="24"/>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Об оценке эффективности антимонопольного комплаенса ФАС России</w:t>
            </w:r>
            <w:r>
              <w:rPr>
                <w:rFonts w:ascii="Times New Roman" w:hAnsi="Times New Roman"/>
                <w:color w:val="0D0D0D"/>
                <w:sz w:val="24"/>
                <w:szCs w:val="24"/>
              </w:rPr>
              <w:t xml:space="preserve"> </w:t>
            </w:r>
            <w:r w:rsidRPr="00824419">
              <w:rPr>
                <w:rFonts w:ascii="Times New Roman" w:hAnsi="Times New Roman"/>
                <w:color w:val="0D0D0D"/>
                <w:sz w:val="24"/>
                <w:szCs w:val="24"/>
              </w:rPr>
              <w:t>и утверждение доклада ФАС России об антимонопольном комплаенсе за 2022 год</w:t>
            </w:r>
            <w:r>
              <w:rPr>
                <w:rFonts w:ascii="Times New Roman" w:hAnsi="Times New Roman"/>
                <w:color w:val="0D0D0D"/>
                <w:sz w:val="24"/>
                <w:szCs w:val="24"/>
              </w:rPr>
              <w:t>.</w:t>
            </w:r>
          </w:p>
          <w:p w14:paraId="4FA1C86E" w14:textId="77777777" w:rsidR="00F36CB1" w:rsidRDefault="00F36CB1" w:rsidP="0001031C">
            <w:pPr>
              <w:pStyle w:val="af2"/>
              <w:widowControl w:val="0"/>
              <w:numPr>
                <w:ilvl w:val="0"/>
                <w:numId w:val="24"/>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 проекте ведомственного плана ФАС России по реализации</w:t>
            </w:r>
            <w:r>
              <w:rPr>
                <w:rFonts w:ascii="Times New Roman" w:hAnsi="Times New Roman"/>
                <w:color w:val="0D0D0D"/>
                <w:sz w:val="24"/>
                <w:szCs w:val="24"/>
              </w:rPr>
              <w:t xml:space="preserve"> </w:t>
            </w:r>
            <w:r w:rsidRPr="00824419">
              <w:rPr>
                <w:rFonts w:ascii="Times New Roman" w:hAnsi="Times New Roman"/>
                <w:color w:val="0D0D0D"/>
                <w:sz w:val="24"/>
                <w:szCs w:val="24"/>
              </w:rPr>
              <w:t>мероприятий в области открытых данных на 2023 год</w:t>
            </w:r>
            <w:r>
              <w:rPr>
                <w:rFonts w:ascii="Times New Roman" w:hAnsi="Times New Roman"/>
                <w:color w:val="0D0D0D"/>
                <w:sz w:val="24"/>
                <w:szCs w:val="24"/>
              </w:rPr>
              <w:t>.</w:t>
            </w:r>
          </w:p>
          <w:p w14:paraId="0C930E5D" w14:textId="77777777" w:rsidR="00F36CB1" w:rsidRPr="00824419" w:rsidRDefault="00F36CB1" w:rsidP="0001031C">
            <w:pPr>
              <w:pStyle w:val="af2"/>
              <w:widowControl w:val="0"/>
              <w:numPr>
                <w:ilvl w:val="0"/>
                <w:numId w:val="24"/>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 проекте ведомственного плана по реализации концепции открытости</w:t>
            </w:r>
            <w:r>
              <w:rPr>
                <w:rFonts w:ascii="Times New Roman" w:hAnsi="Times New Roman"/>
                <w:color w:val="0D0D0D"/>
                <w:sz w:val="24"/>
                <w:szCs w:val="24"/>
              </w:rPr>
              <w:t xml:space="preserve"> </w:t>
            </w:r>
            <w:r w:rsidRPr="00824419">
              <w:rPr>
                <w:rFonts w:ascii="Times New Roman" w:hAnsi="Times New Roman"/>
                <w:color w:val="0D0D0D"/>
                <w:sz w:val="24"/>
                <w:szCs w:val="24"/>
              </w:rPr>
              <w:t>ФАС России на</w:t>
            </w:r>
            <w:r w:rsidR="00BA7BC5">
              <w:rPr>
                <w:rFonts w:ascii="Times New Roman" w:hAnsi="Times New Roman"/>
                <w:color w:val="0D0D0D"/>
                <w:sz w:val="24"/>
                <w:szCs w:val="24"/>
              </w:rPr>
              <w:t> </w:t>
            </w:r>
            <w:r w:rsidRPr="00824419">
              <w:rPr>
                <w:rFonts w:ascii="Times New Roman" w:hAnsi="Times New Roman"/>
                <w:color w:val="0D0D0D"/>
                <w:sz w:val="24"/>
                <w:szCs w:val="24"/>
              </w:rPr>
              <w:t>2023 год.</w:t>
            </w:r>
          </w:p>
        </w:tc>
      </w:tr>
      <w:tr w:rsidR="00F36CB1" w:rsidRPr="00EB1728" w14:paraId="2F49A8E9" w14:textId="77777777" w:rsidTr="0087046D">
        <w:tc>
          <w:tcPr>
            <w:tcW w:w="3117" w:type="dxa"/>
            <w:vMerge/>
            <w:tcBorders>
              <w:left w:val="single" w:sz="4" w:space="0" w:color="000000"/>
              <w:right w:val="single" w:sz="4" w:space="0" w:color="000000"/>
            </w:tcBorders>
          </w:tcPr>
          <w:p w14:paraId="4A5A95AB"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02C956B" w14:textId="77777777" w:rsidR="00F36CB1" w:rsidRPr="00824419" w:rsidRDefault="00F36CB1"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w:t>
            </w:r>
            <w:r w:rsidR="001C0017">
              <w:rPr>
                <w:rFonts w:ascii="Times New Roman" w:hAnsi="Times New Roman" w:cs="Times New Roman"/>
                <w:color w:val="0D0D0D"/>
                <w:sz w:val="24"/>
                <w:szCs w:val="24"/>
              </w:rPr>
              <w:t>.03.</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196CF613" w14:textId="77777777" w:rsidR="00F36CB1" w:rsidRDefault="00F36CB1" w:rsidP="0001031C">
            <w:pPr>
              <w:pStyle w:val="af2"/>
              <w:widowControl w:val="0"/>
              <w:numPr>
                <w:ilvl w:val="0"/>
                <w:numId w:val="25"/>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 мониторинге ситуации по саморегулированию маркетплейсов по работе</w:t>
            </w:r>
            <w:r>
              <w:rPr>
                <w:rFonts w:ascii="Times New Roman" w:hAnsi="Times New Roman"/>
                <w:color w:val="0D0D0D"/>
                <w:sz w:val="24"/>
                <w:szCs w:val="24"/>
              </w:rPr>
              <w:t xml:space="preserve"> </w:t>
            </w:r>
            <w:r w:rsidRPr="00824419">
              <w:rPr>
                <w:rFonts w:ascii="Times New Roman" w:hAnsi="Times New Roman"/>
                <w:color w:val="0D0D0D"/>
                <w:sz w:val="24"/>
                <w:szCs w:val="24"/>
              </w:rPr>
              <w:t>с</w:t>
            </w:r>
            <w:r w:rsidR="00BA7BC5">
              <w:rPr>
                <w:rFonts w:ascii="Times New Roman" w:hAnsi="Times New Roman"/>
                <w:color w:val="0D0D0D"/>
                <w:sz w:val="24"/>
                <w:szCs w:val="24"/>
              </w:rPr>
              <w:t> </w:t>
            </w:r>
            <w:r w:rsidRPr="00824419">
              <w:rPr>
                <w:rFonts w:ascii="Times New Roman" w:hAnsi="Times New Roman"/>
                <w:color w:val="0D0D0D"/>
                <w:sz w:val="24"/>
                <w:szCs w:val="24"/>
              </w:rPr>
              <w:t>поставщиками</w:t>
            </w:r>
            <w:r>
              <w:rPr>
                <w:rFonts w:ascii="Times New Roman" w:hAnsi="Times New Roman"/>
                <w:color w:val="0D0D0D"/>
                <w:sz w:val="24"/>
                <w:szCs w:val="24"/>
              </w:rPr>
              <w:t>.</w:t>
            </w:r>
          </w:p>
          <w:p w14:paraId="04290655" w14:textId="77777777" w:rsidR="00F36CB1" w:rsidRDefault="00F36CB1" w:rsidP="0001031C">
            <w:pPr>
              <w:pStyle w:val="af2"/>
              <w:widowControl w:val="0"/>
              <w:numPr>
                <w:ilvl w:val="0"/>
                <w:numId w:val="25"/>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 позиции ФАС России по проблемам в законодательстве на рынках</w:t>
            </w:r>
            <w:r>
              <w:rPr>
                <w:rFonts w:ascii="Times New Roman" w:hAnsi="Times New Roman"/>
                <w:color w:val="0D0D0D"/>
                <w:sz w:val="24"/>
                <w:szCs w:val="24"/>
              </w:rPr>
              <w:t xml:space="preserve"> </w:t>
            </w:r>
            <w:r w:rsidRPr="00824419">
              <w:rPr>
                <w:rFonts w:ascii="Times New Roman" w:hAnsi="Times New Roman"/>
                <w:color w:val="0D0D0D"/>
                <w:sz w:val="24"/>
                <w:szCs w:val="24"/>
              </w:rPr>
              <w:t>клининговых услуг и гостиничных услуг, что приводит к нарушению конкуренции на указанных рынках</w:t>
            </w:r>
            <w:r>
              <w:rPr>
                <w:rFonts w:ascii="Times New Roman" w:hAnsi="Times New Roman"/>
                <w:color w:val="0D0D0D"/>
                <w:sz w:val="24"/>
                <w:szCs w:val="24"/>
              </w:rPr>
              <w:t>.</w:t>
            </w:r>
          </w:p>
          <w:p w14:paraId="34E48CAC" w14:textId="77777777" w:rsidR="00F36CB1" w:rsidRDefault="00F36CB1" w:rsidP="0001031C">
            <w:pPr>
              <w:pStyle w:val="af2"/>
              <w:widowControl w:val="0"/>
              <w:numPr>
                <w:ilvl w:val="0"/>
                <w:numId w:val="25"/>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Об открытой публикации данных. Ключевые показатели развития</w:t>
            </w:r>
            <w:r>
              <w:rPr>
                <w:rFonts w:ascii="Times New Roman" w:hAnsi="Times New Roman"/>
                <w:color w:val="0D0D0D"/>
                <w:sz w:val="24"/>
                <w:szCs w:val="24"/>
              </w:rPr>
              <w:t xml:space="preserve"> </w:t>
            </w:r>
            <w:r w:rsidRPr="00824419">
              <w:rPr>
                <w:rFonts w:ascii="Times New Roman" w:hAnsi="Times New Roman"/>
                <w:color w:val="0D0D0D"/>
                <w:sz w:val="24"/>
                <w:szCs w:val="24"/>
              </w:rPr>
              <w:t>регулируемых отраслей и результативности тарифного регулирования. Выборочный анализ качества раскрытия информации в соответствии со стандартами качества раскрытия</w:t>
            </w:r>
            <w:r>
              <w:rPr>
                <w:rFonts w:ascii="Times New Roman" w:hAnsi="Times New Roman"/>
                <w:color w:val="0D0D0D"/>
                <w:sz w:val="24"/>
                <w:szCs w:val="24"/>
              </w:rPr>
              <w:t>.</w:t>
            </w:r>
          </w:p>
          <w:p w14:paraId="3EF57940" w14:textId="77777777" w:rsidR="00F36CB1" w:rsidRDefault="00F36CB1" w:rsidP="0001031C">
            <w:pPr>
              <w:pStyle w:val="af2"/>
              <w:widowControl w:val="0"/>
              <w:numPr>
                <w:ilvl w:val="0"/>
                <w:numId w:val="25"/>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 проекте ведомственного плана ФАС России по реализации</w:t>
            </w:r>
            <w:r>
              <w:rPr>
                <w:rFonts w:ascii="Times New Roman" w:hAnsi="Times New Roman"/>
                <w:color w:val="0D0D0D"/>
                <w:sz w:val="24"/>
                <w:szCs w:val="24"/>
              </w:rPr>
              <w:t xml:space="preserve"> </w:t>
            </w:r>
            <w:r w:rsidRPr="00824419">
              <w:rPr>
                <w:rFonts w:ascii="Times New Roman" w:hAnsi="Times New Roman"/>
                <w:color w:val="0D0D0D"/>
                <w:sz w:val="24"/>
                <w:szCs w:val="24"/>
              </w:rPr>
              <w:t>мероприятий в области открытых данных на 2023 год</w:t>
            </w:r>
            <w:r>
              <w:rPr>
                <w:rFonts w:ascii="Times New Roman" w:hAnsi="Times New Roman"/>
                <w:color w:val="0D0D0D"/>
                <w:sz w:val="24"/>
                <w:szCs w:val="24"/>
              </w:rPr>
              <w:t>.</w:t>
            </w:r>
          </w:p>
          <w:p w14:paraId="6A397320" w14:textId="77777777" w:rsidR="00F36CB1" w:rsidRDefault="00F36CB1" w:rsidP="0001031C">
            <w:pPr>
              <w:pStyle w:val="af2"/>
              <w:widowControl w:val="0"/>
              <w:numPr>
                <w:ilvl w:val="0"/>
                <w:numId w:val="25"/>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t>О проекте ведомственного плана по реализации концепции открытости</w:t>
            </w:r>
            <w:r>
              <w:rPr>
                <w:rFonts w:ascii="Times New Roman" w:hAnsi="Times New Roman"/>
                <w:color w:val="0D0D0D"/>
                <w:sz w:val="24"/>
                <w:szCs w:val="24"/>
              </w:rPr>
              <w:t xml:space="preserve"> </w:t>
            </w:r>
            <w:r w:rsidRPr="00824419">
              <w:rPr>
                <w:rFonts w:ascii="Times New Roman" w:hAnsi="Times New Roman"/>
                <w:color w:val="0D0D0D"/>
                <w:sz w:val="24"/>
                <w:szCs w:val="24"/>
              </w:rPr>
              <w:t>ФАС России на</w:t>
            </w:r>
            <w:r w:rsidR="00BA7BC5">
              <w:rPr>
                <w:rFonts w:ascii="Times New Roman" w:hAnsi="Times New Roman"/>
                <w:color w:val="0D0D0D"/>
                <w:sz w:val="24"/>
                <w:szCs w:val="24"/>
              </w:rPr>
              <w:t> </w:t>
            </w:r>
            <w:r w:rsidRPr="00824419">
              <w:rPr>
                <w:rFonts w:ascii="Times New Roman" w:hAnsi="Times New Roman"/>
                <w:color w:val="0D0D0D"/>
                <w:sz w:val="24"/>
                <w:szCs w:val="24"/>
              </w:rPr>
              <w:t>2023 год</w:t>
            </w:r>
            <w:r>
              <w:rPr>
                <w:rFonts w:ascii="Times New Roman" w:hAnsi="Times New Roman"/>
                <w:color w:val="0D0D0D"/>
                <w:sz w:val="24"/>
                <w:szCs w:val="24"/>
              </w:rPr>
              <w:t>.</w:t>
            </w:r>
          </w:p>
          <w:p w14:paraId="39027B86" w14:textId="77777777" w:rsidR="00F36CB1" w:rsidRPr="00824419" w:rsidRDefault="00F36CB1" w:rsidP="0001031C">
            <w:pPr>
              <w:pStyle w:val="af2"/>
              <w:widowControl w:val="0"/>
              <w:numPr>
                <w:ilvl w:val="0"/>
                <w:numId w:val="25"/>
              </w:numPr>
              <w:tabs>
                <w:tab w:val="left" w:pos="425"/>
              </w:tabs>
              <w:suppressAutoHyphens/>
              <w:spacing w:after="0" w:line="240" w:lineRule="auto"/>
              <w:ind w:left="29" w:firstLine="18"/>
              <w:jc w:val="both"/>
              <w:rPr>
                <w:rFonts w:ascii="Times New Roman" w:hAnsi="Times New Roman"/>
                <w:color w:val="0D0D0D"/>
                <w:sz w:val="24"/>
                <w:szCs w:val="24"/>
              </w:rPr>
            </w:pPr>
            <w:r w:rsidRPr="00824419">
              <w:rPr>
                <w:rFonts w:ascii="Times New Roman" w:hAnsi="Times New Roman"/>
                <w:color w:val="0D0D0D"/>
                <w:sz w:val="24"/>
                <w:szCs w:val="24"/>
              </w:rPr>
              <w:lastRenderedPageBreak/>
              <w:t>Об организации анализа взаимодействия ФАС России с референтными</w:t>
            </w:r>
            <w:r>
              <w:rPr>
                <w:rFonts w:ascii="Times New Roman" w:hAnsi="Times New Roman"/>
                <w:color w:val="0D0D0D"/>
                <w:sz w:val="24"/>
                <w:szCs w:val="24"/>
              </w:rPr>
              <w:t xml:space="preserve"> </w:t>
            </w:r>
            <w:r w:rsidRPr="00824419">
              <w:rPr>
                <w:rFonts w:ascii="Times New Roman" w:hAnsi="Times New Roman"/>
                <w:color w:val="0D0D0D"/>
                <w:sz w:val="24"/>
                <w:szCs w:val="24"/>
              </w:rPr>
              <w:t>группами, в том числе работы экспертных советов при ФАС России за 2022 год</w:t>
            </w:r>
            <w:r>
              <w:rPr>
                <w:rFonts w:ascii="Times New Roman" w:hAnsi="Times New Roman"/>
                <w:color w:val="0D0D0D"/>
                <w:sz w:val="24"/>
                <w:szCs w:val="24"/>
              </w:rPr>
              <w:t>.</w:t>
            </w:r>
          </w:p>
        </w:tc>
      </w:tr>
      <w:tr w:rsidR="00F36CB1" w:rsidRPr="00EB1728" w14:paraId="1364D0A1" w14:textId="77777777" w:rsidTr="0087046D">
        <w:tc>
          <w:tcPr>
            <w:tcW w:w="3117" w:type="dxa"/>
            <w:vMerge/>
            <w:tcBorders>
              <w:left w:val="single" w:sz="4" w:space="0" w:color="000000"/>
              <w:right w:val="single" w:sz="4" w:space="0" w:color="000000"/>
            </w:tcBorders>
          </w:tcPr>
          <w:p w14:paraId="37E1B555"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8F64AAE" w14:textId="77777777" w:rsidR="00F36CB1" w:rsidRDefault="00F36CB1"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25</w:t>
            </w:r>
            <w:r w:rsidR="001C0017">
              <w:rPr>
                <w:rFonts w:ascii="Times New Roman" w:hAnsi="Times New Roman" w:cs="Times New Roman"/>
                <w:color w:val="0D0D0D"/>
                <w:sz w:val="24"/>
                <w:szCs w:val="24"/>
              </w:rPr>
              <w:t>.04.</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B9BD605" w14:textId="77777777" w:rsidR="00F36CB1" w:rsidRDefault="00F36CB1" w:rsidP="0001031C">
            <w:pPr>
              <w:pStyle w:val="af2"/>
              <w:widowControl w:val="0"/>
              <w:numPr>
                <w:ilvl w:val="0"/>
                <w:numId w:val="26"/>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соблюдении равных условий конкуренции МСП и самозанятых граждан</w:t>
            </w:r>
            <w:r>
              <w:rPr>
                <w:rFonts w:ascii="Times New Roman" w:hAnsi="Times New Roman"/>
                <w:color w:val="0D0D0D"/>
                <w:sz w:val="24"/>
                <w:szCs w:val="24"/>
              </w:rPr>
              <w:t>.</w:t>
            </w:r>
          </w:p>
          <w:p w14:paraId="346E4B5E" w14:textId="77777777" w:rsidR="00F36CB1" w:rsidRDefault="00F36CB1" w:rsidP="0001031C">
            <w:pPr>
              <w:pStyle w:val="af2"/>
              <w:widowControl w:val="0"/>
              <w:numPr>
                <w:ilvl w:val="0"/>
                <w:numId w:val="26"/>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размере платы за размещение нестационарных торговых объектов (НТО),</w:t>
            </w:r>
            <w:r>
              <w:rPr>
                <w:rFonts w:ascii="Times New Roman" w:hAnsi="Times New Roman"/>
                <w:color w:val="0D0D0D"/>
                <w:sz w:val="24"/>
                <w:szCs w:val="24"/>
              </w:rPr>
              <w:t xml:space="preserve"> </w:t>
            </w:r>
            <w:r w:rsidRPr="004D613F">
              <w:rPr>
                <w:rFonts w:ascii="Times New Roman" w:hAnsi="Times New Roman"/>
                <w:color w:val="0D0D0D"/>
                <w:sz w:val="24"/>
                <w:szCs w:val="24"/>
              </w:rPr>
              <w:t>зависимого от решения местных властей и не регулируемый на федеральном уровне. Неравные условия в сфере малого бизнеса для владельцев НТО и владельцев стационарных объектов</w:t>
            </w:r>
            <w:r>
              <w:rPr>
                <w:rFonts w:ascii="Times New Roman" w:hAnsi="Times New Roman"/>
                <w:color w:val="0D0D0D"/>
                <w:sz w:val="24"/>
                <w:szCs w:val="24"/>
              </w:rPr>
              <w:t>.</w:t>
            </w:r>
          </w:p>
          <w:p w14:paraId="064E2EEB" w14:textId="77777777" w:rsidR="00F36CB1" w:rsidRDefault="00F36CB1" w:rsidP="0001031C">
            <w:pPr>
              <w:pStyle w:val="af2"/>
              <w:widowControl w:val="0"/>
              <w:numPr>
                <w:ilvl w:val="0"/>
                <w:numId w:val="26"/>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неравных условиях по размеру госпошлины за предоставление</w:t>
            </w:r>
            <w:r>
              <w:rPr>
                <w:rFonts w:ascii="Times New Roman" w:hAnsi="Times New Roman"/>
                <w:color w:val="0D0D0D"/>
                <w:sz w:val="24"/>
                <w:szCs w:val="24"/>
              </w:rPr>
              <w:t xml:space="preserve"> </w:t>
            </w:r>
            <w:r w:rsidRPr="004D613F">
              <w:rPr>
                <w:rFonts w:ascii="Times New Roman" w:hAnsi="Times New Roman"/>
                <w:color w:val="0D0D0D"/>
                <w:sz w:val="24"/>
                <w:szCs w:val="24"/>
              </w:rPr>
              <w:t>или продление срока действия лицензии на розничную продажу алкогольной продукции (65 000 рублей) вне зависимости от количества помещений, имеющихся у организаций</w:t>
            </w:r>
            <w:r>
              <w:rPr>
                <w:rFonts w:ascii="Times New Roman" w:hAnsi="Times New Roman"/>
                <w:color w:val="0D0D0D"/>
                <w:sz w:val="24"/>
                <w:szCs w:val="24"/>
              </w:rPr>
              <w:t>.</w:t>
            </w:r>
          </w:p>
          <w:p w14:paraId="006A91B7" w14:textId="77777777" w:rsidR="00F36CB1" w:rsidRPr="004D613F" w:rsidRDefault="00F36CB1" w:rsidP="0001031C">
            <w:pPr>
              <w:pStyle w:val="af2"/>
              <w:widowControl w:val="0"/>
              <w:numPr>
                <w:ilvl w:val="0"/>
                <w:numId w:val="26"/>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взыскании долгов региональным оператором за вывоз твердых</w:t>
            </w:r>
            <w:r>
              <w:rPr>
                <w:rFonts w:ascii="Times New Roman" w:hAnsi="Times New Roman"/>
                <w:color w:val="0D0D0D"/>
                <w:sz w:val="24"/>
                <w:szCs w:val="24"/>
              </w:rPr>
              <w:t xml:space="preserve"> </w:t>
            </w:r>
            <w:r w:rsidRPr="004D613F">
              <w:rPr>
                <w:rFonts w:ascii="Times New Roman" w:hAnsi="Times New Roman"/>
                <w:color w:val="0D0D0D"/>
                <w:sz w:val="24"/>
                <w:szCs w:val="24"/>
              </w:rPr>
              <w:t>коммунальных отходов (ТКО). Завышенные тарифы ТКО в субъектах Российской Федерации для предпринимателей, двойная оплата ИП за отходы согласно Постановлению Правительства Российской Федерации от 04.04.2016 № 269 «Об определении нормативов накопления твердых коммунальных отходов». Необходимость перехода от оплаты по нормативам к</w:t>
            </w:r>
            <w:r w:rsidR="00BA7BC5">
              <w:rPr>
                <w:rFonts w:ascii="Times New Roman" w:hAnsi="Times New Roman"/>
                <w:color w:val="0D0D0D"/>
                <w:sz w:val="24"/>
                <w:szCs w:val="24"/>
              </w:rPr>
              <w:t> </w:t>
            </w:r>
            <w:r w:rsidRPr="004D613F">
              <w:rPr>
                <w:rFonts w:ascii="Times New Roman" w:hAnsi="Times New Roman"/>
                <w:color w:val="0D0D0D"/>
                <w:sz w:val="24"/>
                <w:szCs w:val="24"/>
              </w:rPr>
              <w:t>оплате по факту</w:t>
            </w:r>
            <w:r>
              <w:rPr>
                <w:rFonts w:ascii="Times New Roman" w:hAnsi="Times New Roman"/>
                <w:color w:val="0D0D0D"/>
                <w:sz w:val="24"/>
                <w:szCs w:val="24"/>
              </w:rPr>
              <w:t>.</w:t>
            </w:r>
          </w:p>
        </w:tc>
      </w:tr>
      <w:tr w:rsidR="00F36CB1" w:rsidRPr="00EB1728" w14:paraId="718DF54B" w14:textId="77777777" w:rsidTr="0087046D">
        <w:tc>
          <w:tcPr>
            <w:tcW w:w="3117" w:type="dxa"/>
            <w:vMerge/>
            <w:tcBorders>
              <w:left w:val="single" w:sz="4" w:space="0" w:color="000000"/>
              <w:right w:val="single" w:sz="4" w:space="0" w:color="000000"/>
            </w:tcBorders>
          </w:tcPr>
          <w:p w14:paraId="1DA47E58"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A8FAA61"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15</w:t>
            </w:r>
            <w:r w:rsidR="001C0017">
              <w:rPr>
                <w:rFonts w:ascii="Times New Roman" w:hAnsi="Times New Roman" w:cs="Times New Roman"/>
                <w:color w:val="0D0D0D"/>
                <w:sz w:val="24"/>
                <w:szCs w:val="24"/>
              </w:rPr>
              <w:t>.05.</w:t>
            </w:r>
            <w:r>
              <w:rPr>
                <w:rFonts w:ascii="Times New Roman" w:hAnsi="Times New Roman" w:cs="Times New Roman"/>
                <w:color w:val="0D0D0D"/>
                <w:sz w:val="24"/>
                <w:szCs w:val="24"/>
              </w:rPr>
              <w:t>2023</w:t>
            </w:r>
          </w:p>
          <w:p w14:paraId="04883A79" w14:textId="77777777" w:rsidR="00F36CB1" w:rsidRPr="004D613F" w:rsidRDefault="00F36CB1" w:rsidP="00934EF3">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(заочное)</w:t>
            </w:r>
          </w:p>
        </w:tc>
        <w:tc>
          <w:tcPr>
            <w:tcW w:w="9604" w:type="dxa"/>
            <w:tcBorders>
              <w:top w:val="single" w:sz="4" w:space="0" w:color="000000"/>
              <w:left w:val="single" w:sz="4" w:space="0" w:color="000000"/>
              <w:bottom w:val="single" w:sz="4" w:space="0" w:color="000000"/>
              <w:right w:val="single" w:sz="4" w:space="0" w:color="000000"/>
            </w:tcBorders>
          </w:tcPr>
          <w:p w14:paraId="7937ED0D" w14:textId="77777777" w:rsidR="00F36CB1" w:rsidRPr="004D613F" w:rsidRDefault="00F36CB1" w:rsidP="0001031C">
            <w:pPr>
              <w:pStyle w:val="af2"/>
              <w:widowControl w:val="0"/>
              <w:numPr>
                <w:ilvl w:val="0"/>
                <w:numId w:val="27"/>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проекте Итогового доклада к расширенному заседанию</w:t>
            </w:r>
            <w:r>
              <w:rPr>
                <w:rFonts w:ascii="Times New Roman" w:hAnsi="Times New Roman"/>
                <w:color w:val="0D0D0D"/>
                <w:sz w:val="24"/>
                <w:szCs w:val="24"/>
              </w:rPr>
              <w:t xml:space="preserve"> </w:t>
            </w:r>
            <w:r w:rsidRPr="004D613F">
              <w:rPr>
                <w:rFonts w:ascii="Times New Roman" w:hAnsi="Times New Roman"/>
                <w:color w:val="0D0D0D"/>
                <w:sz w:val="24"/>
                <w:szCs w:val="24"/>
              </w:rPr>
              <w:t>Коллегии ФАС России</w:t>
            </w:r>
            <w:r>
              <w:rPr>
                <w:rFonts w:ascii="Times New Roman" w:hAnsi="Times New Roman"/>
                <w:color w:val="0D0D0D"/>
                <w:sz w:val="24"/>
                <w:szCs w:val="24"/>
              </w:rPr>
              <w:t>.</w:t>
            </w:r>
          </w:p>
        </w:tc>
      </w:tr>
      <w:tr w:rsidR="00F36CB1" w:rsidRPr="00EB1728" w14:paraId="2645AF23" w14:textId="77777777" w:rsidTr="0087046D">
        <w:tc>
          <w:tcPr>
            <w:tcW w:w="3117" w:type="dxa"/>
            <w:vMerge/>
            <w:tcBorders>
              <w:left w:val="single" w:sz="4" w:space="0" w:color="000000"/>
              <w:right w:val="single" w:sz="4" w:space="0" w:color="000000"/>
            </w:tcBorders>
          </w:tcPr>
          <w:p w14:paraId="6E083BE6"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CEED7EC"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19</w:t>
            </w:r>
            <w:r w:rsidR="001C0017">
              <w:rPr>
                <w:rFonts w:ascii="Times New Roman" w:hAnsi="Times New Roman" w:cs="Times New Roman"/>
                <w:color w:val="0D0D0D"/>
                <w:sz w:val="24"/>
                <w:szCs w:val="24"/>
              </w:rPr>
              <w:t>.05.</w:t>
            </w:r>
            <w:r>
              <w:rPr>
                <w:rFonts w:ascii="Times New Roman" w:hAnsi="Times New Roman" w:cs="Times New Roman"/>
                <w:color w:val="0D0D0D"/>
                <w:sz w:val="24"/>
                <w:szCs w:val="24"/>
              </w:rPr>
              <w:t>2023</w:t>
            </w:r>
          </w:p>
          <w:p w14:paraId="01DE4BD5" w14:textId="77777777" w:rsidR="00F36CB1" w:rsidRDefault="00F36CB1" w:rsidP="00934EF3">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(заочное)</w:t>
            </w:r>
          </w:p>
        </w:tc>
        <w:tc>
          <w:tcPr>
            <w:tcW w:w="9604" w:type="dxa"/>
            <w:tcBorders>
              <w:top w:val="single" w:sz="4" w:space="0" w:color="000000"/>
              <w:left w:val="single" w:sz="4" w:space="0" w:color="000000"/>
              <w:bottom w:val="single" w:sz="4" w:space="0" w:color="000000"/>
              <w:right w:val="single" w:sz="4" w:space="0" w:color="000000"/>
            </w:tcBorders>
          </w:tcPr>
          <w:p w14:paraId="480FEEB7" w14:textId="77777777" w:rsidR="00F36CB1" w:rsidRPr="004D613F" w:rsidRDefault="00F36CB1" w:rsidP="0001031C">
            <w:pPr>
              <w:pStyle w:val="af2"/>
              <w:widowControl w:val="0"/>
              <w:numPr>
                <w:ilvl w:val="0"/>
                <w:numId w:val="28"/>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Докладе о состоянии конкуренции в Российской Федерации за 2022 год</w:t>
            </w:r>
            <w:r>
              <w:rPr>
                <w:rFonts w:ascii="Times New Roman" w:hAnsi="Times New Roman"/>
                <w:color w:val="0D0D0D"/>
                <w:sz w:val="24"/>
                <w:szCs w:val="24"/>
              </w:rPr>
              <w:t>.</w:t>
            </w:r>
          </w:p>
        </w:tc>
      </w:tr>
      <w:tr w:rsidR="00F36CB1" w:rsidRPr="00EB1728" w14:paraId="4CE17B16" w14:textId="77777777" w:rsidTr="0087046D">
        <w:tc>
          <w:tcPr>
            <w:tcW w:w="3117" w:type="dxa"/>
            <w:vMerge/>
            <w:tcBorders>
              <w:left w:val="single" w:sz="4" w:space="0" w:color="000000"/>
              <w:right w:val="single" w:sz="4" w:space="0" w:color="000000"/>
            </w:tcBorders>
          </w:tcPr>
          <w:p w14:paraId="5A5C9539"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CD59ECC" w14:textId="77777777" w:rsidR="00F36CB1" w:rsidRPr="004D613F" w:rsidRDefault="00F36CB1"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31</w:t>
            </w:r>
            <w:r w:rsidR="001C0017">
              <w:rPr>
                <w:rFonts w:ascii="Times New Roman" w:hAnsi="Times New Roman" w:cs="Times New Roman"/>
                <w:color w:val="0D0D0D"/>
                <w:sz w:val="24"/>
                <w:szCs w:val="24"/>
              </w:rPr>
              <w:t>.05.</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1A39D1F3" w14:textId="77777777" w:rsidR="00F36CB1" w:rsidRDefault="00F36CB1" w:rsidP="0001031C">
            <w:pPr>
              <w:pStyle w:val="af2"/>
              <w:widowControl w:val="0"/>
              <w:numPr>
                <w:ilvl w:val="0"/>
                <w:numId w:val="29"/>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законодательных инициативах в части развития и регулирования</w:t>
            </w:r>
            <w:r>
              <w:rPr>
                <w:rFonts w:ascii="Times New Roman" w:hAnsi="Times New Roman"/>
                <w:color w:val="0D0D0D"/>
                <w:sz w:val="24"/>
                <w:szCs w:val="24"/>
              </w:rPr>
              <w:t xml:space="preserve"> </w:t>
            </w:r>
            <w:r w:rsidRPr="004D613F">
              <w:rPr>
                <w:rFonts w:ascii="Times New Roman" w:hAnsi="Times New Roman"/>
                <w:color w:val="0D0D0D"/>
                <w:sz w:val="24"/>
                <w:szCs w:val="24"/>
              </w:rPr>
              <w:t>институтов саморегулирования организаций в сфере рекламы</w:t>
            </w:r>
            <w:r>
              <w:rPr>
                <w:rFonts w:ascii="Times New Roman" w:hAnsi="Times New Roman"/>
                <w:color w:val="0D0D0D"/>
                <w:sz w:val="24"/>
                <w:szCs w:val="24"/>
              </w:rPr>
              <w:t>.</w:t>
            </w:r>
          </w:p>
          <w:p w14:paraId="373828F3" w14:textId="77777777" w:rsidR="00F36CB1" w:rsidRDefault="00F36CB1" w:rsidP="0001031C">
            <w:pPr>
              <w:pStyle w:val="af2"/>
              <w:widowControl w:val="0"/>
              <w:numPr>
                <w:ilvl w:val="0"/>
                <w:numId w:val="29"/>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вопросах конкурентоспособности в агропромышленном комплексе:</w:t>
            </w:r>
            <w:r>
              <w:rPr>
                <w:rFonts w:ascii="Times New Roman" w:hAnsi="Times New Roman"/>
                <w:color w:val="0D0D0D"/>
                <w:sz w:val="24"/>
                <w:szCs w:val="24"/>
              </w:rPr>
              <w:t xml:space="preserve"> </w:t>
            </w:r>
            <w:r w:rsidRPr="004D613F">
              <w:rPr>
                <w:rFonts w:ascii="Times New Roman" w:hAnsi="Times New Roman"/>
                <w:color w:val="0D0D0D"/>
                <w:sz w:val="24"/>
                <w:szCs w:val="24"/>
              </w:rPr>
              <w:t>проблемы ценообразования на продовольствие и методы их решения</w:t>
            </w:r>
            <w:r>
              <w:rPr>
                <w:rFonts w:ascii="Times New Roman" w:hAnsi="Times New Roman"/>
                <w:color w:val="0D0D0D"/>
                <w:sz w:val="24"/>
                <w:szCs w:val="24"/>
              </w:rPr>
              <w:t>.</w:t>
            </w:r>
          </w:p>
          <w:p w14:paraId="0087CBAC" w14:textId="77777777" w:rsidR="00F36CB1" w:rsidRDefault="00F36CB1" w:rsidP="0001031C">
            <w:pPr>
              <w:pStyle w:val="af2"/>
              <w:widowControl w:val="0"/>
              <w:numPr>
                <w:ilvl w:val="0"/>
                <w:numId w:val="29"/>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перекрестном субсидировании в регулируемых сферах. Регулирование</w:t>
            </w:r>
            <w:r>
              <w:rPr>
                <w:rFonts w:ascii="Times New Roman" w:hAnsi="Times New Roman"/>
                <w:color w:val="0D0D0D"/>
                <w:sz w:val="24"/>
                <w:szCs w:val="24"/>
              </w:rPr>
              <w:t xml:space="preserve"> </w:t>
            </w:r>
            <w:r w:rsidRPr="004D613F">
              <w:rPr>
                <w:rFonts w:ascii="Times New Roman" w:hAnsi="Times New Roman"/>
                <w:color w:val="0D0D0D"/>
                <w:sz w:val="24"/>
                <w:szCs w:val="24"/>
              </w:rPr>
              <w:t>тарифов в</w:t>
            </w:r>
            <w:r w:rsidR="00BA7BC5">
              <w:rPr>
                <w:rFonts w:ascii="Times New Roman" w:hAnsi="Times New Roman"/>
                <w:color w:val="0D0D0D"/>
                <w:sz w:val="24"/>
                <w:szCs w:val="24"/>
              </w:rPr>
              <w:t> </w:t>
            </w:r>
            <w:r w:rsidRPr="004D613F">
              <w:rPr>
                <w:rFonts w:ascii="Times New Roman" w:hAnsi="Times New Roman"/>
                <w:color w:val="0D0D0D"/>
                <w:sz w:val="24"/>
                <w:szCs w:val="24"/>
              </w:rPr>
              <w:t>энергетике при перекрестном субсидировании, где нагрузка субсидирования ложится на</w:t>
            </w:r>
            <w:r w:rsidR="00BA7BC5">
              <w:rPr>
                <w:rFonts w:ascii="Times New Roman" w:hAnsi="Times New Roman"/>
                <w:color w:val="0D0D0D"/>
                <w:sz w:val="24"/>
                <w:szCs w:val="24"/>
              </w:rPr>
              <w:t> </w:t>
            </w:r>
            <w:r w:rsidRPr="004D613F">
              <w:rPr>
                <w:rFonts w:ascii="Times New Roman" w:hAnsi="Times New Roman"/>
                <w:color w:val="0D0D0D"/>
                <w:sz w:val="24"/>
                <w:szCs w:val="24"/>
              </w:rPr>
              <w:t>потребителей распределительных электросетей – на малые и средние предприятия. Отсутствие подобной социальной нагрузки у крупных предприятий</w:t>
            </w:r>
            <w:r>
              <w:rPr>
                <w:rFonts w:ascii="Times New Roman" w:hAnsi="Times New Roman"/>
                <w:color w:val="0D0D0D"/>
                <w:sz w:val="24"/>
                <w:szCs w:val="24"/>
              </w:rPr>
              <w:t>.</w:t>
            </w:r>
          </w:p>
          <w:p w14:paraId="749D2D58" w14:textId="77777777" w:rsidR="00F36CB1" w:rsidRPr="004D613F" w:rsidRDefault="00F36CB1" w:rsidP="0001031C">
            <w:pPr>
              <w:pStyle w:val="af2"/>
              <w:widowControl w:val="0"/>
              <w:numPr>
                <w:ilvl w:val="0"/>
                <w:numId w:val="29"/>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Об утверждении состава рабочей группы при Общественном совете</w:t>
            </w:r>
            <w:r>
              <w:rPr>
                <w:rFonts w:ascii="Times New Roman" w:hAnsi="Times New Roman"/>
                <w:color w:val="0D0D0D"/>
                <w:sz w:val="24"/>
                <w:szCs w:val="24"/>
              </w:rPr>
              <w:t xml:space="preserve"> </w:t>
            </w:r>
            <w:r w:rsidRPr="004D613F">
              <w:rPr>
                <w:rFonts w:ascii="Times New Roman" w:hAnsi="Times New Roman"/>
                <w:color w:val="0D0D0D"/>
                <w:sz w:val="24"/>
                <w:szCs w:val="24"/>
              </w:rPr>
              <w:t>при ФАС России по открытости в области тарифного регулирования.</w:t>
            </w:r>
          </w:p>
        </w:tc>
      </w:tr>
      <w:tr w:rsidR="00F36CB1" w:rsidRPr="00EB1728" w14:paraId="4AC0281A" w14:textId="77777777" w:rsidTr="0087046D">
        <w:tc>
          <w:tcPr>
            <w:tcW w:w="3117" w:type="dxa"/>
            <w:vMerge/>
            <w:tcBorders>
              <w:left w:val="single" w:sz="4" w:space="0" w:color="000000"/>
              <w:right w:val="single" w:sz="4" w:space="0" w:color="000000"/>
            </w:tcBorders>
          </w:tcPr>
          <w:p w14:paraId="013BD296"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F0A84EE" w14:textId="77777777" w:rsidR="00F36CB1" w:rsidRPr="004D613F" w:rsidRDefault="00F36CB1" w:rsidP="001C0017">
            <w:pPr>
              <w:pStyle w:val="af2"/>
              <w:widowControl w:val="0"/>
              <w:spacing w:after="0" w:line="240" w:lineRule="auto"/>
              <w:ind w:left="0"/>
              <w:jc w:val="center"/>
              <w:rPr>
                <w:rFonts w:ascii="Times New Roman" w:hAnsi="Times New Roman"/>
                <w:color w:val="0D0D0D"/>
                <w:sz w:val="24"/>
                <w:szCs w:val="24"/>
              </w:rPr>
            </w:pPr>
            <w:r>
              <w:rPr>
                <w:rFonts w:ascii="Times New Roman" w:hAnsi="Times New Roman"/>
                <w:color w:val="0D0D0D"/>
                <w:sz w:val="24"/>
                <w:szCs w:val="24"/>
              </w:rPr>
              <w:t>17</w:t>
            </w:r>
            <w:r w:rsidR="001C0017">
              <w:rPr>
                <w:rFonts w:ascii="Times New Roman" w:hAnsi="Times New Roman"/>
                <w:color w:val="0D0D0D"/>
                <w:sz w:val="24"/>
                <w:szCs w:val="24"/>
              </w:rPr>
              <w:t>.08.</w:t>
            </w:r>
            <w:r>
              <w:rPr>
                <w:rFonts w:ascii="Times New Roman" w:hAnsi="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019A8066" w14:textId="77777777" w:rsidR="00F36CB1" w:rsidRDefault="00F36CB1" w:rsidP="0001031C">
            <w:pPr>
              <w:pStyle w:val="af2"/>
              <w:widowControl w:val="0"/>
              <w:numPr>
                <w:ilvl w:val="0"/>
                <w:numId w:val="30"/>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качестве работы ФАС России по рассмотрению обращений граждан</w:t>
            </w:r>
            <w:r>
              <w:rPr>
                <w:rFonts w:ascii="Times New Roman" w:hAnsi="Times New Roman"/>
                <w:color w:val="0D0D0D"/>
                <w:sz w:val="24"/>
                <w:szCs w:val="24"/>
              </w:rPr>
              <w:t xml:space="preserve"> </w:t>
            </w:r>
            <w:r w:rsidRPr="004D613F">
              <w:rPr>
                <w:rFonts w:ascii="Times New Roman" w:hAnsi="Times New Roman"/>
                <w:color w:val="0D0D0D"/>
                <w:sz w:val="24"/>
                <w:szCs w:val="24"/>
              </w:rPr>
              <w:t>и организаций</w:t>
            </w:r>
            <w:r>
              <w:rPr>
                <w:rFonts w:ascii="Times New Roman" w:hAnsi="Times New Roman"/>
                <w:color w:val="0D0D0D"/>
                <w:sz w:val="24"/>
                <w:szCs w:val="24"/>
              </w:rPr>
              <w:t>.</w:t>
            </w:r>
          </w:p>
          <w:p w14:paraId="1F3C714B" w14:textId="77777777" w:rsidR="00F36CB1" w:rsidRDefault="00F36CB1" w:rsidP="0001031C">
            <w:pPr>
              <w:pStyle w:val="af2"/>
              <w:widowControl w:val="0"/>
              <w:numPr>
                <w:ilvl w:val="0"/>
                <w:numId w:val="30"/>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состоянии и развитии конкуренции в отраслях</w:t>
            </w:r>
            <w:r>
              <w:rPr>
                <w:rFonts w:ascii="Times New Roman" w:hAnsi="Times New Roman"/>
                <w:color w:val="0D0D0D"/>
                <w:sz w:val="24"/>
                <w:szCs w:val="24"/>
              </w:rPr>
              <w:t>.</w:t>
            </w:r>
          </w:p>
          <w:p w14:paraId="6CD3127A" w14:textId="77777777" w:rsidR="00F36CB1" w:rsidRDefault="00F36CB1" w:rsidP="0001031C">
            <w:pPr>
              <w:pStyle w:val="af2"/>
              <w:widowControl w:val="0"/>
              <w:numPr>
                <w:ilvl w:val="0"/>
                <w:numId w:val="30"/>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реализации системных направлений развития тарифного регулирования</w:t>
            </w:r>
            <w:r>
              <w:rPr>
                <w:rFonts w:ascii="Times New Roman" w:hAnsi="Times New Roman"/>
                <w:color w:val="0D0D0D"/>
                <w:sz w:val="24"/>
                <w:szCs w:val="24"/>
              </w:rPr>
              <w:t>.</w:t>
            </w:r>
          </w:p>
          <w:p w14:paraId="7878BB8E" w14:textId="77777777" w:rsidR="00F36CB1" w:rsidRPr="004D613F" w:rsidRDefault="00F36CB1" w:rsidP="0001031C">
            <w:pPr>
              <w:pStyle w:val="af2"/>
              <w:widowControl w:val="0"/>
              <w:numPr>
                <w:ilvl w:val="0"/>
                <w:numId w:val="30"/>
              </w:numPr>
              <w:tabs>
                <w:tab w:val="left" w:pos="425"/>
              </w:tabs>
              <w:suppressAutoHyphens/>
              <w:spacing w:after="0" w:line="240" w:lineRule="auto"/>
              <w:ind w:left="29" w:firstLine="18"/>
              <w:jc w:val="both"/>
              <w:rPr>
                <w:rFonts w:ascii="Times New Roman" w:hAnsi="Times New Roman"/>
                <w:color w:val="0D0D0D"/>
                <w:sz w:val="24"/>
                <w:szCs w:val="24"/>
              </w:rPr>
            </w:pPr>
            <w:r w:rsidRPr="004D613F">
              <w:rPr>
                <w:rFonts w:ascii="Times New Roman" w:hAnsi="Times New Roman"/>
                <w:color w:val="0D0D0D"/>
                <w:sz w:val="24"/>
                <w:szCs w:val="24"/>
              </w:rPr>
              <w:t>О злоупотреблении правом АСО «Общественный контроль» при подаче</w:t>
            </w:r>
            <w:r>
              <w:rPr>
                <w:rFonts w:ascii="Times New Roman" w:hAnsi="Times New Roman"/>
                <w:color w:val="0D0D0D"/>
                <w:sz w:val="24"/>
                <w:szCs w:val="24"/>
              </w:rPr>
              <w:t xml:space="preserve"> </w:t>
            </w:r>
            <w:r w:rsidRPr="004D613F">
              <w:rPr>
                <w:rFonts w:ascii="Times New Roman" w:hAnsi="Times New Roman"/>
                <w:color w:val="0D0D0D"/>
                <w:sz w:val="24"/>
                <w:szCs w:val="24"/>
              </w:rPr>
              <w:t>обращений в</w:t>
            </w:r>
            <w:r w:rsidR="00BA7BC5">
              <w:rPr>
                <w:rFonts w:ascii="Times New Roman" w:hAnsi="Times New Roman"/>
                <w:color w:val="0D0D0D"/>
                <w:sz w:val="24"/>
                <w:szCs w:val="24"/>
              </w:rPr>
              <w:t> </w:t>
            </w:r>
            <w:r w:rsidRPr="004D613F">
              <w:rPr>
                <w:rFonts w:ascii="Times New Roman" w:hAnsi="Times New Roman"/>
                <w:color w:val="0D0D0D"/>
                <w:sz w:val="24"/>
                <w:szCs w:val="24"/>
              </w:rPr>
              <w:t>ФАС России для проведения внеплановых проверок закупок заказчиков.</w:t>
            </w:r>
          </w:p>
        </w:tc>
      </w:tr>
      <w:tr w:rsidR="00F36CB1" w:rsidRPr="00EB1728" w14:paraId="592CA3B8" w14:textId="77777777" w:rsidTr="0087046D">
        <w:tc>
          <w:tcPr>
            <w:tcW w:w="3117" w:type="dxa"/>
            <w:vMerge/>
            <w:tcBorders>
              <w:left w:val="single" w:sz="4" w:space="0" w:color="000000"/>
              <w:right w:val="single" w:sz="4" w:space="0" w:color="000000"/>
            </w:tcBorders>
          </w:tcPr>
          <w:p w14:paraId="48CF4E7A"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40280C6" w14:textId="77777777" w:rsidR="00F36CB1" w:rsidRDefault="001C0017" w:rsidP="0087046D">
            <w:pPr>
              <w:pStyle w:val="af2"/>
              <w:widowControl w:val="0"/>
              <w:spacing w:after="0" w:line="240" w:lineRule="auto"/>
              <w:ind w:left="0"/>
              <w:jc w:val="center"/>
              <w:rPr>
                <w:rFonts w:ascii="Times New Roman" w:hAnsi="Times New Roman"/>
                <w:color w:val="0D0D0D"/>
                <w:sz w:val="24"/>
                <w:szCs w:val="24"/>
              </w:rPr>
            </w:pPr>
            <w:r>
              <w:rPr>
                <w:rFonts w:ascii="Times New Roman" w:hAnsi="Times New Roman"/>
                <w:color w:val="0D0D0D"/>
                <w:sz w:val="24"/>
                <w:szCs w:val="24"/>
              </w:rPr>
              <w:t>0</w:t>
            </w:r>
            <w:r w:rsidR="00F36CB1">
              <w:rPr>
                <w:rFonts w:ascii="Times New Roman" w:hAnsi="Times New Roman"/>
                <w:color w:val="0D0D0D"/>
                <w:sz w:val="24"/>
                <w:szCs w:val="24"/>
              </w:rPr>
              <w:t>5</w:t>
            </w:r>
            <w:r>
              <w:rPr>
                <w:rFonts w:ascii="Times New Roman" w:hAnsi="Times New Roman"/>
                <w:color w:val="0D0D0D"/>
                <w:sz w:val="24"/>
                <w:szCs w:val="24"/>
              </w:rPr>
              <w:t>.09.</w:t>
            </w:r>
            <w:r w:rsidR="00F36CB1">
              <w:rPr>
                <w:rFonts w:ascii="Times New Roman" w:hAnsi="Times New Roman"/>
                <w:color w:val="0D0D0D"/>
                <w:sz w:val="24"/>
                <w:szCs w:val="24"/>
              </w:rPr>
              <w:t>2023</w:t>
            </w:r>
          </w:p>
          <w:p w14:paraId="7F131FB1" w14:textId="77777777" w:rsidR="00F36CB1" w:rsidRPr="005360B9" w:rsidRDefault="00F36CB1" w:rsidP="00934EF3">
            <w:pPr>
              <w:pStyle w:val="af2"/>
              <w:widowControl w:val="0"/>
              <w:spacing w:after="0" w:line="240" w:lineRule="auto"/>
              <w:ind w:left="0"/>
              <w:jc w:val="center"/>
              <w:rPr>
                <w:rFonts w:ascii="Times New Roman" w:hAnsi="Times New Roman"/>
                <w:color w:val="0D0D0D"/>
                <w:sz w:val="24"/>
                <w:szCs w:val="24"/>
              </w:rPr>
            </w:pPr>
            <w:r>
              <w:rPr>
                <w:rFonts w:ascii="Times New Roman" w:hAnsi="Times New Roman"/>
                <w:color w:val="0D0D0D"/>
                <w:sz w:val="24"/>
                <w:szCs w:val="24"/>
              </w:rPr>
              <w:t>(заочное)</w:t>
            </w:r>
          </w:p>
        </w:tc>
        <w:tc>
          <w:tcPr>
            <w:tcW w:w="9604" w:type="dxa"/>
            <w:tcBorders>
              <w:top w:val="single" w:sz="4" w:space="0" w:color="000000"/>
              <w:left w:val="single" w:sz="4" w:space="0" w:color="000000"/>
              <w:bottom w:val="single" w:sz="4" w:space="0" w:color="000000"/>
              <w:right w:val="single" w:sz="4" w:space="0" w:color="000000"/>
            </w:tcBorders>
          </w:tcPr>
          <w:p w14:paraId="1BB3BB7E" w14:textId="77777777" w:rsidR="00F36CB1" w:rsidRPr="00E37424" w:rsidRDefault="00F36CB1" w:rsidP="0001031C">
            <w:pPr>
              <w:pStyle w:val="af2"/>
              <w:widowControl w:val="0"/>
              <w:numPr>
                <w:ilvl w:val="0"/>
                <w:numId w:val="31"/>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мониторинге исполнения решений, принятых Общественным советом</w:t>
            </w:r>
            <w:r>
              <w:rPr>
                <w:rFonts w:ascii="Times New Roman" w:hAnsi="Times New Roman"/>
                <w:color w:val="0D0D0D"/>
                <w:sz w:val="24"/>
                <w:szCs w:val="24"/>
              </w:rPr>
              <w:t xml:space="preserve"> </w:t>
            </w:r>
            <w:r w:rsidRPr="005360B9">
              <w:rPr>
                <w:rFonts w:ascii="Times New Roman" w:hAnsi="Times New Roman"/>
                <w:color w:val="0D0D0D"/>
                <w:sz w:val="24"/>
                <w:szCs w:val="24"/>
              </w:rPr>
              <w:t>при ФАС</w:t>
            </w:r>
            <w:r w:rsidR="00BA7BC5">
              <w:rPr>
                <w:rFonts w:ascii="Times New Roman" w:hAnsi="Times New Roman"/>
                <w:color w:val="0D0D0D"/>
                <w:sz w:val="24"/>
                <w:szCs w:val="24"/>
              </w:rPr>
              <w:t> </w:t>
            </w:r>
            <w:r w:rsidRPr="005360B9">
              <w:rPr>
                <w:rFonts w:ascii="Times New Roman" w:hAnsi="Times New Roman"/>
                <w:color w:val="0D0D0D"/>
                <w:sz w:val="24"/>
                <w:szCs w:val="24"/>
              </w:rPr>
              <w:t>России за 2021–2022 гг.</w:t>
            </w:r>
          </w:p>
        </w:tc>
      </w:tr>
      <w:tr w:rsidR="00F36CB1" w:rsidRPr="00EB1728" w14:paraId="5EC35DED" w14:textId="77777777" w:rsidTr="0087046D">
        <w:tc>
          <w:tcPr>
            <w:tcW w:w="3117" w:type="dxa"/>
            <w:vMerge/>
            <w:tcBorders>
              <w:left w:val="single" w:sz="4" w:space="0" w:color="000000"/>
              <w:right w:val="single" w:sz="4" w:space="0" w:color="000000"/>
            </w:tcBorders>
          </w:tcPr>
          <w:p w14:paraId="2091A69B"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EB15D35" w14:textId="77777777" w:rsidR="00F36CB1" w:rsidRDefault="00F36CB1"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17</w:t>
            </w:r>
            <w:r w:rsidR="001C0017">
              <w:rPr>
                <w:rFonts w:ascii="Times New Roman" w:hAnsi="Times New Roman" w:cs="Times New Roman"/>
                <w:color w:val="0D0D0D"/>
                <w:sz w:val="24"/>
                <w:szCs w:val="24"/>
              </w:rPr>
              <w:t>.10.</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5516603" w14:textId="77777777" w:rsidR="00F36CB1" w:rsidRPr="005360B9" w:rsidRDefault="00F36CB1" w:rsidP="0001031C">
            <w:pPr>
              <w:pStyle w:val="af2"/>
              <w:widowControl w:val="0"/>
              <w:numPr>
                <w:ilvl w:val="0"/>
                <w:numId w:val="32"/>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Актуальные проблемы регулирования деятельности цифровых платформ</w:t>
            </w:r>
            <w:r>
              <w:rPr>
                <w:rFonts w:ascii="Times New Roman" w:hAnsi="Times New Roman"/>
                <w:color w:val="0D0D0D"/>
                <w:sz w:val="24"/>
                <w:szCs w:val="24"/>
              </w:rPr>
              <w:t>.</w:t>
            </w:r>
          </w:p>
        </w:tc>
      </w:tr>
      <w:tr w:rsidR="00F36CB1" w:rsidRPr="00EB1728" w14:paraId="1C2DFC39" w14:textId="77777777" w:rsidTr="0087046D">
        <w:tc>
          <w:tcPr>
            <w:tcW w:w="3117" w:type="dxa"/>
            <w:vMerge/>
            <w:tcBorders>
              <w:left w:val="single" w:sz="4" w:space="0" w:color="000000"/>
              <w:right w:val="single" w:sz="4" w:space="0" w:color="000000"/>
            </w:tcBorders>
          </w:tcPr>
          <w:p w14:paraId="07F728F7"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FEB335E" w14:textId="77777777" w:rsidR="00F36CB1" w:rsidRPr="005360B9" w:rsidRDefault="00F36CB1" w:rsidP="001C0017">
            <w:pPr>
              <w:pStyle w:val="af2"/>
              <w:widowControl w:val="0"/>
              <w:spacing w:after="0" w:line="240" w:lineRule="auto"/>
              <w:ind w:left="0"/>
              <w:jc w:val="center"/>
              <w:rPr>
                <w:rFonts w:ascii="Times New Roman" w:hAnsi="Times New Roman"/>
                <w:color w:val="0D0D0D"/>
                <w:sz w:val="24"/>
                <w:szCs w:val="24"/>
              </w:rPr>
            </w:pPr>
            <w:r>
              <w:rPr>
                <w:rFonts w:ascii="Times New Roman" w:hAnsi="Times New Roman"/>
                <w:color w:val="0D0D0D"/>
                <w:sz w:val="24"/>
                <w:szCs w:val="24"/>
              </w:rPr>
              <w:t>31</w:t>
            </w:r>
            <w:r w:rsidR="001C0017">
              <w:rPr>
                <w:rFonts w:ascii="Times New Roman" w:hAnsi="Times New Roman"/>
                <w:color w:val="0D0D0D"/>
                <w:sz w:val="24"/>
                <w:szCs w:val="24"/>
              </w:rPr>
              <w:t>.10.</w:t>
            </w:r>
            <w:r>
              <w:rPr>
                <w:rFonts w:ascii="Times New Roman" w:hAnsi="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D1E7A5B" w14:textId="77777777" w:rsidR="00F36CB1" w:rsidRDefault="00F36CB1" w:rsidP="0001031C">
            <w:pPr>
              <w:pStyle w:val="af2"/>
              <w:widowControl w:val="0"/>
              <w:numPr>
                <w:ilvl w:val="0"/>
                <w:numId w:val="33"/>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национальной системе ценовых индикаторов на основе биржевых</w:t>
            </w:r>
            <w:r>
              <w:rPr>
                <w:rFonts w:ascii="Times New Roman" w:hAnsi="Times New Roman"/>
                <w:color w:val="0D0D0D"/>
                <w:sz w:val="24"/>
                <w:szCs w:val="24"/>
              </w:rPr>
              <w:t xml:space="preserve"> </w:t>
            </w:r>
            <w:r w:rsidRPr="005360B9">
              <w:rPr>
                <w:rFonts w:ascii="Times New Roman" w:hAnsi="Times New Roman"/>
                <w:color w:val="0D0D0D"/>
                <w:sz w:val="24"/>
                <w:szCs w:val="24"/>
              </w:rPr>
              <w:t>и внебиржевых данных</w:t>
            </w:r>
            <w:r>
              <w:rPr>
                <w:rFonts w:ascii="Times New Roman" w:hAnsi="Times New Roman"/>
                <w:color w:val="0D0D0D"/>
                <w:sz w:val="24"/>
                <w:szCs w:val="24"/>
              </w:rPr>
              <w:t>.</w:t>
            </w:r>
          </w:p>
          <w:p w14:paraId="4548F3C3" w14:textId="77777777" w:rsidR="00F36CB1" w:rsidRDefault="00F36CB1" w:rsidP="0001031C">
            <w:pPr>
              <w:pStyle w:val="af2"/>
              <w:widowControl w:val="0"/>
              <w:numPr>
                <w:ilvl w:val="0"/>
                <w:numId w:val="33"/>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внедрении Стандарта развития конкуренции в субъектах</w:t>
            </w:r>
            <w:r>
              <w:rPr>
                <w:rFonts w:ascii="Times New Roman" w:hAnsi="Times New Roman"/>
                <w:color w:val="0D0D0D"/>
                <w:sz w:val="24"/>
                <w:szCs w:val="24"/>
              </w:rPr>
              <w:t xml:space="preserve"> </w:t>
            </w:r>
            <w:r w:rsidRPr="005360B9">
              <w:rPr>
                <w:rFonts w:ascii="Times New Roman" w:hAnsi="Times New Roman"/>
                <w:color w:val="0D0D0D"/>
                <w:sz w:val="24"/>
                <w:szCs w:val="24"/>
              </w:rPr>
              <w:t>Российской Федерации и</w:t>
            </w:r>
            <w:r w:rsidR="00BA7BC5">
              <w:rPr>
                <w:rFonts w:ascii="Times New Roman" w:hAnsi="Times New Roman"/>
                <w:color w:val="0D0D0D"/>
                <w:sz w:val="24"/>
                <w:szCs w:val="24"/>
              </w:rPr>
              <w:t> </w:t>
            </w:r>
            <w:r w:rsidRPr="005360B9">
              <w:rPr>
                <w:rFonts w:ascii="Times New Roman" w:hAnsi="Times New Roman"/>
                <w:color w:val="0D0D0D"/>
                <w:sz w:val="24"/>
                <w:szCs w:val="24"/>
              </w:rPr>
              <w:t>достижении ключевых показателей</w:t>
            </w:r>
            <w:r>
              <w:rPr>
                <w:rFonts w:ascii="Times New Roman" w:hAnsi="Times New Roman"/>
                <w:color w:val="0D0D0D"/>
                <w:sz w:val="24"/>
                <w:szCs w:val="24"/>
              </w:rPr>
              <w:t>.</w:t>
            </w:r>
          </w:p>
          <w:p w14:paraId="1ABC5FAD" w14:textId="77777777" w:rsidR="00F36CB1" w:rsidRDefault="00F36CB1" w:rsidP="0001031C">
            <w:pPr>
              <w:pStyle w:val="af2"/>
              <w:widowControl w:val="0"/>
              <w:numPr>
                <w:ilvl w:val="0"/>
                <w:numId w:val="33"/>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Об организации анализа взаимодействия ФАС России с референтными</w:t>
            </w:r>
            <w:r>
              <w:rPr>
                <w:rFonts w:ascii="Times New Roman" w:hAnsi="Times New Roman"/>
                <w:color w:val="0D0D0D"/>
                <w:sz w:val="24"/>
                <w:szCs w:val="24"/>
              </w:rPr>
              <w:t xml:space="preserve"> </w:t>
            </w:r>
            <w:r w:rsidRPr="005360B9">
              <w:rPr>
                <w:rFonts w:ascii="Times New Roman" w:hAnsi="Times New Roman"/>
                <w:color w:val="0D0D0D"/>
                <w:sz w:val="24"/>
                <w:szCs w:val="24"/>
              </w:rPr>
              <w:t>группами, в том числе работы экспертных советов при ФАС России за 1– 3 квартал 2023 года</w:t>
            </w:r>
            <w:r>
              <w:rPr>
                <w:rFonts w:ascii="Times New Roman" w:hAnsi="Times New Roman"/>
                <w:color w:val="0D0D0D"/>
                <w:sz w:val="24"/>
                <w:szCs w:val="24"/>
              </w:rPr>
              <w:t>.</w:t>
            </w:r>
          </w:p>
          <w:p w14:paraId="47AF2F89" w14:textId="77777777" w:rsidR="00F36CB1" w:rsidRDefault="00F36CB1" w:rsidP="0001031C">
            <w:pPr>
              <w:pStyle w:val="af2"/>
              <w:widowControl w:val="0"/>
              <w:numPr>
                <w:ilvl w:val="0"/>
                <w:numId w:val="33"/>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реализации Ведомственного плана ФАС России по Концепции</w:t>
            </w:r>
            <w:r>
              <w:rPr>
                <w:rFonts w:ascii="Times New Roman" w:hAnsi="Times New Roman"/>
                <w:color w:val="0D0D0D"/>
                <w:sz w:val="24"/>
                <w:szCs w:val="24"/>
              </w:rPr>
              <w:t xml:space="preserve"> </w:t>
            </w:r>
            <w:r w:rsidRPr="005360B9">
              <w:rPr>
                <w:rFonts w:ascii="Times New Roman" w:hAnsi="Times New Roman"/>
                <w:color w:val="0D0D0D"/>
                <w:sz w:val="24"/>
                <w:szCs w:val="24"/>
              </w:rPr>
              <w:t>открытости за первое полугодие 2023 года</w:t>
            </w:r>
            <w:r>
              <w:rPr>
                <w:rFonts w:ascii="Times New Roman" w:hAnsi="Times New Roman"/>
                <w:color w:val="0D0D0D"/>
                <w:sz w:val="24"/>
                <w:szCs w:val="24"/>
              </w:rPr>
              <w:t>.</w:t>
            </w:r>
          </w:p>
          <w:p w14:paraId="26BF83BF" w14:textId="77777777" w:rsidR="00F36CB1" w:rsidRPr="005360B9" w:rsidRDefault="00F36CB1" w:rsidP="0001031C">
            <w:pPr>
              <w:pStyle w:val="af2"/>
              <w:widowControl w:val="0"/>
              <w:numPr>
                <w:ilvl w:val="0"/>
                <w:numId w:val="33"/>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реализации Плана по работе с открытыми данными ФАС России</w:t>
            </w:r>
            <w:r>
              <w:rPr>
                <w:rFonts w:ascii="Times New Roman" w:hAnsi="Times New Roman"/>
                <w:color w:val="0D0D0D"/>
                <w:sz w:val="24"/>
                <w:szCs w:val="24"/>
              </w:rPr>
              <w:t xml:space="preserve"> </w:t>
            </w:r>
            <w:r w:rsidRPr="005360B9">
              <w:rPr>
                <w:rFonts w:ascii="Times New Roman" w:hAnsi="Times New Roman"/>
                <w:color w:val="0D0D0D"/>
                <w:sz w:val="24"/>
                <w:szCs w:val="24"/>
              </w:rPr>
              <w:t>за первое полугодие 2023 года</w:t>
            </w:r>
            <w:r>
              <w:rPr>
                <w:rFonts w:ascii="Times New Roman" w:hAnsi="Times New Roman"/>
                <w:color w:val="0D0D0D"/>
                <w:sz w:val="24"/>
                <w:szCs w:val="24"/>
              </w:rPr>
              <w:t>.</w:t>
            </w:r>
          </w:p>
        </w:tc>
      </w:tr>
      <w:tr w:rsidR="00F36CB1" w:rsidRPr="00EB1728" w14:paraId="20FF54AC" w14:textId="77777777" w:rsidTr="0087046D">
        <w:tc>
          <w:tcPr>
            <w:tcW w:w="3117" w:type="dxa"/>
            <w:vMerge/>
            <w:tcBorders>
              <w:left w:val="single" w:sz="4" w:space="0" w:color="000000"/>
              <w:right w:val="single" w:sz="4" w:space="0" w:color="000000"/>
            </w:tcBorders>
          </w:tcPr>
          <w:p w14:paraId="2B31D546"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31CFAB9B" w14:textId="77777777" w:rsidR="00F36CB1" w:rsidRPr="005360B9" w:rsidRDefault="00F36CB1"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w:t>
            </w:r>
            <w:r w:rsidR="001C0017">
              <w:rPr>
                <w:rFonts w:ascii="Times New Roman" w:hAnsi="Times New Roman" w:cs="Times New Roman"/>
                <w:color w:val="0D0D0D"/>
                <w:sz w:val="24"/>
                <w:szCs w:val="24"/>
              </w:rPr>
              <w:t>.11.</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06F73699" w14:textId="77777777" w:rsidR="00F36CB1" w:rsidRDefault="00F36CB1" w:rsidP="0001031C">
            <w:pPr>
              <w:pStyle w:val="af2"/>
              <w:widowControl w:val="0"/>
              <w:numPr>
                <w:ilvl w:val="0"/>
                <w:numId w:val="34"/>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мониторинге реализации ФАС России рекомендаций, принятых</w:t>
            </w:r>
            <w:r>
              <w:rPr>
                <w:rFonts w:ascii="Times New Roman" w:hAnsi="Times New Roman"/>
                <w:color w:val="0D0D0D"/>
                <w:sz w:val="24"/>
                <w:szCs w:val="24"/>
              </w:rPr>
              <w:t xml:space="preserve"> </w:t>
            </w:r>
            <w:r w:rsidRPr="005360B9">
              <w:rPr>
                <w:rFonts w:ascii="Times New Roman" w:hAnsi="Times New Roman"/>
                <w:color w:val="0D0D0D"/>
                <w:sz w:val="24"/>
                <w:szCs w:val="24"/>
              </w:rPr>
              <w:t>Общественным советом при ФАС России за 1–3 кварталы 2023 года.</w:t>
            </w:r>
          </w:p>
          <w:p w14:paraId="54F64487" w14:textId="77777777" w:rsidR="00F36CB1" w:rsidRDefault="00F36CB1" w:rsidP="0001031C">
            <w:pPr>
              <w:pStyle w:val="af2"/>
              <w:widowControl w:val="0"/>
              <w:numPr>
                <w:ilvl w:val="0"/>
                <w:numId w:val="34"/>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ходе исполнения Плана по противодействию коррупции ФАС России</w:t>
            </w:r>
            <w:r>
              <w:rPr>
                <w:rFonts w:ascii="Times New Roman" w:hAnsi="Times New Roman"/>
                <w:color w:val="0D0D0D"/>
                <w:sz w:val="24"/>
                <w:szCs w:val="24"/>
              </w:rPr>
              <w:t xml:space="preserve"> </w:t>
            </w:r>
            <w:r w:rsidRPr="005360B9">
              <w:rPr>
                <w:rFonts w:ascii="Times New Roman" w:hAnsi="Times New Roman"/>
                <w:color w:val="0D0D0D"/>
                <w:sz w:val="24"/>
                <w:szCs w:val="24"/>
              </w:rPr>
              <w:t>за 9 месяцев 2023 года.</w:t>
            </w:r>
          </w:p>
          <w:p w14:paraId="06AFCAAF" w14:textId="77777777" w:rsidR="00F36CB1" w:rsidRPr="005360B9" w:rsidRDefault="00F36CB1" w:rsidP="0001031C">
            <w:pPr>
              <w:pStyle w:val="af2"/>
              <w:widowControl w:val="0"/>
              <w:numPr>
                <w:ilvl w:val="0"/>
                <w:numId w:val="34"/>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Программе профилактики нарушений обязательных требований при</w:t>
            </w:r>
            <w:r>
              <w:rPr>
                <w:rFonts w:ascii="Times New Roman" w:hAnsi="Times New Roman"/>
                <w:color w:val="0D0D0D"/>
                <w:sz w:val="24"/>
                <w:szCs w:val="24"/>
              </w:rPr>
              <w:t xml:space="preserve"> </w:t>
            </w:r>
            <w:r w:rsidRPr="005360B9">
              <w:rPr>
                <w:rFonts w:ascii="Times New Roman" w:hAnsi="Times New Roman"/>
                <w:color w:val="0D0D0D"/>
                <w:sz w:val="24"/>
                <w:szCs w:val="24"/>
              </w:rPr>
              <w:t>осуществлении государственного контроля (надзора) за соблюдением антимонопольного законодательства, законодательства в сфер</w:t>
            </w:r>
            <w:r>
              <w:rPr>
                <w:rFonts w:ascii="Times New Roman" w:hAnsi="Times New Roman"/>
                <w:color w:val="0D0D0D"/>
                <w:sz w:val="24"/>
                <w:szCs w:val="24"/>
              </w:rPr>
              <w:t>е</w:t>
            </w:r>
            <w:r w:rsidRPr="005360B9">
              <w:rPr>
                <w:rFonts w:ascii="Times New Roman" w:hAnsi="Times New Roman"/>
                <w:color w:val="0D0D0D"/>
                <w:sz w:val="24"/>
                <w:szCs w:val="24"/>
              </w:rPr>
              <w:t xml:space="preserve"> государственного оборонного заказа, в сферах естественных монополи и в области государственного регулирования цен (тарифов) на</w:t>
            </w:r>
            <w:r w:rsidR="00BA7BC5">
              <w:rPr>
                <w:rFonts w:ascii="Times New Roman" w:hAnsi="Times New Roman"/>
                <w:color w:val="0D0D0D"/>
                <w:sz w:val="24"/>
                <w:szCs w:val="24"/>
              </w:rPr>
              <w:t> </w:t>
            </w:r>
            <w:r w:rsidRPr="005360B9">
              <w:rPr>
                <w:rFonts w:ascii="Times New Roman" w:hAnsi="Times New Roman"/>
                <w:color w:val="0D0D0D"/>
                <w:sz w:val="24"/>
                <w:szCs w:val="24"/>
              </w:rPr>
              <w:t>2024</w:t>
            </w:r>
            <w:r w:rsidR="00BA7BC5">
              <w:rPr>
                <w:rFonts w:ascii="Times New Roman" w:hAnsi="Times New Roman"/>
                <w:color w:val="0D0D0D"/>
                <w:sz w:val="24"/>
                <w:szCs w:val="24"/>
              </w:rPr>
              <w:t> </w:t>
            </w:r>
            <w:r w:rsidRPr="005360B9">
              <w:rPr>
                <w:rFonts w:ascii="Times New Roman" w:hAnsi="Times New Roman"/>
                <w:color w:val="0D0D0D"/>
                <w:sz w:val="24"/>
                <w:szCs w:val="24"/>
              </w:rPr>
              <w:t>год и плановый период 2025–2026 годов.</w:t>
            </w:r>
          </w:p>
        </w:tc>
      </w:tr>
      <w:tr w:rsidR="00F36CB1" w:rsidRPr="00EB1728" w14:paraId="51D19C19" w14:textId="77777777" w:rsidTr="0087046D">
        <w:tc>
          <w:tcPr>
            <w:tcW w:w="3117" w:type="dxa"/>
            <w:vMerge/>
            <w:tcBorders>
              <w:left w:val="single" w:sz="4" w:space="0" w:color="000000"/>
              <w:bottom w:val="single" w:sz="4" w:space="0" w:color="000000"/>
              <w:right w:val="single" w:sz="4" w:space="0" w:color="000000"/>
            </w:tcBorders>
          </w:tcPr>
          <w:p w14:paraId="7E600DB1"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5FA3CE1"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22</w:t>
            </w:r>
            <w:r w:rsidR="001C0017">
              <w:rPr>
                <w:rFonts w:ascii="Times New Roman" w:hAnsi="Times New Roman" w:cs="Times New Roman"/>
                <w:color w:val="0D0D0D"/>
                <w:sz w:val="24"/>
                <w:szCs w:val="24"/>
              </w:rPr>
              <w:t>.12.</w:t>
            </w:r>
            <w:r>
              <w:rPr>
                <w:rFonts w:ascii="Times New Roman" w:hAnsi="Times New Roman" w:cs="Times New Roman"/>
                <w:color w:val="0D0D0D"/>
                <w:sz w:val="24"/>
                <w:szCs w:val="24"/>
              </w:rPr>
              <w:t>2023</w:t>
            </w:r>
          </w:p>
          <w:p w14:paraId="2BFE6E10" w14:textId="77777777" w:rsidR="00F36CB1" w:rsidRPr="005360B9" w:rsidRDefault="00934EF3" w:rsidP="00934EF3">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(заочное)</w:t>
            </w:r>
          </w:p>
        </w:tc>
        <w:tc>
          <w:tcPr>
            <w:tcW w:w="9604" w:type="dxa"/>
            <w:tcBorders>
              <w:top w:val="single" w:sz="4" w:space="0" w:color="000000"/>
              <w:left w:val="single" w:sz="4" w:space="0" w:color="000000"/>
              <w:bottom w:val="single" w:sz="4" w:space="0" w:color="000000"/>
              <w:right w:val="single" w:sz="4" w:space="0" w:color="000000"/>
            </w:tcBorders>
          </w:tcPr>
          <w:p w14:paraId="5AD12BFC" w14:textId="77777777" w:rsidR="00F36CB1" w:rsidRDefault="00F36CB1" w:rsidP="0001031C">
            <w:pPr>
              <w:pStyle w:val="af2"/>
              <w:widowControl w:val="0"/>
              <w:numPr>
                <w:ilvl w:val="0"/>
                <w:numId w:val="35"/>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Программе профилактики рисков причинения вреда (</w:t>
            </w:r>
            <w:proofErr w:type="spellStart"/>
            <w:r w:rsidRPr="005360B9">
              <w:rPr>
                <w:rFonts w:ascii="Times New Roman" w:hAnsi="Times New Roman"/>
                <w:color w:val="0D0D0D"/>
                <w:sz w:val="24"/>
                <w:szCs w:val="24"/>
              </w:rPr>
              <w:t>ущебра</w:t>
            </w:r>
            <w:proofErr w:type="spellEnd"/>
            <w:r w:rsidRPr="005360B9">
              <w:rPr>
                <w:rFonts w:ascii="Times New Roman" w:hAnsi="Times New Roman"/>
                <w:color w:val="0D0D0D"/>
                <w:sz w:val="24"/>
                <w:szCs w:val="24"/>
              </w:rPr>
              <w:t>)</w:t>
            </w:r>
            <w:r>
              <w:rPr>
                <w:rFonts w:ascii="Times New Roman" w:hAnsi="Times New Roman"/>
                <w:color w:val="0D0D0D"/>
                <w:sz w:val="24"/>
                <w:szCs w:val="24"/>
              </w:rPr>
              <w:t xml:space="preserve"> </w:t>
            </w:r>
            <w:r w:rsidRPr="005360B9">
              <w:rPr>
                <w:rFonts w:ascii="Times New Roman" w:hAnsi="Times New Roman"/>
                <w:color w:val="0D0D0D"/>
                <w:sz w:val="24"/>
                <w:szCs w:val="24"/>
              </w:rPr>
              <w:t>охраняемым законом ценностям при осуществлении Федерального государственного контроля (надзора) в сфере рекламы на 2024 год.</w:t>
            </w:r>
          </w:p>
          <w:p w14:paraId="25914A06" w14:textId="77777777" w:rsidR="00F36CB1" w:rsidRPr="005360B9" w:rsidRDefault="00F36CB1" w:rsidP="0001031C">
            <w:pPr>
              <w:pStyle w:val="af2"/>
              <w:widowControl w:val="0"/>
              <w:numPr>
                <w:ilvl w:val="0"/>
                <w:numId w:val="35"/>
              </w:numPr>
              <w:tabs>
                <w:tab w:val="left" w:pos="425"/>
              </w:tabs>
              <w:suppressAutoHyphens/>
              <w:spacing w:after="0" w:line="240" w:lineRule="auto"/>
              <w:ind w:left="29" w:firstLine="18"/>
              <w:jc w:val="both"/>
              <w:rPr>
                <w:rFonts w:ascii="Times New Roman" w:hAnsi="Times New Roman"/>
                <w:color w:val="0D0D0D"/>
                <w:sz w:val="24"/>
                <w:szCs w:val="24"/>
              </w:rPr>
            </w:pPr>
            <w:r w:rsidRPr="005360B9">
              <w:rPr>
                <w:rFonts w:ascii="Times New Roman" w:hAnsi="Times New Roman"/>
                <w:color w:val="0D0D0D"/>
                <w:sz w:val="24"/>
                <w:szCs w:val="24"/>
              </w:rPr>
              <w:t>О проекте Ведомственного плана Федеральной антимонопольной службы</w:t>
            </w:r>
            <w:r>
              <w:rPr>
                <w:rFonts w:ascii="Times New Roman" w:hAnsi="Times New Roman"/>
                <w:color w:val="0D0D0D"/>
                <w:sz w:val="24"/>
                <w:szCs w:val="24"/>
              </w:rPr>
              <w:t xml:space="preserve"> </w:t>
            </w:r>
            <w:r w:rsidRPr="005360B9">
              <w:rPr>
                <w:rFonts w:ascii="Times New Roman" w:hAnsi="Times New Roman"/>
                <w:color w:val="0D0D0D"/>
                <w:sz w:val="24"/>
                <w:szCs w:val="24"/>
              </w:rPr>
              <w:t>по</w:t>
            </w:r>
            <w:r w:rsidR="00BA7BC5">
              <w:rPr>
                <w:rFonts w:ascii="Times New Roman" w:hAnsi="Times New Roman"/>
                <w:color w:val="0D0D0D"/>
                <w:sz w:val="24"/>
                <w:szCs w:val="24"/>
              </w:rPr>
              <w:t> </w:t>
            </w:r>
            <w:r w:rsidRPr="005360B9">
              <w:rPr>
                <w:rFonts w:ascii="Times New Roman" w:hAnsi="Times New Roman"/>
                <w:color w:val="0D0D0D"/>
                <w:sz w:val="24"/>
                <w:szCs w:val="24"/>
              </w:rPr>
              <w:t>реализации Концепции открытости на 2024 год.</w:t>
            </w:r>
          </w:p>
        </w:tc>
      </w:tr>
      <w:tr w:rsidR="0087046D" w:rsidRPr="00EB1728" w14:paraId="14CE38B4" w14:textId="77777777" w:rsidTr="0087046D">
        <w:tc>
          <w:tcPr>
            <w:tcW w:w="3117" w:type="dxa"/>
            <w:vMerge w:val="restart"/>
            <w:tcBorders>
              <w:top w:val="single" w:sz="4" w:space="0" w:color="000000"/>
              <w:left w:val="single" w:sz="4" w:space="0" w:color="000000"/>
              <w:right w:val="single" w:sz="4" w:space="0" w:color="000000"/>
            </w:tcBorders>
          </w:tcPr>
          <w:p w14:paraId="715E55B4" w14:textId="77777777" w:rsidR="0087046D" w:rsidRDefault="0087046D" w:rsidP="0087046D">
            <w:pPr>
              <w:widowControl w:val="0"/>
              <w:spacing w:after="0" w:line="240" w:lineRule="auto"/>
              <w:jc w:val="both"/>
              <w:rPr>
                <w:rFonts w:ascii="Times New Roman" w:hAnsi="Times New Roman" w:cs="Times New Roman"/>
                <w:color w:val="0D0D0D"/>
                <w:sz w:val="24"/>
                <w:szCs w:val="24"/>
              </w:rPr>
            </w:pPr>
            <w:r w:rsidRPr="00501FD1">
              <w:rPr>
                <w:rFonts w:ascii="Times New Roman" w:hAnsi="Times New Roman" w:cs="Times New Roman"/>
                <w:sz w:val="24"/>
                <w:szCs w:val="24"/>
              </w:rPr>
              <w:t>Совет территориальных органов ФАС России</w:t>
            </w:r>
          </w:p>
        </w:tc>
        <w:tc>
          <w:tcPr>
            <w:tcW w:w="1844" w:type="dxa"/>
            <w:tcBorders>
              <w:top w:val="single" w:sz="4" w:space="0" w:color="000000"/>
              <w:left w:val="single" w:sz="4" w:space="0" w:color="000000"/>
              <w:bottom w:val="single" w:sz="4" w:space="0" w:color="000000"/>
              <w:right w:val="single" w:sz="4" w:space="0" w:color="000000"/>
            </w:tcBorders>
          </w:tcPr>
          <w:p w14:paraId="4B0AC670" w14:textId="77777777" w:rsidR="0087046D"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19</w:t>
            </w:r>
            <w:r w:rsidR="001C0017">
              <w:rPr>
                <w:rFonts w:ascii="Times New Roman" w:hAnsi="Times New Roman" w:cs="Times New Roman"/>
                <w:color w:val="0D0D0D"/>
                <w:sz w:val="24"/>
                <w:szCs w:val="24"/>
              </w:rPr>
              <w:t>.05.</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776B8DD3" w14:textId="77777777" w:rsidR="0087046D" w:rsidRDefault="0087046D" w:rsidP="0001031C">
            <w:pPr>
              <w:pStyle w:val="af2"/>
              <w:widowControl w:val="0"/>
              <w:numPr>
                <w:ilvl w:val="0"/>
                <w:numId w:val="36"/>
              </w:numPr>
              <w:tabs>
                <w:tab w:val="left" w:pos="425"/>
              </w:tabs>
              <w:suppressAutoHyphens/>
              <w:spacing w:after="0" w:line="240" w:lineRule="auto"/>
              <w:ind w:left="29" w:firstLine="18"/>
              <w:jc w:val="both"/>
              <w:rPr>
                <w:rFonts w:ascii="Times New Roman" w:hAnsi="Times New Roman"/>
                <w:color w:val="0D0D0D"/>
                <w:sz w:val="24"/>
                <w:szCs w:val="24"/>
              </w:rPr>
            </w:pPr>
            <w:r w:rsidRPr="00974B65">
              <w:rPr>
                <w:rFonts w:ascii="Times New Roman" w:hAnsi="Times New Roman"/>
                <w:color w:val="0D0D0D"/>
                <w:sz w:val="24"/>
                <w:szCs w:val="24"/>
              </w:rPr>
              <w:t>Открытие Совета территориальных органов. Приветственное слово</w:t>
            </w:r>
            <w:r>
              <w:rPr>
                <w:rFonts w:ascii="Times New Roman" w:hAnsi="Times New Roman"/>
                <w:color w:val="0D0D0D"/>
                <w:sz w:val="24"/>
                <w:szCs w:val="24"/>
              </w:rPr>
              <w:t>.</w:t>
            </w:r>
          </w:p>
          <w:p w14:paraId="742CE15E" w14:textId="77777777" w:rsidR="0087046D" w:rsidRDefault="0087046D" w:rsidP="0001031C">
            <w:pPr>
              <w:pStyle w:val="af2"/>
              <w:widowControl w:val="0"/>
              <w:numPr>
                <w:ilvl w:val="0"/>
                <w:numId w:val="3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231FA8">
              <w:rPr>
                <w:rFonts w:ascii="Times New Roman" w:hAnsi="Times New Roman"/>
                <w:color w:val="0D0D0D"/>
                <w:sz w:val="24"/>
                <w:szCs w:val="24"/>
              </w:rPr>
              <w:t xml:space="preserve"> рассмотрении отчета об итогах работы Управления по взаимодействию с</w:t>
            </w:r>
            <w:r w:rsidR="00BA7BC5">
              <w:rPr>
                <w:rFonts w:ascii="Times New Roman" w:hAnsi="Times New Roman"/>
                <w:color w:val="0D0D0D"/>
                <w:sz w:val="24"/>
                <w:szCs w:val="24"/>
              </w:rPr>
              <w:t> </w:t>
            </w:r>
            <w:r w:rsidRPr="00231FA8">
              <w:rPr>
                <w:rFonts w:ascii="Times New Roman" w:hAnsi="Times New Roman"/>
                <w:color w:val="0D0D0D"/>
                <w:sz w:val="24"/>
                <w:szCs w:val="24"/>
              </w:rPr>
              <w:t>территориальными органами и координации проектов по развитию конкуренции за</w:t>
            </w:r>
            <w:r w:rsidR="00BA7BC5">
              <w:rPr>
                <w:rFonts w:ascii="Times New Roman" w:hAnsi="Times New Roman"/>
                <w:color w:val="0D0D0D"/>
                <w:sz w:val="24"/>
                <w:szCs w:val="24"/>
              </w:rPr>
              <w:t> </w:t>
            </w:r>
            <w:r w:rsidRPr="00231FA8">
              <w:rPr>
                <w:rFonts w:ascii="Times New Roman" w:hAnsi="Times New Roman"/>
                <w:color w:val="0D0D0D"/>
                <w:sz w:val="24"/>
                <w:szCs w:val="24"/>
              </w:rPr>
              <w:t>2022</w:t>
            </w:r>
            <w:r w:rsidR="00BA7BC5">
              <w:rPr>
                <w:rFonts w:ascii="Times New Roman" w:hAnsi="Times New Roman"/>
                <w:color w:val="0D0D0D"/>
                <w:sz w:val="24"/>
                <w:szCs w:val="24"/>
              </w:rPr>
              <w:t> </w:t>
            </w:r>
            <w:r w:rsidRPr="00231FA8">
              <w:rPr>
                <w:rFonts w:ascii="Times New Roman" w:hAnsi="Times New Roman"/>
                <w:color w:val="0D0D0D"/>
                <w:sz w:val="24"/>
                <w:szCs w:val="24"/>
              </w:rPr>
              <w:t>год, а также об исполнении мероприятий, предусмотренных протоколом заседания Совета территориальных органов от 09.12.2022 № 2</w:t>
            </w:r>
            <w:r>
              <w:rPr>
                <w:rFonts w:ascii="Times New Roman" w:hAnsi="Times New Roman"/>
                <w:color w:val="0D0D0D"/>
                <w:sz w:val="24"/>
                <w:szCs w:val="24"/>
              </w:rPr>
              <w:t>.</w:t>
            </w:r>
          </w:p>
          <w:p w14:paraId="78CECDF4" w14:textId="77777777" w:rsidR="0087046D" w:rsidRDefault="0087046D" w:rsidP="0001031C">
            <w:pPr>
              <w:pStyle w:val="af2"/>
              <w:widowControl w:val="0"/>
              <w:numPr>
                <w:ilvl w:val="0"/>
                <w:numId w:val="3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231FA8">
              <w:rPr>
                <w:rFonts w:ascii="Times New Roman" w:hAnsi="Times New Roman"/>
                <w:color w:val="0D0D0D"/>
                <w:sz w:val="24"/>
                <w:szCs w:val="24"/>
              </w:rPr>
              <w:t xml:space="preserve"> совершенствовании порядка контроля за соблюдением Порядка подключения (технологического присоединения) к электрическим сетям, тепловым сетям, </w:t>
            </w:r>
            <w:r w:rsidRPr="00231FA8">
              <w:rPr>
                <w:rFonts w:ascii="Times New Roman" w:hAnsi="Times New Roman"/>
                <w:color w:val="0D0D0D"/>
                <w:sz w:val="24"/>
                <w:szCs w:val="24"/>
              </w:rPr>
              <w:lastRenderedPageBreak/>
              <w:t>газораспределительным сетям или централизованным</w:t>
            </w:r>
            <w:r>
              <w:t xml:space="preserve"> </w:t>
            </w:r>
            <w:r w:rsidRPr="00231FA8">
              <w:rPr>
                <w:rFonts w:ascii="Times New Roman" w:hAnsi="Times New Roman"/>
                <w:color w:val="0D0D0D"/>
                <w:sz w:val="24"/>
                <w:szCs w:val="24"/>
              </w:rPr>
              <w:t>системам горячего водоснабжения, холодного водоснабжения и водо</w:t>
            </w:r>
            <w:r>
              <w:rPr>
                <w:rFonts w:ascii="Times New Roman" w:hAnsi="Times New Roman"/>
                <w:color w:val="0D0D0D"/>
                <w:sz w:val="24"/>
                <w:szCs w:val="24"/>
              </w:rPr>
              <w:t>отведения.</w:t>
            </w:r>
          </w:p>
          <w:p w14:paraId="30BFFEC1" w14:textId="77777777" w:rsidR="0087046D" w:rsidRDefault="0087046D" w:rsidP="0001031C">
            <w:pPr>
              <w:pStyle w:val="af2"/>
              <w:widowControl w:val="0"/>
              <w:numPr>
                <w:ilvl w:val="0"/>
                <w:numId w:val="3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231FA8">
              <w:rPr>
                <w:rFonts w:ascii="Times New Roman" w:hAnsi="Times New Roman"/>
                <w:color w:val="0D0D0D"/>
                <w:sz w:val="24"/>
                <w:szCs w:val="24"/>
              </w:rPr>
              <w:t>б органи</w:t>
            </w:r>
            <w:r>
              <w:rPr>
                <w:rFonts w:ascii="Times New Roman" w:hAnsi="Times New Roman"/>
                <w:color w:val="0D0D0D"/>
                <w:sz w:val="24"/>
                <w:szCs w:val="24"/>
              </w:rPr>
              <w:t xml:space="preserve">зации работы жилищных комиссий </w:t>
            </w:r>
            <w:r w:rsidRPr="00231FA8">
              <w:rPr>
                <w:rFonts w:ascii="Times New Roman" w:hAnsi="Times New Roman"/>
                <w:color w:val="0D0D0D"/>
                <w:sz w:val="24"/>
                <w:szCs w:val="24"/>
              </w:rPr>
              <w:t>в территориальных ор</w:t>
            </w:r>
            <w:r>
              <w:rPr>
                <w:rFonts w:ascii="Times New Roman" w:hAnsi="Times New Roman"/>
                <w:color w:val="0D0D0D"/>
                <w:sz w:val="24"/>
                <w:szCs w:val="24"/>
              </w:rPr>
              <w:t>ганах ФАС России.</w:t>
            </w:r>
          </w:p>
          <w:p w14:paraId="509D085B" w14:textId="77777777" w:rsidR="0087046D" w:rsidRDefault="0087046D" w:rsidP="0001031C">
            <w:pPr>
              <w:pStyle w:val="af2"/>
              <w:widowControl w:val="0"/>
              <w:numPr>
                <w:ilvl w:val="0"/>
                <w:numId w:val="3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231FA8">
              <w:rPr>
                <w:rFonts w:ascii="Times New Roman" w:hAnsi="Times New Roman"/>
                <w:color w:val="0D0D0D"/>
                <w:sz w:val="24"/>
                <w:szCs w:val="24"/>
              </w:rPr>
              <w:t>б актуальных проблемах при работе территориального органа ФАС России в регионе, а также о предложениях по определению приоритетных задач территориального органа ФАС России на 2023</w:t>
            </w:r>
            <w:r w:rsidR="00BA7BC5">
              <w:rPr>
                <w:rFonts w:ascii="Times New Roman" w:hAnsi="Times New Roman"/>
                <w:color w:val="0D0D0D"/>
                <w:sz w:val="24"/>
                <w:szCs w:val="24"/>
              </w:rPr>
              <w:t>–</w:t>
            </w:r>
            <w:r w:rsidRPr="00231FA8">
              <w:rPr>
                <w:rFonts w:ascii="Times New Roman" w:hAnsi="Times New Roman"/>
                <w:color w:val="0D0D0D"/>
                <w:sz w:val="24"/>
                <w:szCs w:val="24"/>
              </w:rPr>
              <w:t>2024 год</w:t>
            </w:r>
            <w:r>
              <w:rPr>
                <w:rFonts w:ascii="Times New Roman" w:hAnsi="Times New Roman"/>
                <w:color w:val="0D0D0D"/>
                <w:sz w:val="24"/>
                <w:szCs w:val="24"/>
              </w:rPr>
              <w:t>.</w:t>
            </w:r>
          </w:p>
          <w:p w14:paraId="33566785" w14:textId="77777777" w:rsidR="0087046D" w:rsidRPr="00231FA8" w:rsidRDefault="0087046D" w:rsidP="0001031C">
            <w:pPr>
              <w:pStyle w:val="af2"/>
              <w:widowControl w:val="0"/>
              <w:numPr>
                <w:ilvl w:val="0"/>
                <w:numId w:val="3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w:t>
            </w:r>
            <w:r w:rsidRPr="00231FA8">
              <w:rPr>
                <w:rFonts w:ascii="Times New Roman" w:hAnsi="Times New Roman"/>
                <w:color w:val="0D0D0D"/>
                <w:sz w:val="24"/>
                <w:szCs w:val="24"/>
              </w:rPr>
              <w:t xml:space="preserve"> утверждение плана работы Совета территориальных органов на П полугодие 2023</w:t>
            </w:r>
            <w:r w:rsidR="00BA7BC5">
              <w:rPr>
                <w:rFonts w:ascii="Times New Roman" w:hAnsi="Times New Roman"/>
                <w:color w:val="0D0D0D"/>
                <w:sz w:val="24"/>
                <w:szCs w:val="24"/>
              </w:rPr>
              <w:t> </w:t>
            </w:r>
            <w:r w:rsidRPr="00231FA8">
              <w:rPr>
                <w:rFonts w:ascii="Times New Roman" w:hAnsi="Times New Roman"/>
                <w:color w:val="0D0D0D"/>
                <w:sz w:val="24"/>
                <w:szCs w:val="24"/>
              </w:rPr>
              <w:t>года</w:t>
            </w:r>
            <w:r>
              <w:rPr>
                <w:rFonts w:ascii="Times New Roman" w:hAnsi="Times New Roman"/>
                <w:color w:val="0D0D0D"/>
                <w:sz w:val="24"/>
                <w:szCs w:val="24"/>
              </w:rPr>
              <w:t>.</w:t>
            </w:r>
          </w:p>
        </w:tc>
      </w:tr>
      <w:tr w:rsidR="0087046D" w:rsidRPr="00EB1728" w14:paraId="3AAEBCB0" w14:textId="77777777" w:rsidTr="0087046D">
        <w:tc>
          <w:tcPr>
            <w:tcW w:w="3117" w:type="dxa"/>
            <w:vMerge/>
            <w:tcBorders>
              <w:left w:val="single" w:sz="4" w:space="0" w:color="000000"/>
              <w:bottom w:val="single" w:sz="4" w:space="0" w:color="000000"/>
              <w:right w:val="single" w:sz="4" w:space="0" w:color="000000"/>
            </w:tcBorders>
          </w:tcPr>
          <w:p w14:paraId="46620DA2" w14:textId="77777777" w:rsidR="0087046D" w:rsidRPr="00501FD1" w:rsidRDefault="0087046D" w:rsidP="0087046D">
            <w:pPr>
              <w:widowControl w:val="0"/>
              <w:spacing w:after="0" w:line="240" w:lineRule="auto"/>
              <w:jc w:val="both"/>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3AB1DB31" w14:textId="77777777" w:rsidR="0087046D"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15</w:t>
            </w:r>
            <w:r w:rsidR="001C0017">
              <w:rPr>
                <w:rFonts w:ascii="Times New Roman" w:hAnsi="Times New Roman" w:cs="Times New Roman"/>
                <w:color w:val="0D0D0D"/>
                <w:sz w:val="24"/>
                <w:szCs w:val="24"/>
              </w:rPr>
              <w:t>.12.</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5432AA63"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sidRPr="00231FA8">
              <w:rPr>
                <w:rFonts w:ascii="Times New Roman" w:hAnsi="Times New Roman"/>
                <w:color w:val="0D0D0D"/>
                <w:sz w:val="24"/>
                <w:szCs w:val="24"/>
              </w:rPr>
              <w:t>Открытие Совета территориальных органов. Приветственное слово</w:t>
            </w:r>
            <w:r>
              <w:rPr>
                <w:rFonts w:ascii="Times New Roman" w:hAnsi="Times New Roman"/>
                <w:color w:val="0D0D0D"/>
                <w:sz w:val="24"/>
                <w:szCs w:val="24"/>
              </w:rPr>
              <w:t>.</w:t>
            </w:r>
          </w:p>
          <w:p w14:paraId="36BF6BA9"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sidRPr="00231FA8">
              <w:rPr>
                <w:rFonts w:ascii="Times New Roman" w:hAnsi="Times New Roman"/>
                <w:color w:val="0D0D0D"/>
                <w:sz w:val="24"/>
                <w:szCs w:val="24"/>
              </w:rPr>
              <w:t>Рассмотрение отчета об исполнении мероприятий, предусмотренных протоколом заседания Совета территориальных органов ФАС России</w:t>
            </w:r>
            <w:r>
              <w:rPr>
                <w:rFonts w:ascii="Times New Roman" w:hAnsi="Times New Roman"/>
                <w:color w:val="0D0D0D"/>
                <w:sz w:val="24"/>
                <w:szCs w:val="24"/>
              </w:rPr>
              <w:t xml:space="preserve"> от 19.05.23 № 1.</w:t>
            </w:r>
          </w:p>
          <w:p w14:paraId="6892081C" w14:textId="2A95592A"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sidRPr="00231FA8">
              <w:rPr>
                <w:rFonts w:ascii="Times New Roman" w:hAnsi="Times New Roman"/>
                <w:color w:val="0D0D0D"/>
                <w:sz w:val="24"/>
                <w:szCs w:val="24"/>
              </w:rPr>
              <w:t>Об обеспечении реализации Национального плана</w:t>
            </w:r>
            <w:r>
              <w:rPr>
                <w:rFonts w:ascii="Times New Roman" w:hAnsi="Times New Roman"/>
                <w:color w:val="0D0D0D"/>
                <w:sz w:val="24"/>
                <w:szCs w:val="24"/>
              </w:rPr>
              <w:t>.</w:t>
            </w:r>
          </w:p>
          <w:p w14:paraId="454E1295"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sidRPr="00231FA8">
              <w:rPr>
                <w:rFonts w:ascii="Times New Roman" w:hAnsi="Times New Roman"/>
                <w:color w:val="0D0D0D"/>
                <w:sz w:val="24"/>
                <w:szCs w:val="24"/>
              </w:rPr>
              <w:t>О государственном контроле (надзоре) за реализацией территориальными органами ФАС России полномочий в области регулирования цен (тарифов)</w:t>
            </w:r>
            <w:r>
              <w:rPr>
                <w:rFonts w:ascii="Times New Roman" w:hAnsi="Times New Roman"/>
                <w:color w:val="0D0D0D"/>
                <w:sz w:val="24"/>
                <w:szCs w:val="24"/>
              </w:rPr>
              <w:t>.</w:t>
            </w:r>
          </w:p>
          <w:p w14:paraId="5F2BB3FF"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sidRPr="003408B0">
              <w:rPr>
                <w:rFonts w:ascii="Times New Roman" w:hAnsi="Times New Roman"/>
                <w:color w:val="0D0D0D"/>
                <w:sz w:val="24"/>
                <w:szCs w:val="24"/>
              </w:rPr>
              <w:t>Внутриведомственная апелляция по торгам. Корпоративный спорт</w:t>
            </w:r>
            <w:r>
              <w:rPr>
                <w:rFonts w:ascii="Times New Roman" w:hAnsi="Times New Roman"/>
                <w:color w:val="0D0D0D"/>
                <w:sz w:val="24"/>
                <w:szCs w:val="24"/>
              </w:rPr>
              <w:t>.</w:t>
            </w:r>
          </w:p>
          <w:p w14:paraId="2AA51D9F"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необходимости разработки методических рекомендаций по мониторингу рынка нефтепродуктов.</w:t>
            </w:r>
          </w:p>
          <w:p w14:paraId="1B6E2A64"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Аналитическая работа с открытыми данными и ограниченными к распространению данными в деятельности территориальных органов ФАС России.</w:t>
            </w:r>
          </w:p>
          <w:p w14:paraId="6C5CF8B2"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мерах по нематериальному стимулированию сотрудников территориальных органов ФАС России.</w:t>
            </w:r>
          </w:p>
          <w:p w14:paraId="45BDB19C"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Предложения по улучшению взаимодействия территориальных органов и центрального аппарата ФАС России. </w:t>
            </w:r>
          </w:p>
          <w:p w14:paraId="19538BB6"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порядке проведения мероприятий с участием территориальных органов посредством ВКС.</w:t>
            </w:r>
          </w:p>
          <w:p w14:paraId="35237705"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Механизм закупок «второй руки»: эффективное исполнение государственных контрактов.</w:t>
            </w:r>
          </w:p>
          <w:p w14:paraId="2C99D39C"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рассмотрении концепции возможности внедрения института медиации в</w:t>
            </w:r>
            <w:r w:rsidR="00BA7BC5">
              <w:rPr>
                <w:rFonts w:ascii="Times New Roman" w:hAnsi="Times New Roman"/>
                <w:color w:val="0D0D0D"/>
                <w:sz w:val="24"/>
                <w:szCs w:val="24"/>
              </w:rPr>
              <w:t> </w:t>
            </w:r>
            <w:r>
              <w:rPr>
                <w:rFonts w:ascii="Times New Roman" w:hAnsi="Times New Roman"/>
                <w:color w:val="0D0D0D"/>
                <w:sz w:val="24"/>
                <w:szCs w:val="24"/>
              </w:rPr>
              <w:t>деятельность ФАС России в целях развития конкуренции и повышения эффективности антимонопольного регулирования.</w:t>
            </w:r>
          </w:p>
          <w:p w14:paraId="2457C484"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результатах анализа решений территориальных органов ФАС России за 2021</w:t>
            </w:r>
            <w:r w:rsidR="00BA7BC5">
              <w:rPr>
                <w:rFonts w:ascii="Times New Roman" w:hAnsi="Times New Roman"/>
                <w:color w:val="0D0D0D"/>
                <w:sz w:val="24"/>
                <w:szCs w:val="24"/>
              </w:rPr>
              <w:t>–</w:t>
            </w:r>
            <w:r>
              <w:rPr>
                <w:rFonts w:ascii="Times New Roman" w:hAnsi="Times New Roman"/>
                <w:color w:val="0D0D0D"/>
                <w:sz w:val="24"/>
                <w:szCs w:val="24"/>
              </w:rPr>
              <w:t>2022</w:t>
            </w:r>
            <w:r w:rsidR="00BA7BC5">
              <w:rPr>
                <w:rFonts w:ascii="Times New Roman" w:hAnsi="Times New Roman"/>
                <w:color w:val="0D0D0D"/>
                <w:sz w:val="24"/>
                <w:szCs w:val="24"/>
              </w:rPr>
              <w:t> </w:t>
            </w:r>
            <w:r>
              <w:rPr>
                <w:rFonts w:ascii="Times New Roman" w:hAnsi="Times New Roman"/>
                <w:color w:val="0D0D0D"/>
                <w:sz w:val="24"/>
                <w:szCs w:val="24"/>
              </w:rPr>
              <w:t>годы по делам о нарушениях, связанных с установлением монопольно высокой цены.</w:t>
            </w:r>
          </w:p>
          <w:p w14:paraId="561AC24F" w14:textId="77777777" w:rsidR="0087046D"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Актуальные вопросы кадрового обеспечения.</w:t>
            </w:r>
          </w:p>
          <w:p w14:paraId="5B9D400B" w14:textId="77777777" w:rsidR="0087046D" w:rsidRPr="003408B0" w:rsidRDefault="0087046D" w:rsidP="0001031C">
            <w:pPr>
              <w:pStyle w:val="af2"/>
              <w:widowControl w:val="0"/>
              <w:numPr>
                <w:ilvl w:val="0"/>
                <w:numId w:val="3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Порядок оформления выезда руководителей территориальных </w:t>
            </w:r>
            <w:proofErr w:type="spellStart"/>
            <w:r>
              <w:rPr>
                <w:rFonts w:ascii="Times New Roman" w:hAnsi="Times New Roman"/>
                <w:color w:val="0D0D0D"/>
                <w:sz w:val="24"/>
                <w:szCs w:val="24"/>
              </w:rPr>
              <w:t>оранов</w:t>
            </w:r>
            <w:proofErr w:type="spellEnd"/>
            <w:r>
              <w:rPr>
                <w:rFonts w:ascii="Times New Roman" w:hAnsi="Times New Roman"/>
                <w:color w:val="0D0D0D"/>
                <w:sz w:val="24"/>
                <w:szCs w:val="24"/>
              </w:rPr>
              <w:t xml:space="preserve"> ФАС России </w:t>
            </w:r>
            <w:r>
              <w:rPr>
                <w:rFonts w:ascii="Times New Roman" w:hAnsi="Times New Roman"/>
                <w:color w:val="0D0D0D"/>
                <w:sz w:val="24"/>
                <w:szCs w:val="24"/>
              </w:rPr>
              <w:lastRenderedPageBreak/>
              <w:t>за</w:t>
            </w:r>
            <w:r w:rsidR="00BA7BC5">
              <w:rPr>
                <w:rFonts w:ascii="Times New Roman" w:hAnsi="Times New Roman"/>
                <w:color w:val="0D0D0D"/>
                <w:sz w:val="24"/>
                <w:szCs w:val="24"/>
              </w:rPr>
              <w:t> </w:t>
            </w:r>
            <w:r>
              <w:rPr>
                <w:rFonts w:ascii="Times New Roman" w:hAnsi="Times New Roman"/>
                <w:color w:val="0D0D0D"/>
                <w:sz w:val="24"/>
                <w:szCs w:val="24"/>
              </w:rPr>
              <w:t>границу Российской Федерации по частным делам, а также в служебные командировки.</w:t>
            </w:r>
          </w:p>
        </w:tc>
      </w:tr>
      <w:tr w:rsidR="0087046D" w:rsidRPr="00EB1728" w14:paraId="77E69530" w14:textId="77777777" w:rsidTr="0087046D">
        <w:tc>
          <w:tcPr>
            <w:tcW w:w="3117" w:type="dxa"/>
            <w:vMerge w:val="restart"/>
            <w:tcBorders>
              <w:top w:val="single" w:sz="4" w:space="0" w:color="000000"/>
              <w:left w:val="single" w:sz="4" w:space="0" w:color="000000"/>
              <w:right w:val="single" w:sz="4" w:space="0" w:color="000000"/>
            </w:tcBorders>
          </w:tcPr>
          <w:p w14:paraId="5C898BD8" w14:textId="77777777" w:rsidR="0087046D" w:rsidRPr="00EB1728" w:rsidRDefault="0087046D" w:rsidP="00F90D10">
            <w:pPr>
              <w:widowControl w:val="0"/>
              <w:spacing w:after="0" w:line="240" w:lineRule="auto"/>
              <w:rPr>
                <w:rFonts w:ascii="Times New Roman" w:hAnsi="Times New Roman" w:cs="Times New Roman"/>
                <w:color w:val="0D0D0D"/>
                <w:sz w:val="24"/>
                <w:szCs w:val="24"/>
              </w:rPr>
            </w:pPr>
            <w:r w:rsidRPr="00EB1728">
              <w:rPr>
                <w:rFonts w:ascii="Times New Roman" w:hAnsi="Times New Roman" w:cs="Times New Roman"/>
                <w:color w:val="0D0D0D"/>
                <w:sz w:val="24"/>
                <w:szCs w:val="24"/>
              </w:rPr>
              <w:lastRenderedPageBreak/>
              <w:t>Методический совет</w:t>
            </w:r>
            <w:r w:rsidR="00F90D10">
              <w:rPr>
                <w:rFonts w:ascii="Times New Roman" w:hAnsi="Times New Roman" w:cs="Times New Roman"/>
                <w:color w:val="0D0D0D"/>
                <w:sz w:val="24"/>
                <w:szCs w:val="24"/>
              </w:rPr>
              <w:t xml:space="preserve"> </w:t>
            </w:r>
            <w:r w:rsidRPr="00EB1728">
              <w:rPr>
                <w:rFonts w:ascii="Times New Roman" w:hAnsi="Times New Roman" w:cs="Times New Roman"/>
                <w:color w:val="0D0D0D"/>
                <w:sz w:val="24"/>
                <w:szCs w:val="24"/>
              </w:rPr>
              <w:t>ФАС</w:t>
            </w:r>
            <w:r w:rsidR="00F90D10">
              <w:rPr>
                <w:rFonts w:ascii="Times New Roman" w:hAnsi="Times New Roman" w:cs="Times New Roman"/>
                <w:color w:val="0D0D0D"/>
                <w:sz w:val="24"/>
                <w:szCs w:val="24"/>
              </w:rPr>
              <w:t> </w:t>
            </w:r>
            <w:r w:rsidRPr="00EB1728">
              <w:rPr>
                <w:rFonts w:ascii="Times New Roman" w:hAnsi="Times New Roman" w:cs="Times New Roman"/>
                <w:color w:val="0D0D0D"/>
                <w:sz w:val="24"/>
                <w:szCs w:val="24"/>
              </w:rPr>
              <w:t>России</w:t>
            </w:r>
          </w:p>
        </w:tc>
        <w:tc>
          <w:tcPr>
            <w:tcW w:w="1844" w:type="dxa"/>
            <w:tcBorders>
              <w:top w:val="single" w:sz="4" w:space="0" w:color="000000"/>
              <w:left w:val="single" w:sz="4" w:space="0" w:color="000000"/>
              <w:bottom w:val="single" w:sz="4" w:space="0" w:color="000000"/>
              <w:right w:val="single" w:sz="4" w:space="0" w:color="000000"/>
            </w:tcBorders>
          </w:tcPr>
          <w:p w14:paraId="23C6CA7E"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24</w:t>
            </w:r>
            <w:r w:rsidR="001C0017">
              <w:rPr>
                <w:rFonts w:ascii="Times New Roman" w:hAnsi="Times New Roman" w:cs="Times New Roman"/>
                <w:color w:val="0D0D0D"/>
                <w:sz w:val="24"/>
                <w:szCs w:val="24"/>
              </w:rPr>
              <w:t>.01.</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1C530244" w14:textId="2113A26A" w:rsidR="0087046D" w:rsidRDefault="0087046D" w:rsidP="0001031C">
            <w:pPr>
              <w:pStyle w:val="af2"/>
              <w:widowControl w:val="0"/>
              <w:numPr>
                <w:ilvl w:val="0"/>
                <w:numId w:val="1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проектах методических рекомендаций для федеральных органов исполнительной власти, Методических рекомендаций для саморегулируемых организаций, общественных организаций, профессиональных союзов и советов потребителей, Методических рекомендаций для структурных подразделений центрального аппарата ФАС России по</w:t>
            </w:r>
            <w:r w:rsidR="00160733">
              <w:rPr>
                <w:rFonts w:ascii="Times New Roman" w:hAnsi="Times New Roman"/>
                <w:color w:val="0D0D0D"/>
                <w:sz w:val="24"/>
                <w:szCs w:val="24"/>
                <w:lang w:val="en-US"/>
              </w:rPr>
              <w:t> </w:t>
            </w:r>
            <w:r>
              <w:rPr>
                <w:rFonts w:ascii="Times New Roman" w:hAnsi="Times New Roman"/>
                <w:color w:val="0D0D0D"/>
                <w:sz w:val="24"/>
                <w:szCs w:val="24"/>
              </w:rPr>
              <w:t>подготовке материалов для включения в ежегодный доклад «О состоянии конкуренции в Российской Федерации»</w:t>
            </w:r>
          </w:p>
          <w:p w14:paraId="378AB0E9" w14:textId="77777777" w:rsidR="0087046D" w:rsidRDefault="0087046D" w:rsidP="0001031C">
            <w:pPr>
              <w:pStyle w:val="af2"/>
              <w:widowControl w:val="0"/>
              <w:numPr>
                <w:ilvl w:val="0"/>
                <w:numId w:val="1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доработанном проекте Публичной декларации целей и задач ФАС России на 2023 год</w:t>
            </w:r>
          </w:p>
          <w:p w14:paraId="5EB1BC0D" w14:textId="77777777" w:rsidR="0087046D" w:rsidRDefault="0087046D" w:rsidP="0001031C">
            <w:pPr>
              <w:pStyle w:val="af2"/>
              <w:widowControl w:val="0"/>
              <w:numPr>
                <w:ilvl w:val="0"/>
                <w:numId w:val="1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проекте Плана оказания методической помощи территориальным органам ФАС</w:t>
            </w:r>
            <w:r w:rsidR="00BA7BC5">
              <w:rPr>
                <w:rFonts w:ascii="Times New Roman" w:hAnsi="Times New Roman"/>
                <w:color w:val="0D0D0D"/>
                <w:sz w:val="24"/>
                <w:szCs w:val="24"/>
              </w:rPr>
              <w:t> </w:t>
            </w:r>
            <w:r>
              <w:rPr>
                <w:rFonts w:ascii="Times New Roman" w:hAnsi="Times New Roman"/>
                <w:color w:val="0D0D0D"/>
                <w:sz w:val="24"/>
                <w:szCs w:val="24"/>
              </w:rPr>
              <w:t>России на 2023 год</w:t>
            </w:r>
          </w:p>
          <w:p w14:paraId="63881DA8" w14:textId="77777777" w:rsidR="0087046D" w:rsidRPr="00171D3D" w:rsidRDefault="0087046D" w:rsidP="0001031C">
            <w:pPr>
              <w:pStyle w:val="af2"/>
              <w:widowControl w:val="0"/>
              <w:numPr>
                <w:ilvl w:val="0"/>
                <w:numId w:val="10"/>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предложениях в проект «белой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 проконкурентных</w:t>
            </w:r>
            <w:r>
              <w:rPr>
                <w:rFonts w:ascii="Times New Roman" w:hAnsi="Times New Roman"/>
                <w:color w:val="0D0D0D"/>
                <w:sz w:val="24"/>
                <w:szCs w:val="24"/>
              </w:rPr>
              <w:t xml:space="preserve"> и</w:t>
            </w:r>
            <w:r w:rsidR="00BA7BC5">
              <w:rPr>
                <w:rFonts w:ascii="Times New Roman" w:hAnsi="Times New Roman"/>
                <w:color w:val="0D0D0D"/>
                <w:sz w:val="24"/>
                <w:szCs w:val="24"/>
              </w:rPr>
              <w:t> </w:t>
            </w:r>
            <w:r>
              <w:rPr>
                <w:rFonts w:ascii="Times New Roman" w:hAnsi="Times New Roman"/>
                <w:color w:val="0D0D0D"/>
                <w:sz w:val="24"/>
                <w:szCs w:val="24"/>
              </w:rPr>
              <w:t>антиконкурентных</w:t>
            </w:r>
            <w:r w:rsidRPr="00EB1728">
              <w:rPr>
                <w:rFonts w:ascii="Times New Roman" w:hAnsi="Times New Roman"/>
                <w:color w:val="0D0D0D"/>
                <w:sz w:val="24"/>
                <w:szCs w:val="24"/>
              </w:rPr>
              <w:t xml:space="preserve"> региональных практик за 2022 год</w:t>
            </w:r>
          </w:p>
        </w:tc>
      </w:tr>
      <w:tr w:rsidR="0087046D" w:rsidRPr="00EB1728" w14:paraId="2FB1C904" w14:textId="77777777" w:rsidTr="0087046D">
        <w:tc>
          <w:tcPr>
            <w:tcW w:w="3117" w:type="dxa"/>
            <w:vMerge/>
            <w:tcBorders>
              <w:left w:val="single" w:sz="4" w:space="0" w:color="000000"/>
              <w:right w:val="single" w:sz="4" w:space="0" w:color="000000"/>
            </w:tcBorders>
          </w:tcPr>
          <w:p w14:paraId="63F64680"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9FB8446" w14:textId="77777777" w:rsidR="0087046D" w:rsidRPr="00EB1728" w:rsidRDefault="001C0017"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87046D">
              <w:rPr>
                <w:rFonts w:ascii="Times New Roman" w:hAnsi="Times New Roman" w:cs="Times New Roman"/>
                <w:color w:val="0D0D0D"/>
                <w:sz w:val="24"/>
                <w:szCs w:val="24"/>
              </w:rPr>
              <w:t>7</w:t>
            </w:r>
            <w:r>
              <w:rPr>
                <w:rFonts w:ascii="Times New Roman" w:hAnsi="Times New Roman" w:cs="Times New Roman"/>
                <w:color w:val="0D0D0D"/>
                <w:sz w:val="24"/>
                <w:szCs w:val="24"/>
              </w:rPr>
              <w:t>.02.</w:t>
            </w:r>
            <w:r w:rsidR="0087046D">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10E6139" w14:textId="77777777" w:rsidR="0087046D" w:rsidRDefault="0087046D" w:rsidP="0001031C">
            <w:pPr>
              <w:pStyle w:val="af2"/>
              <w:widowControl w:val="0"/>
              <w:numPr>
                <w:ilvl w:val="0"/>
                <w:numId w:val="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 исполнении Публичной декларации целей и задач ФАС России за 2022 год</w:t>
            </w:r>
          </w:p>
          <w:p w14:paraId="5FB4A1D8" w14:textId="77777777" w:rsidR="0087046D" w:rsidRPr="00171D3D" w:rsidRDefault="0087046D" w:rsidP="0001031C">
            <w:pPr>
              <w:pStyle w:val="af2"/>
              <w:widowControl w:val="0"/>
              <w:numPr>
                <w:ilvl w:val="0"/>
                <w:numId w:val="9"/>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предложениях в проект «белой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 проконкурентных</w:t>
            </w:r>
            <w:r>
              <w:rPr>
                <w:rFonts w:ascii="Times New Roman" w:hAnsi="Times New Roman"/>
                <w:color w:val="0D0D0D"/>
                <w:sz w:val="24"/>
                <w:szCs w:val="24"/>
              </w:rPr>
              <w:t xml:space="preserve"> и</w:t>
            </w:r>
            <w:r w:rsidR="00BA7BC5">
              <w:rPr>
                <w:rFonts w:ascii="Times New Roman" w:hAnsi="Times New Roman"/>
                <w:color w:val="0D0D0D"/>
                <w:sz w:val="24"/>
                <w:szCs w:val="24"/>
              </w:rPr>
              <w:t> </w:t>
            </w:r>
            <w:r>
              <w:rPr>
                <w:rFonts w:ascii="Times New Roman" w:hAnsi="Times New Roman"/>
                <w:color w:val="0D0D0D"/>
                <w:sz w:val="24"/>
                <w:szCs w:val="24"/>
              </w:rPr>
              <w:t>антиконкурентных</w:t>
            </w:r>
            <w:r w:rsidRPr="00EB1728">
              <w:rPr>
                <w:rFonts w:ascii="Times New Roman" w:hAnsi="Times New Roman"/>
                <w:color w:val="0D0D0D"/>
                <w:sz w:val="24"/>
                <w:szCs w:val="24"/>
              </w:rPr>
              <w:t xml:space="preserve"> региональных практик за 2022 год</w:t>
            </w:r>
          </w:p>
        </w:tc>
      </w:tr>
      <w:tr w:rsidR="0087046D" w:rsidRPr="00EB1728" w14:paraId="4FDA5595" w14:textId="77777777" w:rsidTr="0087046D">
        <w:tc>
          <w:tcPr>
            <w:tcW w:w="3117" w:type="dxa"/>
            <w:vMerge/>
            <w:tcBorders>
              <w:left w:val="single" w:sz="4" w:space="0" w:color="000000"/>
              <w:right w:val="single" w:sz="4" w:space="0" w:color="000000"/>
            </w:tcBorders>
          </w:tcPr>
          <w:p w14:paraId="5279675C"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67F0426"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27</w:t>
            </w:r>
            <w:r w:rsidR="001C0017">
              <w:rPr>
                <w:rFonts w:ascii="Times New Roman" w:hAnsi="Times New Roman" w:cs="Times New Roman"/>
                <w:color w:val="0D0D0D"/>
                <w:sz w:val="24"/>
                <w:szCs w:val="24"/>
              </w:rPr>
              <w:t>.02.</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21CEE379" w14:textId="77777777" w:rsidR="0087046D" w:rsidRDefault="0087046D" w:rsidP="0001031C">
            <w:pPr>
              <w:pStyle w:val="af2"/>
              <w:widowControl w:val="0"/>
              <w:numPr>
                <w:ilvl w:val="0"/>
                <w:numId w:val="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 исполнении в 2022 году Плана деятельности ФАС России на период до 2024 года</w:t>
            </w:r>
          </w:p>
          <w:p w14:paraId="18F95F3E" w14:textId="77777777" w:rsidR="0087046D" w:rsidRDefault="0087046D" w:rsidP="0001031C">
            <w:pPr>
              <w:pStyle w:val="af2"/>
              <w:widowControl w:val="0"/>
              <w:numPr>
                <w:ilvl w:val="0"/>
                <w:numId w:val="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Обзор практики применения антимонопольного законодательства коллегиальными органами ФАС России (за период с 1 июля 2021 года по 31 декабря 2022 года)</w:t>
            </w:r>
          </w:p>
          <w:p w14:paraId="31C78F89" w14:textId="77777777" w:rsidR="0087046D" w:rsidRPr="00171D3D" w:rsidRDefault="0087046D" w:rsidP="0001031C">
            <w:pPr>
              <w:pStyle w:val="af2"/>
              <w:widowControl w:val="0"/>
              <w:numPr>
                <w:ilvl w:val="0"/>
                <w:numId w:val="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EB1728">
              <w:rPr>
                <w:rFonts w:ascii="Times New Roman" w:hAnsi="Times New Roman"/>
                <w:color w:val="0D0D0D"/>
                <w:sz w:val="24"/>
                <w:szCs w:val="24"/>
              </w:rPr>
              <w:t xml:space="preserve"> проект</w:t>
            </w:r>
            <w:r>
              <w:rPr>
                <w:rFonts w:ascii="Times New Roman" w:hAnsi="Times New Roman"/>
                <w:color w:val="0D0D0D"/>
                <w:sz w:val="24"/>
                <w:szCs w:val="24"/>
              </w:rPr>
              <w:t>е</w:t>
            </w:r>
            <w:r w:rsidRPr="00EB1728">
              <w:rPr>
                <w:rFonts w:ascii="Times New Roman" w:hAnsi="Times New Roman"/>
                <w:color w:val="0D0D0D"/>
                <w:sz w:val="24"/>
                <w:szCs w:val="24"/>
              </w:rPr>
              <w:t xml:space="preserve"> «белой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 проконкурентных</w:t>
            </w:r>
            <w:r>
              <w:rPr>
                <w:rFonts w:ascii="Times New Roman" w:hAnsi="Times New Roman"/>
                <w:color w:val="0D0D0D"/>
                <w:sz w:val="24"/>
                <w:szCs w:val="24"/>
              </w:rPr>
              <w:t xml:space="preserve"> и антиконкурентных</w:t>
            </w:r>
            <w:r w:rsidRPr="00EB1728">
              <w:rPr>
                <w:rFonts w:ascii="Times New Roman" w:hAnsi="Times New Roman"/>
                <w:color w:val="0D0D0D"/>
                <w:sz w:val="24"/>
                <w:szCs w:val="24"/>
              </w:rPr>
              <w:t xml:space="preserve"> региональных практик за 2022 год</w:t>
            </w:r>
          </w:p>
        </w:tc>
      </w:tr>
      <w:tr w:rsidR="0087046D" w:rsidRPr="00EB1728" w14:paraId="6BDB1F14" w14:textId="77777777" w:rsidTr="0087046D">
        <w:tc>
          <w:tcPr>
            <w:tcW w:w="3117" w:type="dxa"/>
            <w:vMerge/>
            <w:tcBorders>
              <w:left w:val="single" w:sz="4" w:space="0" w:color="000000"/>
              <w:right w:val="single" w:sz="4" w:space="0" w:color="000000"/>
            </w:tcBorders>
          </w:tcPr>
          <w:p w14:paraId="061214AB"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EAF87EF" w14:textId="77777777" w:rsidR="0087046D" w:rsidRPr="00EB1728" w:rsidRDefault="001C0017"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87046D">
              <w:rPr>
                <w:rFonts w:ascii="Times New Roman" w:hAnsi="Times New Roman" w:cs="Times New Roman"/>
                <w:color w:val="0D0D0D"/>
                <w:sz w:val="24"/>
                <w:szCs w:val="24"/>
              </w:rPr>
              <w:t>6</w:t>
            </w:r>
            <w:r>
              <w:rPr>
                <w:rFonts w:ascii="Times New Roman" w:hAnsi="Times New Roman" w:cs="Times New Roman"/>
                <w:color w:val="0D0D0D"/>
                <w:sz w:val="24"/>
                <w:szCs w:val="24"/>
              </w:rPr>
              <w:t>.03.</w:t>
            </w:r>
            <w:r w:rsidR="0087046D">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2EFED549" w14:textId="77777777" w:rsidR="0087046D" w:rsidRDefault="0087046D" w:rsidP="0001031C">
            <w:pPr>
              <w:pStyle w:val="af2"/>
              <w:widowControl w:val="0"/>
              <w:numPr>
                <w:ilvl w:val="0"/>
                <w:numId w:val="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возможности осуществления проверочных мероприятий (за исключением плановых и внеплановых проверок в соответствии со ст. 25.1 Закона о защите конкуренции, запрет на</w:t>
            </w:r>
            <w:r w:rsidR="00BA7BC5">
              <w:rPr>
                <w:rFonts w:ascii="Times New Roman" w:hAnsi="Times New Roman"/>
                <w:color w:val="0D0D0D"/>
                <w:sz w:val="24"/>
                <w:szCs w:val="24"/>
              </w:rPr>
              <w:t> </w:t>
            </w:r>
            <w:r>
              <w:rPr>
                <w:rFonts w:ascii="Times New Roman" w:hAnsi="Times New Roman"/>
                <w:color w:val="0D0D0D"/>
                <w:sz w:val="24"/>
                <w:szCs w:val="24"/>
              </w:rPr>
              <w:t>проведение которых имеет место быть в отношении подобных субъектов), а также принятия мер антимонопольного реагирования в отношении хозяйствующих субъектов (</w:t>
            </w:r>
            <w:r>
              <w:rPr>
                <w:rFonts w:ascii="Times New Roman" w:hAnsi="Times New Roman"/>
                <w:color w:val="0D0D0D"/>
                <w:sz w:val="24"/>
                <w:szCs w:val="24"/>
                <w:lang w:val="en-US"/>
              </w:rPr>
              <w:t>IT</w:t>
            </w:r>
            <w:r w:rsidR="00BA7BC5">
              <w:rPr>
                <w:rFonts w:ascii="Times New Roman" w:hAnsi="Times New Roman"/>
                <w:color w:val="0D0D0D"/>
                <w:sz w:val="24"/>
                <w:szCs w:val="24"/>
              </w:rPr>
              <w:noBreakHyphen/>
            </w:r>
            <w:r>
              <w:rPr>
                <w:rFonts w:ascii="Times New Roman" w:hAnsi="Times New Roman"/>
                <w:color w:val="0D0D0D"/>
                <w:sz w:val="24"/>
                <w:szCs w:val="24"/>
              </w:rPr>
              <w:t xml:space="preserve">компаний), включенных в Реестр аккредитованных </w:t>
            </w:r>
            <w:r>
              <w:rPr>
                <w:rFonts w:ascii="Times New Roman" w:hAnsi="Times New Roman"/>
                <w:color w:val="0D0D0D"/>
                <w:sz w:val="24"/>
                <w:szCs w:val="24"/>
                <w:lang w:val="en-US"/>
              </w:rPr>
              <w:t>IT</w:t>
            </w:r>
            <w:r>
              <w:rPr>
                <w:rFonts w:ascii="Times New Roman" w:hAnsi="Times New Roman"/>
                <w:color w:val="0D0D0D"/>
                <w:sz w:val="24"/>
                <w:szCs w:val="24"/>
              </w:rPr>
              <w:t>-компаний</w:t>
            </w:r>
          </w:p>
          <w:p w14:paraId="014915EF" w14:textId="77777777" w:rsidR="0087046D" w:rsidRPr="00171D3D" w:rsidRDefault="0087046D" w:rsidP="0001031C">
            <w:pPr>
              <w:pStyle w:val="af2"/>
              <w:widowControl w:val="0"/>
              <w:numPr>
                <w:ilvl w:val="0"/>
                <w:numId w:val="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 исполнении в 2022 году Плана мероприятий по реализации Стратегии развития конкуренции и антимонопольного регулирования в Российской Федерации на период до</w:t>
            </w:r>
            <w:r w:rsidR="00BA7BC5">
              <w:rPr>
                <w:rFonts w:ascii="Times New Roman" w:hAnsi="Times New Roman"/>
                <w:color w:val="0D0D0D"/>
                <w:sz w:val="24"/>
                <w:szCs w:val="24"/>
              </w:rPr>
              <w:t> </w:t>
            </w:r>
            <w:r>
              <w:rPr>
                <w:rFonts w:ascii="Times New Roman" w:hAnsi="Times New Roman"/>
                <w:color w:val="0D0D0D"/>
                <w:sz w:val="24"/>
                <w:szCs w:val="24"/>
              </w:rPr>
              <w:t>2030 года (</w:t>
            </w:r>
            <w:r>
              <w:rPr>
                <w:rFonts w:ascii="Times New Roman" w:hAnsi="Times New Roman"/>
                <w:color w:val="0D0D0D"/>
                <w:sz w:val="24"/>
                <w:szCs w:val="24"/>
                <w:lang w:val="en-US"/>
              </w:rPr>
              <w:t>I</w:t>
            </w:r>
            <w:r>
              <w:rPr>
                <w:rFonts w:ascii="Times New Roman" w:hAnsi="Times New Roman"/>
                <w:color w:val="0D0D0D"/>
                <w:sz w:val="24"/>
                <w:szCs w:val="24"/>
              </w:rPr>
              <w:t xml:space="preserve"> этап 2020</w:t>
            </w:r>
            <w:r w:rsidR="00BA7BC5">
              <w:rPr>
                <w:rFonts w:ascii="Times New Roman" w:hAnsi="Times New Roman"/>
                <w:color w:val="0D0D0D"/>
                <w:sz w:val="24"/>
                <w:szCs w:val="24"/>
              </w:rPr>
              <w:t>–</w:t>
            </w:r>
            <w:r>
              <w:rPr>
                <w:rFonts w:ascii="Times New Roman" w:hAnsi="Times New Roman"/>
                <w:color w:val="0D0D0D"/>
                <w:sz w:val="24"/>
                <w:szCs w:val="24"/>
              </w:rPr>
              <w:t>2024 годы)</w:t>
            </w:r>
          </w:p>
        </w:tc>
      </w:tr>
      <w:tr w:rsidR="0087046D" w:rsidRPr="00EB1728" w14:paraId="1B343604" w14:textId="77777777" w:rsidTr="0087046D">
        <w:tc>
          <w:tcPr>
            <w:tcW w:w="3117" w:type="dxa"/>
            <w:vMerge/>
            <w:tcBorders>
              <w:left w:val="single" w:sz="4" w:space="0" w:color="000000"/>
              <w:right w:val="single" w:sz="4" w:space="0" w:color="000000"/>
            </w:tcBorders>
          </w:tcPr>
          <w:p w14:paraId="50443761"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40D6605"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sidRPr="00EB1728">
              <w:rPr>
                <w:rFonts w:ascii="Times New Roman" w:hAnsi="Times New Roman" w:cs="Times New Roman"/>
                <w:color w:val="0D0D0D"/>
                <w:sz w:val="24"/>
                <w:szCs w:val="24"/>
              </w:rPr>
              <w:t>23</w:t>
            </w:r>
            <w:r w:rsidR="001C0017">
              <w:rPr>
                <w:rFonts w:ascii="Times New Roman" w:hAnsi="Times New Roman" w:cs="Times New Roman"/>
                <w:color w:val="0D0D0D"/>
                <w:sz w:val="24"/>
                <w:szCs w:val="24"/>
              </w:rPr>
              <w:t>.03.</w:t>
            </w:r>
            <w:r w:rsidRPr="00EB1728">
              <w:rPr>
                <w:rFonts w:ascii="Times New Roman" w:hAnsi="Times New Roman" w:cs="Times New Roman"/>
                <w:color w:val="0D0D0D"/>
                <w:sz w:val="24"/>
                <w:szCs w:val="24"/>
              </w:rPr>
              <w:t xml:space="preserve">2023 </w:t>
            </w:r>
          </w:p>
        </w:tc>
        <w:tc>
          <w:tcPr>
            <w:tcW w:w="9604" w:type="dxa"/>
            <w:tcBorders>
              <w:top w:val="single" w:sz="4" w:space="0" w:color="000000"/>
              <w:left w:val="single" w:sz="4" w:space="0" w:color="000000"/>
              <w:bottom w:val="single" w:sz="4" w:space="0" w:color="000000"/>
              <w:right w:val="single" w:sz="4" w:space="0" w:color="000000"/>
            </w:tcBorders>
          </w:tcPr>
          <w:p w14:paraId="710FA93A" w14:textId="77777777" w:rsidR="0087046D" w:rsidRDefault="0087046D" w:rsidP="0001031C">
            <w:pPr>
              <w:pStyle w:val="af2"/>
              <w:widowControl w:val="0"/>
              <w:numPr>
                <w:ilvl w:val="0"/>
                <w:numId w:val="6"/>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привлечении субъектов естественных монополий к административной ответственности по статье 9.21 КоАП РФ с учетом изменений, внесенных в КоАП РФ ввиду введения моратория на осуществление проверочных мероприятий (в частности, по</w:t>
            </w:r>
            <w:r w:rsidR="00BA7BC5">
              <w:rPr>
                <w:rFonts w:ascii="Times New Roman" w:hAnsi="Times New Roman"/>
                <w:color w:val="0D0D0D"/>
                <w:sz w:val="24"/>
                <w:szCs w:val="24"/>
              </w:rPr>
              <w:t> </w:t>
            </w:r>
            <w:r w:rsidRPr="00EB1728">
              <w:rPr>
                <w:rFonts w:ascii="Times New Roman" w:hAnsi="Times New Roman"/>
                <w:color w:val="0D0D0D"/>
                <w:sz w:val="24"/>
                <w:szCs w:val="24"/>
              </w:rPr>
              <w:t xml:space="preserve">вопросам назначения наказания по данной статье, в том числе возможности замены административного штрафа предупреждением, возможности оплаты монополистами административного штрафа в размере половины назначенного штрафа и т.д.; объединения </w:t>
            </w:r>
            <w:r w:rsidRPr="00EB1728">
              <w:rPr>
                <w:rFonts w:ascii="Times New Roman" w:hAnsi="Times New Roman"/>
                <w:color w:val="0D0D0D"/>
                <w:sz w:val="24"/>
                <w:szCs w:val="24"/>
              </w:rPr>
              <w:lastRenderedPageBreak/>
              <w:t>дел, возбужденных по статье 9.21 КоАП РФ)</w:t>
            </w:r>
          </w:p>
          <w:p w14:paraId="00DC06FE" w14:textId="77777777" w:rsidR="0087046D" w:rsidRDefault="0087046D" w:rsidP="0001031C">
            <w:pPr>
              <w:pStyle w:val="af2"/>
              <w:widowControl w:val="0"/>
              <w:numPr>
                <w:ilvl w:val="0"/>
                <w:numId w:val="6"/>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предложениях в проект «белой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 проконкурентных</w:t>
            </w:r>
            <w:r>
              <w:rPr>
                <w:rFonts w:ascii="Times New Roman" w:hAnsi="Times New Roman"/>
                <w:color w:val="0D0D0D"/>
                <w:sz w:val="24"/>
                <w:szCs w:val="24"/>
              </w:rPr>
              <w:t xml:space="preserve"> и</w:t>
            </w:r>
            <w:r w:rsidR="00BA7BC5">
              <w:rPr>
                <w:rFonts w:ascii="Times New Roman" w:hAnsi="Times New Roman"/>
                <w:color w:val="0D0D0D"/>
                <w:sz w:val="24"/>
                <w:szCs w:val="24"/>
              </w:rPr>
              <w:t> </w:t>
            </w:r>
            <w:r>
              <w:rPr>
                <w:rFonts w:ascii="Times New Roman" w:hAnsi="Times New Roman"/>
                <w:color w:val="0D0D0D"/>
                <w:sz w:val="24"/>
                <w:szCs w:val="24"/>
              </w:rPr>
              <w:t>антиконкурентных</w:t>
            </w:r>
            <w:r w:rsidRPr="00EB1728">
              <w:rPr>
                <w:rFonts w:ascii="Times New Roman" w:hAnsi="Times New Roman"/>
                <w:color w:val="0D0D0D"/>
                <w:sz w:val="24"/>
                <w:szCs w:val="24"/>
              </w:rPr>
              <w:t xml:space="preserve"> региональных практик за 2022 год</w:t>
            </w:r>
          </w:p>
          <w:p w14:paraId="1404E790" w14:textId="77777777" w:rsidR="0087046D" w:rsidRPr="00EB1728" w:rsidRDefault="0087046D" w:rsidP="0001031C">
            <w:pPr>
              <w:pStyle w:val="af2"/>
              <w:widowControl w:val="0"/>
              <w:numPr>
                <w:ilvl w:val="0"/>
                <w:numId w:val="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проекте </w:t>
            </w:r>
            <w:r w:rsidRPr="00EB1728">
              <w:rPr>
                <w:rFonts w:ascii="Times New Roman" w:hAnsi="Times New Roman"/>
                <w:color w:val="0D0D0D"/>
                <w:sz w:val="24"/>
                <w:szCs w:val="24"/>
              </w:rPr>
              <w:t>Итогового доклада за 2022 год к расширенному заседанию Коллегии ФАС</w:t>
            </w:r>
            <w:r w:rsidR="00BA7BC5">
              <w:rPr>
                <w:rFonts w:ascii="Times New Roman" w:hAnsi="Times New Roman"/>
                <w:color w:val="0D0D0D"/>
                <w:sz w:val="24"/>
                <w:szCs w:val="24"/>
              </w:rPr>
              <w:t> </w:t>
            </w:r>
            <w:r w:rsidRPr="00EB1728">
              <w:rPr>
                <w:rFonts w:ascii="Times New Roman" w:hAnsi="Times New Roman"/>
                <w:color w:val="0D0D0D"/>
                <w:sz w:val="24"/>
                <w:szCs w:val="24"/>
              </w:rPr>
              <w:t>России</w:t>
            </w:r>
          </w:p>
        </w:tc>
      </w:tr>
      <w:tr w:rsidR="0087046D" w:rsidRPr="00EB1728" w14:paraId="1CC27D30" w14:textId="77777777" w:rsidTr="0087046D">
        <w:tc>
          <w:tcPr>
            <w:tcW w:w="3117" w:type="dxa"/>
            <w:vMerge/>
            <w:tcBorders>
              <w:left w:val="single" w:sz="4" w:space="0" w:color="000000"/>
              <w:right w:val="single" w:sz="4" w:space="0" w:color="000000"/>
            </w:tcBorders>
          </w:tcPr>
          <w:p w14:paraId="3D08E6FF"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99294ED" w14:textId="77777777" w:rsidR="0087046D" w:rsidRPr="00EB1728" w:rsidRDefault="001C0017"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87046D" w:rsidRPr="00EB1728">
              <w:rPr>
                <w:rFonts w:ascii="Times New Roman" w:hAnsi="Times New Roman" w:cs="Times New Roman"/>
                <w:color w:val="0D0D0D"/>
                <w:sz w:val="24"/>
                <w:szCs w:val="24"/>
              </w:rPr>
              <w:t>5</w:t>
            </w:r>
            <w:r>
              <w:rPr>
                <w:rFonts w:ascii="Times New Roman" w:hAnsi="Times New Roman" w:cs="Times New Roman"/>
                <w:color w:val="0D0D0D"/>
                <w:sz w:val="24"/>
                <w:szCs w:val="24"/>
              </w:rPr>
              <w:t>.04.</w:t>
            </w:r>
            <w:r w:rsidR="0087046D" w:rsidRPr="00EB1728">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27680072" w14:textId="77777777" w:rsidR="0087046D" w:rsidRPr="00EB1728" w:rsidRDefault="0087046D" w:rsidP="0001031C">
            <w:pPr>
              <w:pStyle w:val="af2"/>
              <w:widowControl w:val="0"/>
              <w:numPr>
                <w:ilvl w:val="0"/>
                <w:numId w:val="5"/>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предложениях в проект «белой книги» проконкурентных региональных практик за</w:t>
            </w:r>
            <w:r w:rsidR="00BA7BC5">
              <w:rPr>
                <w:rFonts w:ascii="Times New Roman" w:hAnsi="Times New Roman"/>
                <w:color w:val="0D0D0D"/>
                <w:sz w:val="24"/>
                <w:szCs w:val="24"/>
              </w:rPr>
              <w:t> </w:t>
            </w:r>
            <w:r w:rsidRPr="00EB1728">
              <w:rPr>
                <w:rFonts w:ascii="Times New Roman" w:hAnsi="Times New Roman"/>
                <w:color w:val="0D0D0D"/>
                <w:sz w:val="24"/>
                <w:szCs w:val="24"/>
              </w:rPr>
              <w:t>2022 год</w:t>
            </w:r>
          </w:p>
          <w:p w14:paraId="5BE5DFAB" w14:textId="77777777" w:rsidR="0087046D" w:rsidRPr="00EB1728" w:rsidRDefault="0087046D" w:rsidP="0001031C">
            <w:pPr>
              <w:pStyle w:val="af2"/>
              <w:widowControl w:val="0"/>
              <w:numPr>
                <w:ilvl w:val="0"/>
                <w:numId w:val="5"/>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подготовке Итогового доклада за 2022 год к расширенному заседанию Коллегии ФАС</w:t>
            </w:r>
            <w:r w:rsidR="00BA7BC5">
              <w:rPr>
                <w:rFonts w:ascii="Times New Roman" w:hAnsi="Times New Roman"/>
                <w:color w:val="0D0D0D"/>
                <w:sz w:val="24"/>
                <w:szCs w:val="24"/>
              </w:rPr>
              <w:t> </w:t>
            </w:r>
            <w:r w:rsidRPr="00EB1728">
              <w:rPr>
                <w:rFonts w:ascii="Times New Roman" w:hAnsi="Times New Roman"/>
                <w:color w:val="0D0D0D"/>
                <w:sz w:val="24"/>
                <w:szCs w:val="24"/>
              </w:rPr>
              <w:t>России в период 17-19 мая 2023 г.</w:t>
            </w:r>
          </w:p>
        </w:tc>
      </w:tr>
      <w:tr w:rsidR="0087046D" w:rsidRPr="00EB1728" w14:paraId="65655CBB" w14:textId="77777777" w:rsidTr="0087046D">
        <w:tc>
          <w:tcPr>
            <w:tcW w:w="3117" w:type="dxa"/>
            <w:vMerge/>
            <w:tcBorders>
              <w:left w:val="single" w:sz="4" w:space="0" w:color="000000"/>
              <w:right w:val="single" w:sz="4" w:space="0" w:color="000000"/>
            </w:tcBorders>
          </w:tcPr>
          <w:p w14:paraId="6C495AA6"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52785B1"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27</w:t>
            </w:r>
            <w:r w:rsidR="001C0017">
              <w:rPr>
                <w:rFonts w:ascii="Times New Roman" w:hAnsi="Times New Roman" w:cs="Times New Roman"/>
                <w:color w:val="0D0D0D"/>
                <w:sz w:val="24"/>
                <w:szCs w:val="24"/>
              </w:rPr>
              <w:t>.04.</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840CD03" w14:textId="77777777" w:rsidR="0087046D" w:rsidRDefault="0087046D" w:rsidP="0001031C">
            <w:pPr>
              <w:pStyle w:val="af2"/>
              <w:widowControl w:val="0"/>
              <w:numPr>
                <w:ilvl w:val="0"/>
                <w:numId w:val="1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EB1728">
              <w:rPr>
                <w:rFonts w:ascii="Times New Roman" w:hAnsi="Times New Roman"/>
                <w:color w:val="0D0D0D"/>
                <w:sz w:val="24"/>
                <w:szCs w:val="24"/>
              </w:rPr>
              <w:t xml:space="preserve"> подготовке Итогового доклада за 2022 год к расширенному заседанию Коллегии ФАС</w:t>
            </w:r>
            <w:r w:rsidR="00BA7BC5">
              <w:rPr>
                <w:rFonts w:ascii="Times New Roman" w:hAnsi="Times New Roman"/>
                <w:color w:val="0D0D0D"/>
                <w:sz w:val="24"/>
                <w:szCs w:val="24"/>
              </w:rPr>
              <w:t> </w:t>
            </w:r>
            <w:r w:rsidRPr="00EB1728">
              <w:rPr>
                <w:rFonts w:ascii="Times New Roman" w:hAnsi="Times New Roman"/>
                <w:color w:val="0D0D0D"/>
                <w:sz w:val="24"/>
                <w:szCs w:val="24"/>
              </w:rPr>
              <w:t>России в период 17-19 мая 2023 г.</w:t>
            </w:r>
            <w:r>
              <w:rPr>
                <w:rFonts w:ascii="Times New Roman" w:hAnsi="Times New Roman"/>
                <w:color w:val="0D0D0D"/>
                <w:sz w:val="24"/>
                <w:szCs w:val="24"/>
              </w:rPr>
              <w:t xml:space="preserve"> </w:t>
            </w:r>
          </w:p>
          <w:p w14:paraId="1905D3A5" w14:textId="77777777" w:rsidR="0087046D" w:rsidRDefault="0087046D" w:rsidP="0001031C">
            <w:pPr>
              <w:pStyle w:val="af2"/>
              <w:widowControl w:val="0"/>
              <w:numPr>
                <w:ilvl w:val="0"/>
                <w:numId w:val="1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Об исполнении решений стратегической сессии от 20.05.2022 по секции </w:t>
            </w:r>
            <w:r>
              <w:rPr>
                <w:rFonts w:ascii="Times New Roman" w:hAnsi="Times New Roman"/>
                <w:color w:val="0D0D0D"/>
                <w:sz w:val="24"/>
                <w:szCs w:val="24"/>
                <w:lang w:val="en-US"/>
              </w:rPr>
              <w:t>II</w:t>
            </w:r>
            <w:r>
              <w:rPr>
                <w:rFonts w:ascii="Times New Roman" w:hAnsi="Times New Roman"/>
                <w:color w:val="0D0D0D"/>
                <w:sz w:val="24"/>
                <w:szCs w:val="24"/>
              </w:rPr>
              <w:t xml:space="preserve"> «Особенности проведения анализа состояния конкуренции с точки зрения специфики отраслевых рынков»</w:t>
            </w:r>
          </w:p>
          <w:p w14:paraId="0F951578" w14:textId="77777777" w:rsidR="0087046D" w:rsidRPr="00EB1728" w:rsidRDefault="0087046D" w:rsidP="0001031C">
            <w:pPr>
              <w:pStyle w:val="af2"/>
              <w:widowControl w:val="0"/>
              <w:numPr>
                <w:ilvl w:val="0"/>
                <w:numId w:val="11"/>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предложениях в проект «</w:t>
            </w:r>
            <w:r>
              <w:rPr>
                <w:rFonts w:ascii="Times New Roman" w:hAnsi="Times New Roman"/>
                <w:color w:val="0D0D0D"/>
                <w:sz w:val="24"/>
                <w:szCs w:val="24"/>
              </w:rPr>
              <w:t>черной</w:t>
            </w:r>
            <w:r w:rsidRPr="00EB1728">
              <w:rPr>
                <w:rFonts w:ascii="Times New Roman" w:hAnsi="Times New Roman"/>
                <w:color w:val="0D0D0D"/>
                <w:sz w:val="24"/>
                <w:szCs w:val="24"/>
              </w:rPr>
              <w:t xml:space="preserve"> книг</w:t>
            </w:r>
            <w:r>
              <w:rPr>
                <w:rFonts w:ascii="Times New Roman" w:hAnsi="Times New Roman"/>
                <w:color w:val="0D0D0D"/>
                <w:sz w:val="24"/>
                <w:szCs w:val="24"/>
              </w:rPr>
              <w:t>и</w:t>
            </w:r>
            <w:r w:rsidRPr="00EB1728">
              <w:rPr>
                <w:rFonts w:ascii="Times New Roman" w:hAnsi="Times New Roman"/>
                <w:color w:val="0D0D0D"/>
                <w:sz w:val="24"/>
                <w:szCs w:val="24"/>
              </w:rPr>
              <w:t xml:space="preserve">» </w:t>
            </w:r>
            <w:r>
              <w:rPr>
                <w:rFonts w:ascii="Times New Roman" w:hAnsi="Times New Roman"/>
                <w:color w:val="0D0D0D"/>
                <w:sz w:val="24"/>
                <w:szCs w:val="24"/>
              </w:rPr>
              <w:t>антиконкурентных</w:t>
            </w:r>
            <w:r w:rsidRPr="00EB1728">
              <w:rPr>
                <w:rFonts w:ascii="Times New Roman" w:hAnsi="Times New Roman"/>
                <w:color w:val="0D0D0D"/>
                <w:sz w:val="24"/>
                <w:szCs w:val="24"/>
              </w:rPr>
              <w:t xml:space="preserve"> региональных практик за</w:t>
            </w:r>
            <w:r w:rsidR="00BA7BC5">
              <w:rPr>
                <w:rFonts w:ascii="Times New Roman" w:hAnsi="Times New Roman"/>
                <w:color w:val="0D0D0D"/>
                <w:sz w:val="24"/>
                <w:szCs w:val="24"/>
              </w:rPr>
              <w:t> </w:t>
            </w:r>
            <w:r w:rsidRPr="00EB1728">
              <w:rPr>
                <w:rFonts w:ascii="Times New Roman" w:hAnsi="Times New Roman"/>
                <w:color w:val="0D0D0D"/>
                <w:sz w:val="24"/>
                <w:szCs w:val="24"/>
              </w:rPr>
              <w:t>2022 год</w:t>
            </w:r>
          </w:p>
        </w:tc>
      </w:tr>
      <w:tr w:rsidR="0087046D" w:rsidRPr="00EB1728" w14:paraId="46B5D87F" w14:textId="77777777" w:rsidTr="0087046D">
        <w:tc>
          <w:tcPr>
            <w:tcW w:w="3117" w:type="dxa"/>
            <w:vMerge/>
            <w:tcBorders>
              <w:left w:val="single" w:sz="4" w:space="0" w:color="000000"/>
              <w:right w:val="single" w:sz="4" w:space="0" w:color="000000"/>
            </w:tcBorders>
          </w:tcPr>
          <w:p w14:paraId="7CA35E5A"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2679C88"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23</w:t>
            </w:r>
            <w:r w:rsidR="001C0017">
              <w:rPr>
                <w:rFonts w:ascii="Times New Roman" w:hAnsi="Times New Roman" w:cs="Times New Roman"/>
                <w:color w:val="0D0D0D"/>
                <w:sz w:val="24"/>
                <w:szCs w:val="24"/>
              </w:rPr>
              <w:t>.05.</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7BECCE5E" w14:textId="77777777" w:rsidR="0087046D" w:rsidRPr="0031111D" w:rsidRDefault="0087046D" w:rsidP="0001031C">
            <w:pPr>
              <w:pStyle w:val="af2"/>
              <w:widowControl w:val="0"/>
              <w:numPr>
                <w:ilvl w:val="0"/>
                <w:numId w:val="12"/>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Обсуждение проекта Доклада о состоянии конкуренции в Российской Федерации за</w:t>
            </w:r>
            <w:r w:rsidR="00BA7BC5">
              <w:rPr>
                <w:rFonts w:ascii="Times New Roman" w:hAnsi="Times New Roman"/>
                <w:color w:val="0D0D0D"/>
                <w:sz w:val="24"/>
                <w:szCs w:val="24"/>
              </w:rPr>
              <w:t> </w:t>
            </w:r>
            <w:r>
              <w:rPr>
                <w:rFonts w:ascii="Times New Roman" w:hAnsi="Times New Roman"/>
                <w:color w:val="0D0D0D"/>
                <w:sz w:val="24"/>
                <w:szCs w:val="24"/>
              </w:rPr>
              <w:t>2022 год для представления в Правительство Российской Федерации</w:t>
            </w:r>
          </w:p>
        </w:tc>
      </w:tr>
      <w:tr w:rsidR="0087046D" w:rsidRPr="00EB1728" w14:paraId="0EB3D9EB" w14:textId="77777777" w:rsidTr="0087046D">
        <w:tc>
          <w:tcPr>
            <w:tcW w:w="3117" w:type="dxa"/>
            <w:vMerge/>
            <w:tcBorders>
              <w:left w:val="single" w:sz="4" w:space="0" w:color="000000"/>
              <w:right w:val="single" w:sz="4" w:space="0" w:color="000000"/>
            </w:tcBorders>
          </w:tcPr>
          <w:p w14:paraId="493F4CCA"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C71B442"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w:t>
            </w:r>
            <w:r w:rsidR="001C0017">
              <w:rPr>
                <w:rFonts w:ascii="Times New Roman" w:hAnsi="Times New Roman" w:cs="Times New Roman"/>
                <w:color w:val="0D0D0D"/>
                <w:sz w:val="24"/>
                <w:szCs w:val="24"/>
              </w:rPr>
              <w:t>.06.</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511CF768" w14:textId="0BCD3926" w:rsidR="0087046D" w:rsidRDefault="0087046D" w:rsidP="0001031C">
            <w:pPr>
              <w:pStyle w:val="af2"/>
              <w:widowControl w:val="0"/>
              <w:numPr>
                <w:ilvl w:val="0"/>
                <w:numId w:val="1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формировании правовой позиции о необходимости доказывания выгоды каждого из</w:t>
            </w:r>
            <w:r w:rsidR="00BA7BC5">
              <w:rPr>
                <w:rFonts w:ascii="Times New Roman" w:hAnsi="Times New Roman"/>
                <w:color w:val="0D0D0D"/>
                <w:sz w:val="24"/>
                <w:szCs w:val="24"/>
              </w:rPr>
              <w:t> </w:t>
            </w:r>
            <w:r>
              <w:rPr>
                <w:rFonts w:ascii="Times New Roman" w:hAnsi="Times New Roman"/>
                <w:color w:val="0D0D0D"/>
                <w:sz w:val="24"/>
                <w:szCs w:val="24"/>
              </w:rPr>
              <w:t>участников картеля на торгах, в том числе в части получения выгоды в виде заключения контракта по начальной (максимальной) цене и отсутствии у антимонопольного органа при рассмотрении дел о картелях на торгах обязанности составления аналитического отчета по</w:t>
            </w:r>
            <w:r w:rsidR="00BA7BC5">
              <w:rPr>
                <w:rFonts w:ascii="Times New Roman" w:hAnsi="Times New Roman"/>
                <w:color w:val="0D0D0D"/>
                <w:sz w:val="24"/>
                <w:szCs w:val="24"/>
              </w:rPr>
              <w:t> </w:t>
            </w:r>
            <w:r>
              <w:rPr>
                <w:rFonts w:ascii="Times New Roman" w:hAnsi="Times New Roman"/>
                <w:color w:val="0D0D0D"/>
                <w:sz w:val="24"/>
                <w:szCs w:val="24"/>
              </w:rPr>
              <w:t>результатам проведения анализа состояния конкуренции в объеме, превышающем установленный пунктом 10.10 Порядка проведения анализа состояния конкуренции на</w:t>
            </w:r>
            <w:r w:rsidR="00160733">
              <w:rPr>
                <w:rFonts w:ascii="Times New Roman" w:hAnsi="Times New Roman"/>
                <w:color w:val="0D0D0D"/>
                <w:sz w:val="24"/>
                <w:szCs w:val="24"/>
                <w:lang w:val="en-US"/>
              </w:rPr>
              <w:t> </w:t>
            </w:r>
            <w:r>
              <w:rPr>
                <w:rFonts w:ascii="Times New Roman" w:hAnsi="Times New Roman"/>
                <w:color w:val="0D0D0D"/>
                <w:sz w:val="24"/>
                <w:szCs w:val="24"/>
              </w:rPr>
              <w:t>товарном рынке, утвержденного приказом ФАС России от 28.04.2010 № 220</w:t>
            </w:r>
          </w:p>
          <w:p w14:paraId="5F4C29CB" w14:textId="77777777" w:rsidR="0087046D" w:rsidRDefault="0087046D" w:rsidP="0001031C">
            <w:pPr>
              <w:pStyle w:val="af2"/>
              <w:widowControl w:val="0"/>
              <w:numPr>
                <w:ilvl w:val="0"/>
                <w:numId w:val="13"/>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предложениях в проект «белой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 проконкурентных</w:t>
            </w:r>
            <w:r>
              <w:rPr>
                <w:rFonts w:ascii="Times New Roman" w:hAnsi="Times New Roman"/>
                <w:color w:val="0D0D0D"/>
                <w:sz w:val="24"/>
                <w:szCs w:val="24"/>
              </w:rPr>
              <w:t xml:space="preserve"> и</w:t>
            </w:r>
            <w:r w:rsidR="00BA7BC5">
              <w:rPr>
                <w:rFonts w:ascii="Times New Roman" w:hAnsi="Times New Roman"/>
                <w:color w:val="0D0D0D"/>
                <w:sz w:val="24"/>
                <w:szCs w:val="24"/>
              </w:rPr>
              <w:t> </w:t>
            </w:r>
            <w:r>
              <w:rPr>
                <w:rFonts w:ascii="Times New Roman" w:hAnsi="Times New Roman"/>
                <w:color w:val="0D0D0D"/>
                <w:sz w:val="24"/>
                <w:szCs w:val="24"/>
              </w:rPr>
              <w:t>антиконкурентных</w:t>
            </w:r>
            <w:r w:rsidRPr="00EB1728">
              <w:rPr>
                <w:rFonts w:ascii="Times New Roman" w:hAnsi="Times New Roman"/>
                <w:color w:val="0D0D0D"/>
                <w:sz w:val="24"/>
                <w:szCs w:val="24"/>
              </w:rPr>
              <w:t xml:space="preserve"> региональных практик за 2022 год</w:t>
            </w:r>
          </w:p>
          <w:p w14:paraId="07EC48DC" w14:textId="77777777" w:rsidR="0087046D" w:rsidRPr="0031111D" w:rsidRDefault="0087046D" w:rsidP="0001031C">
            <w:pPr>
              <w:pStyle w:val="af2"/>
              <w:widowControl w:val="0"/>
              <w:numPr>
                <w:ilvl w:val="0"/>
                <w:numId w:val="1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проекте Плана работы Методического совета ФАС России на </w:t>
            </w:r>
            <w:r>
              <w:rPr>
                <w:rFonts w:ascii="Times New Roman" w:hAnsi="Times New Roman"/>
                <w:color w:val="0D0D0D"/>
                <w:sz w:val="24"/>
                <w:szCs w:val="24"/>
                <w:lang w:val="en-US"/>
              </w:rPr>
              <w:t>II</w:t>
            </w:r>
            <w:r>
              <w:rPr>
                <w:rFonts w:ascii="Times New Roman" w:hAnsi="Times New Roman"/>
                <w:color w:val="0D0D0D"/>
                <w:sz w:val="24"/>
                <w:szCs w:val="24"/>
              </w:rPr>
              <w:t xml:space="preserve"> полугодие 2023 года</w:t>
            </w:r>
          </w:p>
        </w:tc>
      </w:tr>
      <w:tr w:rsidR="0087046D" w:rsidRPr="00EB1728" w14:paraId="2730DAB9" w14:textId="77777777" w:rsidTr="0087046D">
        <w:tc>
          <w:tcPr>
            <w:tcW w:w="3117" w:type="dxa"/>
            <w:vMerge/>
            <w:tcBorders>
              <w:left w:val="single" w:sz="4" w:space="0" w:color="000000"/>
              <w:right w:val="single" w:sz="4" w:space="0" w:color="000000"/>
            </w:tcBorders>
          </w:tcPr>
          <w:p w14:paraId="24BBD67A"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51FD272"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19</w:t>
            </w:r>
            <w:r w:rsidR="001C0017">
              <w:rPr>
                <w:rFonts w:ascii="Times New Roman" w:hAnsi="Times New Roman" w:cs="Times New Roman"/>
                <w:color w:val="0D0D0D"/>
                <w:sz w:val="24"/>
                <w:szCs w:val="24"/>
              </w:rPr>
              <w:t>.07.</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0D94E3C" w14:textId="77777777" w:rsidR="0087046D" w:rsidRDefault="0087046D" w:rsidP="0001031C">
            <w:pPr>
              <w:pStyle w:val="af2"/>
              <w:widowControl w:val="0"/>
              <w:numPr>
                <w:ilvl w:val="0"/>
                <w:numId w:val="14"/>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Об исполнении в </w:t>
            </w:r>
            <w:r>
              <w:rPr>
                <w:rFonts w:ascii="Times New Roman" w:hAnsi="Times New Roman"/>
                <w:color w:val="0D0D0D"/>
                <w:sz w:val="24"/>
                <w:szCs w:val="24"/>
                <w:lang w:val="en-US"/>
              </w:rPr>
              <w:t>I</w:t>
            </w:r>
            <w:r>
              <w:rPr>
                <w:rFonts w:ascii="Times New Roman" w:hAnsi="Times New Roman"/>
                <w:color w:val="0D0D0D"/>
                <w:sz w:val="24"/>
                <w:szCs w:val="24"/>
              </w:rPr>
              <w:t xml:space="preserve"> полугодии 2023 года Публичной декларации целей и задач ФАС</w:t>
            </w:r>
            <w:r w:rsidR="00BA7BC5">
              <w:rPr>
                <w:rFonts w:ascii="Times New Roman" w:hAnsi="Times New Roman"/>
                <w:color w:val="0D0D0D"/>
                <w:sz w:val="24"/>
                <w:szCs w:val="24"/>
              </w:rPr>
              <w:t> </w:t>
            </w:r>
            <w:r>
              <w:rPr>
                <w:rFonts w:ascii="Times New Roman" w:hAnsi="Times New Roman"/>
                <w:color w:val="0D0D0D"/>
                <w:sz w:val="24"/>
                <w:szCs w:val="24"/>
              </w:rPr>
              <w:t>России на 2023 год</w:t>
            </w:r>
          </w:p>
          <w:p w14:paraId="6B9B2012" w14:textId="77777777" w:rsidR="0087046D" w:rsidRDefault="0087046D" w:rsidP="0001031C">
            <w:pPr>
              <w:pStyle w:val="af2"/>
              <w:widowControl w:val="0"/>
              <w:numPr>
                <w:ilvl w:val="0"/>
                <w:numId w:val="14"/>
              </w:numPr>
              <w:tabs>
                <w:tab w:val="left" w:pos="425"/>
              </w:tabs>
              <w:suppressAutoHyphens/>
              <w:spacing w:after="0" w:line="240" w:lineRule="auto"/>
              <w:ind w:left="29" w:firstLine="18"/>
              <w:jc w:val="both"/>
              <w:rPr>
                <w:rFonts w:ascii="Times New Roman" w:hAnsi="Times New Roman"/>
                <w:color w:val="0D0D0D"/>
                <w:sz w:val="24"/>
                <w:szCs w:val="24"/>
              </w:rPr>
            </w:pPr>
            <w:r w:rsidRPr="00EB1728">
              <w:rPr>
                <w:rFonts w:ascii="Times New Roman" w:hAnsi="Times New Roman"/>
                <w:color w:val="0D0D0D"/>
                <w:sz w:val="24"/>
                <w:szCs w:val="24"/>
              </w:rPr>
              <w:t>О предложениях в проект «белой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 проконкурентных</w:t>
            </w:r>
            <w:r>
              <w:rPr>
                <w:rFonts w:ascii="Times New Roman" w:hAnsi="Times New Roman"/>
                <w:color w:val="0D0D0D"/>
                <w:sz w:val="24"/>
                <w:szCs w:val="24"/>
              </w:rPr>
              <w:t xml:space="preserve"> и</w:t>
            </w:r>
            <w:r w:rsidR="00BA7BC5">
              <w:rPr>
                <w:rFonts w:ascii="Times New Roman" w:hAnsi="Times New Roman"/>
                <w:color w:val="0D0D0D"/>
                <w:sz w:val="24"/>
                <w:szCs w:val="24"/>
              </w:rPr>
              <w:t> </w:t>
            </w:r>
            <w:r>
              <w:rPr>
                <w:rFonts w:ascii="Times New Roman" w:hAnsi="Times New Roman"/>
                <w:color w:val="0D0D0D"/>
                <w:sz w:val="24"/>
                <w:szCs w:val="24"/>
              </w:rPr>
              <w:t>антиконкурентных</w:t>
            </w:r>
            <w:r w:rsidRPr="00EB1728">
              <w:rPr>
                <w:rFonts w:ascii="Times New Roman" w:hAnsi="Times New Roman"/>
                <w:color w:val="0D0D0D"/>
                <w:sz w:val="24"/>
                <w:szCs w:val="24"/>
              </w:rPr>
              <w:t xml:space="preserve"> региональных практик за 2022 год</w:t>
            </w:r>
          </w:p>
          <w:p w14:paraId="392A4F4C" w14:textId="77777777" w:rsidR="0087046D" w:rsidRPr="00647926" w:rsidRDefault="0087046D" w:rsidP="0001031C">
            <w:pPr>
              <w:pStyle w:val="af2"/>
              <w:widowControl w:val="0"/>
              <w:numPr>
                <w:ilvl w:val="0"/>
                <w:numId w:val="14"/>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Об утверждении Плана работы Методического совета ФАС России на </w:t>
            </w:r>
            <w:r>
              <w:rPr>
                <w:rFonts w:ascii="Times New Roman" w:hAnsi="Times New Roman"/>
                <w:color w:val="0D0D0D"/>
                <w:sz w:val="24"/>
                <w:szCs w:val="24"/>
                <w:lang w:val="en-US"/>
              </w:rPr>
              <w:t>II</w:t>
            </w:r>
            <w:r>
              <w:rPr>
                <w:rFonts w:ascii="Times New Roman" w:hAnsi="Times New Roman"/>
                <w:color w:val="0D0D0D"/>
                <w:sz w:val="24"/>
                <w:szCs w:val="24"/>
              </w:rPr>
              <w:t xml:space="preserve"> полугодие 2023</w:t>
            </w:r>
            <w:r w:rsidR="00BA7BC5">
              <w:rPr>
                <w:rFonts w:ascii="Times New Roman" w:hAnsi="Times New Roman"/>
                <w:color w:val="0D0D0D"/>
                <w:sz w:val="24"/>
                <w:szCs w:val="24"/>
              </w:rPr>
              <w:t> </w:t>
            </w:r>
            <w:r>
              <w:rPr>
                <w:rFonts w:ascii="Times New Roman" w:hAnsi="Times New Roman"/>
                <w:color w:val="0D0D0D"/>
                <w:sz w:val="24"/>
                <w:szCs w:val="24"/>
              </w:rPr>
              <w:t>года</w:t>
            </w:r>
          </w:p>
        </w:tc>
      </w:tr>
      <w:tr w:rsidR="0087046D" w:rsidRPr="00EB1728" w14:paraId="4E7E208B" w14:textId="77777777" w:rsidTr="0087046D">
        <w:tc>
          <w:tcPr>
            <w:tcW w:w="3117" w:type="dxa"/>
            <w:vMerge/>
            <w:tcBorders>
              <w:left w:val="single" w:sz="4" w:space="0" w:color="000000"/>
              <w:right w:val="single" w:sz="4" w:space="0" w:color="000000"/>
            </w:tcBorders>
          </w:tcPr>
          <w:p w14:paraId="1843A2F5"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5CF49DF"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w:t>
            </w:r>
            <w:r w:rsidR="001C0017">
              <w:rPr>
                <w:rFonts w:ascii="Times New Roman" w:hAnsi="Times New Roman" w:cs="Times New Roman"/>
                <w:color w:val="0D0D0D"/>
                <w:sz w:val="24"/>
                <w:szCs w:val="24"/>
              </w:rPr>
              <w:t>.08.</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2C51EB0C" w14:textId="77777777" w:rsidR="0087046D" w:rsidRDefault="0087046D" w:rsidP="0001031C">
            <w:pPr>
              <w:pStyle w:val="af2"/>
              <w:widowControl w:val="0"/>
              <w:numPr>
                <w:ilvl w:val="0"/>
                <w:numId w:val="1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Об исполнении в </w:t>
            </w:r>
            <w:r>
              <w:rPr>
                <w:rFonts w:ascii="Times New Roman" w:hAnsi="Times New Roman"/>
                <w:color w:val="0D0D0D"/>
                <w:sz w:val="24"/>
                <w:szCs w:val="24"/>
                <w:lang w:val="en-US"/>
              </w:rPr>
              <w:t>I</w:t>
            </w:r>
            <w:r>
              <w:rPr>
                <w:rFonts w:ascii="Times New Roman" w:hAnsi="Times New Roman"/>
                <w:color w:val="0D0D0D"/>
                <w:sz w:val="24"/>
                <w:szCs w:val="24"/>
              </w:rPr>
              <w:t xml:space="preserve"> полугодии 2023 года Плана деятельности Федеральной антимонопольной службы на период до 2024 года, утвержденного 29.07.2022</w:t>
            </w:r>
          </w:p>
          <w:p w14:paraId="5DB2E8B9" w14:textId="77777777" w:rsidR="0087046D" w:rsidRDefault="0087046D" w:rsidP="0001031C">
            <w:pPr>
              <w:pStyle w:val="af2"/>
              <w:widowControl w:val="0"/>
              <w:numPr>
                <w:ilvl w:val="0"/>
                <w:numId w:val="1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Об исполнении в </w:t>
            </w:r>
            <w:r>
              <w:rPr>
                <w:rFonts w:ascii="Times New Roman" w:hAnsi="Times New Roman"/>
                <w:color w:val="0D0D0D"/>
                <w:sz w:val="24"/>
                <w:szCs w:val="24"/>
                <w:lang w:val="en-US"/>
              </w:rPr>
              <w:t>I</w:t>
            </w:r>
            <w:r>
              <w:rPr>
                <w:rFonts w:ascii="Times New Roman" w:hAnsi="Times New Roman"/>
                <w:color w:val="0D0D0D"/>
                <w:sz w:val="24"/>
                <w:szCs w:val="24"/>
              </w:rPr>
              <w:t xml:space="preserve"> полугодии 2023 года Плана мероприятий по реализации Стратегии развития конкуренции и антимонопольного регулирования в Российской Федерации на</w:t>
            </w:r>
            <w:r w:rsidR="00BA7BC5">
              <w:rPr>
                <w:rFonts w:ascii="Times New Roman" w:hAnsi="Times New Roman"/>
                <w:color w:val="0D0D0D"/>
                <w:sz w:val="24"/>
                <w:szCs w:val="24"/>
              </w:rPr>
              <w:t> </w:t>
            </w:r>
            <w:r>
              <w:rPr>
                <w:rFonts w:ascii="Times New Roman" w:hAnsi="Times New Roman"/>
                <w:color w:val="0D0D0D"/>
                <w:sz w:val="24"/>
                <w:szCs w:val="24"/>
              </w:rPr>
              <w:t>период до 2030 года (</w:t>
            </w:r>
            <w:r>
              <w:rPr>
                <w:rFonts w:ascii="Times New Roman" w:hAnsi="Times New Roman"/>
                <w:color w:val="0D0D0D"/>
                <w:sz w:val="24"/>
                <w:szCs w:val="24"/>
                <w:lang w:val="en-US"/>
              </w:rPr>
              <w:t>I</w:t>
            </w:r>
            <w:r>
              <w:rPr>
                <w:rFonts w:ascii="Times New Roman" w:hAnsi="Times New Roman"/>
                <w:color w:val="0D0D0D"/>
                <w:sz w:val="24"/>
                <w:szCs w:val="24"/>
              </w:rPr>
              <w:t xml:space="preserve"> этап 2020-2024 годы)</w:t>
            </w:r>
          </w:p>
          <w:p w14:paraId="3396F858" w14:textId="77777777" w:rsidR="0087046D" w:rsidRDefault="0087046D" w:rsidP="0001031C">
            <w:pPr>
              <w:pStyle w:val="af2"/>
              <w:widowControl w:val="0"/>
              <w:numPr>
                <w:ilvl w:val="0"/>
                <w:numId w:val="1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формировании </w:t>
            </w:r>
            <w:r w:rsidRPr="00EB1728">
              <w:rPr>
                <w:rFonts w:ascii="Times New Roman" w:hAnsi="Times New Roman"/>
                <w:color w:val="0D0D0D"/>
                <w:sz w:val="24"/>
                <w:szCs w:val="24"/>
              </w:rPr>
              <w:t>«белой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 проконкурентных</w:t>
            </w:r>
            <w:r>
              <w:rPr>
                <w:rFonts w:ascii="Times New Roman" w:hAnsi="Times New Roman"/>
                <w:color w:val="0D0D0D"/>
                <w:sz w:val="24"/>
                <w:szCs w:val="24"/>
              </w:rPr>
              <w:t xml:space="preserve"> и антиконкурентных</w:t>
            </w:r>
            <w:r w:rsidRPr="00EB1728">
              <w:rPr>
                <w:rFonts w:ascii="Times New Roman" w:hAnsi="Times New Roman"/>
                <w:color w:val="0D0D0D"/>
                <w:sz w:val="24"/>
                <w:szCs w:val="24"/>
              </w:rPr>
              <w:t xml:space="preserve"> региональных практик за 2022 год</w:t>
            </w:r>
            <w:r>
              <w:rPr>
                <w:rFonts w:ascii="Times New Roman" w:hAnsi="Times New Roman"/>
                <w:color w:val="0D0D0D"/>
                <w:sz w:val="24"/>
                <w:szCs w:val="24"/>
              </w:rPr>
              <w:t>.</w:t>
            </w:r>
            <w:r w:rsidRPr="00EB1728">
              <w:rPr>
                <w:rFonts w:ascii="Times New Roman" w:hAnsi="Times New Roman"/>
                <w:color w:val="0D0D0D"/>
                <w:sz w:val="24"/>
                <w:szCs w:val="24"/>
              </w:rPr>
              <w:t xml:space="preserve"> О предложениях в проект «белой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 проконкурентных</w:t>
            </w:r>
            <w:r>
              <w:rPr>
                <w:rFonts w:ascii="Times New Roman" w:hAnsi="Times New Roman"/>
                <w:color w:val="0D0D0D"/>
                <w:sz w:val="24"/>
                <w:szCs w:val="24"/>
              </w:rPr>
              <w:t xml:space="preserve"> и антиконкурентных</w:t>
            </w:r>
            <w:r w:rsidRPr="00EB1728">
              <w:rPr>
                <w:rFonts w:ascii="Times New Roman" w:hAnsi="Times New Roman"/>
                <w:color w:val="0D0D0D"/>
                <w:sz w:val="24"/>
                <w:szCs w:val="24"/>
              </w:rPr>
              <w:t xml:space="preserve"> региональных практик за 2022 год</w:t>
            </w:r>
          </w:p>
          <w:p w14:paraId="41C21A77" w14:textId="77777777" w:rsidR="0087046D" w:rsidRPr="00647926" w:rsidRDefault="0087046D" w:rsidP="0001031C">
            <w:pPr>
              <w:pStyle w:val="af2"/>
              <w:widowControl w:val="0"/>
              <w:numPr>
                <w:ilvl w:val="0"/>
                <w:numId w:val="1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Об актуализации состава Методического совета ФАС России </w:t>
            </w:r>
          </w:p>
        </w:tc>
      </w:tr>
      <w:tr w:rsidR="0087046D" w:rsidRPr="00EB1728" w14:paraId="39D9F653" w14:textId="77777777" w:rsidTr="0087046D">
        <w:tc>
          <w:tcPr>
            <w:tcW w:w="3117" w:type="dxa"/>
            <w:vMerge/>
            <w:tcBorders>
              <w:left w:val="single" w:sz="4" w:space="0" w:color="000000"/>
              <w:right w:val="single" w:sz="4" w:space="0" w:color="000000"/>
            </w:tcBorders>
          </w:tcPr>
          <w:p w14:paraId="57B3621D"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7C7E8C6"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21</w:t>
            </w:r>
            <w:r w:rsidR="001C0017">
              <w:rPr>
                <w:rFonts w:ascii="Times New Roman" w:hAnsi="Times New Roman" w:cs="Times New Roman"/>
                <w:color w:val="0D0D0D"/>
                <w:sz w:val="24"/>
                <w:szCs w:val="24"/>
              </w:rPr>
              <w:t>.09.</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B39BF88" w14:textId="77777777" w:rsidR="0087046D" w:rsidRDefault="0087046D" w:rsidP="0001031C">
            <w:pPr>
              <w:pStyle w:val="af2"/>
              <w:widowControl w:val="0"/>
              <w:numPr>
                <w:ilvl w:val="0"/>
                <w:numId w:val="1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реализации Межведомственной программы мер по выявлению и пресечению деятельности картелей и иных антиконкурентных соглашений за 2022 год</w:t>
            </w:r>
          </w:p>
          <w:p w14:paraId="2175A8D0" w14:textId="77777777" w:rsidR="0087046D" w:rsidRPr="001224DA" w:rsidRDefault="0087046D" w:rsidP="0001031C">
            <w:pPr>
              <w:pStyle w:val="af2"/>
              <w:widowControl w:val="0"/>
              <w:numPr>
                <w:ilvl w:val="0"/>
                <w:numId w:val="1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рассмотрении предложений, содержащихся в протоколе заседания Совета руководителей территориальных органов ФАС России в Сибирском федеральном округе от</w:t>
            </w:r>
            <w:r w:rsidR="00BA7BC5">
              <w:rPr>
                <w:rFonts w:ascii="Times New Roman" w:hAnsi="Times New Roman"/>
                <w:color w:val="0D0D0D"/>
                <w:sz w:val="24"/>
                <w:szCs w:val="24"/>
              </w:rPr>
              <w:t> </w:t>
            </w:r>
            <w:r>
              <w:rPr>
                <w:rFonts w:ascii="Times New Roman" w:hAnsi="Times New Roman"/>
                <w:color w:val="0D0D0D"/>
                <w:sz w:val="24"/>
                <w:szCs w:val="24"/>
              </w:rPr>
              <w:t>26.05.2023</w:t>
            </w:r>
          </w:p>
        </w:tc>
      </w:tr>
      <w:tr w:rsidR="0087046D" w:rsidRPr="00EB1728" w14:paraId="75DA27EE" w14:textId="77777777" w:rsidTr="0087046D">
        <w:tc>
          <w:tcPr>
            <w:tcW w:w="3117" w:type="dxa"/>
            <w:vMerge/>
            <w:tcBorders>
              <w:left w:val="single" w:sz="4" w:space="0" w:color="000000"/>
              <w:right w:val="single" w:sz="4" w:space="0" w:color="000000"/>
            </w:tcBorders>
          </w:tcPr>
          <w:p w14:paraId="79CBA1EB"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40FB76C"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17</w:t>
            </w:r>
            <w:r w:rsidR="001C0017">
              <w:rPr>
                <w:rFonts w:ascii="Times New Roman" w:hAnsi="Times New Roman" w:cs="Times New Roman"/>
                <w:color w:val="0D0D0D"/>
                <w:sz w:val="24"/>
                <w:szCs w:val="24"/>
              </w:rPr>
              <w:t>.10.</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39FC783C" w14:textId="77777777" w:rsidR="0087046D" w:rsidRDefault="0087046D" w:rsidP="0001031C">
            <w:pPr>
              <w:pStyle w:val="af2"/>
              <w:widowControl w:val="0"/>
              <w:numPr>
                <w:ilvl w:val="0"/>
                <w:numId w:val="1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применении ч. 9 ст. 17.1 Закона о защите конкуренции в части наличия/отсутствия возможности продления договора, заключенного по результатам проведения торгов, неограниченное количество раз</w:t>
            </w:r>
          </w:p>
          <w:p w14:paraId="259D7302" w14:textId="77777777" w:rsidR="0087046D" w:rsidRPr="007F5C1B" w:rsidRDefault="0087046D" w:rsidP="0001031C">
            <w:pPr>
              <w:pStyle w:val="af2"/>
              <w:widowControl w:val="0"/>
              <w:numPr>
                <w:ilvl w:val="0"/>
                <w:numId w:val="1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применении п.14 ч. 17.1 Закона о защите конкуренции в части более детального толкования применения установленных данной нормой ограничений по площади передаваемого имущества в том случае, если, например, в здании площадью 16 000 м</w:t>
            </w:r>
            <w:r>
              <w:rPr>
                <w:rFonts w:ascii="Times New Roman" w:hAnsi="Times New Roman"/>
                <w:color w:val="0D0D0D"/>
                <w:sz w:val="24"/>
                <w:szCs w:val="24"/>
                <w:vertAlign w:val="superscript"/>
              </w:rPr>
              <w:t>2</w:t>
            </w:r>
            <w:r>
              <w:rPr>
                <w:rFonts w:ascii="Times New Roman" w:hAnsi="Times New Roman"/>
                <w:color w:val="0D0D0D"/>
                <w:sz w:val="24"/>
                <w:szCs w:val="24"/>
              </w:rPr>
              <w:t xml:space="preserve"> передается в аренду целиком изолированное помещение (не часть), но площадь которого при этом составляет 17 м</w:t>
            </w:r>
            <w:r>
              <w:rPr>
                <w:rFonts w:ascii="Times New Roman" w:hAnsi="Times New Roman"/>
                <w:color w:val="0D0D0D"/>
                <w:sz w:val="24"/>
                <w:szCs w:val="24"/>
                <w:vertAlign w:val="superscript"/>
              </w:rPr>
              <w:t>2</w:t>
            </w:r>
          </w:p>
          <w:p w14:paraId="2451EC12" w14:textId="77777777" w:rsidR="0087046D" w:rsidRPr="00043C47" w:rsidRDefault="0087046D" w:rsidP="0001031C">
            <w:pPr>
              <w:pStyle w:val="af2"/>
              <w:widowControl w:val="0"/>
              <w:numPr>
                <w:ilvl w:val="0"/>
                <w:numId w:val="17"/>
              </w:numPr>
              <w:tabs>
                <w:tab w:val="left" w:pos="425"/>
              </w:tabs>
              <w:suppressAutoHyphens/>
              <w:spacing w:after="0" w:line="240" w:lineRule="auto"/>
              <w:ind w:left="29" w:firstLine="18"/>
              <w:jc w:val="both"/>
              <w:rPr>
                <w:rFonts w:ascii="Times New Roman" w:hAnsi="Times New Roman"/>
                <w:color w:val="0D0D0D"/>
                <w:sz w:val="24"/>
                <w:szCs w:val="24"/>
              </w:rPr>
            </w:pPr>
            <w:r w:rsidRPr="007F5C1B">
              <w:rPr>
                <w:rFonts w:ascii="Times New Roman" w:hAnsi="Times New Roman"/>
                <w:color w:val="0D0D0D"/>
                <w:sz w:val="24"/>
                <w:szCs w:val="24"/>
              </w:rPr>
              <w:t>О завершении работы по</w:t>
            </w:r>
            <w:r>
              <w:rPr>
                <w:rFonts w:ascii="Times New Roman" w:hAnsi="Times New Roman"/>
                <w:color w:val="0D0D0D"/>
                <w:sz w:val="24"/>
                <w:szCs w:val="24"/>
                <w:vertAlign w:val="superscript"/>
              </w:rPr>
              <w:t xml:space="preserve"> </w:t>
            </w:r>
            <w:r w:rsidRPr="00EB1728">
              <w:rPr>
                <w:rFonts w:ascii="Times New Roman" w:hAnsi="Times New Roman"/>
                <w:color w:val="0D0D0D"/>
                <w:sz w:val="24"/>
                <w:szCs w:val="24"/>
              </w:rPr>
              <w:t>«белой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w:t>
            </w:r>
            <w:r>
              <w:rPr>
                <w:rFonts w:ascii="Times New Roman" w:hAnsi="Times New Roman"/>
                <w:color w:val="0D0D0D"/>
                <w:sz w:val="24"/>
                <w:szCs w:val="24"/>
              </w:rPr>
              <w:t>ам</w:t>
            </w:r>
            <w:r w:rsidRPr="00EB1728">
              <w:rPr>
                <w:rFonts w:ascii="Times New Roman" w:hAnsi="Times New Roman"/>
                <w:color w:val="0D0D0D"/>
                <w:sz w:val="24"/>
                <w:szCs w:val="24"/>
              </w:rPr>
              <w:t>» проконкурентных</w:t>
            </w:r>
            <w:r>
              <w:rPr>
                <w:rFonts w:ascii="Times New Roman" w:hAnsi="Times New Roman"/>
                <w:color w:val="0D0D0D"/>
                <w:sz w:val="24"/>
                <w:szCs w:val="24"/>
              </w:rPr>
              <w:t xml:space="preserve"> и</w:t>
            </w:r>
            <w:r w:rsidR="00BA7BC5">
              <w:rPr>
                <w:rFonts w:ascii="Times New Roman" w:hAnsi="Times New Roman"/>
                <w:color w:val="0D0D0D"/>
                <w:sz w:val="24"/>
                <w:szCs w:val="24"/>
              </w:rPr>
              <w:t> </w:t>
            </w:r>
            <w:r>
              <w:rPr>
                <w:rFonts w:ascii="Times New Roman" w:hAnsi="Times New Roman"/>
                <w:color w:val="0D0D0D"/>
                <w:sz w:val="24"/>
                <w:szCs w:val="24"/>
              </w:rPr>
              <w:t>антиконкурентных</w:t>
            </w:r>
            <w:r w:rsidRPr="00EB1728">
              <w:rPr>
                <w:rFonts w:ascii="Times New Roman" w:hAnsi="Times New Roman"/>
                <w:color w:val="0D0D0D"/>
                <w:sz w:val="24"/>
                <w:szCs w:val="24"/>
              </w:rPr>
              <w:t xml:space="preserve"> региональных практик за 2022 год</w:t>
            </w:r>
            <w:r>
              <w:rPr>
                <w:rFonts w:ascii="Times New Roman" w:hAnsi="Times New Roman"/>
                <w:color w:val="0D0D0D"/>
                <w:sz w:val="24"/>
                <w:szCs w:val="24"/>
              </w:rPr>
              <w:t xml:space="preserve"> и о совершенствовании порядка формирования «белых и черных книг»</w:t>
            </w:r>
          </w:p>
        </w:tc>
      </w:tr>
      <w:tr w:rsidR="0087046D" w:rsidRPr="00EB1728" w14:paraId="26DB5885" w14:textId="77777777" w:rsidTr="0087046D">
        <w:tc>
          <w:tcPr>
            <w:tcW w:w="3117" w:type="dxa"/>
            <w:vMerge/>
            <w:tcBorders>
              <w:left w:val="single" w:sz="4" w:space="0" w:color="000000"/>
              <w:right w:val="single" w:sz="4" w:space="0" w:color="000000"/>
            </w:tcBorders>
          </w:tcPr>
          <w:p w14:paraId="4D3ADAE8"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5ECE373" w14:textId="77777777" w:rsidR="0087046D" w:rsidRPr="00EB1728" w:rsidRDefault="001C0017"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87046D">
              <w:rPr>
                <w:rFonts w:ascii="Times New Roman" w:hAnsi="Times New Roman" w:cs="Times New Roman"/>
                <w:color w:val="0D0D0D"/>
                <w:sz w:val="24"/>
                <w:szCs w:val="24"/>
              </w:rPr>
              <w:t>3</w:t>
            </w:r>
            <w:r>
              <w:rPr>
                <w:rFonts w:ascii="Times New Roman" w:hAnsi="Times New Roman" w:cs="Times New Roman"/>
                <w:color w:val="0D0D0D"/>
                <w:sz w:val="24"/>
                <w:szCs w:val="24"/>
              </w:rPr>
              <w:t>.11.</w:t>
            </w:r>
            <w:r w:rsidR="0087046D">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BDEA591" w14:textId="77777777" w:rsidR="0087046D" w:rsidRDefault="0087046D" w:rsidP="0001031C">
            <w:pPr>
              <w:pStyle w:val="af2"/>
              <w:widowControl w:val="0"/>
              <w:numPr>
                <w:ilvl w:val="0"/>
                <w:numId w:val="1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проекте укрупненной структуры Доклада о состоянии конкуренции в Российской Федерации за 2023 год</w:t>
            </w:r>
          </w:p>
          <w:p w14:paraId="37829001" w14:textId="77777777" w:rsidR="0087046D" w:rsidRPr="00EF4821" w:rsidRDefault="0087046D" w:rsidP="0001031C">
            <w:pPr>
              <w:pStyle w:val="af2"/>
              <w:widowControl w:val="0"/>
              <w:numPr>
                <w:ilvl w:val="0"/>
                <w:numId w:val="1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порядке подготовки ежегодного Плана оказания методической помощи территориальным органам ФАС России и контроля за его исполнением</w:t>
            </w:r>
          </w:p>
        </w:tc>
      </w:tr>
      <w:tr w:rsidR="0087046D" w:rsidRPr="00EB1728" w14:paraId="34CBD815" w14:textId="77777777" w:rsidTr="0087046D">
        <w:tc>
          <w:tcPr>
            <w:tcW w:w="3117" w:type="dxa"/>
            <w:vMerge/>
            <w:tcBorders>
              <w:left w:val="single" w:sz="4" w:space="0" w:color="000000"/>
              <w:right w:val="single" w:sz="4" w:space="0" w:color="000000"/>
            </w:tcBorders>
          </w:tcPr>
          <w:p w14:paraId="47DFBE35"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D90D390"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27</w:t>
            </w:r>
            <w:r w:rsidR="001C0017">
              <w:rPr>
                <w:rFonts w:ascii="Times New Roman" w:hAnsi="Times New Roman" w:cs="Times New Roman"/>
                <w:color w:val="0D0D0D"/>
                <w:sz w:val="24"/>
                <w:szCs w:val="24"/>
              </w:rPr>
              <w:t>.11.</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811331F" w14:textId="77777777" w:rsidR="0087046D" w:rsidRDefault="0087046D" w:rsidP="0001031C">
            <w:pPr>
              <w:pStyle w:val="af2"/>
              <w:widowControl w:val="0"/>
              <w:numPr>
                <w:ilvl w:val="0"/>
                <w:numId w:val="1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совершенствовании Порядка формирования </w:t>
            </w:r>
            <w:r w:rsidRPr="00EB1728">
              <w:rPr>
                <w:rFonts w:ascii="Times New Roman" w:hAnsi="Times New Roman"/>
                <w:color w:val="0D0D0D"/>
                <w:sz w:val="24"/>
                <w:szCs w:val="24"/>
              </w:rPr>
              <w:t>«белой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w:t>
            </w:r>
            <w:r>
              <w:rPr>
                <w:rFonts w:ascii="Times New Roman" w:hAnsi="Times New Roman"/>
                <w:color w:val="0D0D0D"/>
                <w:sz w:val="24"/>
                <w:szCs w:val="24"/>
              </w:rPr>
              <w:t>ам</w:t>
            </w:r>
            <w:r w:rsidRPr="00EB1728">
              <w:rPr>
                <w:rFonts w:ascii="Times New Roman" w:hAnsi="Times New Roman"/>
                <w:color w:val="0D0D0D"/>
                <w:sz w:val="24"/>
                <w:szCs w:val="24"/>
              </w:rPr>
              <w:t>» проконкурентных</w:t>
            </w:r>
            <w:r>
              <w:rPr>
                <w:rFonts w:ascii="Times New Roman" w:hAnsi="Times New Roman"/>
                <w:color w:val="0D0D0D"/>
                <w:sz w:val="24"/>
                <w:szCs w:val="24"/>
              </w:rPr>
              <w:t xml:space="preserve"> и антиконкурентных</w:t>
            </w:r>
            <w:r w:rsidRPr="00EB1728">
              <w:rPr>
                <w:rFonts w:ascii="Times New Roman" w:hAnsi="Times New Roman"/>
                <w:color w:val="0D0D0D"/>
                <w:sz w:val="24"/>
                <w:szCs w:val="24"/>
              </w:rPr>
              <w:t xml:space="preserve"> региональных практик</w:t>
            </w:r>
          </w:p>
          <w:p w14:paraId="76E3172E" w14:textId="77777777" w:rsidR="0087046D" w:rsidRDefault="0087046D" w:rsidP="0001031C">
            <w:pPr>
              <w:pStyle w:val="af2"/>
              <w:widowControl w:val="0"/>
              <w:numPr>
                <w:ilvl w:val="0"/>
                <w:numId w:val="1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проекте Разъяснений о применении антимонопольного законодательства к актам и</w:t>
            </w:r>
            <w:r w:rsidR="00BA7BC5">
              <w:rPr>
                <w:rFonts w:ascii="Times New Roman" w:hAnsi="Times New Roman"/>
                <w:color w:val="0D0D0D"/>
                <w:sz w:val="24"/>
                <w:szCs w:val="24"/>
              </w:rPr>
              <w:t> </w:t>
            </w:r>
            <w:r>
              <w:rPr>
                <w:rFonts w:ascii="Times New Roman" w:hAnsi="Times New Roman"/>
                <w:color w:val="0D0D0D"/>
                <w:sz w:val="24"/>
                <w:szCs w:val="24"/>
              </w:rPr>
              <w:t>действиям органов местного самоуправления и к действиям хозяйствующих субъектов на</w:t>
            </w:r>
            <w:r w:rsidR="00BA7BC5">
              <w:rPr>
                <w:rFonts w:ascii="Times New Roman" w:hAnsi="Times New Roman"/>
                <w:color w:val="0D0D0D"/>
                <w:sz w:val="24"/>
                <w:szCs w:val="24"/>
              </w:rPr>
              <w:t> </w:t>
            </w:r>
            <w:r>
              <w:rPr>
                <w:rFonts w:ascii="Times New Roman" w:hAnsi="Times New Roman"/>
                <w:color w:val="0D0D0D"/>
                <w:sz w:val="24"/>
                <w:szCs w:val="24"/>
              </w:rPr>
              <w:t>рынке ритуальных услуг</w:t>
            </w:r>
          </w:p>
          <w:p w14:paraId="00FD47A3" w14:textId="77777777" w:rsidR="0087046D" w:rsidRDefault="0087046D" w:rsidP="0001031C">
            <w:pPr>
              <w:pStyle w:val="af2"/>
              <w:widowControl w:val="0"/>
              <w:numPr>
                <w:ilvl w:val="0"/>
                <w:numId w:val="1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lastRenderedPageBreak/>
              <w:t>О ходе исполнения мероприятий Плана оказания методической помощи территориальным органам ФАС России в 2023 году. О целесообразности снятия с контроля мероприятий Плана оказания методической помощи территориальным органам ФАС</w:t>
            </w:r>
            <w:r w:rsidR="00BA7BC5">
              <w:rPr>
                <w:rFonts w:ascii="Times New Roman" w:hAnsi="Times New Roman"/>
                <w:color w:val="0D0D0D"/>
                <w:sz w:val="24"/>
                <w:szCs w:val="24"/>
              </w:rPr>
              <w:t> </w:t>
            </w:r>
            <w:r>
              <w:rPr>
                <w:rFonts w:ascii="Times New Roman" w:hAnsi="Times New Roman"/>
                <w:color w:val="0D0D0D"/>
                <w:sz w:val="24"/>
                <w:szCs w:val="24"/>
              </w:rPr>
              <w:t>России в 2022 году</w:t>
            </w:r>
          </w:p>
          <w:p w14:paraId="0FB1D883" w14:textId="77777777" w:rsidR="0087046D" w:rsidRPr="00EF4821" w:rsidRDefault="0087046D" w:rsidP="0001031C">
            <w:pPr>
              <w:pStyle w:val="af2"/>
              <w:widowControl w:val="0"/>
              <w:numPr>
                <w:ilvl w:val="0"/>
                <w:numId w:val="1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 исполнении пункта 2 раздела 2 протокола № 12 заседания Методического совета ФАС России от 21.09.2023</w:t>
            </w:r>
          </w:p>
        </w:tc>
      </w:tr>
      <w:tr w:rsidR="0087046D" w:rsidRPr="00EB1728" w14:paraId="275A4838" w14:textId="77777777" w:rsidTr="0087046D">
        <w:tc>
          <w:tcPr>
            <w:tcW w:w="3117" w:type="dxa"/>
            <w:vMerge/>
            <w:tcBorders>
              <w:left w:val="single" w:sz="4" w:space="0" w:color="000000"/>
              <w:right w:val="single" w:sz="4" w:space="0" w:color="000000"/>
            </w:tcBorders>
          </w:tcPr>
          <w:p w14:paraId="0B2D6F57"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915264C"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19</w:t>
            </w:r>
            <w:r w:rsidR="001C0017">
              <w:rPr>
                <w:rFonts w:ascii="Times New Roman" w:hAnsi="Times New Roman" w:cs="Times New Roman"/>
                <w:color w:val="0D0D0D"/>
                <w:sz w:val="24"/>
                <w:szCs w:val="24"/>
              </w:rPr>
              <w:t>.12.</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B6B10F4" w14:textId="77777777" w:rsidR="0087046D" w:rsidRDefault="0087046D" w:rsidP="0001031C">
            <w:pPr>
              <w:pStyle w:val="af2"/>
              <w:widowControl w:val="0"/>
              <w:numPr>
                <w:ilvl w:val="0"/>
                <w:numId w:val="2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проектах Методических рекомендаций для федеральных органов исполнительной власти, Центрального банка Российской Федерации, общественных объединений предпринимателей и потребителей, структурных подразделений ФАС России по</w:t>
            </w:r>
            <w:r w:rsidR="00BA7BC5">
              <w:rPr>
                <w:rFonts w:ascii="Times New Roman" w:hAnsi="Times New Roman"/>
                <w:color w:val="0D0D0D"/>
                <w:sz w:val="24"/>
                <w:szCs w:val="24"/>
              </w:rPr>
              <w:t> </w:t>
            </w:r>
            <w:r>
              <w:rPr>
                <w:rFonts w:ascii="Times New Roman" w:hAnsi="Times New Roman"/>
                <w:color w:val="0D0D0D"/>
                <w:sz w:val="24"/>
                <w:szCs w:val="24"/>
              </w:rPr>
              <w:t>подготовке материалов для включения в ежегодный доклад «О состоянии конкуренции в Российской Федерации»</w:t>
            </w:r>
          </w:p>
          <w:p w14:paraId="057652FC" w14:textId="77777777" w:rsidR="0087046D" w:rsidRPr="00EF4821" w:rsidRDefault="0087046D" w:rsidP="0001031C">
            <w:pPr>
              <w:pStyle w:val="af2"/>
              <w:widowControl w:val="0"/>
              <w:numPr>
                <w:ilvl w:val="0"/>
                <w:numId w:val="2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 исполнении пункта 2 раздела 2 протокола № 12 заседания Методического совета ФАС России от 21.09.2023</w:t>
            </w:r>
          </w:p>
        </w:tc>
      </w:tr>
      <w:tr w:rsidR="0087046D" w:rsidRPr="00EB1728" w14:paraId="105E50AA" w14:textId="77777777" w:rsidTr="0087046D">
        <w:tc>
          <w:tcPr>
            <w:tcW w:w="3117" w:type="dxa"/>
            <w:vMerge/>
            <w:tcBorders>
              <w:left w:val="single" w:sz="4" w:space="0" w:color="000000"/>
              <w:bottom w:val="single" w:sz="4" w:space="0" w:color="000000"/>
              <w:right w:val="single" w:sz="4" w:space="0" w:color="000000"/>
            </w:tcBorders>
          </w:tcPr>
          <w:p w14:paraId="4D914870"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994BE16" w14:textId="77777777" w:rsidR="0087046D" w:rsidRPr="00EB1728" w:rsidRDefault="0087046D" w:rsidP="001C0017">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26</w:t>
            </w:r>
            <w:r w:rsidR="001C0017">
              <w:rPr>
                <w:rFonts w:ascii="Times New Roman" w:hAnsi="Times New Roman" w:cs="Times New Roman"/>
                <w:color w:val="0D0D0D"/>
                <w:sz w:val="24"/>
                <w:szCs w:val="24"/>
              </w:rPr>
              <w:t>.12.</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3A4D442F" w14:textId="77777777" w:rsidR="0087046D" w:rsidRDefault="0087046D" w:rsidP="0001031C">
            <w:pPr>
              <w:pStyle w:val="af2"/>
              <w:widowControl w:val="0"/>
              <w:numPr>
                <w:ilvl w:val="0"/>
                <w:numId w:val="2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проекте нового Порядка формирования </w:t>
            </w:r>
            <w:r w:rsidRPr="00EB1728">
              <w:rPr>
                <w:rFonts w:ascii="Times New Roman" w:hAnsi="Times New Roman"/>
                <w:color w:val="0D0D0D"/>
                <w:sz w:val="24"/>
                <w:szCs w:val="24"/>
              </w:rPr>
              <w:t>«белой</w:t>
            </w:r>
            <w:r>
              <w:rPr>
                <w:rFonts w:ascii="Times New Roman" w:hAnsi="Times New Roman"/>
                <w:color w:val="0D0D0D"/>
                <w:sz w:val="24"/>
                <w:szCs w:val="24"/>
              </w:rPr>
              <w:t xml:space="preserve"> и черной</w:t>
            </w:r>
            <w:r w:rsidRPr="00EB1728">
              <w:rPr>
                <w:rFonts w:ascii="Times New Roman" w:hAnsi="Times New Roman"/>
                <w:color w:val="0D0D0D"/>
                <w:sz w:val="24"/>
                <w:szCs w:val="24"/>
              </w:rPr>
              <w:t xml:space="preserve"> книг</w:t>
            </w:r>
            <w:r>
              <w:rPr>
                <w:rFonts w:ascii="Times New Roman" w:hAnsi="Times New Roman"/>
                <w:color w:val="0D0D0D"/>
                <w:sz w:val="24"/>
                <w:szCs w:val="24"/>
              </w:rPr>
              <w:t>ам</w:t>
            </w:r>
            <w:r w:rsidRPr="00EB1728">
              <w:rPr>
                <w:rFonts w:ascii="Times New Roman" w:hAnsi="Times New Roman"/>
                <w:color w:val="0D0D0D"/>
                <w:sz w:val="24"/>
                <w:szCs w:val="24"/>
              </w:rPr>
              <w:t>» проконкурентных</w:t>
            </w:r>
            <w:r>
              <w:rPr>
                <w:rFonts w:ascii="Times New Roman" w:hAnsi="Times New Roman"/>
                <w:color w:val="0D0D0D"/>
                <w:sz w:val="24"/>
                <w:szCs w:val="24"/>
              </w:rPr>
              <w:t xml:space="preserve"> и антиконкурентных</w:t>
            </w:r>
            <w:r w:rsidRPr="00EB1728">
              <w:rPr>
                <w:rFonts w:ascii="Times New Roman" w:hAnsi="Times New Roman"/>
                <w:color w:val="0D0D0D"/>
                <w:sz w:val="24"/>
                <w:szCs w:val="24"/>
              </w:rPr>
              <w:t xml:space="preserve"> региональных практик</w:t>
            </w:r>
          </w:p>
          <w:p w14:paraId="413D9205" w14:textId="77777777" w:rsidR="0087046D" w:rsidRDefault="0087046D" w:rsidP="0001031C">
            <w:pPr>
              <w:pStyle w:val="af2"/>
              <w:widowControl w:val="0"/>
              <w:numPr>
                <w:ilvl w:val="0"/>
                <w:numId w:val="2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Об исполнении Плана оказания методической помощи территориальным органам ФАС</w:t>
            </w:r>
            <w:r w:rsidR="00BA7BC5">
              <w:rPr>
                <w:rFonts w:ascii="Times New Roman" w:hAnsi="Times New Roman"/>
                <w:color w:val="0D0D0D"/>
                <w:sz w:val="24"/>
                <w:szCs w:val="24"/>
              </w:rPr>
              <w:t> </w:t>
            </w:r>
            <w:r>
              <w:rPr>
                <w:rFonts w:ascii="Times New Roman" w:hAnsi="Times New Roman"/>
                <w:color w:val="0D0D0D"/>
                <w:sz w:val="24"/>
                <w:szCs w:val="24"/>
              </w:rPr>
              <w:t>России в 2023 году</w:t>
            </w:r>
          </w:p>
          <w:p w14:paraId="7217A693" w14:textId="77777777" w:rsidR="0087046D" w:rsidRPr="00EF4821" w:rsidRDefault="0087046D" w:rsidP="0001031C">
            <w:pPr>
              <w:pStyle w:val="af2"/>
              <w:widowControl w:val="0"/>
              <w:numPr>
                <w:ilvl w:val="0"/>
                <w:numId w:val="2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проекте Плана работы Методического совета ФАС России на </w:t>
            </w:r>
            <w:r>
              <w:rPr>
                <w:rFonts w:ascii="Times New Roman" w:hAnsi="Times New Roman"/>
                <w:color w:val="0D0D0D"/>
                <w:sz w:val="24"/>
                <w:szCs w:val="24"/>
                <w:lang w:val="en-US"/>
              </w:rPr>
              <w:t>I</w:t>
            </w:r>
            <w:r>
              <w:rPr>
                <w:rFonts w:ascii="Times New Roman" w:hAnsi="Times New Roman"/>
                <w:color w:val="0D0D0D"/>
                <w:sz w:val="24"/>
                <w:szCs w:val="24"/>
              </w:rPr>
              <w:t xml:space="preserve"> полугодие 2024 года</w:t>
            </w:r>
          </w:p>
        </w:tc>
      </w:tr>
      <w:tr w:rsidR="0087046D" w:rsidRPr="00EB1728" w14:paraId="752B0D17" w14:textId="77777777" w:rsidTr="0087046D">
        <w:tc>
          <w:tcPr>
            <w:tcW w:w="3117" w:type="dxa"/>
            <w:vMerge w:val="restart"/>
            <w:tcBorders>
              <w:top w:val="single" w:sz="4" w:space="0" w:color="000000"/>
              <w:left w:val="single" w:sz="4" w:space="0" w:color="000000"/>
              <w:right w:val="single" w:sz="4" w:space="0" w:color="000000"/>
            </w:tcBorders>
          </w:tcPr>
          <w:p w14:paraId="0D493598" w14:textId="77777777" w:rsidR="0087046D" w:rsidRPr="00EB1728" w:rsidRDefault="0087046D" w:rsidP="00F90D10">
            <w:pPr>
              <w:widowControl w:val="0"/>
              <w:spacing w:after="0" w:line="240" w:lineRule="auto"/>
              <w:rPr>
                <w:rFonts w:ascii="Times New Roman" w:hAnsi="Times New Roman" w:cs="Times New Roman"/>
                <w:color w:val="0D0D0D"/>
                <w:sz w:val="24"/>
                <w:szCs w:val="24"/>
              </w:rPr>
            </w:pPr>
            <w:r w:rsidRPr="00213CC2">
              <w:rPr>
                <w:rFonts w:ascii="Times New Roman" w:hAnsi="Times New Roman" w:cs="Times New Roman"/>
                <w:color w:val="0D0D0D"/>
                <w:sz w:val="24"/>
                <w:szCs w:val="24"/>
              </w:rPr>
              <w:t>Экспертн</w:t>
            </w:r>
            <w:r>
              <w:rPr>
                <w:rFonts w:ascii="Times New Roman" w:hAnsi="Times New Roman" w:cs="Times New Roman"/>
                <w:color w:val="0D0D0D"/>
                <w:sz w:val="24"/>
                <w:szCs w:val="24"/>
              </w:rPr>
              <w:t>ый</w:t>
            </w:r>
            <w:r w:rsidRPr="00213CC2">
              <w:rPr>
                <w:rFonts w:ascii="Times New Roman" w:hAnsi="Times New Roman" w:cs="Times New Roman"/>
                <w:color w:val="0D0D0D"/>
                <w:sz w:val="24"/>
                <w:szCs w:val="24"/>
              </w:rPr>
              <w:t xml:space="preserve"> совет по</w:t>
            </w:r>
            <w:r w:rsidR="00F90D10">
              <w:rPr>
                <w:rFonts w:ascii="Times New Roman" w:hAnsi="Times New Roman" w:cs="Times New Roman"/>
                <w:color w:val="0D0D0D"/>
                <w:sz w:val="24"/>
                <w:szCs w:val="24"/>
              </w:rPr>
              <w:t> </w:t>
            </w:r>
            <w:r w:rsidRPr="00213CC2">
              <w:rPr>
                <w:rFonts w:ascii="Times New Roman" w:hAnsi="Times New Roman" w:cs="Times New Roman"/>
                <w:color w:val="0D0D0D"/>
                <w:sz w:val="24"/>
                <w:szCs w:val="24"/>
              </w:rPr>
              <w:t>развитию конкуренции в</w:t>
            </w:r>
            <w:r w:rsidR="00F90D10">
              <w:rPr>
                <w:rFonts w:ascii="Times New Roman" w:hAnsi="Times New Roman" w:cs="Times New Roman"/>
                <w:color w:val="0D0D0D"/>
                <w:sz w:val="24"/>
                <w:szCs w:val="24"/>
              </w:rPr>
              <w:t> </w:t>
            </w:r>
            <w:r w:rsidRPr="00213CC2">
              <w:rPr>
                <w:rFonts w:ascii="Times New Roman" w:hAnsi="Times New Roman" w:cs="Times New Roman"/>
                <w:color w:val="0D0D0D"/>
                <w:sz w:val="24"/>
                <w:szCs w:val="24"/>
              </w:rPr>
              <w:t xml:space="preserve">субъектах Российской </w:t>
            </w:r>
            <w:r>
              <w:rPr>
                <w:rFonts w:ascii="Times New Roman" w:hAnsi="Times New Roman" w:cs="Times New Roman"/>
                <w:color w:val="0D0D0D"/>
                <w:sz w:val="24"/>
                <w:szCs w:val="24"/>
              </w:rPr>
              <w:t>Федерации при ФАС России</w:t>
            </w:r>
          </w:p>
        </w:tc>
        <w:tc>
          <w:tcPr>
            <w:tcW w:w="1844" w:type="dxa"/>
            <w:tcBorders>
              <w:top w:val="single" w:sz="4" w:space="0" w:color="000000"/>
              <w:left w:val="single" w:sz="4" w:space="0" w:color="000000"/>
              <w:bottom w:val="single" w:sz="4" w:space="0" w:color="000000"/>
              <w:right w:val="single" w:sz="4" w:space="0" w:color="000000"/>
            </w:tcBorders>
          </w:tcPr>
          <w:p w14:paraId="4C99C5A9"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sidRPr="00213CC2">
              <w:rPr>
                <w:rFonts w:ascii="Times New Roman" w:hAnsi="Times New Roman" w:cs="Times New Roman"/>
                <w:color w:val="0D0D0D"/>
                <w:sz w:val="24"/>
                <w:szCs w:val="24"/>
              </w:rPr>
              <w:t>14</w:t>
            </w:r>
            <w:r w:rsidR="00C03485">
              <w:rPr>
                <w:rFonts w:ascii="Times New Roman" w:hAnsi="Times New Roman" w:cs="Times New Roman"/>
                <w:color w:val="0D0D0D"/>
                <w:sz w:val="24"/>
                <w:szCs w:val="24"/>
              </w:rPr>
              <w:t>.04.</w:t>
            </w:r>
            <w:r w:rsidRPr="00213CC2">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240BC23" w14:textId="79545553" w:rsidR="0087046D" w:rsidRPr="00213CC2" w:rsidRDefault="0087046D" w:rsidP="0001031C">
            <w:pPr>
              <w:pStyle w:val="af2"/>
              <w:widowControl w:val="0"/>
              <w:numPr>
                <w:ilvl w:val="0"/>
                <w:numId w:val="3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w:t>
            </w:r>
            <w:r w:rsidRPr="00213CC2">
              <w:rPr>
                <w:rFonts w:ascii="Times New Roman" w:hAnsi="Times New Roman"/>
                <w:color w:val="0D0D0D"/>
                <w:sz w:val="24"/>
                <w:szCs w:val="24"/>
              </w:rPr>
              <w:t>еализация приоритета по развитию конкуренции, установленных Указом № 618 в</w:t>
            </w:r>
            <w:r w:rsidR="00160733">
              <w:rPr>
                <w:rFonts w:ascii="Times New Roman" w:hAnsi="Times New Roman"/>
                <w:color w:val="0D0D0D"/>
                <w:sz w:val="24"/>
                <w:szCs w:val="24"/>
                <w:lang w:val="en-US"/>
              </w:rPr>
              <w:t> </w:t>
            </w:r>
            <w:r w:rsidRPr="00213CC2">
              <w:rPr>
                <w:rFonts w:ascii="Times New Roman" w:hAnsi="Times New Roman"/>
                <w:color w:val="0D0D0D"/>
                <w:sz w:val="24"/>
                <w:szCs w:val="24"/>
              </w:rPr>
              <w:t>деятельности органов власт</w:t>
            </w:r>
            <w:r>
              <w:rPr>
                <w:rFonts w:ascii="Times New Roman" w:hAnsi="Times New Roman"/>
                <w:color w:val="0D0D0D"/>
                <w:sz w:val="24"/>
                <w:szCs w:val="24"/>
              </w:rPr>
              <w:t>и регионов Российской Федерации.</w:t>
            </w:r>
            <w:r w:rsidRPr="00213CC2">
              <w:rPr>
                <w:rFonts w:ascii="Times New Roman" w:hAnsi="Times New Roman"/>
                <w:color w:val="0D0D0D"/>
                <w:sz w:val="24"/>
                <w:szCs w:val="24"/>
              </w:rPr>
              <w:t xml:space="preserve"> </w:t>
            </w:r>
          </w:p>
          <w:p w14:paraId="487E5917" w14:textId="77777777" w:rsidR="0087046D" w:rsidRPr="00213CC2" w:rsidRDefault="0087046D" w:rsidP="0001031C">
            <w:pPr>
              <w:pStyle w:val="af2"/>
              <w:widowControl w:val="0"/>
              <w:numPr>
                <w:ilvl w:val="0"/>
                <w:numId w:val="3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Д</w:t>
            </w:r>
            <w:r w:rsidRPr="00213CC2">
              <w:rPr>
                <w:rFonts w:ascii="Times New Roman" w:hAnsi="Times New Roman"/>
                <w:color w:val="0D0D0D"/>
                <w:sz w:val="24"/>
                <w:szCs w:val="24"/>
              </w:rPr>
              <w:t>остижение показателей, предусмотренных «дорожными картами» субъектов Россий</w:t>
            </w:r>
            <w:r>
              <w:rPr>
                <w:rFonts w:ascii="Times New Roman" w:hAnsi="Times New Roman"/>
                <w:color w:val="0D0D0D"/>
                <w:sz w:val="24"/>
                <w:szCs w:val="24"/>
              </w:rPr>
              <w:t>ской Федерации.</w:t>
            </w:r>
          </w:p>
          <w:p w14:paraId="322CA10C" w14:textId="77777777" w:rsidR="0087046D" w:rsidRPr="00213CC2" w:rsidRDefault="0087046D" w:rsidP="0001031C">
            <w:pPr>
              <w:pStyle w:val="af2"/>
              <w:widowControl w:val="0"/>
              <w:numPr>
                <w:ilvl w:val="0"/>
                <w:numId w:val="3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w:t>
            </w:r>
            <w:r w:rsidRPr="00213CC2">
              <w:rPr>
                <w:rFonts w:ascii="Times New Roman" w:hAnsi="Times New Roman"/>
                <w:color w:val="0D0D0D"/>
                <w:sz w:val="24"/>
                <w:szCs w:val="24"/>
              </w:rPr>
              <w:t>роблемные вопросы, связанные с исполнением мероприятий «дорожных карт» субъектов Российской Федерации, а также положений стандарта развития конкуренции.</w:t>
            </w:r>
          </w:p>
        </w:tc>
      </w:tr>
      <w:tr w:rsidR="0087046D" w:rsidRPr="00EB1728" w14:paraId="48DC31E7" w14:textId="77777777" w:rsidTr="0087046D">
        <w:tc>
          <w:tcPr>
            <w:tcW w:w="3117" w:type="dxa"/>
            <w:vMerge/>
            <w:tcBorders>
              <w:left w:val="single" w:sz="4" w:space="0" w:color="000000"/>
              <w:bottom w:val="single" w:sz="4" w:space="0" w:color="000000"/>
              <w:right w:val="single" w:sz="4" w:space="0" w:color="000000"/>
            </w:tcBorders>
          </w:tcPr>
          <w:p w14:paraId="0FA2335B" w14:textId="77777777" w:rsidR="0087046D" w:rsidRPr="00213CC2"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C98D13F" w14:textId="77777777" w:rsidR="0087046D" w:rsidRPr="00213CC2" w:rsidRDefault="00C03485"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87046D" w:rsidRPr="00213CC2">
              <w:rPr>
                <w:rFonts w:ascii="Times New Roman" w:hAnsi="Times New Roman" w:cs="Times New Roman"/>
                <w:color w:val="0D0D0D"/>
                <w:sz w:val="24"/>
                <w:szCs w:val="24"/>
              </w:rPr>
              <w:t>7</w:t>
            </w:r>
            <w:r>
              <w:rPr>
                <w:rFonts w:ascii="Times New Roman" w:hAnsi="Times New Roman" w:cs="Times New Roman"/>
                <w:color w:val="0D0D0D"/>
                <w:sz w:val="24"/>
                <w:szCs w:val="24"/>
              </w:rPr>
              <w:t>.12.</w:t>
            </w:r>
            <w:r w:rsidR="0087046D" w:rsidRPr="00213CC2">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DA037A6" w14:textId="3E8A5B9A" w:rsidR="0087046D" w:rsidRPr="00213CC2" w:rsidRDefault="0087046D" w:rsidP="0001031C">
            <w:pPr>
              <w:pStyle w:val="af2"/>
              <w:widowControl w:val="0"/>
              <w:numPr>
                <w:ilvl w:val="0"/>
                <w:numId w:val="3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w:t>
            </w:r>
            <w:r w:rsidRPr="00213CC2">
              <w:rPr>
                <w:rFonts w:ascii="Times New Roman" w:hAnsi="Times New Roman"/>
                <w:color w:val="0D0D0D"/>
                <w:sz w:val="24"/>
                <w:szCs w:val="24"/>
              </w:rPr>
              <w:t>еализация мероприятий Национального плана</w:t>
            </w:r>
            <w:r>
              <w:rPr>
                <w:rFonts w:ascii="Times New Roman" w:hAnsi="Times New Roman"/>
                <w:color w:val="0D0D0D"/>
                <w:sz w:val="24"/>
                <w:szCs w:val="24"/>
              </w:rPr>
              <w:t>.</w:t>
            </w:r>
          </w:p>
          <w:p w14:paraId="3683CC5F" w14:textId="5CE8F763" w:rsidR="0087046D" w:rsidRPr="00213CC2" w:rsidRDefault="0087046D" w:rsidP="0001031C">
            <w:pPr>
              <w:pStyle w:val="af2"/>
              <w:widowControl w:val="0"/>
              <w:numPr>
                <w:ilvl w:val="0"/>
                <w:numId w:val="3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w:t>
            </w:r>
            <w:r w:rsidRPr="00213CC2">
              <w:rPr>
                <w:rFonts w:ascii="Times New Roman" w:hAnsi="Times New Roman"/>
                <w:color w:val="0D0D0D"/>
                <w:sz w:val="24"/>
                <w:szCs w:val="24"/>
              </w:rPr>
              <w:t>еализаци</w:t>
            </w:r>
            <w:r>
              <w:rPr>
                <w:rFonts w:ascii="Times New Roman" w:hAnsi="Times New Roman"/>
                <w:color w:val="0D0D0D"/>
                <w:sz w:val="24"/>
                <w:szCs w:val="24"/>
              </w:rPr>
              <w:t>я реформы унитарных мероприятий.</w:t>
            </w:r>
          </w:p>
          <w:p w14:paraId="79443618" w14:textId="77777777" w:rsidR="0087046D" w:rsidRPr="00213CC2" w:rsidRDefault="0087046D" w:rsidP="0001031C">
            <w:pPr>
              <w:pStyle w:val="af2"/>
              <w:widowControl w:val="0"/>
              <w:numPr>
                <w:ilvl w:val="0"/>
                <w:numId w:val="3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Ц</w:t>
            </w:r>
            <w:r w:rsidRPr="00213CC2">
              <w:rPr>
                <w:rFonts w:ascii="Times New Roman" w:hAnsi="Times New Roman"/>
                <w:color w:val="0D0D0D"/>
                <w:sz w:val="24"/>
                <w:szCs w:val="24"/>
              </w:rPr>
              <w:t>ифровые инструменты развития конкуренции.</w:t>
            </w:r>
          </w:p>
        </w:tc>
      </w:tr>
      <w:tr w:rsidR="0087046D" w:rsidRPr="00EB1728" w14:paraId="6D9DBBA5" w14:textId="77777777" w:rsidTr="0087046D">
        <w:tc>
          <w:tcPr>
            <w:tcW w:w="3117" w:type="dxa"/>
            <w:vMerge w:val="restart"/>
            <w:tcBorders>
              <w:top w:val="single" w:sz="4" w:space="0" w:color="000000"/>
              <w:left w:val="single" w:sz="4" w:space="0" w:color="000000"/>
              <w:right w:val="single" w:sz="4" w:space="0" w:color="000000"/>
            </w:tcBorders>
          </w:tcPr>
          <w:p w14:paraId="42733612" w14:textId="77777777" w:rsidR="0087046D" w:rsidRPr="00EB1728" w:rsidRDefault="0087046D" w:rsidP="00F90D10">
            <w:pPr>
              <w:widowControl w:val="0"/>
              <w:spacing w:after="0" w:line="240" w:lineRule="auto"/>
              <w:rPr>
                <w:rFonts w:ascii="Times New Roman" w:hAnsi="Times New Roman" w:cs="Times New Roman"/>
                <w:color w:val="0D0D0D"/>
                <w:sz w:val="24"/>
                <w:szCs w:val="24"/>
              </w:rPr>
            </w:pPr>
            <w:r w:rsidRPr="00501FD1">
              <w:rPr>
                <w:rFonts w:ascii="Times New Roman" w:hAnsi="Times New Roman" w:cs="Times New Roman"/>
                <w:sz w:val="24"/>
                <w:szCs w:val="24"/>
              </w:rPr>
              <w:t>Экспертный совет по</w:t>
            </w:r>
            <w:r w:rsidR="00F90D10">
              <w:rPr>
                <w:rFonts w:ascii="Times New Roman" w:hAnsi="Times New Roman" w:cs="Times New Roman"/>
                <w:sz w:val="24"/>
                <w:szCs w:val="24"/>
              </w:rPr>
              <w:t> </w:t>
            </w:r>
            <w:r w:rsidRPr="00501FD1">
              <w:rPr>
                <w:rFonts w:ascii="Times New Roman" w:hAnsi="Times New Roman" w:cs="Times New Roman"/>
                <w:sz w:val="24"/>
                <w:szCs w:val="24"/>
              </w:rPr>
              <w:t>вопросам связи при ФАС</w:t>
            </w:r>
            <w:r w:rsidR="00F90D10">
              <w:rPr>
                <w:rFonts w:ascii="Times New Roman" w:hAnsi="Times New Roman" w:cs="Times New Roman"/>
                <w:sz w:val="24"/>
                <w:szCs w:val="24"/>
              </w:rPr>
              <w:t> </w:t>
            </w:r>
            <w:r w:rsidRPr="00501FD1">
              <w:rPr>
                <w:rFonts w:ascii="Times New Roman" w:hAnsi="Times New Roman" w:cs="Times New Roman"/>
                <w:sz w:val="24"/>
                <w:szCs w:val="24"/>
              </w:rPr>
              <w:t>России</w:t>
            </w:r>
          </w:p>
        </w:tc>
        <w:tc>
          <w:tcPr>
            <w:tcW w:w="1844" w:type="dxa"/>
            <w:tcBorders>
              <w:top w:val="single" w:sz="4" w:space="0" w:color="000000"/>
              <w:left w:val="single" w:sz="4" w:space="0" w:color="000000"/>
              <w:bottom w:val="single" w:sz="4" w:space="0" w:color="000000"/>
              <w:right w:val="single" w:sz="4" w:space="0" w:color="000000"/>
            </w:tcBorders>
          </w:tcPr>
          <w:p w14:paraId="58EE317F" w14:textId="77777777" w:rsidR="0087046D" w:rsidRPr="00EB1728" w:rsidRDefault="00C03485"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87046D">
              <w:rPr>
                <w:rFonts w:ascii="Times New Roman" w:hAnsi="Times New Roman" w:cs="Times New Roman"/>
                <w:color w:val="0D0D0D"/>
                <w:sz w:val="24"/>
                <w:szCs w:val="24"/>
              </w:rPr>
              <w:t>8</w:t>
            </w:r>
            <w:r>
              <w:rPr>
                <w:rFonts w:ascii="Times New Roman" w:hAnsi="Times New Roman" w:cs="Times New Roman"/>
                <w:color w:val="0D0D0D"/>
                <w:sz w:val="24"/>
                <w:szCs w:val="24"/>
              </w:rPr>
              <w:t>.02.</w:t>
            </w:r>
            <w:r w:rsidR="0087046D">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4EDB0A0" w14:textId="207EF8D1" w:rsidR="0087046D" w:rsidRPr="00AE2263" w:rsidRDefault="0087046D" w:rsidP="00E7724F">
            <w:pPr>
              <w:pStyle w:val="af2"/>
              <w:widowControl w:val="0"/>
              <w:numPr>
                <w:ilvl w:val="0"/>
                <w:numId w:val="40"/>
              </w:numPr>
              <w:tabs>
                <w:tab w:val="left" w:pos="425"/>
              </w:tabs>
              <w:suppressAutoHyphens/>
              <w:spacing w:after="0" w:line="240" w:lineRule="auto"/>
              <w:ind w:left="29" w:firstLine="18"/>
              <w:jc w:val="both"/>
              <w:rPr>
                <w:rFonts w:ascii="Times New Roman" w:hAnsi="Times New Roman"/>
                <w:color w:val="0D0D0D"/>
                <w:sz w:val="24"/>
                <w:szCs w:val="24"/>
              </w:rPr>
            </w:pPr>
            <w:r w:rsidRPr="00AE2263">
              <w:rPr>
                <w:rFonts w:ascii="Times New Roman" w:hAnsi="Times New Roman"/>
                <w:color w:val="0D0D0D"/>
                <w:sz w:val="24"/>
                <w:szCs w:val="24"/>
              </w:rPr>
              <w:t>Предложения и замечания к проекту методических рекомендаций по установлению цен (тарифов) на предоставление доступа к инфраструктуре для размещения сетей электросвязи, разработанного ФАС России во исполнение пункта 2 постановления Правительства Российской Федерации от 22.112022 № 2106 «О порядке недискриминационного доступа к инфраструктуре для размещения сетей электросвязи».</w:t>
            </w:r>
          </w:p>
        </w:tc>
      </w:tr>
      <w:tr w:rsidR="0087046D" w:rsidRPr="00EB1728" w14:paraId="5B686197" w14:textId="77777777" w:rsidTr="0087046D">
        <w:tc>
          <w:tcPr>
            <w:tcW w:w="3117" w:type="dxa"/>
            <w:vMerge/>
            <w:tcBorders>
              <w:left w:val="single" w:sz="4" w:space="0" w:color="000000"/>
              <w:right w:val="single" w:sz="4" w:space="0" w:color="000000"/>
            </w:tcBorders>
          </w:tcPr>
          <w:p w14:paraId="57349AC2"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821DB06"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15</w:t>
            </w:r>
            <w:r w:rsidR="00C03485">
              <w:rPr>
                <w:rFonts w:ascii="Times New Roman" w:hAnsi="Times New Roman" w:cs="Times New Roman"/>
                <w:color w:val="0D0D0D"/>
                <w:sz w:val="24"/>
                <w:szCs w:val="24"/>
              </w:rPr>
              <w:t>.03.</w:t>
            </w:r>
            <w:r>
              <w:rPr>
                <w:rFonts w:ascii="Times New Roman" w:hAnsi="Times New Roman" w:cs="Times New Roman"/>
                <w:color w:val="0D0D0D"/>
                <w:sz w:val="24"/>
                <w:szCs w:val="24"/>
              </w:rPr>
              <w:t>2023</w:t>
            </w:r>
          </w:p>
          <w:p w14:paraId="65DC20C9" w14:textId="77777777" w:rsidR="0087046D" w:rsidRPr="00EB1728" w:rsidRDefault="0087046D" w:rsidP="00934EF3">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(заочное)</w:t>
            </w:r>
          </w:p>
        </w:tc>
        <w:tc>
          <w:tcPr>
            <w:tcW w:w="9604" w:type="dxa"/>
            <w:tcBorders>
              <w:top w:val="single" w:sz="4" w:space="0" w:color="000000"/>
              <w:left w:val="single" w:sz="4" w:space="0" w:color="000000"/>
              <w:bottom w:val="single" w:sz="4" w:space="0" w:color="000000"/>
              <w:right w:val="single" w:sz="4" w:space="0" w:color="000000"/>
            </w:tcBorders>
          </w:tcPr>
          <w:p w14:paraId="48E2B448" w14:textId="77777777" w:rsidR="0087046D" w:rsidRDefault="0087046D" w:rsidP="0001031C">
            <w:pPr>
              <w:pStyle w:val="af2"/>
              <w:widowControl w:val="0"/>
              <w:numPr>
                <w:ilvl w:val="0"/>
                <w:numId w:val="41"/>
              </w:numPr>
              <w:tabs>
                <w:tab w:val="left" w:pos="425"/>
              </w:tabs>
              <w:suppressAutoHyphens/>
              <w:spacing w:after="0" w:line="240" w:lineRule="auto"/>
              <w:ind w:left="29" w:firstLine="18"/>
              <w:jc w:val="both"/>
              <w:rPr>
                <w:rFonts w:ascii="Times New Roman" w:hAnsi="Times New Roman"/>
                <w:color w:val="0D0D0D"/>
                <w:sz w:val="24"/>
                <w:szCs w:val="24"/>
              </w:rPr>
            </w:pPr>
            <w:r w:rsidRPr="00B121DF">
              <w:rPr>
                <w:rFonts w:ascii="Times New Roman" w:hAnsi="Times New Roman"/>
                <w:color w:val="0D0D0D"/>
                <w:sz w:val="24"/>
                <w:szCs w:val="24"/>
              </w:rPr>
              <w:t>Публичная декларация целей и задач ФАС России на 2023 год</w:t>
            </w:r>
            <w:r>
              <w:rPr>
                <w:rFonts w:ascii="Times New Roman" w:hAnsi="Times New Roman"/>
                <w:color w:val="0D0D0D"/>
                <w:sz w:val="24"/>
                <w:szCs w:val="24"/>
              </w:rPr>
              <w:t>.</w:t>
            </w:r>
          </w:p>
          <w:p w14:paraId="3C2B1243" w14:textId="77777777" w:rsidR="0087046D" w:rsidRPr="00B121DF" w:rsidRDefault="0087046D" w:rsidP="0001031C">
            <w:pPr>
              <w:pStyle w:val="af2"/>
              <w:widowControl w:val="0"/>
              <w:numPr>
                <w:ilvl w:val="0"/>
                <w:numId w:val="41"/>
              </w:numPr>
              <w:tabs>
                <w:tab w:val="left" w:pos="425"/>
              </w:tabs>
              <w:suppressAutoHyphens/>
              <w:spacing w:after="0" w:line="240" w:lineRule="auto"/>
              <w:ind w:left="29" w:firstLine="18"/>
              <w:jc w:val="both"/>
              <w:rPr>
                <w:rFonts w:ascii="Times New Roman" w:hAnsi="Times New Roman"/>
                <w:color w:val="0D0D0D"/>
                <w:sz w:val="24"/>
                <w:szCs w:val="24"/>
              </w:rPr>
            </w:pPr>
            <w:r w:rsidRPr="00B121DF">
              <w:rPr>
                <w:rFonts w:ascii="Times New Roman" w:hAnsi="Times New Roman"/>
                <w:color w:val="0D0D0D"/>
                <w:sz w:val="24"/>
                <w:szCs w:val="24"/>
              </w:rPr>
              <w:t>Отчет о ходе исполнения Публичной декларации целей и задач ФАС России в 2022 году</w:t>
            </w:r>
            <w:r>
              <w:rPr>
                <w:rFonts w:ascii="Times New Roman" w:hAnsi="Times New Roman"/>
                <w:color w:val="0D0D0D"/>
                <w:sz w:val="24"/>
                <w:szCs w:val="24"/>
              </w:rPr>
              <w:t>.</w:t>
            </w:r>
          </w:p>
        </w:tc>
      </w:tr>
      <w:tr w:rsidR="0087046D" w:rsidRPr="00EB1728" w14:paraId="3C1BD550" w14:textId="77777777" w:rsidTr="0087046D">
        <w:tc>
          <w:tcPr>
            <w:tcW w:w="3117" w:type="dxa"/>
            <w:vMerge/>
            <w:tcBorders>
              <w:left w:val="single" w:sz="4" w:space="0" w:color="000000"/>
              <w:right w:val="single" w:sz="4" w:space="0" w:color="000000"/>
            </w:tcBorders>
          </w:tcPr>
          <w:p w14:paraId="4E74C21C"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047875B"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31</w:t>
            </w:r>
            <w:r w:rsidR="00C03485">
              <w:rPr>
                <w:rFonts w:ascii="Times New Roman" w:hAnsi="Times New Roman" w:cs="Times New Roman"/>
                <w:color w:val="0D0D0D"/>
                <w:sz w:val="24"/>
                <w:szCs w:val="24"/>
              </w:rPr>
              <w:t>.03</w:t>
            </w:r>
            <w:r>
              <w:rPr>
                <w:rFonts w:ascii="Times New Roman" w:hAnsi="Times New Roman" w:cs="Times New Roman"/>
                <w:color w:val="0D0D0D"/>
                <w:sz w:val="24"/>
                <w:szCs w:val="24"/>
              </w:rPr>
              <w:t>2023</w:t>
            </w:r>
          </w:p>
          <w:p w14:paraId="0320B070"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(заочное)</w:t>
            </w:r>
          </w:p>
        </w:tc>
        <w:tc>
          <w:tcPr>
            <w:tcW w:w="9604" w:type="dxa"/>
            <w:tcBorders>
              <w:top w:val="single" w:sz="4" w:space="0" w:color="000000"/>
              <w:left w:val="single" w:sz="4" w:space="0" w:color="000000"/>
              <w:bottom w:val="single" w:sz="4" w:space="0" w:color="000000"/>
              <w:right w:val="single" w:sz="4" w:space="0" w:color="000000"/>
            </w:tcBorders>
          </w:tcPr>
          <w:p w14:paraId="181D6E44" w14:textId="77777777" w:rsidR="0087046D" w:rsidRPr="00B121DF" w:rsidRDefault="0087046D" w:rsidP="0001031C">
            <w:pPr>
              <w:pStyle w:val="af2"/>
              <w:widowControl w:val="0"/>
              <w:numPr>
                <w:ilvl w:val="0"/>
                <w:numId w:val="42"/>
              </w:numPr>
              <w:tabs>
                <w:tab w:val="left" w:pos="425"/>
              </w:tabs>
              <w:suppressAutoHyphens/>
              <w:spacing w:after="0" w:line="240" w:lineRule="auto"/>
              <w:ind w:left="29" w:firstLine="18"/>
              <w:jc w:val="both"/>
              <w:rPr>
                <w:rFonts w:ascii="Times New Roman" w:hAnsi="Times New Roman"/>
                <w:color w:val="0D0D0D"/>
                <w:sz w:val="24"/>
                <w:szCs w:val="24"/>
              </w:rPr>
            </w:pPr>
            <w:r w:rsidRPr="00B121DF">
              <w:rPr>
                <w:rFonts w:ascii="Times New Roman" w:hAnsi="Times New Roman"/>
                <w:color w:val="0D0D0D"/>
                <w:sz w:val="24"/>
                <w:szCs w:val="24"/>
              </w:rPr>
              <w:t>Формы, сроки и пери</w:t>
            </w:r>
            <w:r>
              <w:rPr>
                <w:rFonts w:ascii="Times New Roman" w:hAnsi="Times New Roman"/>
                <w:color w:val="0D0D0D"/>
                <w:sz w:val="24"/>
                <w:szCs w:val="24"/>
              </w:rPr>
              <w:t xml:space="preserve">одичность раскрытия информации, </w:t>
            </w:r>
            <w:r w:rsidRPr="00B121DF">
              <w:rPr>
                <w:rFonts w:ascii="Times New Roman" w:hAnsi="Times New Roman"/>
                <w:color w:val="0D0D0D"/>
                <w:sz w:val="24"/>
                <w:szCs w:val="24"/>
              </w:rPr>
              <w:t>предусмотренной подпунктами «а», «б» и «з» пункта 9 стандартов раскрытия информации субъектами естественных монополий, осуществляющими деятельность в области оказания услуг связи, утвержденных постановлением</w:t>
            </w:r>
            <w:r>
              <w:rPr>
                <w:rFonts w:ascii="Times New Roman" w:hAnsi="Times New Roman"/>
                <w:color w:val="0D0D0D"/>
                <w:sz w:val="24"/>
                <w:szCs w:val="24"/>
              </w:rPr>
              <w:t xml:space="preserve"> </w:t>
            </w:r>
            <w:r w:rsidRPr="00B121DF">
              <w:rPr>
                <w:rFonts w:ascii="Times New Roman" w:hAnsi="Times New Roman"/>
                <w:color w:val="0D0D0D"/>
                <w:sz w:val="24"/>
                <w:szCs w:val="24"/>
              </w:rPr>
              <w:t xml:space="preserve">Правительства Российской Федерации от 17.01.2023 </w:t>
            </w:r>
            <w:r w:rsidR="00654D8F">
              <w:rPr>
                <w:rFonts w:ascii="Times New Roman" w:hAnsi="Times New Roman"/>
                <w:color w:val="0D0D0D"/>
                <w:sz w:val="24"/>
                <w:szCs w:val="24"/>
              </w:rPr>
              <w:t>№ </w:t>
            </w:r>
            <w:r w:rsidRPr="00B121DF">
              <w:rPr>
                <w:rFonts w:ascii="Times New Roman" w:hAnsi="Times New Roman"/>
                <w:color w:val="0D0D0D"/>
                <w:sz w:val="24"/>
                <w:szCs w:val="24"/>
              </w:rPr>
              <w:t>30</w:t>
            </w:r>
            <w:r>
              <w:rPr>
                <w:rFonts w:ascii="Times New Roman" w:hAnsi="Times New Roman"/>
                <w:color w:val="0D0D0D"/>
                <w:sz w:val="24"/>
                <w:szCs w:val="24"/>
              </w:rPr>
              <w:t>.</w:t>
            </w:r>
          </w:p>
        </w:tc>
      </w:tr>
      <w:tr w:rsidR="0087046D" w:rsidRPr="00EB1728" w14:paraId="5A476F84" w14:textId="77777777" w:rsidTr="0087046D">
        <w:tc>
          <w:tcPr>
            <w:tcW w:w="3117" w:type="dxa"/>
            <w:vMerge/>
            <w:tcBorders>
              <w:left w:val="single" w:sz="4" w:space="0" w:color="000000"/>
              <w:bottom w:val="single" w:sz="4" w:space="0" w:color="000000"/>
              <w:right w:val="single" w:sz="4" w:space="0" w:color="000000"/>
            </w:tcBorders>
          </w:tcPr>
          <w:p w14:paraId="12D327CC"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9AA6665" w14:textId="77777777" w:rsidR="0087046D" w:rsidRPr="00B121DF" w:rsidRDefault="00C03485"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87046D">
              <w:rPr>
                <w:rFonts w:ascii="Times New Roman" w:hAnsi="Times New Roman" w:cs="Times New Roman"/>
                <w:color w:val="0D0D0D"/>
                <w:sz w:val="24"/>
                <w:szCs w:val="24"/>
              </w:rPr>
              <w:t>2</w:t>
            </w:r>
            <w:r>
              <w:rPr>
                <w:rFonts w:ascii="Times New Roman" w:hAnsi="Times New Roman" w:cs="Times New Roman"/>
                <w:color w:val="0D0D0D"/>
                <w:sz w:val="24"/>
                <w:szCs w:val="24"/>
              </w:rPr>
              <w:t>.05.</w:t>
            </w:r>
            <w:r w:rsidR="0087046D">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29270DC1" w14:textId="77777777" w:rsidR="0087046D" w:rsidRPr="00B121DF" w:rsidRDefault="0087046D" w:rsidP="0001031C">
            <w:pPr>
              <w:pStyle w:val="af2"/>
              <w:widowControl w:val="0"/>
              <w:numPr>
                <w:ilvl w:val="0"/>
                <w:numId w:val="4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Вопрос</w:t>
            </w:r>
            <w:r w:rsidRPr="00B121DF">
              <w:rPr>
                <w:rFonts w:ascii="Times New Roman" w:hAnsi="Times New Roman"/>
                <w:color w:val="0D0D0D"/>
                <w:sz w:val="24"/>
                <w:szCs w:val="24"/>
              </w:rPr>
              <w:t xml:space="preserve"> обсуждения проекта методических рекомендаций по установлению цен (тарифов) на предоставление доступа к инфраструктуре для размещения сетей электросвязи, разработанного ФАС России во исполнение пункта 2 постановления</w:t>
            </w:r>
            <w:r>
              <w:rPr>
                <w:rFonts w:ascii="Times New Roman" w:hAnsi="Times New Roman"/>
                <w:color w:val="0D0D0D"/>
                <w:sz w:val="24"/>
                <w:szCs w:val="24"/>
              </w:rPr>
              <w:t xml:space="preserve"> </w:t>
            </w:r>
            <w:r w:rsidRPr="00B121DF">
              <w:rPr>
                <w:rFonts w:ascii="Times New Roman" w:hAnsi="Times New Roman"/>
                <w:color w:val="0D0D0D"/>
                <w:sz w:val="24"/>
                <w:szCs w:val="24"/>
              </w:rPr>
              <w:t xml:space="preserve">Правительства Российской Федерации от 22.11.2022 </w:t>
            </w:r>
            <w:r w:rsidR="00654D8F">
              <w:rPr>
                <w:rFonts w:ascii="Times New Roman" w:hAnsi="Times New Roman"/>
                <w:color w:val="0D0D0D"/>
                <w:sz w:val="24"/>
                <w:szCs w:val="24"/>
              </w:rPr>
              <w:t>№ </w:t>
            </w:r>
            <w:r w:rsidRPr="00B121DF">
              <w:rPr>
                <w:rFonts w:ascii="Times New Roman" w:hAnsi="Times New Roman"/>
                <w:color w:val="0D0D0D"/>
                <w:sz w:val="24"/>
                <w:szCs w:val="24"/>
              </w:rPr>
              <w:t>2106 «О порядке недискриминационного доступа к инфраструктуре для размещения сетей электросвязи»</w:t>
            </w:r>
            <w:r>
              <w:rPr>
                <w:rFonts w:ascii="Times New Roman" w:hAnsi="Times New Roman"/>
                <w:color w:val="0D0D0D"/>
                <w:sz w:val="24"/>
                <w:szCs w:val="24"/>
              </w:rPr>
              <w:t>.</w:t>
            </w:r>
          </w:p>
        </w:tc>
      </w:tr>
      <w:tr w:rsidR="00F36CB1" w:rsidRPr="00EB1728" w14:paraId="561B579A"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018E02F5" w14:textId="77777777" w:rsidR="00F36CB1" w:rsidRPr="00EB1728" w:rsidRDefault="00F36CB1" w:rsidP="00F90D10">
            <w:pPr>
              <w:widowControl w:val="0"/>
              <w:spacing w:after="0" w:line="240" w:lineRule="auto"/>
              <w:rPr>
                <w:rFonts w:ascii="Times New Roman" w:hAnsi="Times New Roman" w:cs="Times New Roman"/>
                <w:color w:val="0D0D0D"/>
                <w:sz w:val="24"/>
                <w:szCs w:val="24"/>
              </w:rPr>
            </w:pPr>
            <w:r w:rsidRPr="00AE1EA6">
              <w:rPr>
                <w:rFonts w:ascii="Times New Roman" w:hAnsi="Times New Roman" w:cs="Times New Roman"/>
                <w:color w:val="0D0D0D"/>
                <w:sz w:val="24"/>
                <w:szCs w:val="24"/>
              </w:rPr>
              <w:t>Экспертный совет при ФАС</w:t>
            </w:r>
            <w:r w:rsidR="00F90D10">
              <w:rPr>
                <w:rFonts w:ascii="Times New Roman" w:hAnsi="Times New Roman" w:cs="Times New Roman"/>
                <w:color w:val="0D0D0D"/>
                <w:sz w:val="24"/>
                <w:szCs w:val="24"/>
              </w:rPr>
              <w:t> </w:t>
            </w:r>
            <w:r w:rsidRPr="00AE1EA6">
              <w:rPr>
                <w:rFonts w:ascii="Times New Roman" w:hAnsi="Times New Roman" w:cs="Times New Roman"/>
                <w:color w:val="0D0D0D"/>
                <w:sz w:val="24"/>
                <w:szCs w:val="24"/>
              </w:rPr>
              <w:t>России по развитию конкуренции в сфере образования и науки</w:t>
            </w:r>
          </w:p>
        </w:tc>
        <w:tc>
          <w:tcPr>
            <w:tcW w:w="1844" w:type="dxa"/>
            <w:tcBorders>
              <w:top w:val="single" w:sz="4" w:space="0" w:color="000000"/>
              <w:left w:val="single" w:sz="4" w:space="0" w:color="000000"/>
              <w:bottom w:val="single" w:sz="4" w:space="0" w:color="000000"/>
              <w:right w:val="single" w:sz="4" w:space="0" w:color="000000"/>
            </w:tcBorders>
          </w:tcPr>
          <w:p w14:paraId="401428FA" w14:textId="77777777" w:rsidR="00F36CB1" w:rsidRDefault="00F36CB1" w:rsidP="0087046D">
            <w:pPr>
              <w:widowControl w:val="0"/>
              <w:spacing w:after="0" w:line="240" w:lineRule="auto"/>
              <w:jc w:val="center"/>
              <w:rPr>
                <w:rFonts w:ascii="Times New Roman" w:hAnsi="Times New Roman" w:cs="Times New Roman"/>
                <w:color w:val="0D0D0D"/>
                <w:sz w:val="24"/>
                <w:szCs w:val="24"/>
              </w:rPr>
            </w:pPr>
            <w:r w:rsidRPr="00AE1EA6">
              <w:rPr>
                <w:rFonts w:ascii="Times New Roman" w:hAnsi="Times New Roman" w:cs="Times New Roman"/>
                <w:color w:val="0D0D0D"/>
                <w:sz w:val="24"/>
                <w:szCs w:val="24"/>
              </w:rPr>
              <w:t>15</w:t>
            </w:r>
            <w:r w:rsidR="00C03485">
              <w:rPr>
                <w:rFonts w:ascii="Times New Roman" w:hAnsi="Times New Roman" w:cs="Times New Roman"/>
                <w:color w:val="0D0D0D"/>
                <w:sz w:val="24"/>
                <w:szCs w:val="24"/>
              </w:rPr>
              <w:t>.03.</w:t>
            </w:r>
            <w:r w:rsidRPr="00AE1EA6">
              <w:rPr>
                <w:rFonts w:ascii="Times New Roman" w:hAnsi="Times New Roman" w:cs="Times New Roman"/>
                <w:color w:val="0D0D0D"/>
                <w:sz w:val="24"/>
                <w:szCs w:val="24"/>
              </w:rPr>
              <w:t>2023</w:t>
            </w:r>
          </w:p>
          <w:p w14:paraId="6074CC98" w14:textId="77777777" w:rsidR="00F36CB1" w:rsidRPr="00C03485" w:rsidRDefault="00F36CB1" w:rsidP="00934EF3">
            <w:pPr>
              <w:widowControl w:val="0"/>
              <w:spacing w:after="0" w:line="240" w:lineRule="auto"/>
              <w:jc w:val="center"/>
              <w:rPr>
                <w:rFonts w:ascii="Times New Roman" w:hAnsi="Times New Roman" w:cs="Times New Roman"/>
                <w:color w:val="0D0D0D"/>
                <w:sz w:val="24"/>
                <w:szCs w:val="24"/>
              </w:rPr>
            </w:pPr>
            <w:r w:rsidRPr="00C03485">
              <w:rPr>
                <w:rFonts w:ascii="Times New Roman" w:hAnsi="Times New Roman" w:cs="Times New Roman"/>
                <w:color w:val="0D0D0D"/>
                <w:sz w:val="24"/>
                <w:szCs w:val="24"/>
              </w:rPr>
              <w:t>(заочное)</w:t>
            </w:r>
          </w:p>
        </w:tc>
        <w:tc>
          <w:tcPr>
            <w:tcW w:w="9604" w:type="dxa"/>
            <w:tcBorders>
              <w:top w:val="single" w:sz="4" w:space="0" w:color="000000"/>
              <w:left w:val="single" w:sz="4" w:space="0" w:color="000000"/>
              <w:bottom w:val="single" w:sz="4" w:space="0" w:color="000000"/>
              <w:right w:val="single" w:sz="4" w:space="0" w:color="000000"/>
            </w:tcBorders>
          </w:tcPr>
          <w:p w14:paraId="7BD9DD59" w14:textId="77777777" w:rsidR="00F36CB1" w:rsidRDefault="00F36CB1" w:rsidP="0001031C">
            <w:pPr>
              <w:pStyle w:val="af2"/>
              <w:widowControl w:val="0"/>
              <w:numPr>
                <w:ilvl w:val="0"/>
                <w:numId w:val="7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AE1EA6">
              <w:rPr>
                <w:rFonts w:ascii="Times New Roman" w:hAnsi="Times New Roman"/>
                <w:color w:val="0D0D0D"/>
                <w:sz w:val="24"/>
                <w:szCs w:val="24"/>
              </w:rPr>
              <w:t xml:space="preserve"> Публичной декларации целей и задач ФАС России на 2023 год</w:t>
            </w:r>
            <w:r>
              <w:rPr>
                <w:rFonts w:ascii="Times New Roman" w:hAnsi="Times New Roman"/>
                <w:color w:val="0D0D0D"/>
                <w:sz w:val="24"/>
                <w:szCs w:val="24"/>
              </w:rPr>
              <w:t>.</w:t>
            </w:r>
          </w:p>
          <w:p w14:paraId="700DA261" w14:textId="77777777" w:rsidR="00F36CB1" w:rsidRPr="00896ED5" w:rsidRDefault="00F36CB1" w:rsidP="0001031C">
            <w:pPr>
              <w:pStyle w:val="af2"/>
              <w:widowControl w:val="0"/>
              <w:numPr>
                <w:ilvl w:val="0"/>
                <w:numId w:val="7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AE1EA6">
              <w:rPr>
                <w:rFonts w:ascii="Times New Roman" w:hAnsi="Times New Roman"/>
                <w:color w:val="0D0D0D"/>
                <w:sz w:val="24"/>
                <w:szCs w:val="24"/>
              </w:rPr>
              <w:t>б отчете о ходе исполнения Публичной декларации целей и задач ФАС России в</w:t>
            </w:r>
            <w:r>
              <w:rPr>
                <w:rFonts w:ascii="Times New Roman" w:hAnsi="Times New Roman"/>
                <w:color w:val="0D0D0D"/>
                <w:sz w:val="24"/>
                <w:szCs w:val="24"/>
              </w:rPr>
              <w:t> </w:t>
            </w:r>
            <w:r w:rsidRPr="00AE1EA6">
              <w:rPr>
                <w:rFonts w:ascii="Times New Roman" w:hAnsi="Times New Roman"/>
                <w:color w:val="0D0D0D"/>
                <w:sz w:val="24"/>
                <w:szCs w:val="24"/>
              </w:rPr>
              <w:t>2022</w:t>
            </w:r>
            <w:r w:rsidR="00654D8F">
              <w:rPr>
                <w:rFonts w:ascii="Times New Roman" w:hAnsi="Times New Roman"/>
                <w:color w:val="0D0D0D"/>
                <w:sz w:val="24"/>
                <w:szCs w:val="24"/>
              </w:rPr>
              <w:t> </w:t>
            </w:r>
            <w:r w:rsidRPr="00AE1EA6">
              <w:rPr>
                <w:rFonts w:ascii="Times New Roman" w:hAnsi="Times New Roman"/>
                <w:color w:val="0D0D0D"/>
                <w:sz w:val="24"/>
                <w:szCs w:val="24"/>
              </w:rPr>
              <w:t>году.</w:t>
            </w:r>
          </w:p>
        </w:tc>
      </w:tr>
      <w:tr w:rsidR="00F36CB1" w:rsidRPr="00EB1728" w14:paraId="510F9845" w14:textId="77777777" w:rsidTr="0087046D">
        <w:tc>
          <w:tcPr>
            <w:tcW w:w="3117" w:type="dxa"/>
            <w:vMerge w:val="restart"/>
            <w:tcBorders>
              <w:top w:val="single" w:sz="4" w:space="0" w:color="000000"/>
              <w:left w:val="single" w:sz="4" w:space="0" w:color="000000"/>
              <w:right w:val="single" w:sz="4" w:space="0" w:color="000000"/>
            </w:tcBorders>
          </w:tcPr>
          <w:p w14:paraId="71FC8C3A" w14:textId="77777777" w:rsidR="00F36CB1" w:rsidRPr="00AE1EA6" w:rsidRDefault="00F36CB1" w:rsidP="00F90D10">
            <w:pPr>
              <w:widowControl w:val="0"/>
              <w:spacing w:after="0" w:line="240" w:lineRule="auto"/>
              <w:rPr>
                <w:rFonts w:ascii="Times New Roman" w:hAnsi="Times New Roman" w:cs="Times New Roman"/>
                <w:color w:val="0D0D0D"/>
                <w:sz w:val="24"/>
                <w:szCs w:val="24"/>
              </w:rPr>
            </w:pPr>
            <w:r w:rsidRPr="00AE1EA6">
              <w:rPr>
                <w:rFonts w:ascii="Times New Roman" w:hAnsi="Times New Roman" w:cs="Times New Roman"/>
                <w:color w:val="0D0D0D"/>
                <w:sz w:val="24"/>
                <w:szCs w:val="24"/>
              </w:rPr>
              <w:t>Экспертный совет при ФАС</w:t>
            </w:r>
            <w:r w:rsidR="00F90D10">
              <w:rPr>
                <w:rFonts w:ascii="Times New Roman" w:hAnsi="Times New Roman" w:cs="Times New Roman"/>
                <w:color w:val="0D0D0D"/>
                <w:sz w:val="24"/>
                <w:szCs w:val="24"/>
              </w:rPr>
              <w:t> </w:t>
            </w:r>
            <w:r w:rsidRPr="00AE1EA6">
              <w:rPr>
                <w:rFonts w:ascii="Times New Roman" w:hAnsi="Times New Roman" w:cs="Times New Roman"/>
                <w:color w:val="0D0D0D"/>
                <w:sz w:val="24"/>
                <w:szCs w:val="24"/>
              </w:rPr>
              <w:t>России по развитию конкуренции в сфере розничной торговли</w:t>
            </w:r>
          </w:p>
        </w:tc>
        <w:tc>
          <w:tcPr>
            <w:tcW w:w="1844" w:type="dxa"/>
            <w:tcBorders>
              <w:top w:val="single" w:sz="4" w:space="0" w:color="000000"/>
              <w:left w:val="single" w:sz="4" w:space="0" w:color="000000"/>
              <w:bottom w:val="single" w:sz="4" w:space="0" w:color="000000"/>
              <w:right w:val="single" w:sz="4" w:space="0" w:color="000000"/>
            </w:tcBorders>
          </w:tcPr>
          <w:p w14:paraId="009C92BF" w14:textId="77777777" w:rsidR="00F36CB1" w:rsidRDefault="00F36CB1"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15</w:t>
            </w:r>
            <w:r w:rsidR="00C03485">
              <w:rPr>
                <w:rFonts w:ascii="Times New Roman" w:hAnsi="Times New Roman" w:cs="Times New Roman"/>
                <w:color w:val="0D0D0D"/>
                <w:sz w:val="24"/>
                <w:szCs w:val="24"/>
              </w:rPr>
              <w:t>.03.</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11B65EAA" w14:textId="77777777" w:rsidR="00F36CB1" w:rsidRPr="00AE1EA6" w:rsidRDefault="00F36CB1" w:rsidP="0001031C">
            <w:pPr>
              <w:pStyle w:val="af2"/>
              <w:widowControl w:val="0"/>
              <w:numPr>
                <w:ilvl w:val="0"/>
                <w:numId w:val="74"/>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AE1EA6">
              <w:rPr>
                <w:rFonts w:ascii="Times New Roman" w:hAnsi="Times New Roman"/>
                <w:color w:val="0D0D0D"/>
                <w:sz w:val="24"/>
                <w:szCs w:val="24"/>
              </w:rPr>
              <w:t xml:space="preserve"> Публичной декларации целей и задач ФАС России на 2023 год</w:t>
            </w:r>
            <w:r>
              <w:rPr>
                <w:rFonts w:ascii="Times New Roman" w:hAnsi="Times New Roman"/>
                <w:color w:val="0D0D0D"/>
                <w:sz w:val="24"/>
                <w:szCs w:val="24"/>
              </w:rPr>
              <w:t>.</w:t>
            </w:r>
          </w:p>
          <w:p w14:paraId="1C5A58DB" w14:textId="77777777" w:rsidR="00F36CB1" w:rsidRPr="00896ED5" w:rsidRDefault="00F36CB1" w:rsidP="0001031C">
            <w:pPr>
              <w:pStyle w:val="af2"/>
              <w:widowControl w:val="0"/>
              <w:numPr>
                <w:ilvl w:val="0"/>
                <w:numId w:val="74"/>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AE1EA6">
              <w:rPr>
                <w:rFonts w:ascii="Times New Roman" w:hAnsi="Times New Roman"/>
                <w:color w:val="0D0D0D"/>
                <w:sz w:val="24"/>
                <w:szCs w:val="24"/>
              </w:rPr>
              <w:t>б отчете о ходе исполнения Публичной декларации целей и задач ФАС России в</w:t>
            </w:r>
            <w:r>
              <w:rPr>
                <w:rFonts w:ascii="Times New Roman" w:hAnsi="Times New Roman"/>
                <w:color w:val="0D0D0D"/>
                <w:sz w:val="24"/>
                <w:szCs w:val="24"/>
              </w:rPr>
              <w:t> </w:t>
            </w:r>
            <w:r w:rsidRPr="00AE1EA6">
              <w:rPr>
                <w:rFonts w:ascii="Times New Roman" w:hAnsi="Times New Roman"/>
                <w:color w:val="0D0D0D"/>
                <w:sz w:val="24"/>
                <w:szCs w:val="24"/>
              </w:rPr>
              <w:t>2022</w:t>
            </w:r>
            <w:r w:rsidR="00654D8F">
              <w:rPr>
                <w:rFonts w:ascii="Times New Roman" w:hAnsi="Times New Roman"/>
                <w:color w:val="0D0D0D"/>
                <w:sz w:val="24"/>
                <w:szCs w:val="24"/>
              </w:rPr>
              <w:t> </w:t>
            </w:r>
            <w:r w:rsidRPr="00AE1EA6">
              <w:rPr>
                <w:rFonts w:ascii="Times New Roman" w:hAnsi="Times New Roman"/>
                <w:color w:val="0D0D0D"/>
                <w:sz w:val="24"/>
                <w:szCs w:val="24"/>
              </w:rPr>
              <w:t>году</w:t>
            </w:r>
            <w:r>
              <w:rPr>
                <w:rFonts w:ascii="Times New Roman" w:hAnsi="Times New Roman"/>
                <w:color w:val="0D0D0D"/>
                <w:sz w:val="24"/>
                <w:szCs w:val="24"/>
              </w:rPr>
              <w:t>.</w:t>
            </w:r>
          </w:p>
        </w:tc>
      </w:tr>
      <w:tr w:rsidR="00F36CB1" w:rsidRPr="00EB1728" w14:paraId="5F6CD855" w14:textId="77777777" w:rsidTr="0087046D">
        <w:tc>
          <w:tcPr>
            <w:tcW w:w="3117" w:type="dxa"/>
            <w:vMerge/>
            <w:tcBorders>
              <w:left w:val="single" w:sz="4" w:space="0" w:color="000000"/>
              <w:bottom w:val="single" w:sz="4" w:space="0" w:color="000000"/>
              <w:right w:val="single" w:sz="4" w:space="0" w:color="000000"/>
            </w:tcBorders>
          </w:tcPr>
          <w:p w14:paraId="5E5174EE" w14:textId="77777777" w:rsidR="00F36CB1" w:rsidRPr="00AE1EA6" w:rsidRDefault="00F36CB1"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5FFB928" w14:textId="77777777" w:rsidR="00F36CB1" w:rsidRDefault="00C03485"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F36CB1" w:rsidRPr="00AE1EA6">
              <w:rPr>
                <w:rFonts w:ascii="Times New Roman" w:hAnsi="Times New Roman" w:cs="Times New Roman"/>
                <w:color w:val="0D0D0D"/>
                <w:sz w:val="24"/>
                <w:szCs w:val="24"/>
              </w:rPr>
              <w:t>8</w:t>
            </w:r>
            <w:r>
              <w:rPr>
                <w:rFonts w:ascii="Times New Roman" w:hAnsi="Times New Roman" w:cs="Times New Roman"/>
                <w:color w:val="0D0D0D"/>
                <w:sz w:val="24"/>
                <w:szCs w:val="24"/>
              </w:rPr>
              <w:t>.12.</w:t>
            </w:r>
            <w:r w:rsidR="00F36CB1" w:rsidRPr="00AE1EA6">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E6F268B" w14:textId="77777777" w:rsidR="00F36CB1" w:rsidRPr="00AE1EA6" w:rsidRDefault="00F36CB1" w:rsidP="0001031C">
            <w:pPr>
              <w:pStyle w:val="af2"/>
              <w:widowControl w:val="0"/>
              <w:numPr>
                <w:ilvl w:val="0"/>
                <w:numId w:val="7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AE1EA6">
              <w:rPr>
                <w:rFonts w:ascii="Times New Roman" w:hAnsi="Times New Roman"/>
                <w:color w:val="0D0D0D"/>
                <w:sz w:val="24"/>
                <w:szCs w:val="24"/>
              </w:rPr>
              <w:t xml:space="preserve"> развитии практик ответственного ценообразования</w:t>
            </w:r>
            <w:r>
              <w:rPr>
                <w:rFonts w:ascii="Times New Roman" w:hAnsi="Times New Roman"/>
                <w:color w:val="0D0D0D"/>
                <w:sz w:val="24"/>
                <w:szCs w:val="24"/>
              </w:rPr>
              <w:t>.</w:t>
            </w:r>
          </w:p>
          <w:p w14:paraId="39269BCE" w14:textId="77777777" w:rsidR="00F36CB1" w:rsidRPr="00AE1EA6" w:rsidRDefault="00F36CB1" w:rsidP="0001031C">
            <w:pPr>
              <w:pStyle w:val="af2"/>
              <w:widowControl w:val="0"/>
              <w:numPr>
                <w:ilvl w:val="0"/>
                <w:numId w:val="7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AE1EA6">
              <w:rPr>
                <w:rFonts w:ascii="Times New Roman" w:hAnsi="Times New Roman"/>
                <w:color w:val="0D0D0D"/>
                <w:sz w:val="24"/>
                <w:szCs w:val="24"/>
              </w:rPr>
              <w:t>б инициативах об ужесточении регулирования потребительских рынков</w:t>
            </w:r>
            <w:r>
              <w:rPr>
                <w:rFonts w:ascii="Times New Roman" w:hAnsi="Times New Roman"/>
                <w:color w:val="0D0D0D"/>
                <w:sz w:val="24"/>
                <w:szCs w:val="24"/>
              </w:rPr>
              <w:t>.</w:t>
            </w:r>
          </w:p>
          <w:p w14:paraId="19340AAD" w14:textId="77777777" w:rsidR="00F36CB1" w:rsidRPr="00AE1EA6" w:rsidRDefault="00F36CB1" w:rsidP="0001031C">
            <w:pPr>
              <w:pStyle w:val="af2"/>
              <w:widowControl w:val="0"/>
              <w:numPr>
                <w:ilvl w:val="0"/>
                <w:numId w:val="7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AE1EA6">
              <w:rPr>
                <w:rFonts w:ascii="Times New Roman" w:hAnsi="Times New Roman"/>
                <w:color w:val="0D0D0D"/>
                <w:sz w:val="24"/>
                <w:szCs w:val="24"/>
              </w:rPr>
              <w:t xml:space="preserve"> запрете наложения штрафов за несогласование поставок в торговые сети</w:t>
            </w:r>
            <w:r>
              <w:rPr>
                <w:rFonts w:ascii="Times New Roman" w:hAnsi="Times New Roman"/>
                <w:color w:val="0D0D0D"/>
                <w:sz w:val="24"/>
                <w:szCs w:val="24"/>
              </w:rPr>
              <w:t>.</w:t>
            </w:r>
          </w:p>
          <w:p w14:paraId="7C8A4458" w14:textId="77777777" w:rsidR="00F36CB1" w:rsidRPr="00896ED5" w:rsidRDefault="00F36CB1" w:rsidP="0001031C">
            <w:pPr>
              <w:pStyle w:val="af2"/>
              <w:widowControl w:val="0"/>
              <w:numPr>
                <w:ilvl w:val="0"/>
                <w:numId w:val="7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AE1EA6">
              <w:rPr>
                <w:rFonts w:ascii="Times New Roman" w:hAnsi="Times New Roman"/>
                <w:color w:val="0D0D0D"/>
                <w:sz w:val="24"/>
                <w:szCs w:val="24"/>
              </w:rPr>
              <w:t xml:space="preserve"> межбанковской комиссии в рамках платежных систем, используемых предприятиями торговли.</w:t>
            </w:r>
          </w:p>
        </w:tc>
      </w:tr>
      <w:tr w:rsidR="00F36CB1" w:rsidRPr="00EB1728" w14:paraId="7F8FAE85" w14:textId="77777777" w:rsidTr="0087046D">
        <w:tc>
          <w:tcPr>
            <w:tcW w:w="3117" w:type="dxa"/>
            <w:vMerge w:val="restart"/>
            <w:tcBorders>
              <w:top w:val="single" w:sz="4" w:space="0" w:color="000000"/>
              <w:left w:val="single" w:sz="4" w:space="0" w:color="000000"/>
              <w:right w:val="single" w:sz="4" w:space="0" w:color="000000"/>
            </w:tcBorders>
          </w:tcPr>
          <w:p w14:paraId="6DB4122A" w14:textId="77777777" w:rsidR="00F36CB1" w:rsidRPr="00AE1EA6" w:rsidRDefault="00F36CB1" w:rsidP="00F90D10">
            <w:pPr>
              <w:widowControl w:val="0"/>
              <w:spacing w:after="0" w:line="240" w:lineRule="auto"/>
              <w:rPr>
                <w:rFonts w:ascii="Times New Roman" w:hAnsi="Times New Roman" w:cs="Times New Roman"/>
                <w:color w:val="0D0D0D"/>
                <w:sz w:val="24"/>
                <w:szCs w:val="24"/>
              </w:rPr>
            </w:pPr>
            <w:r w:rsidRPr="00812B91">
              <w:rPr>
                <w:rFonts w:ascii="Times New Roman" w:hAnsi="Times New Roman" w:cs="Times New Roman"/>
                <w:color w:val="0D0D0D"/>
                <w:sz w:val="24"/>
                <w:szCs w:val="24"/>
              </w:rPr>
              <w:t>Рабочая группа по торговле с АКОРТ и</w:t>
            </w:r>
            <w:r w:rsidR="00F90D10">
              <w:rPr>
                <w:rFonts w:ascii="Times New Roman" w:hAnsi="Times New Roman" w:cs="Times New Roman"/>
                <w:color w:val="0D0D0D"/>
                <w:sz w:val="24"/>
                <w:szCs w:val="24"/>
              </w:rPr>
              <w:t> </w:t>
            </w:r>
            <w:r w:rsidRPr="00812B91">
              <w:rPr>
                <w:rFonts w:ascii="Times New Roman" w:hAnsi="Times New Roman" w:cs="Times New Roman"/>
                <w:color w:val="0D0D0D"/>
                <w:sz w:val="24"/>
                <w:szCs w:val="24"/>
              </w:rPr>
              <w:t>Минпромторгом России</w:t>
            </w:r>
          </w:p>
        </w:tc>
        <w:tc>
          <w:tcPr>
            <w:tcW w:w="1844" w:type="dxa"/>
            <w:tcBorders>
              <w:top w:val="single" w:sz="4" w:space="0" w:color="000000"/>
              <w:left w:val="single" w:sz="4" w:space="0" w:color="000000"/>
              <w:bottom w:val="single" w:sz="4" w:space="0" w:color="000000"/>
              <w:right w:val="single" w:sz="4" w:space="0" w:color="000000"/>
            </w:tcBorders>
          </w:tcPr>
          <w:p w14:paraId="3029B491" w14:textId="77777777" w:rsidR="00F36CB1" w:rsidRDefault="00F36CB1" w:rsidP="00C03485">
            <w:pPr>
              <w:widowControl w:val="0"/>
              <w:spacing w:after="0" w:line="240" w:lineRule="auto"/>
              <w:jc w:val="center"/>
              <w:rPr>
                <w:rFonts w:ascii="Times New Roman" w:hAnsi="Times New Roman" w:cs="Times New Roman"/>
                <w:color w:val="0D0D0D"/>
                <w:sz w:val="24"/>
                <w:szCs w:val="24"/>
              </w:rPr>
            </w:pPr>
            <w:r w:rsidRPr="00812B91">
              <w:rPr>
                <w:rFonts w:ascii="Times New Roman" w:hAnsi="Times New Roman" w:cs="Times New Roman"/>
                <w:color w:val="0D0D0D"/>
                <w:sz w:val="24"/>
                <w:szCs w:val="24"/>
              </w:rPr>
              <w:t>17</w:t>
            </w:r>
            <w:r w:rsidR="00C03485">
              <w:rPr>
                <w:rFonts w:ascii="Times New Roman" w:hAnsi="Times New Roman" w:cs="Times New Roman"/>
                <w:color w:val="0D0D0D"/>
                <w:sz w:val="24"/>
                <w:szCs w:val="24"/>
              </w:rPr>
              <w:t>.02.</w:t>
            </w:r>
            <w:r w:rsidRPr="00812B91">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B00FA50" w14:textId="77777777" w:rsidR="00F36CB1" w:rsidRPr="00896ED5" w:rsidRDefault="00F36CB1" w:rsidP="0001031C">
            <w:pPr>
              <w:pStyle w:val="af2"/>
              <w:widowControl w:val="0"/>
              <w:numPr>
                <w:ilvl w:val="0"/>
                <w:numId w:val="76"/>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 xml:space="preserve"> вопросах единого ста</w:t>
            </w:r>
            <w:r>
              <w:rPr>
                <w:rFonts w:ascii="Times New Roman" w:hAnsi="Times New Roman"/>
                <w:color w:val="0D0D0D"/>
                <w:sz w:val="24"/>
                <w:szCs w:val="24"/>
              </w:rPr>
              <w:t>ндарта производственных аудитов.</w:t>
            </w:r>
          </w:p>
        </w:tc>
      </w:tr>
      <w:tr w:rsidR="00F36CB1" w:rsidRPr="00EB1728" w14:paraId="2957A6DB" w14:textId="77777777" w:rsidTr="0087046D">
        <w:tc>
          <w:tcPr>
            <w:tcW w:w="3117" w:type="dxa"/>
            <w:vMerge/>
            <w:tcBorders>
              <w:left w:val="single" w:sz="4" w:space="0" w:color="000000"/>
              <w:right w:val="single" w:sz="4" w:space="0" w:color="000000"/>
            </w:tcBorders>
          </w:tcPr>
          <w:p w14:paraId="46270DE4" w14:textId="77777777" w:rsidR="00F36CB1" w:rsidRPr="00AE1EA6" w:rsidRDefault="00F36CB1"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34CBB1E" w14:textId="77777777" w:rsidR="00F36CB1" w:rsidRDefault="00F36CB1" w:rsidP="00C03485">
            <w:pPr>
              <w:widowControl w:val="0"/>
              <w:spacing w:after="0" w:line="240" w:lineRule="auto"/>
              <w:jc w:val="center"/>
              <w:rPr>
                <w:rFonts w:ascii="Times New Roman" w:hAnsi="Times New Roman" w:cs="Times New Roman"/>
                <w:color w:val="0D0D0D"/>
                <w:sz w:val="24"/>
                <w:szCs w:val="24"/>
              </w:rPr>
            </w:pPr>
            <w:r w:rsidRPr="00812B91">
              <w:rPr>
                <w:rFonts w:ascii="Times New Roman" w:hAnsi="Times New Roman" w:cs="Times New Roman"/>
                <w:color w:val="0D0D0D"/>
                <w:sz w:val="24"/>
                <w:szCs w:val="24"/>
              </w:rPr>
              <w:t>26</w:t>
            </w:r>
            <w:r w:rsidR="00C03485">
              <w:rPr>
                <w:rFonts w:ascii="Times New Roman" w:hAnsi="Times New Roman" w:cs="Times New Roman"/>
                <w:color w:val="0D0D0D"/>
                <w:sz w:val="24"/>
                <w:szCs w:val="24"/>
              </w:rPr>
              <w:t>.04.</w:t>
            </w:r>
            <w:r w:rsidRPr="00812B91">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11B35F31" w14:textId="77777777" w:rsidR="00F36CB1" w:rsidRPr="00896ED5" w:rsidRDefault="00F36CB1" w:rsidP="0001031C">
            <w:pPr>
              <w:pStyle w:val="af2"/>
              <w:widowControl w:val="0"/>
              <w:numPr>
                <w:ilvl w:val="0"/>
                <w:numId w:val="7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 xml:space="preserve"> разработанном Депутатом Государственной Думы Федерального Собрания Российской Федерации Т.В.</w:t>
            </w:r>
            <w:r>
              <w:rPr>
                <w:rFonts w:ascii="Times New Roman" w:hAnsi="Times New Roman"/>
                <w:color w:val="0D0D0D"/>
                <w:sz w:val="24"/>
                <w:szCs w:val="24"/>
              </w:rPr>
              <w:t> </w:t>
            </w:r>
            <w:proofErr w:type="spellStart"/>
            <w:r w:rsidRPr="00812B91">
              <w:rPr>
                <w:rFonts w:ascii="Times New Roman" w:hAnsi="Times New Roman"/>
                <w:color w:val="0D0D0D"/>
                <w:sz w:val="24"/>
                <w:szCs w:val="24"/>
              </w:rPr>
              <w:t>Буцкой</w:t>
            </w:r>
            <w:proofErr w:type="spellEnd"/>
            <w:r w:rsidRPr="00812B91">
              <w:rPr>
                <w:rFonts w:ascii="Times New Roman" w:hAnsi="Times New Roman"/>
                <w:color w:val="0D0D0D"/>
                <w:sz w:val="24"/>
                <w:szCs w:val="24"/>
              </w:rPr>
              <w:t xml:space="preserve"> проекте федерального закона «О внесении изменений в Федеральный закон «Об основах государственного регулирования торговой деятельности в Российской Федерации», который предусматривает установление требований об</w:t>
            </w:r>
            <w:r w:rsidR="00654D8F">
              <w:rPr>
                <w:rFonts w:ascii="Times New Roman" w:hAnsi="Times New Roman"/>
                <w:color w:val="0D0D0D"/>
                <w:sz w:val="24"/>
                <w:szCs w:val="24"/>
              </w:rPr>
              <w:t> </w:t>
            </w:r>
            <w:r w:rsidRPr="00812B91">
              <w:rPr>
                <w:rFonts w:ascii="Times New Roman" w:hAnsi="Times New Roman"/>
                <w:color w:val="0D0D0D"/>
                <w:sz w:val="24"/>
                <w:szCs w:val="24"/>
              </w:rPr>
              <w:t>обязательном размере доли непродовольственных товаров отечественного производства в ассортименте торговых сетей</w:t>
            </w:r>
            <w:r>
              <w:rPr>
                <w:rFonts w:ascii="Times New Roman" w:hAnsi="Times New Roman"/>
                <w:color w:val="0D0D0D"/>
                <w:sz w:val="24"/>
                <w:szCs w:val="24"/>
              </w:rPr>
              <w:t>.</w:t>
            </w:r>
          </w:p>
        </w:tc>
      </w:tr>
      <w:tr w:rsidR="00F36CB1" w:rsidRPr="00EB1728" w14:paraId="6E2E8A0C" w14:textId="77777777" w:rsidTr="0087046D">
        <w:tc>
          <w:tcPr>
            <w:tcW w:w="3117" w:type="dxa"/>
            <w:vMerge/>
            <w:tcBorders>
              <w:left w:val="single" w:sz="4" w:space="0" w:color="000000"/>
              <w:bottom w:val="single" w:sz="4" w:space="0" w:color="000000"/>
              <w:right w:val="single" w:sz="4" w:space="0" w:color="000000"/>
            </w:tcBorders>
          </w:tcPr>
          <w:p w14:paraId="22A8E10C" w14:textId="77777777" w:rsidR="00F36CB1" w:rsidRPr="00AE1EA6" w:rsidRDefault="00F36CB1"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3CE59C2" w14:textId="77777777" w:rsidR="00F36CB1" w:rsidRDefault="00F36CB1" w:rsidP="00C03485">
            <w:pPr>
              <w:widowControl w:val="0"/>
              <w:spacing w:after="0" w:line="240" w:lineRule="auto"/>
              <w:jc w:val="center"/>
              <w:rPr>
                <w:rFonts w:ascii="Times New Roman" w:hAnsi="Times New Roman" w:cs="Times New Roman"/>
                <w:color w:val="0D0D0D"/>
                <w:sz w:val="24"/>
                <w:szCs w:val="24"/>
              </w:rPr>
            </w:pPr>
            <w:r w:rsidRPr="00812B91">
              <w:rPr>
                <w:rFonts w:ascii="Times New Roman" w:hAnsi="Times New Roman" w:cs="Times New Roman"/>
                <w:color w:val="0D0D0D"/>
                <w:sz w:val="24"/>
                <w:szCs w:val="24"/>
              </w:rPr>
              <w:t>21</w:t>
            </w:r>
            <w:r w:rsidR="00C03485">
              <w:rPr>
                <w:rFonts w:ascii="Times New Roman" w:hAnsi="Times New Roman" w:cs="Times New Roman"/>
                <w:color w:val="0D0D0D"/>
                <w:sz w:val="24"/>
                <w:szCs w:val="24"/>
              </w:rPr>
              <w:t>.11.</w:t>
            </w:r>
            <w:r w:rsidRPr="00812B91">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5E563D7E" w14:textId="77777777" w:rsidR="00F36CB1" w:rsidRPr="00812B91" w:rsidRDefault="00F36CB1" w:rsidP="0001031C">
            <w:pPr>
              <w:pStyle w:val="af2"/>
              <w:widowControl w:val="0"/>
              <w:numPr>
                <w:ilvl w:val="0"/>
                <w:numId w:val="7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 xml:space="preserve"> необходимости оперативного информирования о рисках ценовых колебаний на</w:t>
            </w:r>
            <w:r>
              <w:rPr>
                <w:rFonts w:ascii="Times New Roman" w:hAnsi="Times New Roman"/>
                <w:color w:val="0D0D0D"/>
                <w:sz w:val="24"/>
                <w:szCs w:val="24"/>
              </w:rPr>
              <w:t> </w:t>
            </w:r>
            <w:r w:rsidRPr="00812B91">
              <w:rPr>
                <w:rFonts w:ascii="Times New Roman" w:hAnsi="Times New Roman"/>
                <w:color w:val="0D0D0D"/>
                <w:sz w:val="24"/>
                <w:szCs w:val="24"/>
              </w:rPr>
              <w:t>рынках социально значимых товаров</w:t>
            </w:r>
            <w:r>
              <w:rPr>
                <w:rFonts w:ascii="Times New Roman" w:hAnsi="Times New Roman"/>
                <w:color w:val="0D0D0D"/>
                <w:sz w:val="24"/>
                <w:szCs w:val="24"/>
              </w:rPr>
              <w:t>.</w:t>
            </w:r>
          </w:p>
          <w:p w14:paraId="2D81F8B2" w14:textId="77777777" w:rsidR="00F36CB1" w:rsidRPr="00896ED5" w:rsidRDefault="00F36CB1" w:rsidP="0001031C">
            <w:pPr>
              <w:pStyle w:val="af2"/>
              <w:widowControl w:val="0"/>
              <w:numPr>
                <w:ilvl w:val="0"/>
                <w:numId w:val="7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 xml:space="preserve"> возможности временного установления наценок на уровне не более 5</w:t>
            </w:r>
            <w:r>
              <w:rPr>
                <w:rFonts w:ascii="Times New Roman" w:hAnsi="Times New Roman"/>
                <w:color w:val="0D0D0D"/>
                <w:sz w:val="24"/>
                <w:szCs w:val="24"/>
              </w:rPr>
              <w:t> </w:t>
            </w:r>
            <w:r w:rsidRPr="00812B91">
              <w:rPr>
                <w:rFonts w:ascii="Times New Roman" w:hAnsi="Times New Roman"/>
                <w:color w:val="0D0D0D"/>
                <w:sz w:val="24"/>
                <w:szCs w:val="24"/>
              </w:rPr>
              <w:t>% на яйца куриные по всем ценовым категориям.</w:t>
            </w:r>
          </w:p>
        </w:tc>
      </w:tr>
      <w:tr w:rsidR="00F36CB1" w:rsidRPr="00EB1728" w14:paraId="65D8652C" w14:textId="77777777" w:rsidTr="0087046D">
        <w:tc>
          <w:tcPr>
            <w:tcW w:w="3117" w:type="dxa"/>
            <w:vMerge w:val="restart"/>
            <w:tcBorders>
              <w:top w:val="single" w:sz="4" w:space="0" w:color="000000"/>
              <w:left w:val="single" w:sz="4" w:space="0" w:color="000000"/>
              <w:right w:val="single" w:sz="4" w:space="0" w:color="000000"/>
            </w:tcBorders>
          </w:tcPr>
          <w:p w14:paraId="0A72CFD8" w14:textId="77777777" w:rsidR="00F36CB1" w:rsidRPr="00AE1EA6" w:rsidRDefault="00F36CB1" w:rsidP="00F90D10">
            <w:pPr>
              <w:widowControl w:val="0"/>
              <w:spacing w:after="0" w:line="240" w:lineRule="auto"/>
              <w:jc w:val="both"/>
              <w:rPr>
                <w:rFonts w:ascii="Times New Roman" w:hAnsi="Times New Roman" w:cs="Times New Roman"/>
                <w:color w:val="0D0D0D"/>
                <w:sz w:val="24"/>
                <w:szCs w:val="24"/>
              </w:rPr>
            </w:pPr>
            <w:r w:rsidRPr="00812B91">
              <w:rPr>
                <w:rFonts w:ascii="Times New Roman" w:hAnsi="Times New Roman" w:cs="Times New Roman"/>
                <w:color w:val="0D0D0D"/>
                <w:sz w:val="24"/>
                <w:szCs w:val="24"/>
              </w:rPr>
              <w:t xml:space="preserve">Рабочая группа по развитию конкуренции в сфере </w:t>
            </w:r>
            <w:r w:rsidRPr="00812B91">
              <w:rPr>
                <w:rFonts w:ascii="Times New Roman" w:hAnsi="Times New Roman" w:cs="Times New Roman"/>
                <w:color w:val="0D0D0D"/>
                <w:sz w:val="24"/>
                <w:szCs w:val="24"/>
              </w:rPr>
              <w:lastRenderedPageBreak/>
              <w:t>туризма</w:t>
            </w:r>
          </w:p>
        </w:tc>
        <w:tc>
          <w:tcPr>
            <w:tcW w:w="1844" w:type="dxa"/>
            <w:tcBorders>
              <w:top w:val="single" w:sz="4" w:space="0" w:color="000000"/>
              <w:left w:val="single" w:sz="4" w:space="0" w:color="000000"/>
              <w:bottom w:val="single" w:sz="4" w:space="0" w:color="000000"/>
              <w:right w:val="single" w:sz="4" w:space="0" w:color="000000"/>
            </w:tcBorders>
          </w:tcPr>
          <w:p w14:paraId="719C5115" w14:textId="77777777" w:rsidR="00F36CB1" w:rsidRDefault="00C03485" w:rsidP="00B34EA1">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0</w:t>
            </w:r>
            <w:r w:rsidR="00F36CB1" w:rsidRPr="00812B91">
              <w:rPr>
                <w:rFonts w:ascii="Times New Roman" w:hAnsi="Times New Roman" w:cs="Times New Roman"/>
                <w:color w:val="0D0D0D"/>
                <w:sz w:val="24"/>
                <w:szCs w:val="24"/>
              </w:rPr>
              <w:t>9</w:t>
            </w:r>
            <w:r>
              <w:rPr>
                <w:rFonts w:ascii="Times New Roman" w:hAnsi="Times New Roman" w:cs="Times New Roman"/>
                <w:color w:val="0D0D0D"/>
                <w:sz w:val="24"/>
                <w:szCs w:val="24"/>
              </w:rPr>
              <w:t>.03.</w:t>
            </w:r>
            <w:r w:rsidR="00F36CB1" w:rsidRPr="00812B91">
              <w:rPr>
                <w:rFonts w:ascii="Times New Roman" w:hAnsi="Times New Roman" w:cs="Times New Roman"/>
                <w:color w:val="0D0D0D"/>
                <w:sz w:val="24"/>
                <w:szCs w:val="24"/>
              </w:rPr>
              <w:t>2023 (заочное)</w:t>
            </w:r>
          </w:p>
        </w:tc>
        <w:tc>
          <w:tcPr>
            <w:tcW w:w="9604" w:type="dxa"/>
            <w:tcBorders>
              <w:top w:val="single" w:sz="4" w:space="0" w:color="000000"/>
              <w:left w:val="single" w:sz="4" w:space="0" w:color="000000"/>
              <w:bottom w:val="single" w:sz="4" w:space="0" w:color="000000"/>
              <w:right w:val="single" w:sz="4" w:space="0" w:color="000000"/>
            </w:tcBorders>
          </w:tcPr>
          <w:p w14:paraId="14DF74A3" w14:textId="77777777" w:rsidR="00F36CB1" w:rsidRPr="00812B91" w:rsidRDefault="00F36CB1" w:rsidP="0001031C">
            <w:pPr>
              <w:pStyle w:val="af2"/>
              <w:widowControl w:val="0"/>
              <w:numPr>
                <w:ilvl w:val="0"/>
                <w:numId w:val="7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 xml:space="preserve"> Публичной декларации целей и задач ФАС России на 2023 год</w:t>
            </w:r>
            <w:r>
              <w:rPr>
                <w:rFonts w:ascii="Times New Roman" w:hAnsi="Times New Roman"/>
                <w:color w:val="0D0D0D"/>
                <w:sz w:val="24"/>
                <w:szCs w:val="24"/>
              </w:rPr>
              <w:t>.</w:t>
            </w:r>
          </w:p>
          <w:p w14:paraId="5B8A5B2B" w14:textId="421C31EF" w:rsidR="00F36CB1" w:rsidRPr="00896ED5" w:rsidRDefault="00F36CB1" w:rsidP="00E7724F">
            <w:pPr>
              <w:pStyle w:val="af2"/>
              <w:widowControl w:val="0"/>
              <w:numPr>
                <w:ilvl w:val="0"/>
                <w:numId w:val="7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б отчете о ходе исполнения Публичной декларации в</w:t>
            </w:r>
            <w:r>
              <w:rPr>
                <w:rFonts w:ascii="Times New Roman" w:hAnsi="Times New Roman"/>
                <w:color w:val="0D0D0D"/>
                <w:sz w:val="24"/>
                <w:szCs w:val="24"/>
              </w:rPr>
              <w:t> </w:t>
            </w:r>
            <w:r w:rsidRPr="00812B91">
              <w:rPr>
                <w:rFonts w:ascii="Times New Roman" w:hAnsi="Times New Roman"/>
                <w:color w:val="0D0D0D"/>
                <w:sz w:val="24"/>
                <w:szCs w:val="24"/>
              </w:rPr>
              <w:t>2022</w:t>
            </w:r>
            <w:r w:rsidR="00654D8F">
              <w:rPr>
                <w:rFonts w:ascii="Times New Roman" w:hAnsi="Times New Roman"/>
                <w:color w:val="0D0D0D"/>
                <w:sz w:val="24"/>
                <w:szCs w:val="24"/>
              </w:rPr>
              <w:t> </w:t>
            </w:r>
            <w:r w:rsidRPr="00812B91">
              <w:rPr>
                <w:rFonts w:ascii="Times New Roman" w:hAnsi="Times New Roman"/>
                <w:color w:val="0D0D0D"/>
                <w:sz w:val="24"/>
                <w:szCs w:val="24"/>
              </w:rPr>
              <w:t>году</w:t>
            </w:r>
            <w:r>
              <w:rPr>
                <w:rFonts w:ascii="Times New Roman" w:hAnsi="Times New Roman"/>
                <w:color w:val="0D0D0D"/>
                <w:sz w:val="24"/>
                <w:szCs w:val="24"/>
              </w:rPr>
              <w:t>.</w:t>
            </w:r>
          </w:p>
        </w:tc>
      </w:tr>
      <w:tr w:rsidR="00F36CB1" w:rsidRPr="00EB1728" w14:paraId="0AA7EB5F" w14:textId="77777777" w:rsidTr="0087046D">
        <w:tc>
          <w:tcPr>
            <w:tcW w:w="3117" w:type="dxa"/>
            <w:vMerge/>
            <w:tcBorders>
              <w:left w:val="single" w:sz="4" w:space="0" w:color="000000"/>
              <w:right w:val="single" w:sz="4" w:space="0" w:color="000000"/>
            </w:tcBorders>
          </w:tcPr>
          <w:p w14:paraId="39AE400C" w14:textId="77777777" w:rsidR="00F36CB1" w:rsidRPr="00AE1EA6" w:rsidRDefault="00F36CB1"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CDBD7E2" w14:textId="77777777" w:rsidR="00F36CB1" w:rsidRDefault="00C03485"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r w:rsidR="00F36CB1" w:rsidRPr="00812B91">
              <w:rPr>
                <w:rFonts w:ascii="Times New Roman" w:hAnsi="Times New Roman" w:cs="Times New Roman"/>
                <w:color w:val="0D0D0D"/>
                <w:sz w:val="24"/>
                <w:szCs w:val="24"/>
              </w:rPr>
              <w:t>4</w:t>
            </w:r>
            <w:r>
              <w:rPr>
                <w:rFonts w:ascii="Times New Roman" w:hAnsi="Times New Roman" w:cs="Times New Roman"/>
                <w:color w:val="0D0D0D"/>
                <w:sz w:val="24"/>
                <w:szCs w:val="24"/>
              </w:rPr>
              <w:t>.05.</w:t>
            </w:r>
            <w:r w:rsidR="00F36CB1" w:rsidRPr="00812B91">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8F5FCE6" w14:textId="77777777" w:rsidR="00F36CB1" w:rsidRPr="00812B91" w:rsidRDefault="00F36CB1" w:rsidP="0001031C">
            <w:pPr>
              <w:pStyle w:val="af2"/>
              <w:widowControl w:val="0"/>
              <w:numPr>
                <w:ilvl w:val="0"/>
                <w:numId w:val="8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б актуальных проблемах развития конкуренции в сфере туризма</w:t>
            </w:r>
            <w:r>
              <w:rPr>
                <w:rFonts w:ascii="Times New Roman" w:hAnsi="Times New Roman"/>
                <w:color w:val="0D0D0D"/>
                <w:sz w:val="24"/>
                <w:szCs w:val="24"/>
              </w:rPr>
              <w:t>.</w:t>
            </w:r>
          </w:p>
          <w:p w14:paraId="1FF3F0E1" w14:textId="77777777" w:rsidR="00F36CB1" w:rsidRPr="00812B91" w:rsidRDefault="00F36CB1" w:rsidP="0001031C">
            <w:pPr>
              <w:pStyle w:val="af2"/>
              <w:widowControl w:val="0"/>
              <w:numPr>
                <w:ilvl w:val="0"/>
                <w:numId w:val="8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 xml:space="preserve"> влиянии «серого рынка» на конкуренцию в туристической отрасли</w:t>
            </w:r>
            <w:r>
              <w:rPr>
                <w:rFonts w:ascii="Times New Roman" w:hAnsi="Times New Roman"/>
                <w:color w:val="0D0D0D"/>
                <w:sz w:val="24"/>
                <w:szCs w:val="24"/>
              </w:rPr>
              <w:t>.</w:t>
            </w:r>
          </w:p>
          <w:p w14:paraId="6C6C9BBC" w14:textId="77777777" w:rsidR="00F36CB1" w:rsidRPr="00812B91" w:rsidRDefault="00F36CB1" w:rsidP="0001031C">
            <w:pPr>
              <w:pStyle w:val="af2"/>
              <w:widowControl w:val="0"/>
              <w:numPr>
                <w:ilvl w:val="0"/>
                <w:numId w:val="8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w:t>
            </w:r>
            <w:r w:rsidRPr="00812B91">
              <w:rPr>
                <w:rFonts w:ascii="Times New Roman" w:hAnsi="Times New Roman"/>
                <w:color w:val="0D0D0D"/>
                <w:sz w:val="24"/>
                <w:szCs w:val="24"/>
              </w:rPr>
              <w:t xml:space="preserve"> ключевых проблемах в </w:t>
            </w:r>
            <w:proofErr w:type="spellStart"/>
            <w:r w:rsidRPr="00812B91">
              <w:rPr>
                <w:rFonts w:ascii="Times New Roman" w:hAnsi="Times New Roman"/>
                <w:color w:val="0D0D0D"/>
                <w:sz w:val="24"/>
                <w:szCs w:val="24"/>
              </w:rPr>
              <w:t>автомототуризме</w:t>
            </w:r>
            <w:proofErr w:type="spellEnd"/>
            <w:r w:rsidRPr="00812B91">
              <w:rPr>
                <w:rFonts w:ascii="Times New Roman" w:hAnsi="Times New Roman"/>
                <w:color w:val="0D0D0D"/>
                <w:sz w:val="24"/>
                <w:szCs w:val="24"/>
              </w:rPr>
              <w:t xml:space="preserve"> и караванинге</w:t>
            </w:r>
            <w:r>
              <w:rPr>
                <w:rFonts w:ascii="Times New Roman" w:hAnsi="Times New Roman"/>
                <w:color w:val="0D0D0D"/>
                <w:sz w:val="24"/>
                <w:szCs w:val="24"/>
              </w:rPr>
              <w:t>.</w:t>
            </w:r>
          </w:p>
          <w:p w14:paraId="1D9F7DC0" w14:textId="77777777" w:rsidR="00F36CB1" w:rsidRPr="00896ED5" w:rsidRDefault="00F36CB1" w:rsidP="0001031C">
            <w:pPr>
              <w:pStyle w:val="af2"/>
              <w:widowControl w:val="0"/>
              <w:numPr>
                <w:ilvl w:val="0"/>
                <w:numId w:val="80"/>
              </w:numPr>
              <w:tabs>
                <w:tab w:val="left" w:pos="425"/>
              </w:tabs>
              <w:suppressAutoHyphens/>
              <w:spacing w:after="0" w:line="240" w:lineRule="auto"/>
              <w:ind w:left="29" w:firstLine="18"/>
              <w:jc w:val="both"/>
              <w:rPr>
                <w:rFonts w:ascii="Times New Roman" w:hAnsi="Times New Roman"/>
                <w:color w:val="0D0D0D"/>
                <w:sz w:val="24"/>
                <w:szCs w:val="24"/>
              </w:rPr>
            </w:pPr>
            <w:r w:rsidRPr="00812B91">
              <w:rPr>
                <w:rFonts w:ascii="Times New Roman" w:hAnsi="Times New Roman"/>
                <w:color w:val="0D0D0D"/>
                <w:sz w:val="24"/>
                <w:szCs w:val="24"/>
              </w:rPr>
              <w:t>- о прочих вопроса</w:t>
            </w:r>
            <w:r>
              <w:rPr>
                <w:rFonts w:ascii="Times New Roman" w:hAnsi="Times New Roman"/>
                <w:color w:val="0D0D0D"/>
                <w:sz w:val="24"/>
                <w:szCs w:val="24"/>
              </w:rPr>
              <w:t>х развития туристических рынков.</w:t>
            </w:r>
          </w:p>
        </w:tc>
      </w:tr>
      <w:tr w:rsidR="00F36CB1" w:rsidRPr="00EB1728" w14:paraId="234474AD" w14:textId="77777777" w:rsidTr="0087046D">
        <w:trPr>
          <w:trHeight w:val="562"/>
        </w:trPr>
        <w:tc>
          <w:tcPr>
            <w:tcW w:w="3117" w:type="dxa"/>
            <w:vMerge/>
            <w:tcBorders>
              <w:left w:val="single" w:sz="4" w:space="0" w:color="000000"/>
              <w:right w:val="single" w:sz="4" w:space="0" w:color="000000"/>
            </w:tcBorders>
          </w:tcPr>
          <w:p w14:paraId="66FD4CF6" w14:textId="77777777" w:rsidR="00F36CB1" w:rsidRPr="00AE1EA6" w:rsidRDefault="00F36CB1"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right w:val="single" w:sz="4" w:space="0" w:color="000000"/>
            </w:tcBorders>
          </w:tcPr>
          <w:p w14:paraId="1E7E7513" w14:textId="77777777" w:rsidR="00B34EA1" w:rsidRDefault="00F36CB1" w:rsidP="00B34EA1">
            <w:pPr>
              <w:widowControl w:val="0"/>
              <w:spacing w:after="0" w:line="240" w:lineRule="auto"/>
              <w:jc w:val="center"/>
              <w:rPr>
                <w:rFonts w:ascii="Times New Roman" w:hAnsi="Times New Roman" w:cs="Times New Roman"/>
                <w:color w:val="0D0D0D"/>
                <w:sz w:val="24"/>
                <w:szCs w:val="24"/>
              </w:rPr>
            </w:pPr>
            <w:r w:rsidRPr="001D011A">
              <w:rPr>
                <w:rFonts w:ascii="Times New Roman" w:hAnsi="Times New Roman" w:cs="Times New Roman"/>
                <w:color w:val="0D0D0D"/>
                <w:sz w:val="24"/>
                <w:szCs w:val="24"/>
              </w:rPr>
              <w:t>22</w:t>
            </w:r>
            <w:r w:rsidR="00C03485">
              <w:rPr>
                <w:rFonts w:ascii="Times New Roman" w:hAnsi="Times New Roman" w:cs="Times New Roman"/>
                <w:color w:val="0D0D0D"/>
                <w:sz w:val="24"/>
                <w:szCs w:val="24"/>
              </w:rPr>
              <w:t>.11.</w:t>
            </w:r>
            <w:r w:rsidRPr="001D011A">
              <w:rPr>
                <w:rFonts w:ascii="Times New Roman" w:hAnsi="Times New Roman" w:cs="Times New Roman"/>
                <w:color w:val="0D0D0D"/>
                <w:sz w:val="24"/>
                <w:szCs w:val="24"/>
              </w:rPr>
              <w:t>2023</w:t>
            </w:r>
          </w:p>
        </w:tc>
        <w:tc>
          <w:tcPr>
            <w:tcW w:w="9604" w:type="dxa"/>
            <w:tcBorders>
              <w:top w:val="single" w:sz="4" w:space="0" w:color="000000"/>
              <w:left w:val="single" w:sz="4" w:space="0" w:color="000000"/>
              <w:right w:val="single" w:sz="4" w:space="0" w:color="000000"/>
            </w:tcBorders>
          </w:tcPr>
          <w:p w14:paraId="745E2F78" w14:textId="77777777" w:rsidR="00F36CB1" w:rsidRPr="001D011A" w:rsidRDefault="00F36CB1" w:rsidP="0001031C">
            <w:pPr>
              <w:pStyle w:val="af2"/>
              <w:widowControl w:val="0"/>
              <w:numPr>
                <w:ilvl w:val="0"/>
                <w:numId w:val="81"/>
              </w:numPr>
              <w:tabs>
                <w:tab w:val="left" w:pos="425"/>
              </w:tabs>
              <w:suppressAutoHyphens/>
              <w:spacing w:after="0" w:line="240" w:lineRule="auto"/>
              <w:ind w:left="29" w:firstLine="18"/>
              <w:jc w:val="both"/>
              <w:rPr>
                <w:rFonts w:ascii="Times New Roman" w:hAnsi="Times New Roman"/>
                <w:color w:val="0D0D0D"/>
                <w:sz w:val="24"/>
                <w:szCs w:val="24"/>
              </w:rPr>
            </w:pPr>
            <w:r w:rsidRPr="001D011A">
              <w:rPr>
                <w:rFonts w:ascii="Times New Roman" w:hAnsi="Times New Roman"/>
                <w:color w:val="0D0D0D"/>
                <w:sz w:val="24"/>
                <w:szCs w:val="24"/>
              </w:rPr>
              <w:t>О проведении экскурсий в музеях и общественных пространствах гидами-переводчиками и экскурсоводами</w:t>
            </w:r>
            <w:r>
              <w:rPr>
                <w:rFonts w:ascii="Times New Roman" w:hAnsi="Times New Roman"/>
                <w:color w:val="0D0D0D"/>
                <w:sz w:val="24"/>
                <w:szCs w:val="24"/>
              </w:rPr>
              <w:t>.</w:t>
            </w:r>
          </w:p>
          <w:p w14:paraId="5C4FF911" w14:textId="77777777" w:rsidR="00F36CB1" w:rsidRPr="001D011A" w:rsidRDefault="00F36CB1" w:rsidP="0001031C">
            <w:pPr>
              <w:pStyle w:val="af2"/>
              <w:widowControl w:val="0"/>
              <w:numPr>
                <w:ilvl w:val="0"/>
                <w:numId w:val="81"/>
              </w:numPr>
              <w:tabs>
                <w:tab w:val="left" w:pos="425"/>
              </w:tabs>
              <w:suppressAutoHyphens/>
              <w:spacing w:after="0" w:line="240" w:lineRule="auto"/>
              <w:ind w:left="29" w:firstLine="18"/>
              <w:jc w:val="both"/>
              <w:rPr>
                <w:rFonts w:ascii="Times New Roman" w:hAnsi="Times New Roman"/>
                <w:color w:val="0D0D0D"/>
                <w:sz w:val="24"/>
                <w:szCs w:val="24"/>
              </w:rPr>
            </w:pPr>
            <w:r w:rsidRPr="001D011A">
              <w:rPr>
                <w:rFonts w:ascii="Times New Roman" w:hAnsi="Times New Roman"/>
                <w:color w:val="0D0D0D"/>
                <w:sz w:val="24"/>
                <w:szCs w:val="24"/>
              </w:rPr>
              <w:t>О реализации поручений Президента Российской Федерации по созданию Концепции развития автомобильного туризма и придорожного сервиса в Российской Федерации по</w:t>
            </w:r>
            <w:r w:rsidR="00654D8F">
              <w:rPr>
                <w:rFonts w:ascii="Times New Roman" w:hAnsi="Times New Roman"/>
                <w:color w:val="0D0D0D"/>
                <w:sz w:val="24"/>
                <w:szCs w:val="24"/>
              </w:rPr>
              <w:t> </w:t>
            </w:r>
            <w:r w:rsidRPr="001D011A">
              <w:rPr>
                <w:rFonts w:ascii="Times New Roman" w:hAnsi="Times New Roman"/>
                <w:color w:val="0D0D0D"/>
                <w:sz w:val="24"/>
                <w:szCs w:val="24"/>
              </w:rPr>
              <w:t>итогам совещания Президента Российской Федерации с членами Правительства Российской Федерации 02.05.2023</w:t>
            </w:r>
            <w:r>
              <w:rPr>
                <w:rFonts w:ascii="Times New Roman" w:hAnsi="Times New Roman"/>
                <w:color w:val="0D0D0D"/>
                <w:sz w:val="24"/>
                <w:szCs w:val="24"/>
              </w:rPr>
              <w:t>.</w:t>
            </w:r>
          </w:p>
          <w:p w14:paraId="0312DF5D" w14:textId="77777777" w:rsidR="00F36CB1" w:rsidRPr="001D011A" w:rsidRDefault="00F36CB1" w:rsidP="0001031C">
            <w:pPr>
              <w:pStyle w:val="af2"/>
              <w:widowControl w:val="0"/>
              <w:numPr>
                <w:ilvl w:val="0"/>
                <w:numId w:val="81"/>
              </w:numPr>
              <w:tabs>
                <w:tab w:val="left" w:pos="425"/>
              </w:tabs>
              <w:suppressAutoHyphens/>
              <w:spacing w:after="0" w:line="240" w:lineRule="auto"/>
              <w:ind w:left="29" w:firstLine="18"/>
              <w:jc w:val="both"/>
              <w:rPr>
                <w:rFonts w:ascii="Times New Roman" w:hAnsi="Times New Roman"/>
                <w:color w:val="0D0D0D"/>
                <w:sz w:val="24"/>
                <w:szCs w:val="24"/>
              </w:rPr>
            </w:pPr>
            <w:r w:rsidRPr="001D011A">
              <w:rPr>
                <w:rFonts w:ascii="Times New Roman" w:hAnsi="Times New Roman"/>
                <w:color w:val="0D0D0D"/>
                <w:sz w:val="24"/>
                <w:szCs w:val="24"/>
              </w:rPr>
              <w:t>О возможности расширения действия «Правил предоставления субсидий из федерального бюджета российским кредитным организациям и государственной корпорации развития «ВЭБ.РФ» ...» (утв. постановлением Правительства Российской Федерации от 9 февраля 2021 г. № 141) на гостиницы с номерным фондом от 30 номеров (вместо действующей льготы, распространяемой на номерной фонд от 120 номеров)</w:t>
            </w:r>
            <w:r>
              <w:rPr>
                <w:rFonts w:ascii="Times New Roman" w:hAnsi="Times New Roman"/>
                <w:color w:val="0D0D0D"/>
                <w:sz w:val="24"/>
                <w:szCs w:val="24"/>
              </w:rPr>
              <w:t>.</w:t>
            </w:r>
          </w:p>
          <w:p w14:paraId="060FB2A1" w14:textId="77777777" w:rsidR="00F36CB1" w:rsidRPr="00896ED5" w:rsidRDefault="00F36CB1" w:rsidP="0001031C">
            <w:pPr>
              <w:pStyle w:val="af2"/>
              <w:widowControl w:val="0"/>
              <w:numPr>
                <w:ilvl w:val="0"/>
                <w:numId w:val="8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w:t>
            </w:r>
            <w:r w:rsidRPr="001D011A">
              <w:rPr>
                <w:rFonts w:ascii="Times New Roman" w:hAnsi="Times New Roman"/>
                <w:color w:val="0D0D0D"/>
                <w:sz w:val="24"/>
                <w:szCs w:val="24"/>
              </w:rPr>
              <w:t>влиянии осуществляющих деятельность на смежных товарных рынках, на</w:t>
            </w:r>
            <w:r>
              <w:rPr>
                <w:rFonts w:ascii="Times New Roman" w:hAnsi="Times New Roman"/>
                <w:color w:val="0D0D0D"/>
                <w:sz w:val="24"/>
                <w:szCs w:val="24"/>
              </w:rPr>
              <w:t> </w:t>
            </w:r>
            <w:r w:rsidRPr="001D011A">
              <w:rPr>
                <w:rFonts w:ascii="Times New Roman" w:hAnsi="Times New Roman"/>
                <w:color w:val="0D0D0D"/>
                <w:sz w:val="24"/>
                <w:szCs w:val="24"/>
              </w:rPr>
              <w:t>конкуренцию на рынке предоставление услуг временного размещения туристов, а также о деятельности «туристических агрегаторов».</w:t>
            </w:r>
          </w:p>
        </w:tc>
      </w:tr>
      <w:tr w:rsidR="0087046D" w:rsidRPr="00EB1728" w14:paraId="7618B398" w14:textId="77777777" w:rsidTr="0087046D">
        <w:tc>
          <w:tcPr>
            <w:tcW w:w="3117" w:type="dxa"/>
            <w:vMerge w:val="restart"/>
            <w:tcBorders>
              <w:top w:val="single" w:sz="4" w:space="0" w:color="000000"/>
              <w:left w:val="single" w:sz="4" w:space="0" w:color="000000"/>
              <w:right w:val="single" w:sz="4" w:space="0" w:color="000000"/>
            </w:tcBorders>
          </w:tcPr>
          <w:p w14:paraId="143CE56F" w14:textId="77777777" w:rsidR="0087046D" w:rsidRPr="00EB1728" w:rsidRDefault="0087046D" w:rsidP="00F90D10">
            <w:pPr>
              <w:widowControl w:val="0"/>
              <w:spacing w:after="0" w:line="240" w:lineRule="auto"/>
              <w:jc w:val="both"/>
              <w:rPr>
                <w:rFonts w:ascii="Times New Roman" w:hAnsi="Times New Roman" w:cs="Times New Roman"/>
                <w:color w:val="0D0D0D"/>
                <w:sz w:val="24"/>
                <w:szCs w:val="24"/>
              </w:rPr>
            </w:pPr>
            <w:r w:rsidRPr="00501FD1">
              <w:rPr>
                <w:rFonts w:ascii="Times New Roman" w:hAnsi="Times New Roman" w:cs="Times New Roman"/>
                <w:sz w:val="24"/>
                <w:szCs w:val="24"/>
              </w:rPr>
              <w:t>Экспертный совет при ФАС</w:t>
            </w:r>
            <w:r w:rsidR="00F90D10">
              <w:rPr>
                <w:rFonts w:ascii="Times New Roman" w:hAnsi="Times New Roman" w:cs="Times New Roman"/>
                <w:sz w:val="24"/>
                <w:szCs w:val="24"/>
              </w:rPr>
              <w:t> </w:t>
            </w:r>
            <w:r w:rsidRPr="00501FD1">
              <w:rPr>
                <w:rFonts w:ascii="Times New Roman" w:hAnsi="Times New Roman" w:cs="Times New Roman"/>
                <w:sz w:val="24"/>
                <w:szCs w:val="24"/>
              </w:rPr>
              <w:t>России по развитию конкуренции в области информационных технологий</w:t>
            </w:r>
          </w:p>
        </w:tc>
        <w:tc>
          <w:tcPr>
            <w:tcW w:w="1844" w:type="dxa"/>
            <w:tcBorders>
              <w:top w:val="single" w:sz="4" w:space="0" w:color="000000"/>
              <w:left w:val="single" w:sz="4" w:space="0" w:color="000000"/>
              <w:bottom w:val="single" w:sz="4" w:space="0" w:color="000000"/>
              <w:right w:val="single" w:sz="4" w:space="0" w:color="000000"/>
            </w:tcBorders>
          </w:tcPr>
          <w:p w14:paraId="7F3AA0AF"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21</w:t>
            </w:r>
            <w:r w:rsidR="00C03485">
              <w:rPr>
                <w:rFonts w:ascii="Times New Roman" w:hAnsi="Times New Roman" w:cs="Times New Roman"/>
                <w:color w:val="0D0D0D"/>
                <w:sz w:val="24"/>
                <w:szCs w:val="24"/>
              </w:rPr>
              <w:t>.04.2</w:t>
            </w:r>
            <w:r>
              <w:rPr>
                <w:rFonts w:ascii="Times New Roman" w:hAnsi="Times New Roman" w:cs="Times New Roman"/>
                <w:color w:val="0D0D0D"/>
                <w:sz w:val="24"/>
                <w:szCs w:val="24"/>
              </w:rPr>
              <w:t>023</w:t>
            </w:r>
          </w:p>
        </w:tc>
        <w:tc>
          <w:tcPr>
            <w:tcW w:w="9604" w:type="dxa"/>
            <w:tcBorders>
              <w:top w:val="single" w:sz="4" w:space="0" w:color="000000"/>
              <w:left w:val="single" w:sz="4" w:space="0" w:color="000000"/>
              <w:bottom w:val="single" w:sz="4" w:space="0" w:color="000000"/>
              <w:right w:val="single" w:sz="4" w:space="0" w:color="000000"/>
            </w:tcBorders>
          </w:tcPr>
          <w:p w14:paraId="07335B77" w14:textId="77777777" w:rsidR="0087046D" w:rsidRPr="008A2252" w:rsidRDefault="0087046D" w:rsidP="0001031C">
            <w:pPr>
              <w:pStyle w:val="af2"/>
              <w:numPr>
                <w:ilvl w:val="0"/>
                <w:numId w:val="44"/>
              </w:numPr>
              <w:suppressAutoHyphens/>
              <w:ind w:left="29" w:firstLine="18"/>
              <w:rPr>
                <w:rFonts w:ascii="Times New Roman" w:hAnsi="Times New Roman"/>
                <w:color w:val="0D0D0D"/>
                <w:sz w:val="24"/>
                <w:szCs w:val="24"/>
              </w:rPr>
            </w:pPr>
            <w:r>
              <w:rPr>
                <w:rFonts w:ascii="Times New Roman" w:hAnsi="Times New Roman"/>
                <w:color w:val="0D0D0D"/>
                <w:sz w:val="24"/>
                <w:szCs w:val="24"/>
              </w:rPr>
              <w:t>П</w:t>
            </w:r>
            <w:r w:rsidRPr="008A2252">
              <w:rPr>
                <w:rFonts w:ascii="Times New Roman" w:hAnsi="Times New Roman"/>
                <w:color w:val="0D0D0D"/>
                <w:sz w:val="24"/>
                <w:szCs w:val="24"/>
              </w:rPr>
              <w:t>р</w:t>
            </w:r>
            <w:r>
              <w:rPr>
                <w:rFonts w:ascii="Times New Roman" w:hAnsi="Times New Roman"/>
                <w:color w:val="0D0D0D"/>
                <w:sz w:val="24"/>
                <w:szCs w:val="24"/>
              </w:rPr>
              <w:t xml:space="preserve">актики цифровых платформ на их </w:t>
            </w:r>
            <w:r w:rsidRPr="008A2252">
              <w:rPr>
                <w:rFonts w:ascii="Times New Roman" w:hAnsi="Times New Roman"/>
                <w:color w:val="0D0D0D"/>
                <w:sz w:val="24"/>
                <w:szCs w:val="24"/>
              </w:rPr>
              <w:t>соответствие Принципам.</w:t>
            </w:r>
          </w:p>
          <w:p w14:paraId="5848A617" w14:textId="77777777" w:rsidR="0087046D" w:rsidRPr="008A2252" w:rsidRDefault="0087046D" w:rsidP="0001031C">
            <w:pPr>
              <w:pStyle w:val="af2"/>
              <w:widowControl w:val="0"/>
              <w:numPr>
                <w:ilvl w:val="0"/>
                <w:numId w:val="44"/>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w:t>
            </w:r>
            <w:r w:rsidRPr="008A2252">
              <w:rPr>
                <w:rFonts w:ascii="Times New Roman" w:hAnsi="Times New Roman"/>
                <w:color w:val="0D0D0D"/>
                <w:sz w:val="24"/>
                <w:szCs w:val="24"/>
              </w:rPr>
              <w:t>рактики цифровых платформ агрегаторов</w:t>
            </w:r>
            <w:r>
              <w:rPr>
                <w:rFonts w:ascii="Times New Roman" w:hAnsi="Times New Roman"/>
                <w:color w:val="0D0D0D"/>
                <w:sz w:val="24"/>
                <w:szCs w:val="24"/>
              </w:rPr>
              <w:t>.</w:t>
            </w:r>
          </w:p>
        </w:tc>
      </w:tr>
      <w:tr w:rsidR="0087046D" w:rsidRPr="00EB1728" w14:paraId="34F7EB80" w14:textId="77777777" w:rsidTr="0087046D">
        <w:tc>
          <w:tcPr>
            <w:tcW w:w="3117" w:type="dxa"/>
            <w:vMerge/>
            <w:tcBorders>
              <w:left w:val="single" w:sz="4" w:space="0" w:color="000000"/>
              <w:right w:val="single" w:sz="4" w:space="0" w:color="000000"/>
            </w:tcBorders>
          </w:tcPr>
          <w:p w14:paraId="2CAEB5FF"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588C124"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19</w:t>
            </w:r>
            <w:r w:rsidR="00C03485">
              <w:rPr>
                <w:rFonts w:ascii="Times New Roman" w:hAnsi="Times New Roman" w:cs="Times New Roman"/>
                <w:color w:val="0D0D0D"/>
                <w:sz w:val="24"/>
                <w:szCs w:val="24"/>
              </w:rPr>
              <w:t>.09.</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2A666330" w14:textId="679E7BB0" w:rsidR="0087046D" w:rsidRPr="008A2252" w:rsidRDefault="0087046D" w:rsidP="0001031C">
            <w:pPr>
              <w:pStyle w:val="af2"/>
              <w:widowControl w:val="0"/>
              <w:numPr>
                <w:ilvl w:val="0"/>
                <w:numId w:val="45"/>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Проект «О внесении изменений в Порядок проведения анализа состояния конкуренции на товарном рынке, утвержденный приказом ФАС России от 28 апреля 2010 г. №</w:t>
            </w:r>
            <w:r w:rsidR="00384D12">
              <w:rPr>
                <w:rFonts w:ascii="Times New Roman" w:hAnsi="Times New Roman"/>
                <w:color w:val="0D0D0D"/>
                <w:sz w:val="24"/>
                <w:szCs w:val="24"/>
                <w:lang w:val="en-US"/>
              </w:rPr>
              <w:t> </w:t>
            </w:r>
            <w:r>
              <w:rPr>
                <w:rFonts w:ascii="Times New Roman" w:hAnsi="Times New Roman"/>
                <w:color w:val="0D0D0D"/>
                <w:sz w:val="24"/>
                <w:szCs w:val="24"/>
              </w:rPr>
              <w:t>220».</w:t>
            </w:r>
          </w:p>
        </w:tc>
      </w:tr>
      <w:tr w:rsidR="0087046D" w:rsidRPr="00EB1728" w14:paraId="54DBC8D1" w14:textId="77777777" w:rsidTr="0087046D">
        <w:tc>
          <w:tcPr>
            <w:tcW w:w="3117" w:type="dxa"/>
            <w:vMerge/>
            <w:tcBorders>
              <w:left w:val="single" w:sz="4" w:space="0" w:color="000000"/>
              <w:bottom w:val="single" w:sz="4" w:space="0" w:color="000000"/>
              <w:right w:val="single" w:sz="4" w:space="0" w:color="000000"/>
            </w:tcBorders>
          </w:tcPr>
          <w:p w14:paraId="261256C8"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89802DC"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16</w:t>
            </w:r>
            <w:r w:rsidR="00C03485">
              <w:rPr>
                <w:rFonts w:ascii="Times New Roman" w:hAnsi="Times New Roman" w:cs="Times New Roman"/>
                <w:color w:val="0D0D0D"/>
                <w:sz w:val="24"/>
                <w:szCs w:val="24"/>
              </w:rPr>
              <w:t>.10.</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AB28158" w14:textId="77777777" w:rsidR="0087046D" w:rsidRDefault="0087046D" w:rsidP="0001031C">
            <w:pPr>
              <w:pStyle w:val="af2"/>
              <w:widowControl w:val="0"/>
              <w:numPr>
                <w:ilvl w:val="0"/>
                <w:numId w:val="46"/>
              </w:numPr>
              <w:tabs>
                <w:tab w:val="left" w:pos="425"/>
              </w:tabs>
              <w:suppressAutoHyphens/>
              <w:spacing w:after="0" w:line="240" w:lineRule="auto"/>
              <w:ind w:left="29" w:firstLine="18"/>
              <w:jc w:val="both"/>
              <w:rPr>
                <w:rFonts w:ascii="Times New Roman" w:hAnsi="Times New Roman"/>
                <w:color w:val="0D0D0D"/>
                <w:sz w:val="24"/>
                <w:szCs w:val="24"/>
              </w:rPr>
            </w:pPr>
            <w:r w:rsidRPr="00093ADE">
              <w:rPr>
                <w:rFonts w:ascii="Times New Roman" w:hAnsi="Times New Roman"/>
                <w:color w:val="0D0D0D"/>
                <w:sz w:val="24"/>
                <w:szCs w:val="24"/>
              </w:rPr>
              <w:t>Выполнение соответствующими операторами цифровых платформ рекомендаций Экспертного совета от 21.04.2023.</w:t>
            </w:r>
          </w:p>
          <w:p w14:paraId="5D18FB7D" w14:textId="77777777" w:rsidR="0087046D" w:rsidRPr="00093ADE" w:rsidRDefault="0087046D" w:rsidP="0001031C">
            <w:pPr>
              <w:pStyle w:val="af2"/>
              <w:numPr>
                <w:ilvl w:val="0"/>
                <w:numId w:val="46"/>
              </w:numPr>
              <w:suppressAutoHyphens/>
              <w:spacing w:after="0" w:line="240" w:lineRule="auto"/>
              <w:ind w:left="29" w:firstLine="18"/>
              <w:rPr>
                <w:rFonts w:ascii="Times New Roman" w:hAnsi="Times New Roman"/>
                <w:color w:val="0D0D0D"/>
                <w:sz w:val="24"/>
                <w:szCs w:val="24"/>
              </w:rPr>
            </w:pPr>
            <w:r w:rsidRPr="00093ADE">
              <w:rPr>
                <w:rFonts w:ascii="Times New Roman" w:hAnsi="Times New Roman"/>
                <w:color w:val="0D0D0D"/>
                <w:sz w:val="24"/>
                <w:szCs w:val="24"/>
              </w:rPr>
              <w:t>Практики ООО «</w:t>
            </w:r>
            <w:proofErr w:type="spellStart"/>
            <w:r w:rsidRPr="00093ADE">
              <w:rPr>
                <w:rFonts w:ascii="Times New Roman" w:hAnsi="Times New Roman"/>
                <w:color w:val="0D0D0D"/>
                <w:sz w:val="24"/>
                <w:szCs w:val="24"/>
              </w:rPr>
              <w:t>Вайлдберриз</w:t>
            </w:r>
            <w:proofErr w:type="spellEnd"/>
            <w:r w:rsidRPr="00093ADE">
              <w:rPr>
                <w:rFonts w:ascii="Times New Roman" w:hAnsi="Times New Roman"/>
                <w:color w:val="0D0D0D"/>
                <w:sz w:val="24"/>
                <w:szCs w:val="24"/>
              </w:rPr>
              <w:t>»:</w:t>
            </w:r>
          </w:p>
          <w:p w14:paraId="2274C12E" w14:textId="77777777" w:rsidR="0087046D" w:rsidRDefault="0087046D" w:rsidP="0001031C">
            <w:pPr>
              <w:pStyle w:val="af2"/>
              <w:widowControl w:val="0"/>
              <w:numPr>
                <w:ilvl w:val="0"/>
                <w:numId w:val="4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w:t>
            </w:r>
            <w:r w:rsidRPr="00093ADE">
              <w:rPr>
                <w:rFonts w:ascii="Times New Roman" w:hAnsi="Times New Roman"/>
                <w:color w:val="0D0D0D"/>
                <w:sz w:val="24"/>
                <w:szCs w:val="24"/>
              </w:rPr>
              <w:t>о введению платежного сбора при оплате заказов картами международных платежных систем Visa или Mastercard</w:t>
            </w:r>
            <w:r>
              <w:rPr>
                <w:rFonts w:ascii="Times New Roman" w:hAnsi="Times New Roman"/>
                <w:color w:val="0D0D0D"/>
                <w:sz w:val="24"/>
                <w:szCs w:val="24"/>
              </w:rPr>
              <w:t>.</w:t>
            </w:r>
          </w:p>
          <w:p w14:paraId="7423C239" w14:textId="77777777" w:rsidR="0087046D" w:rsidRDefault="0087046D" w:rsidP="0001031C">
            <w:pPr>
              <w:pStyle w:val="af2"/>
              <w:widowControl w:val="0"/>
              <w:numPr>
                <w:ilvl w:val="0"/>
                <w:numId w:val="47"/>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w:t>
            </w:r>
            <w:r w:rsidRPr="00093ADE">
              <w:rPr>
                <w:rFonts w:ascii="Times New Roman" w:hAnsi="Times New Roman"/>
                <w:color w:val="0D0D0D"/>
                <w:sz w:val="24"/>
                <w:szCs w:val="24"/>
              </w:rPr>
              <w:t>о частоту изменению существенных условий договора (оферты) с продавцами в части изменения тарифов за услуги логистики и хранения на инфраструктуре ООО</w:t>
            </w:r>
            <w:r w:rsidR="001C0017">
              <w:rPr>
                <w:rFonts w:ascii="Times New Roman" w:hAnsi="Times New Roman"/>
                <w:color w:val="0D0D0D"/>
                <w:sz w:val="24"/>
                <w:szCs w:val="24"/>
              </w:rPr>
              <w:t> </w:t>
            </w:r>
            <w:r w:rsidRPr="00093ADE">
              <w:rPr>
                <w:rFonts w:ascii="Times New Roman" w:hAnsi="Times New Roman"/>
                <w:color w:val="0D0D0D"/>
                <w:sz w:val="24"/>
                <w:szCs w:val="24"/>
              </w:rPr>
              <w:t>«</w:t>
            </w:r>
            <w:proofErr w:type="spellStart"/>
            <w:r w:rsidRPr="00093ADE">
              <w:rPr>
                <w:rFonts w:ascii="Times New Roman" w:hAnsi="Times New Roman"/>
                <w:color w:val="0D0D0D"/>
                <w:sz w:val="24"/>
                <w:szCs w:val="24"/>
              </w:rPr>
              <w:t>Вайлдберриз</w:t>
            </w:r>
            <w:proofErr w:type="spellEnd"/>
            <w:r w:rsidRPr="00093ADE">
              <w:rPr>
                <w:rFonts w:ascii="Times New Roman" w:hAnsi="Times New Roman"/>
                <w:color w:val="0D0D0D"/>
                <w:sz w:val="24"/>
                <w:szCs w:val="24"/>
              </w:rPr>
              <w:t>»</w:t>
            </w:r>
            <w:r>
              <w:rPr>
                <w:rFonts w:ascii="Times New Roman" w:hAnsi="Times New Roman"/>
                <w:color w:val="0D0D0D"/>
                <w:sz w:val="24"/>
                <w:szCs w:val="24"/>
              </w:rPr>
              <w:t>.</w:t>
            </w:r>
          </w:p>
          <w:p w14:paraId="1ADEED9C" w14:textId="77777777" w:rsidR="0087046D" w:rsidRPr="00093ADE" w:rsidRDefault="0087046D" w:rsidP="0001031C">
            <w:pPr>
              <w:pStyle w:val="af2"/>
              <w:numPr>
                <w:ilvl w:val="0"/>
                <w:numId w:val="47"/>
              </w:numPr>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w:t>
            </w:r>
            <w:r w:rsidRPr="00093ADE">
              <w:rPr>
                <w:rFonts w:ascii="Times New Roman" w:hAnsi="Times New Roman"/>
                <w:color w:val="0D0D0D"/>
                <w:sz w:val="24"/>
                <w:szCs w:val="24"/>
              </w:rPr>
              <w:t xml:space="preserve">о введению штрафов и других санкций, </w:t>
            </w:r>
            <w:proofErr w:type="spellStart"/>
            <w:r w:rsidRPr="00093ADE">
              <w:rPr>
                <w:rFonts w:ascii="Times New Roman" w:hAnsi="Times New Roman"/>
                <w:color w:val="0D0D0D"/>
                <w:sz w:val="24"/>
                <w:szCs w:val="24"/>
              </w:rPr>
              <w:t>накладываемьгх</w:t>
            </w:r>
            <w:proofErr w:type="spellEnd"/>
            <w:r w:rsidRPr="00093ADE">
              <w:rPr>
                <w:rFonts w:ascii="Times New Roman" w:hAnsi="Times New Roman"/>
                <w:color w:val="0D0D0D"/>
                <w:sz w:val="24"/>
                <w:szCs w:val="24"/>
              </w:rPr>
              <w:t xml:space="preserve"> ООО «</w:t>
            </w:r>
            <w:proofErr w:type="spellStart"/>
            <w:r w:rsidRPr="00093ADE">
              <w:rPr>
                <w:rFonts w:ascii="Times New Roman" w:hAnsi="Times New Roman"/>
                <w:color w:val="0D0D0D"/>
                <w:sz w:val="24"/>
                <w:szCs w:val="24"/>
              </w:rPr>
              <w:t>Вайлдберриз</w:t>
            </w:r>
            <w:proofErr w:type="spellEnd"/>
            <w:r w:rsidRPr="00093ADE">
              <w:rPr>
                <w:rFonts w:ascii="Times New Roman" w:hAnsi="Times New Roman"/>
                <w:color w:val="0D0D0D"/>
                <w:sz w:val="24"/>
                <w:szCs w:val="24"/>
              </w:rPr>
              <w:t>» на</w:t>
            </w:r>
            <w:r w:rsidR="001C0017">
              <w:rPr>
                <w:rFonts w:ascii="Times New Roman" w:hAnsi="Times New Roman"/>
                <w:color w:val="0D0D0D"/>
                <w:sz w:val="24"/>
                <w:szCs w:val="24"/>
              </w:rPr>
              <w:t> </w:t>
            </w:r>
            <w:r w:rsidRPr="00093ADE">
              <w:rPr>
                <w:rFonts w:ascii="Times New Roman" w:hAnsi="Times New Roman"/>
                <w:color w:val="0D0D0D"/>
                <w:sz w:val="24"/>
                <w:szCs w:val="24"/>
              </w:rPr>
              <w:t>продавцов товаров за нарушение условий договора (оферты), в том числе за</w:t>
            </w:r>
            <w:r w:rsidR="001C0017">
              <w:rPr>
                <w:rFonts w:ascii="Times New Roman" w:hAnsi="Times New Roman"/>
                <w:color w:val="0D0D0D"/>
                <w:sz w:val="24"/>
                <w:szCs w:val="24"/>
              </w:rPr>
              <w:t> </w:t>
            </w:r>
            <w:r w:rsidRPr="00093ADE">
              <w:rPr>
                <w:rFonts w:ascii="Times New Roman" w:hAnsi="Times New Roman"/>
                <w:color w:val="0D0D0D"/>
                <w:sz w:val="24"/>
                <w:szCs w:val="24"/>
              </w:rPr>
              <w:t>предполагаемое завышение рейтинга продавца на маркетплейсе.</w:t>
            </w:r>
          </w:p>
          <w:p w14:paraId="754E3889" w14:textId="77777777" w:rsidR="0087046D" w:rsidRPr="00093ADE" w:rsidRDefault="0087046D" w:rsidP="0001031C">
            <w:pPr>
              <w:pStyle w:val="af2"/>
              <w:widowControl w:val="0"/>
              <w:numPr>
                <w:ilvl w:val="0"/>
                <w:numId w:val="47"/>
              </w:numPr>
              <w:tabs>
                <w:tab w:val="left" w:pos="425"/>
              </w:tabs>
              <w:suppressAutoHyphens/>
              <w:spacing w:after="0" w:line="240" w:lineRule="auto"/>
              <w:ind w:left="29" w:firstLine="18"/>
              <w:jc w:val="both"/>
              <w:rPr>
                <w:rFonts w:ascii="Times New Roman" w:hAnsi="Times New Roman"/>
                <w:color w:val="0D0D0D"/>
                <w:sz w:val="24"/>
                <w:szCs w:val="24"/>
              </w:rPr>
            </w:pPr>
            <w:r w:rsidRPr="00093ADE">
              <w:rPr>
                <w:rFonts w:ascii="Times New Roman" w:hAnsi="Times New Roman"/>
                <w:color w:val="0D0D0D"/>
                <w:sz w:val="24"/>
                <w:szCs w:val="24"/>
              </w:rPr>
              <w:lastRenderedPageBreak/>
              <w:t>Соразмерность санкций, накладываемых ООО «</w:t>
            </w:r>
            <w:proofErr w:type="spellStart"/>
            <w:r w:rsidRPr="00093ADE">
              <w:rPr>
                <w:rFonts w:ascii="Times New Roman" w:hAnsi="Times New Roman"/>
                <w:color w:val="0D0D0D"/>
                <w:sz w:val="24"/>
                <w:szCs w:val="24"/>
              </w:rPr>
              <w:t>Яндекс.Такси</w:t>
            </w:r>
            <w:proofErr w:type="spellEnd"/>
            <w:r w:rsidRPr="00093ADE">
              <w:rPr>
                <w:rFonts w:ascii="Times New Roman" w:hAnsi="Times New Roman"/>
                <w:color w:val="0D0D0D"/>
                <w:sz w:val="24"/>
                <w:szCs w:val="24"/>
              </w:rPr>
              <w:t>» на водителей и</w:t>
            </w:r>
            <w:r w:rsidR="001C0017">
              <w:rPr>
                <w:rFonts w:ascii="Times New Roman" w:hAnsi="Times New Roman"/>
                <w:color w:val="0D0D0D"/>
                <w:sz w:val="24"/>
                <w:szCs w:val="24"/>
              </w:rPr>
              <w:t> </w:t>
            </w:r>
            <w:r w:rsidRPr="00093ADE">
              <w:rPr>
                <w:rFonts w:ascii="Times New Roman" w:hAnsi="Times New Roman"/>
                <w:color w:val="0D0D0D"/>
                <w:sz w:val="24"/>
                <w:szCs w:val="24"/>
              </w:rPr>
              <w:t>пассажиров, за различные нарушения условий договора (оферты)</w:t>
            </w:r>
            <w:r>
              <w:rPr>
                <w:rFonts w:ascii="Times New Roman" w:hAnsi="Times New Roman"/>
                <w:color w:val="0D0D0D"/>
                <w:sz w:val="24"/>
                <w:szCs w:val="24"/>
              </w:rPr>
              <w:t>.</w:t>
            </w:r>
          </w:p>
        </w:tc>
      </w:tr>
      <w:tr w:rsidR="00F36CB1" w:rsidRPr="00EB1728" w14:paraId="0376172D"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0EB3ED3E" w14:textId="77777777" w:rsidR="00F36CB1" w:rsidRPr="00EB1728" w:rsidRDefault="00F36CB1" w:rsidP="00F90D10">
            <w:pPr>
              <w:widowControl w:val="0"/>
              <w:spacing w:after="0" w:line="240" w:lineRule="auto"/>
              <w:jc w:val="both"/>
              <w:rPr>
                <w:rFonts w:ascii="Times New Roman" w:hAnsi="Times New Roman" w:cs="Times New Roman"/>
                <w:color w:val="0D0D0D"/>
                <w:sz w:val="24"/>
                <w:szCs w:val="24"/>
              </w:rPr>
            </w:pPr>
            <w:r w:rsidRPr="00501FD1">
              <w:rPr>
                <w:rFonts w:ascii="Times New Roman" w:hAnsi="Times New Roman" w:cs="Times New Roman"/>
                <w:sz w:val="24"/>
                <w:szCs w:val="24"/>
              </w:rPr>
              <w:lastRenderedPageBreak/>
              <w:t>Экспертный совет при ФАС</w:t>
            </w:r>
            <w:r w:rsidR="00F90D10">
              <w:rPr>
                <w:rFonts w:ascii="Times New Roman" w:hAnsi="Times New Roman" w:cs="Times New Roman"/>
                <w:sz w:val="24"/>
                <w:szCs w:val="24"/>
              </w:rPr>
              <w:t> </w:t>
            </w:r>
            <w:r w:rsidRPr="00501FD1">
              <w:rPr>
                <w:rFonts w:ascii="Times New Roman" w:hAnsi="Times New Roman" w:cs="Times New Roman"/>
                <w:sz w:val="24"/>
                <w:szCs w:val="24"/>
              </w:rPr>
              <w:t>России по развитию конкуренции на рынках алкогольной продукции</w:t>
            </w:r>
          </w:p>
        </w:tc>
        <w:tc>
          <w:tcPr>
            <w:tcW w:w="1844" w:type="dxa"/>
            <w:tcBorders>
              <w:top w:val="single" w:sz="4" w:space="0" w:color="000000"/>
              <w:left w:val="single" w:sz="4" w:space="0" w:color="000000"/>
              <w:bottom w:val="single" w:sz="4" w:space="0" w:color="000000"/>
              <w:right w:val="single" w:sz="4" w:space="0" w:color="000000"/>
            </w:tcBorders>
          </w:tcPr>
          <w:p w14:paraId="27A12BE8" w14:textId="77777777" w:rsidR="00F36CB1" w:rsidRPr="001B5E41" w:rsidRDefault="00F36CB1" w:rsidP="00C03485">
            <w:pPr>
              <w:widowControl w:val="0"/>
              <w:spacing w:after="0" w:line="240" w:lineRule="auto"/>
              <w:jc w:val="center"/>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02</w:t>
            </w:r>
            <w:r w:rsidR="00C03485">
              <w:rPr>
                <w:rFonts w:ascii="Times New Roman" w:hAnsi="Times New Roman" w:cs="Times New Roman"/>
                <w:color w:val="0D0D0D"/>
                <w:sz w:val="24"/>
                <w:szCs w:val="24"/>
              </w:rPr>
              <w:t>.10.</w:t>
            </w:r>
            <w:r>
              <w:rPr>
                <w:rFonts w:ascii="Times New Roman" w:hAnsi="Times New Roman" w:cs="Times New Roman"/>
                <w:color w:val="0D0D0D"/>
                <w:sz w:val="24"/>
                <w:szCs w:val="24"/>
                <w:lang w:val="en-US"/>
              </w:rPr>
              <w:t>2023</w:t>
            </w:r>
          </w:p>
        </w:tc>
        <w:tc>
          <w:tcPr>
            <w:tcW w:w="9604" w:type="dxa"/>
            <w:tcBorders>
              <w:top w:val="single" w:sz="4" w:space="0" w:color="000000"/>
              <w:left w:val="single" w:sz="4" w:space="0" w:color="000000"/>
              <w:bottom w:val="single" w:sz="4" w:space="0" w:color="000000"/>
              <w:right w:val="single" w:sz="4" w:space="0" w:color="000000"/>
            </w:tcBorders>
          </w:tcPr>
          <w:p w14:paraId="6D1E2896" w14:textId="77777777" w:rsidR="00F36CB1" w:rsidRDefault="00F36CB1" w:rsidP="0001031C">
            <w:pPr>
              <w:pStyle w:val="af2"/>
              <w:widowControl w:val="0"/>
              <w:numPr>
                <w:ilvl w:val="0"/>
                <w:numId w:val="4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Возможность продления моратория на штрафные санкции в период продолжающейся адаптации участников рынка розничной торговли к новой экономической реальности.</w:t>
            </w:r>
          </w:p>
          <w:p w14:paraId="3908035F" w14:textId="77777777" w:rsidR="00F36CB1" w:rsidRPr="00F13634" w:rsidRDefault="00F36CB1" w:rsidP="0001031C">
            <w:pPr>
              <w:pStyle w:val="af2"/>
              <w:widowControl w:val="0"/>
              <w:numPr>
                <w:ilvl w:val="0"/>
                <w:numId w:val="4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Применение дифференцированного подхода к размеру государственной пошлины за</w:t>
            </w:r>
            <w:r w:rsidR="001C0017">
              <w:rPr>
                <w:rFonts w:ascii="Times New Roman" w:hAnsi="Times New Roman"/>
                <w:color w:val="0D0D0D"/>
                <w:sz w:val="24"/>
                <w:szCs w:val="24"/>
              </w:rPr>
              <w:t> </w:t>
            </w:r>
            <w:r>
              <w:rPr>
                <w:rFonts w:ascii="Times New Roman" w:hAnsi="Times New Roman"/>
                <w:color w:val="0D0D0D"/>
                <w:sz w:val="24"/>
                <w:szCs w:val="24"/>
              </w:rPr>
              <w:t>предоставление лицензии на розничную продажу алкогольной продукции.</w:t>
            </w:r>
          </w:p>
        </w:tc>
      </w:tr>
      <w:tr w:rsidR="00F36CB1" w:rsidRPr="00EB1728" w14:paraId="7EFA6850"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6463CDA5" w14:textId="77777777" w:rsidR="00F36CB1" w:rsidRPr="00EB1728" w:rsidRDefault="00F36CB1" w:rsidP="00F90D10">
            <w:pPr>
              <w:widowControl w:val="0"/>
              <w:spacing w:after="0" w:line="240" w:lineRule="auto"/>
              <w:jc w:val="both"/>
              <w:rPr>
                <w:rFonts w:ascii="Times New Roman" w:hAnsi="Times New Roman" w:cs="Times New Roman"/>
                <w:color w:val="0D0D0D"/>
                <w:sz w:val="24"/>
                <w:szCs w:val="24"/>
              </w:rPr>
            </w:pPr>
            <w:r w:rsidRPr="00501FD1">
              <w:rPr>
                <w:rFonts w:ascii="Times New Roman" w:hAnsi="Times New Roman" w:cs="Times New Roman"/>
                <w:sz w:val="24"/>
                <w:szCs w:val="24"/>
              </w:rPr>
              <w:t>Экспертный совет в сфере государственного оборонного заказа при ФАС</w:t>
            </w:r>
            <w:r w:rsidR="00F90D10">
              <w:rPr>
                <w:rFonts w:ascii="Times New Roman" w:hAnsi="Times New Roman" w:cs="Times New Roman"/>
                <w:sz w:val="24"/>
                <w:szCs w:val="24"/>
              </w:rPr>
              <w:t> </w:t>
            </w:r>
            <w:r w:rsidRPr="00501FD1">
              <w:rPr>
                <w:rFonts w:ascii="Times New Roman" w:hAnsi="Times New Roman" w:cs="Times New Roman"/>
                <w:sz w:val="24"/>
                <w:szCs w:val="24"/>
              </w:rPr>
              <w:t>России</w:t>
            </w:r>
          </w:p>
        </w:tc>
        <w:tc>
          <w:tcPr>
            <w:tcW w:w="1844" w:type="dxa"/>
            <w:tcBorders>
              <w:top w:val="single" w:sz="4" w:space="0" w:color="000000"/>
              <w:left w:val="single" w:sz="4" w:space="0" w:color="000000"/>
              <w:bottom w:val="single" w:sz="4" w:space="0" w:color="000000"/>
              <w:right w:val="single" w:sz="4" w:space="0" w:color="000000"/>
            </w:tcBorders>
          </w:tcPr>
          <w:p w14:paraId="63D52AE6" w14:textId="77777777" w:rsidR="00F36CB1" w:rsidRPr="00157EFC" w:rsidRDefault="00F36CB1"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27</w:t>
            </w:r>
            <w:r w:rsidR="00C03485">
              <w:rPr>
                <w:rFonts w:ascii="Times New Roman" w:hAnsi="Times New Roman" w:cs="Times New Roman"/>
                <w:color w:val="0D0D0D"/>
                <w:sz w:val="24"/>
                <w:szCs w:val="24"/>
              </w:rPr>
              <w:t>.04.</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03DBB258" w14:textId="77777777" w:rsidR="00F36CB1" w:rsidRDefault="00F36CB1" w:rsidP="0001031C">
            <w:pPr>
              <w:pStyle w:val="af2"/>
              <w:widowControl w:val="0"/>
              <w:numPr>
                <w:ilvl w:val="0"/>
                <w:numId w:val="49"/>
              </w:numPr>
              <w:tabs>
                <w:tab w:val="left" w:pos="425"/>
              </w:tabs>
              <w:suppressAutoHyphens/>
              <w:spacing w:after="0" w:line="240" w:lineRule="auto"/>
              <w:ind w:left="29" w:firstLine="18"/>
              <w:jc w:val="both"/>
              <w:rPr>
                <w:rFonts w:ascii="Times New Roman" w:hAnsi="Times New Roman"/>
                <w:color w:val="0D0D0D"/>
                <w:sz w:val="24"/>
                <w:szCs w:val="24"/>
              </w:rPr>
            </w:pPr>
            <w:r w:rsidRPr="00157EFC">
              <w:rPr>
                <w:rFonts w:ascii="Times New Roman" w:hAnsi="Times New Roman"/>
                <w:color w:val="0D0D0D"/>
                <w:sz w:val="24"/>
                <w:szCs w:val="24"/>
              </w:rPr>
              <w:t>О подготовке нормативных правовых актов, необходимых для реализации норм Федеральног</w:t>
            </w:r>
            <w:r>
              <w:rPr>
                <w:rFonts w:ascii="Times New Roman" w:hAnsi="Times New Roman"/>
                <w:color w:val="0D0D0D"/>
                <w:sz w:val="24"/>
                <w:szCs w:val="24"/>
              </w:rPr>
              <w:t>о закона от 29 декабря 2022 г. №</w:t>
            </w:r>
            <w:r w:rsidRPr="00157EFC">
              <w:rPr>
                <w:rFonts w:ascii="Times New Roman" w:hAnsi="Times New Roman"/>
                <w:color w:val="0D0D0D"/>
                <w:sz w:val="24"/>
                <w:szCs w:val="24"/>
              </w:rPr>
              <w:t xml:space="preserve"> 644-ФЗ «О внесении изменений в</w:t>
            </w:r>
            <w:r w:rsidR="001C0017">
              <w:rPr>
                <w:rFonts w:ascii="Times New Roman" w:hAnsi="Times New Roman"/>
                <w:color w:val="0D0D0D"/>
                <w:sz w:val="24"/>
                <w:szCs w:val="24"/>
              </w:rPr>
              <w:t> </w:t>
            </w:r>
            <w:r w:rsidRPr="00157EFC">
              <w:rPr>
                <w:rFonts w:ascii="Times New Roman" w:hAnsi="Times New Roman"/>
                <w:color w:val="0D0D0D"/>
                <w:sz w:val="24"/>
                <w:szCs w:val="24"/>
              </w:rPr>
              <w:t>Федеральный закон «О рыболовстве и сохранении водных</w:t>
            </w:r>
            <w:r>
              <w:rPr>
                <w:rFonts w:ascii="Times New Roman" w:hAnsi="Times New Roman"/>
                <w:color w:val="0D0D0D"/>
                <w:sz w:val="24"/>
                <w:szCs w:val="24"/>
              </w:rPr>
              <w:t xml:space="preserve"> </w:t>
            </w:r>
            <w:r w:rsidRPr="00157EFC">
              <w:rPr>
                <w:rFonts w:ascii="Times New Roman" w:hAnsi="Times New Roman"/>
                <w:color w:val="0D0D0D"/>
                <w:sz w:val="24"/>
                <w:szCs w:val="24"/>
              </w:rPr>
              <w:t>биологических ресурсов» в</w:t>
            </w:r>
            <w:r w:rsidR="001C0017">
              <w:rPr>
                <w:rFonts w:ascii="Times New Roman" w:hAnsi="Times New Roman"/>
                <w:color w:val="0D0D0D"/>
                <w:sz w:val="24"/>
                <w:szCs w:val="24"/>
              </w:rPr>
              <w:t> </w:t>
            </w:r>
            <w:r w:rsidRPr="00157EFC">
              <w:rPr>
                <w:rFonts w:ascii="Times New Roman" w:hAnsi="Times New Roman"/>
                <w:color w:val="0D0D0D"/>
                <w:sz w:val="24"/>
                <w:szCs w:val="24"/>
              </w:rPr>
              <w:t>части установления максимального совокупного объема общего допустимого улова водных биоресурсов»</w:t>
            </w:r>
            <w:r>
              <w:rPr>
                <w:rFonts w:ascii="Times New Roman" w:hAnsi="Times New Roman"/>
                <w:color w:val="0D0D0D"/>
                <w:sz w:val="24"/>
                <w:szCs w:val="24"/>
              </w:rPr>
              <w:t>.</w:t>
            </w:r>
          </w:p>
          <w:p w14:paraId="1E5585F4" w14:textId="77777777" w:rsidR="00F36CB1" w:rsidRDefault="00F36CB1" w:rsidP="0001031C">
            <w:pPr>
              <w:pStyle w:val="af2"/>
              <w:widowControl w:val="0"/>
              <w:numPr>
                <w:ilvl w:val="0"/>
                <w:numId w:val="49"/>
              </w:numPr>
              <w:tabs>
                <w:tab w:val="left" w:pos="425"/>
              </w:tabs>
              <w:suppressAutoHyphens/>
              <w:spacing w:after="0" w:line="240" w:lineRule="auto"/>
              <w:ind w:left="29" w:firstLine="18"/>
              <w:jc w:val="both"/>
              <w:rPr>
                <w:rFonts w:ascii="Times New Roman" w:hAnsi="Times New Roman"/>
                <w:color w:val="0D0D0D"/>
                <w:sz w:val="24"/>
                <w:szCs w:val="24"/>
              </w:rPr>
            </w:pPr>
            <w:r w:rsidRPr="00157EFC">
              <w:rPr>
                <w:rFonts w:ascii="Times New Roman" w:hAnsi="Times New Roman"/>
                <w:color w:val="0D0D0D"/>
                <w:sz w:val="24"/>
                <w:szCs w:val="24"/>
              </w:rPr>
              <w:t>О предложениях по выполнению поручения Президента Российской</w:t>
            </w:r>
            <w:r>
              <w:rPr>
                <w:rFonts w:ascii="Times New Roman" w:hAnsi="Times New Roman"/>
                <w:color w:val="0D0D0D"/>
                <w:sz w:val="24"/>
                <w:szCs w:val="24"/>
              </w:rPr>
              <w:t xml:space="preserve"> </w:t>
            </w:r>
            <w:r w:rsidRPr="00157EFC">
              <w:rPr>
                <w:rFonts w:ascii="Times New Roman" w:hAnsi="Times New Roman"/>
                <w:color w:val="0D0D0D"/>
                <w:sz w:val="24"/>
                <w:szCs w:val="24"/>
              </w:rPr>
              <w:t>Федерации о</w:t>
            </w:r>
            <w:r w:rsidR="001C0017">
              <w:rPr>
                <w:rFonts w:ascii="Times New Roman" w:hAnsi="Times New Roman"/>
                <w:color w:val="0D0D0D"/>
                <w:sz w:val="24"/>
                <w:szCs w:val="24"/>
              </w:rPr>
              <w:t> </w:t>
            </w:r>
            <w:r w:rsidRPr="00157EFC">
              <w:rPr>
                <w:rFonts w:ascii="Times New Roman" w:hAnsi="Times New Roman"/>
                <w:color w:val="0D0D0D"/>
                <w:sz w:val="24"/>
                <w:szCs w:val="24"/>
              </w:rPr>
              <w:t>реализации уловов водных биологических ресурсов и рыбной продукции на</w:t>
            </w:r>
            <w:r w:rsidR="001C0017">
              <w:rPr>
                <w:rFonts w:ascii="Times New Roman" w:hAnsi="Times New Roman"/>
                <w:color w:val="0D0D0D"/>
                <w:sz w:val="24"/>
                <w:szCs w:val="24"/>
              </w:rPr>
              <w:t> </w:t>
            </w:r>
            <w:r w:rsidRPr="00157EFC">
              <w:rPr>
                <w:rFonts w:ascii="Times New Roman" w:hAnsi="Times New Roman"/>
                <w:color w:val="0D0D0D"/>
                <w:sz w:val="24"/>
                <w:szCs w:val="24"/>
              </w:rPr>
              <w:t>организованных торгах</w:t>
            </w:r>
            <w:r>
              <w:rPr>
                <w:rFonts w:ascii="Times New Roman" w:hAnsi="Times New Roman"/>
                <w:color w:val="0D0D0D"/>
                <w:sz w:val="24"/>
                <w:szCs w:val="24"/>
              </w:rPr>
              <w:t>.</w:t>
            </w:r>
          </w:p>
          <w:p w14:paraId="5200AD05" w14:textId="77777777" w:rsidR="00F36CB1" w:rsidRPr="00157EFC" w:rsidRDefault="00F36CB1" w:rsidP="0001031C">
            <w:pPr>
              <w:pStyle w:val="af2"/>
              <w:widowControl w:val="0"/>
              <w:numPr>
                <w:ilvl w:val="0"/>
                <w:numId w:val="49"/>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прогнозируемых последствиях ограничения российского экспорта продукции из</w:t>
            </w:r>
            <w:r w:rsidR="001C0017">
              <w:rPr>
                <w:rFonts w:ascii="Times New Roman" w:hAnsi="Times New Roman"/>
                <w:color w:val="0D0D0D"/>
                <w:sz w:val="24"/>
                <w:szCs w:val="24"/>
              </w:rPr>
              <w:t> </w:t>
            </w:r>
            <w:r>
              <w:rPr>
                <w:rFonts w:ascii="Times New Roman" w:hAnsi="Times New Roman"/>
                <w:color w:val="0D0D0D"/>
                <w:sz w:val="24"/>
                <w:szCs w:val="24"/>
              </w:rPr>
              <w:t>тихоокеанских лососей.</w:t>
            </w:r>
          </w:p>
        </w:tc>
      </w:tr>
      <w:tr w:rsidR="0087046D" w:rsidRPr="00EB1728" w14:paraId="667B6972" w14:textId="77777777" w:rsidTr="0087046D">
        <w:tc>
          <w:tcPr>
            <w:tcW w:w="3117" w:type="dxa"/>
            <w:vMerge w:val="restart"/>
            <w:tcBorders>
              <w:top w:val="single" w:sz="4" w:space="0" w:color="000000"/>
              <w:left w:val="single" w:sz="4" w:space="0" w:color="000000"/>
              <w:right w:val="single" w:sz="4" w:space="0" w:color="000000"/>
            </w:tcBorders>
          </w:tcPr>
          <w:p w14:paraId="6780BA8C" w14:textId="77777777" w:rsidR="0087046D" w:rsidRPr="00EB1728" w:rsidRDefault="0087046D" w:rsidP="00F90D10">
            <w:pPr>
              <w:widowControl w:val="0"/>
              <w:spacing w:after="0" w:line="240" w:lineRule="auto"/>
              <w:rPr>
                <w:rFonts w:ascii="Times New Roman" w:hAnsi="Times New Roman" w:cs="Times New Roman"/>
                <w:color w:val="0D0D0D"/>
                <w:sz w:val="24"/>
                <w:szCs w:val="24"/>
              </w:rPr>
            </w:pPr>
            <w:r w:rsidRPr="00501FD1">
              <w:rPr>
                <w:rFonts w:ascii="Times New Roman" w:hAnsi="Times New Roman" w:cs="Times New Roman"/>
                <w:sz w:val="24"/>
                <w:szCs w:val="24"/>
              </w:rPr>
              <w:t>Экспертный совет по</w:t>
            </w:r>
            <w:r w:rsidR="00F90D10">
              <w:rPr>
                <w:rFonts w:ascii="Times New Roman" w:hAnsi="Times New Roman" w:cs="Times New Roman"/>
                <w:sz w:val="24"/>
                <w:szCs w:val="24"/>
              </w:rPr>
              <w:t> </w:t>
            </w:r>
            <w:r w:rsidRPr="00501FD1">
              <w:rPr>
                <w:rFonts w:ascii="Times New Roman" w:hAnsi="Times New Roman" w:cs="Times New Roman"/>
                <w:sz w:val="24"/>
                <w:szCs w:val="24"/>
              </w:rPr>
              <w:t>вопросам жилищно-коммунального хозяйства при ФАС России</w:t>
            </w:r>
          </w:p>
        </w:tc>
        <w:tc>
          <w:tcPr>
            <w:tcW w:w="1844" w:type="dxa"/>
            <w:tcBorders>
              <w:top w:val="single" w:sz="4" w:space="0" w:color="000000"/>
              <w:left w:val="single" w:sz="4" w:space="0" w:color="000000"/>
              <w:bottom w:val="single" w:sz="4" w:space="0" w:color="000000"/>
              <w:right w:val="single" w:sz="4" w:space="0" w:color="000000"/>
            </w:tcBorders>
          </w:tcPr>
          <w:p w14:paraId="508185DE"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16</w:t>
            </w:r>
            <w:r w:rsidR="00C03485">
              <w:rPr>
                <w:rFonts w:ascii="Times New Roman" w:hAnsi="Times New Roman" w:cs="Times New Roman"/>
                <w:color w:val="0D0D0D"/>
                <w:sz w:val="24"/>
                <w:szCs w:val="24"/>
              </w:rPr>
              <w:t>.02.</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13F97CE7" w14:textId="77777777" w:rsidR="0087046D" w:rsidRDefault="0087046D" w:rsidP="0001031C">
            <w:pPr>
              <w:pStyle w:val="af2"/>
              <w:widowControl w:val="0"/>
              <w:numPr>
                <w:ilvl w:val="0"/>
                <w:numId w:val="5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Результаты применения критериев отнесения собственников или иных законных владельцев сетей к тепло-сетевым и транзитным организациям.</w:t>
            </w:r>
          </w:p>
          <w:p w14:paraId="653968EE" w14:textId="77777777" w:rsidR="0087046D" w:rsidRPr="00157EFC" w:rsidRDefault="0087046D" w:rsidP="0001031C">
            <w:pPr>
              <w:pStyle w:val="af2"/>
              <w:widowControl w:val="0"/>
              <w:numPr>
                <w:ilvl w:val="0"/>
                <w:numId w:val="50"/>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Формирование предложений о корректировке критериев сетевых организаций на</w:t>
            </w:r>
            <w:r w:rsidR="001C0017">
              <w:rPr>
                <w:rFonts w:ascii="Times New Roman" w:hAnsi="Times New Roman"/>
                <w:color w:val="0D0D0D"/>
                <w:sz w:val="24"/>
                <w:szCs w:val="24"/>
              </w:rPr>
              <w:t> </w:t>
            </w:r>
            <w:r>
              <w:rPr>
                <w:rFonts w:ascii="Times New Roman" w:hAnsi="Times New Roman"/>
                <w:color w:val="0D0D0D"/>
                <w:sz w:val="24"/>
                <w:szCs w:val="24"/>
              </w:rPr>
              <w:t>основании позиций органов тарифного регулирования и ресурсоснабжающих организаций.</w:t>
            </w:r>
          </w:p>
        </w:tc>
      </w:tr>
      <w:tr w:rsidR="0087046D" w:rsidRPr="00EB1728" w14:paraId="58EAF5CF" w14:textId="77777777" w:rsidTr="0087046D">
        <w:tc>
          <w:tcPr>
            <w:tcW w:w="3117" w:type="dxa"/>
            <w:vMerge/>
            <w:tcBorders>
              <w:left w:val="single" w:sz="4" w:space="0" w:color="000000"/>
              <w:right w:val="single" w:sz="4" w:space="0" w:color="000000"/>
            </w:tcBorders>
          </w:tcPr>
          <w:p w14:paraId="27892557"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36A35CC"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w:t>
            </w:r>
            <w:r w:rsidR="00C03485">
              <w:rPr>
                <w:rFonts w:ascii="Times New Roman" w:hAnsi="Times New Roman" w:cs="Times New Roman"/>
                <w:color w:val="0D0D0D"/>
                <w:sz w:val="24"/>
                <w:szCs w:val="24"/>
              </w:rPr>
              <w:t>.05.</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2C9EBFFB" w14:textId="77777777" w:rsidR="0087046D" w:rsidRDefault="0087046D" w:rsidP="0001031C">
            <w:pPr>
              <w:pStyle w:val="af2"/>
              <w:widowControl w:val="0"/>
              <w:numPr>
                <w:ilvl w:val="0"/>
                <w:numId w:val="51"/>
              </w:numPr>
              <w:tabs>
                <w:tab w:val="left" w:pos="425"/>
              </w:tabs>
              <w:suppressAutoHyphens/>
              <w:spacing w:after="0" w:line="240" w:lineRule="auto"/>
              <w:ind w:left="29" w:firstLine="18"/>
              <w:jc w:val="both"/>
              <w:rPr>
                <w:rFonts w:ascii="Times New Roman" w:hAnsi="Times New Roman"/>
                <w:color w:val="0D0D0D"/>
                <w:sz w:val="24"/>
                <w:szCs w:val="24"/>
              </w:rPr>
            </w:pPr>
            <w:r w:rsidRPr="002C3F46">
              <w:rPr>
                <w:rFonts w:ascii="Times New Roman" w:hAnsi="Times New Roman"/>
                <w:color w:val="0D0D0D"/>
                <w:sz w:val="24"/>
                <w:szCs w:val="24"/>
              </w:rPr>
              <w:t>Проблемные вопросы предварительного согласования условий проведения торгов с</w:t>
            </w:r>
            <w:r w:rsidR="001C0017">
              <w:rPr>
                <w:rFonts w:ascii="Times New Roman" w:hAnsi="Times New Roman"/>
                <w:color w:val="0D0D0D"/>
                <w:sz w:val="24"/>
                <w:szCs w:val="24"/>
              </w:rPr>
              <w:t> </w:t>
            </w:r>
            <w:r w:rsidRPr="002C3F46">
              <w:rPr>
                <w:rFonts w:ascii="Times New Roman" w:hAnsi="Times New Roman"/>
                <w:color w:val="0D0D0D"/>
                <w:sz w:val="24"/>
                <w:szCs w:val="24"/>
              </w:rPr>
              <w:t>органами исполнительной власти субъектов Российской Федерации, предусмотренного Правилами проведения торгов, по результатам которых формируются цены на услуги по</w:t>
            </w:r>
            <w:r w:rsidR="001C0017">
              <w:rPr>
                <w:rFonts w:ascii="Times New Roman" w:hAnsi="Times New Roman"/>
                <w:color w:val="0D0D0D"/>
                <w:sz w:val="24"/>
                <w:szCs w:val="24"/>
              </w:rPr>
              <w:t> </w:t>
            </w:r>
            <w:r w:rsidRPr="002C3F46">
              <w:rPr>
                <w:rFonts w:ascii="Times New Roman" w:hAnsi="Times New Roman"/>
                <w:color w:val="0D0D0D"/>
                <w:sz w:val="24"/>
                <w:szCs w:val="24"/>
              </w:rPr>
              <w:t xml:space="preserve">транспортированию твердым коммунальных отходов для регионального оператора, утвержденными постановлением Правительства Российской Федерации от 03.11.2016 </w:t>
            </w:r>
            <w:r w:rsidR="001C0017">
              <w:rPr>
                <w:rFonts w:ascii="Times New Roman" w:hAnsi="Times New Roman"/>
                <w:color w:val="0D0D0D"/>
                <w:sz w:val="24"/>
                <w:szCs w:val="24"/>
              </w:rPr>
              <w:t>№ </w:t>
            </w:r>
            <w:r w:rsidRPr="002C3F46">
              <w:rPr>
                <w:rFonts w:ascii="Times New Roman" w:hAnsi="Times New Roman"/>
                <w:color w:val="0D0D0D"/>
                <w:sz w:val="24"/>
                <w:szCs w:val="24"/>
              </w:rPr>
              <w:t>1133.</w:t>
            </w:r>
          </w:p>
          <w:p w14:paraId="6137D719" w14:textId="77777777" w:rsidR="0087046D" w:rsidRDefault="0087046D" w:rsidP="0001031C">
            <w:pPr>
              <w:pStyle w:val="af2"/>
              <w:widowControl w:val="0"/>
              <w:numPr>
                <w:ilvl w:val="0"/>
                <w:numId w:val="5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Проблемные вопросы взыскания долгов в счет региональных операторов по обращению с твердыми коммунальными отходами (далее – региональный оператор, ТКО) за вызов ТКО, а также перехода от оплаты по «нормативам» к оплате по «факту».</w:t>
            </w:r>
          </w:p>
          <w:p w14:paraId="3643CEE5" w14:textId="45FBFD15" w:rsidR="0087046D" w:rsidRDefault="0087046D" w:rsidP="0001031C">
            <w:pPr>
              <w:pStyle w:val="af2"/>
              <w:widowControl w:val="0"/>
              <w:numPr>
                <w:ilvl w:val="0"/>
                <w:numId w:val="5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Вопросы установления тарифов на ТКО в субъектах Российской Федерации для предпринимателей, оплата индивидуальными предпринимателями услуг в соответствии с</w:t>
            </w:r>
            <w:r w:rsidR="001C0017">
              <w:rPr>
                <w:rFonts w:ascii="Times New Roman" w:hAnsi="Times New Roman"/>
                <w:color w:val="0D0D0D"/>
                <w:sz w:val="24"/>
                <w:szCs w:val="24"/>
              </w:rPr>
              <w:t> </w:t>
            </w:r>
            <w:r>
              <w:rPr>
                <w:rFonts w:ascii="Times New Roman" w:hAnsi="Times New Roman"/>
                <w:color w:val="0D0D0D"/>
                <w:sz w:val="24"/>
                <w:szCs w:val="24"/>
              </w:rPr>
              <w:t>постановлением Правительства Российской Федерации от 04.04.2016 №</w:t>
            </w:r>
            <w:r w:rsidR="00384D12">
              <w:rPr>
                <w:rFonts w:ascii="Times New Roman" w:hAnsi="Times New Roman"/>
                <w:color w:val="0D0D0D"/>
                <w:sz w:val="24"/>
                <w:szCs w:val="24"/>
                <w:lang w:val="en-US"/>
              </w:rPr>
              <w:t> </w:t>
            </w:r>
            <w:r>
              <w:rPr>
                <w:rFonts w:ascii="Times New Roman" w:hAnsi="Times New Roman"/>
                <w:color w:val="0D0D0D"/>
                <w:sz w:val="24"/>
                <w:szCs w:val="24"/>
              </w:rPr>
              <w:t>269 «Об</w:t>
            </w:r>
            <w:r w:rsidR="001C0017">
              <w:rPr>
                <w:rFonts w:ascii="Times New Roman" w:hAnsi="Times New Roman"/>
                <w:color w:val="0D0D0D"/>
                <w:sz w:val="24"/>
                <w:szCs w:val="24"/>
              </w:rPr>
              <w:t> </w:t>
            </w:r>
            <w:r>
              <w:rPr>
                <w:rFonts w:ascii="Times New Roman" w:hAnsi="Times New Roman"/>
                <w:color w:val="0D0D0D"/>
                <w:sz w:val="24"/>
                <w:szCs w:val="24"/>
              </w:rPr>
              <w:t>определении нормативов накопления твердых коммунальных отходов».</w:t>
            </w:r>
          </w:p>
          <w:p w14:paraId="626507D9" w14:textId="77777777" w:rsidR="0087046D" w:rsidRPr="002C3F46" w:rsidRDefault="0087046D" w:rsidP="0001031C">
            <w:pPr>
              <w:pStyle w:val="af2"/>
              <w:widowControl w:val="0"/>
              <w:numPr>
                <w:ilvl w:val="0"/>
                <w:numId w:val="5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lastRenderedPageBreak/>
              <w:t>Совершенствование нормативных правовых актов в области тарифного регулирования обращения с ТКО (проблемы учета затрат регионального оператора при изменении фактического объема транспортируемых отходов, определение целевого характера амортизационных отчислений).</w:t>
            </w:r>
          </w:p>
        </w:tc>
      </w:tr>
      <w:tr w:rsidR="0087046D" w:rsidRPr="00EB1728" w14:paraId="121D3311" w14:textId="77777777" w:rsidTr="0087046D">
        <w:tc>
          <w:tcPr>
            <w:tcW w:w="3117" w:type="dxa"/>
            <w:vMerge/>
            <w:tcBorders>
              <w:left w:val="single" w:sz="4" w:space="0" w:color="000000"/>
              <w:bottom w:val="single" w:sz="4" w:space="0" w:color="000000"/>
              <w:right w:val="single" w:sz="4" w:space="0" w:color="000000"/>
            </w:tcBorders>
          </w:tcPr>
          <w:p w14:paraId="48E4E835"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10AD0336"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20</w:t>
            </w:r>
            <w:r w:rsidR="00C03485">
              <w:rPr>
                <w:rFonts w:ascii="Times New Roman" w:hAnsi="Times New Roman" w:cs="Times New Roman"/>
                <w:color w:val="0D0D0D"/>
                <w:sz w:val="24"/>
                <w:szCs w:val="24"/>
              </w:rPr>
              <w:t>.06.</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5860ECCE" w14:textId="77777777" w:rsidR="0087046D" w:rsidRDefault="0087046D" w:rsidP="0001031C">
            <w:pPr>
              <w:pStyle w:val="af2"/>
              <w:widowControl w:val="0"/>
              <w:numPr>
                <w:ilvl w:val="0"/>
                <w:numId w:val="52"/>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Регуляторные соглашения как способ привлечения инвестиции в сферу жилищно-коммунального хозяйства (упрощение механизма привлечения инвестиций, обеспечения долгосрочности принятых тарифных решений, гарантий исполнения, принятых на себя сторонами соглашения обязательств и возврата инвестиций).</w:t>
            </w:r>
          </w:p>
          <w:p w14:paraId="196991E6" w14:textId="77777777" w:rsidR="0087046D" w:rsidRDefault="0087046D" w:rsidP="0001031C">
            <w:pPr>
              <w:pStyle w:val="af2"/>
              <w:widowControl w:val="0"/>
              <w:numPr>
                <w:ilvl w:val="0"/>
                <w:numId w:val="52"/>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Развитие механизма целевого инвестирования. Приоритетный (целевой) характер амортизационных отчислений с объектов теплоснабжения, водоснабжения и водоотведения как способ обеспечения капитальных вложений в основные средства.</w:t>
            </w:r>
          </w:p>
          <w:p w14:paraId="020EF016" w14:textId="77777777" w:rsidR="0087046D" w:rsidRPr="002C3F46" w:rsidRDefault="0087046D" w:rsidP="0001031C">
            <w:pPr>
              <w:pStyle w:val="af2"/>
              <w:widowControl w:val="0"/>
              <w:numPr>
                <w:ilvl w:val="0"/>
                <w:numId w:val="52"/>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Совершенствование функционирования ценовых зон теплоснабжения.</w:t>
            </w:r>
          </w:p>
        </w:tc>
      </w:tr>
      <w:tr w:rsidR="00F36CB1" w:rsidRPr="00EB1728" w14:paraId="0FDAB5D1"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053CDA10" w14:textId="77777777" w:rsidR="00F36CB1" w:rsidRPr="00EB1728" w:rsidRDefault="00F36CB1" w:rsidP="00F90D10">
            <w:pPr>
              <w:widowControl w:val="0"/>
              <w:spacing w:after="0" w:line="240" w:lineRule="auto"/>
              <w:rPr>
                <w:rFonts w:ascii="Times New Roman" w:hAnsi="Times New Roman" w:cs="Times New Roman"/>
                <w:color w:val="0D0D0D"/>
                <w:sz w:val="24"/>
                <w:szCs w:val="24"/>
              </w:rPr>
            </w:pPr>
            <w:r w:rsidRPr="00501FD1">
              <w:rPr>
                <w:rFonts w:ascii="Times New Roman" w:eastAsia="Calibri" w:hAnsi="Times New Roman" w:cs="Times New Roman"/>
                <w:color w:val="0D0D0D"/>
                <w:sz w:val="24"/>
                <w:szCs w:val="24"/>
              </w:rPr>
              <w:t>Экспертный совет по</w:t>
            </w:r>
            <w:r w:rsidR="00F90D10">
              <w:rPr>
                <w:rFonts w:ascii="Times New Roman" w:eastAsia="Calibri" w:hAnsi="Times New Roman" w:cs="Times New Roman"/>
                <w:color w:val="0D0D0D"/>
                <w:sz w:val="24"/>
                <w:szCs w:val="24"/>
              </w:rPr>
              <w:t> </w:t>
            </w:r>
            <w:r w:rsidRPr="00501FD1">
              <w:rPr>
                <w:rFonts w:ascii="Times New Roman" w:eastAsia="Calibri" w:hAnsi="Times New Roman" w:cs="Times New Roman"/>
                <w:color w:val="0D0D0D"/>
                <w:sz w:val="24"/>
                <w:szCs w:val="24"/>
              </w:rPr>
              <w:t>электроэнергетике при ФАС</w:t>
            </w:r>
            <w:r>
              <w:rPr>
                <w:rFonts w:ascii="Times New Roman" w:eastAsia="Calibri" w:hAnsi="Times New Roman" w:cs="Times New Roman"/>
                <w:color w:val="0D0D0D"/>
                <w:sz w:val="24"/>
                <w:szCs w:val="24"/>
              </w:rPr>
              <w:t> </w:t>
            </w:r>
            <w:r w:rsidRPr="00501FD1">
              <w:rPr>
                <w:rFonts w:ascii="Times New Roman" w:eastAsia="Calibri" w:hAnsi="Times New Roman" w:cs="Times New Roman"/>
                <w:color w:val="0D0D0D"/>
                <w:sz w:val="24"/>
                <w:szCs w:val="24"/>
              </w:rPr>
              <w:t>России</w:t>
            </w:r>
          </w:p>
        </w:tc>
        <w:tc>
          <w:tcPr>
            <w:tcW w:w="1844" w:type="dxa"/>
            <w:tcBorders>
              <w:top w:val="single" w:sz="4" w:space="0" w:color="000000"/>
              <w:left w:val="single" w:sz="4" w:space="0" w:color="000000"/>
              <w:bottom w:val="single" w:sz="4" w:space="0" w:color="000000"/>
              <w:right w:val="single" w:sz="4" w:space="0" w:color="000000"/>
            </w:tcBorders>
          </w:tcPr>
          <w:p w14:paraId="0A865BDA" w14:textId="77777777" w:rsidR="00F36CB1" w:rsidRPr="00EB1728" w:rsidRDefault="00F36CB1"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13</w:t>
            </w:r>
            <w:r w:rsidR="00C03485">
              <w:rPr>
                <w:rFonts w:ascii="Times New Roman" w:hAnsi="Times New Roman" w:cs="Times New Roman"/>
                <w:color w:val="0D0D0D"/>
                <w:sz w:val="24"/>
                <w:szCs w:val="24"/>
              </w:rPr>
              <w:t>.03.</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5F7E6AF9" w14:textId="77777777" w:rsidR="00F36CB1" w:rsidRPr="0003684D" w:rsidRDefault="00F36CB1" w:rsidP="0001031C">
            <w:pPr>
              <w:pStyle w:val="af2"/>
              <w:widowControl w:val="0"/>
              <w:numPr>
                <w:ilvl w:val="0"/>
                <w:numId w:val="5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Отчет о ходе исполнения Публичной декларации целей и задач ФАС России в 2022 году и Публичной декларации целей и задач ФАС России на 2023 год.</w:t>
            </w:r>
          </w:p>
        </w:tc>
      </w:tr>
      <w:tr w:rsidR="00F36CB1" w:rsidRPr="00EB1728" w14:paraId="267864AF"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547DC0DB" w14:textId="77777777" w:rsidR="00F36CB1" w:rsidRPr="00EB1728" w:rsidRDefault="00F36CB1" w:rsidP="00F90D10">
            <w:pPr>
              <w:widowControl w:val="0"/>
              <w:spacing w:after="0" w:line="240" w:lineRule="auto"/>
              <w:jc w:val="both"/>
              <w:rPr>
                <w:rFonts w:ascii="Times New Roman" w:hAnsi="Times New Roman" w:cs="Times New Roman"/>
                <w:color w:val="0D0D0D"/>
                <w:sz w:val="24"/>
                <w:szCs w:val="24"/>
              </w:rPr>
            </w:pPr>
            <w:r w:rsidRPr="00A470C0">
              <w:rPr>
                <w:rFonts w:ascii="Times New Roman" w:hAnsi="Times New Roman" w:cs="Times New Roman"/>
                <w:color w:val="0D0D0D"/>
                <w:sz w:val="24"/>
                <w:szCs w:val="24"/>
              </w:rPr>
              <w:t>Рабочая группа по вопросам тарифного регулирования в</w:t>
            </w:r>
            <w:r w:rsidR="00F90D10">
              <w:rPr>
                <w:rFonts w:ascii="Times New Roman" w:hAnsi="Times New Roman" w:cs="Times New Roman"/>
                <w:color w:val="0D0D0D"/>
                <w:sz w:val="24"/>
                <w:szCs w:val="24"/>
              </w:rPr>
              <w:t> </w:t>
            </w:r>
            <w:r w:rsidRPr="00A470C0">
              <w:rPr>
                <w:rFonts w:ascii="Times New Roman" w:hAnsi="Times New Roman" w:cs="Times New Roman"/>
                <w:color w:val="0D0D0D"/>
                <w:sz w:val="24"/>
                <w:szCs w:val="24"/>
              </w:rPr>
              <w:t>сфере электроэнергетики и жилищно-коммунального комплекса</w:t>
            </w:r>
          </w:p>
        </w:tc>
        <w:tc>
          <w:tcPr>
            <w:tcW w:w="1844" w:type="dxa"/>
            <w:tcBorders>
              <w:top w:val="single" w:sz="4" w:space="0" w:color="000000"/>
              <w:left w:val="single" w:sz="4" w:space="0" w:color="000000"/>
              <w:bottom w:val="single" w:sz="4" w:space="0" w:color="000000"/>
              <w:right w:val="single" w:sz="4" w:space="0" w:color="000000"/>
            </w:tcBorders>
          </w:tcPr>
          <w:p w14:paraId="775C78A8" w14:textId="77777777" w:rsidR="00F36CB1" w:rsidRPr="00EB1728" w:rsidRDefault="00F36CB1"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31</w:t>
            </w:r>
            <w:r w:rsidR="00C03485">
              <w:rPr>
                <w:rFonts w:ascii="Times New Roman" w:hAnsi="Times New Roman" w:cs="Times New Roman"/>
                <w:color w:val="0D0D0D"/>
                <w:sz w:val="24"/>
                <w:szCs w:val="24"/>
              </w:rPr>
              <w:t>.07.2</w:t>
            </w:r>
            <w:r>
              <w:rPr>
                <w:rFonts w:ascii="Times New Roman" w:hAnsi="Times New Roman" w:cs="Times New Roman"/>
                <w:color w:val="0D0D0D"/>
                <w:sz w:val="24"/>
                <w:szCs w:val="24"/>
              </w:rPr>
              <w:t>023</w:t>
            </w:r>
          </w:p>
        </w:tc>
        <w:tc>
          <w:tcPr>
            <w:tcW w:w="9604" w:type="dxa"/>
            <w:tcBorders>
              <w:top w:val="single" w:sz="4" w:space="0" w:color="000000"/>
              <w:left w:val="single" w:sz="4" w:space="0" w:color="000000"/>
              <w:bottom w:val="single" w:sz="4" w:space="0" w:color="000000"/>
              <w:right w:val="single" w:sz="4" w:space="0" w:color="000000"/>
            </w:tcBorders>
          </w:tcPr>
          <w:p w14:paraId="318DC2D6" w14:textId="77777777" w:rsidR="00F36CB1" w:rsidRPr="00EA5909" w:rsidRDefault="00F36CB1" w:rsidP="0001031C">
            <w:pPr>
              <w:pStyle w:val="af2"/>
              <w:widowControl w:val="0"/>
              <w:numPr>
                <w:ilvl w:val="0"/>
                <w:numId w:val="54"/>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Об особенностях участия представителей Ассоциации «НП Совет рынка» в</w:t>
            </w:r>
            <w:r w:rsidR="001C0017">
              <w:rPr>
                <w:rFonts w:ascii="Times New Roman" w:hAnsi="Times New Roman"/>
                <w:color w:val="0D0D0D"/>
                <w:sz w:val="24"/>
                <w:szCs w:val="24"/>
              </w:rPr>
              <w:t> </w:t>
            </w:r>
            <w:r w:rsidRPr="00EA5909">
              <w:rPr>
                <w:rFonts w:ascii="Times New Roman" w:hAnsi="Times New Roman"/>
                <w:color w:val="0D0D0D"/>
                <w:sz w:val="24"/>
                <w:szCs w:val="24"/>
              </w:rPr>
              <w:t>деятельности органов исполнительной власти субъектов Российской Федерации в области государственного регулирования тарифов</w:t>
            </w:r>
          </w:p>
        </w:tc>
      </w:tr>
      <w:tr w:rsidR="0087046D" w:rsidRPr="00EB1728" w14:paraId="3BF1B3FC" w14:textId="77777777" w:rsidTr="0087046D">
        <w:tc>
          <w:tcPr>
            <w:tcW w:w="3117" w:type="dxa"/>
            <w:vMerge w:val="restart"/>
            <w:tcBorders>
              <w:top w:val="single" w:sz="4" w:space="0" w:color="000000"/>
              <w:left w:val="single" w:sz="4" w:space="0" w:color="000000"/>
              <w:right w:val="single" w:sz="4" w:space="0" w:color="000000"/>
            </w:tcBorders>
          </w:tcPr>
          <w:p w14:paraId="73BB585A" w14:textId="77777777" w:rsidR="0087046D" w:rsidRDefault="0087046D" w:rsidP="0087046D">
            <w:pPr>
              <w:spacing w:after="0" w:line="240" w:lineRule="auto"/>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Экспертный совет</w:t>
            </w:r>
            <w:r w:rsidR="00833A22">
              <w:rPr>
                <w:rFonts w:ascii="Times New Roman" w:eastAsia="Calibri" w:hAnsi="Times New Roman" w:cs="Times New Roman"/>
                <w:color w:val="0D0D0D"/>
                <w:sz w:val="24"/>
                <w:szCs w:val="24"/>
              </w:rPr>
              <w:t xml:space="preserve"> при</w:t>
            </w:r>
            <w:r>
              <w:rPr>
                <w:rFonts w:ascii="Times New Roman" w:eastAsia="Calibri" w:hAnsi="Times New Roman" w:cs="Times New Roman"/>
                <w:color w:val="0D0D0D"/>
                <w:sz w:val="24"/>
                <w:szCs w:val="24"/>
              </w:rPr>
              <w:t xml:space="preserve"> ФАС</w:t>
            </w:r>
            <w:r w:rsidR="00833A22">
              <w:rPr>
                <w:rFonts w:ascii="Times New Roman" w:eastAsia="Calibri" w:hAnsi="Times New Roman" w:cs="Times New Roman"/>
                <w:color w:val="0D0D0D"/>
                <w:sz w:val="24"/>
                <w:szCs w:val="24"/>
              </w:rPr>
              <w:t xml:space="preserve"> России </w:t>
            </w:r>
            <w:r>
              <w:rPr>
                <w:rFonts w:ascii="Times New Roman" w:eastAsia="Calibri" w:hAnsi="Times New Roman" w:cs="Times New Roman"/>
                <w:color w:val="0D0D0D"/>
                <w:sz w:val="24"/>
                <w:szCs w:val="24"/>
              </w:rPr>
              <w:t>по</w:t>
            </w:r>
            <w:r w:rsidR="00833A22">
              <w:rPr>
                <w:rFonts w:ascii="Times New Roman" w:eastAsia="Calibri" w:hAnsi="Times New Roman" w:cs="Times New Roman"/>
                <w:color w:val="0D0D0D"/>
                <w:sz w:val="24"/>
                <w:szCs w:val="24"/>
              </w:rPr>
              <w:t xml:space="preserve"> </w:t>
            </w:r>
            <w:r>
              <w:rPr>
                <w:rFonts w:ascii="Times New Roman" w:eastAsia="Calibri" w:hAnsi="Times New Roman" w:cs="Times New Roman"/>
                <w:color w:val="0D0D0D"/>
                <w:sz w:val="24"/>
                <w:szCs w:val="24"/>
              </w:rPr>
              <w:t>развитию конкуренции на товарных рынках лекарственных средств и</w:t>
            </w:r>
            <w:r w:rsidR="00F90D10">
              <w:rPr>
                <w:rFonts w:ascii="Times New Roman" w:eastAsia="Calibri" w:hAnsi="Times New Roman" w:cs="Times New Roman"/>
                <w:color w:val="0D0D0D"/>
                <w:sz w:val="24"/>
                <w:szCs w:val="24"/>
              </w:rPr>
              <w:t> </w:t>
            </w:r>
            <w:r>
              <w:rPr>
                <w:rFonts w:ascii="Times New Roman" w:eastAsia="Calibri" w:hAnsi="Times New Roman" w:cs="Times New Roman"/>
                <w:color w:val="0D0D0D"/>
                <w:sz w:val="24"/>
                <w:szCs w:val="24"/>
              </w:rPr>
              <w:t>биологически активных добавок</w:t>
            </w:r>
          </w:p>
          <w:p w14:paraId="341EDD27" w14:textId="77777777" w:rsidR="0087046D" w:rsidRPr="00EB1728" w:rsidRDefault="0087046D" w:rsidP="00F90D10">
            <w:pPr>
              <w:widowControl w:val="0"/>
              <w:spacing w:after="0" w:line="240" w:lineRule="auto"/>
              <w:jc w:val="both"/>
              <w:rPr>
                <w:rFonts w:ascii="Times New Roman" w:hAnsi="Times New Roman" w:cs="Times New Roman"/>
                <w:color w:val="0D0D0D"/>
                <w:sz w:val="24"/>
                <w:szCs w:val="24"/>
              </w:rPr>
            </w:pPr>
            <w:r w:rsidRPr="00757A54">
              <w:rPr>
                <w:rFonts w:ascii="Times New Roman" w:eastAsia="Calibri" w:hAnsi="Times New Roman" w:cs="Times New Roman"/>
                <w:color w:val="0D0D0D"/>
                <w:sz w:val="24"/>
                <w:szCs w:val="24"/>
              </w:rPr>
              <w:t>(члены экспертного совета являются членами референтной группы по</w:t>
            </w:r>
            <w:r w:rsidR="00F90D10">
              <w:rPr>
                <w:rFonts w:ascii="Times New Roman" w:eastAsia="Calibri" w:hAnsi="Times New Roman" w:cs="Times New Roman"/>
                <w:color w:val="0D0D0D"/>
                <w:sz w:val="24"/>
                <w:szCs w:val="24"/>
              </w:rPr>
              <w:t> </w:t>
            </w:r>
            <w:r w:rsidRPr="00757A54">
              <w:rPr>
                <w:rFonts w:ascii="Times New Roman" w:eastAsia="Calibri" w:hAnsi="Times New Roman" w:cs="Times New Roman"/>
                <w:color w:val="0D0D0D"/>
                <w:sz w:val="24"/>
                <w:szCs w:val="24"/>
              </w:rPr>
              <w:t>развитию конкуренции на рынке лекарственных средств и биологическ</w:t>
            </w:r>
            <w:r w:rsidR="00F90D10">
              <w:rPr>
                <w:rFonts w:ascii="Times New Roman" w:eastAsia="Calibri" w:hAnsi="Times New Roman" w:cs="Times New Roman"/>
                <w:color w:val="0D0D0D"/>
                <w:sz w:val="24"/>
                <w:szCs w:val="24"/>
              </w:rPr>
              <w:t>и</w:t>
            </w:r>
            <w:r w:rsidRPr="00757A54">
              <w:rPr>
                <w:rFonts w:ascii="Times New Roman" w:eastAsia="Calibri" w:hAnsi="Times New Roman" w:cs="Times New Roman"/>
                <w:color w:val="0D0D0D"/>
                <w:sz w:val="24"/>
                <w:szCs w:val="24"/>
              </w:rPr>
              <w:t xml:space="preserve"> активных добавок)</w:t>
            </w:r>
          </w:p>
        </w:tc>
        <w:tc>
          <w:tcPr>
            <w:tcW w:w="1844" w:type="dxa"/>
            <w:tcBorders>
              <w:top w:val="single" w:sz="4" w:space="0" w:color="000000"/>
              <w:left w:val="single" w:sz="4" w:space="0" w:color="000000"/>
              <w:bottom w:val="single" w:sz="4" w:space="0" w:color="000000"/>
              <w:right w:val="single" w:sz="4" w:space="0" w:color="000000"/>
            </w:tcBorders>
          </w:tcPr>
          <w:p w14:paraId="1F16F7DD"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sidRPr="003A69BF">
              <w:rPr>
                <w:rFonts w:ascii="Times New Roman" w:hAnsi="Times New Roman" w:cs="Times New Roman"/>
                <w:color w:val="0D0D0D"/>
                <w:sz w:val="24"/>
                <w:szCs w:val="24"/>
              </w:rPr>
              <w:t>25.04.2023</w:t>
            </w:r>
          </w:p>
          <w:p w14:paraId="4F2F92D4"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t>(заочное 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6F20BC09" w14:textId="77777777" w:rsidR="0087046D" w:rsidRPr="00EA5909" w:rsidRDefault="0087046D" w:rsidP="0001031C">
            <w:pPr>
              <w:pStyle w:val="af2"/>
              <w:widowControl w:val="0"/>
              <w:numPr>
                <w:ilvl w:val="0"/>
                <w:numId w:val="55"/>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Публичная декларация целей и задач ФАС России на 2023 год.</w:t>
            </w:r>
          </w:p>
          <w:p w14:paraId="55DA8A1F" w14:textId="77777777" w:rsidR="0087046D" w:rsidRPr="00EA5909" w:rsidRDefault="0087046D" w:rsidP="0001031C">
            <w:pPr>
              <w:pStyle w:val="af2"/>
              <w:widowControl w:val="0"/>
              <w:numPr>
                <w:ilvl w:val="0"/>
                <w:numId w:val="55"/>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Отчет о ходе исполнения Публичной декларации целей и задач ФАС России в 2022 году.</w:t>
            </w:r>
          </w:p>
        </w:tc>
      </w:tr>
      <w:tr w:rsidR="0087046D" w:rsidRPr="00EB1728" w14:paraId="00F80EC4" w14:textId="77777777" w:rsidTr="0087046D">
        <w:tc>
          <w:tcPr>
            <w:tcW w:w="3117" w:type="dxa"/>
            <w:vMerge/>
            <w:tcBorders>
              <w:left w:val="single" w:sz="4" w:space="0" w:color="000000"/>
              <w:bottom w:val="single" w:sz="4" w:space="0" w:color="000000"/>
              <w:right w:val="single" w:sz="4" w:space="0" w:color="000000"/>
            </w:tcBorders>
          </w:tcPr>
          <w:p w14:paraId="42929387"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C3278BD"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29.05.2023</w:t>
            </w:r>
          </w:p>
          <w:p w14:paraId="074EA435"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t>(заочное 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6EFE4BE9" w14:textId="77777777" w:rsidR="0087046D" w:rsidRPr="00EA5909" w:rsidRDefault="0087046D" w:rsidP="0001031C">
            <w:pPr>
              <w:pStyle w:val="af2"/>
              <w:widowControl w:val="0"/>
              <w:numPr>
                <w:ilvl w:val="0"/>
                <w:numId w:val="56"/>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Перечень проектов общественно значимых нормативных правовых актов, планируемых к разработке в 2023 году.</w:t>
            </w:r>
          </w:p>
          <w:p w14:paraId="2CB30E80" w14:textId="77777777" w:rsidR="0087046D" w:rsidRPr="00EA5909" w:rsidRDefault="0087046D" w:rsidP="0001031C">
            <w:pPr>
              <w:pStyle w:val="af2"/>
              <w:widowControl w:val="0"/>
              <w:numPr>
                <w:ilvl w:val="0"/>
                <w:numId w:val="56"/>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Доклад о состоянии конкуренции в Российской Федерации в 2022 год.</w:t>
            </w:r>
          </w:p>
          <w:p w14:paraId="6C400ADB" w14:textId="77777777" w:rsidR="0087046D" w:rsidRPr="00EA5909" w:rsidRDefault="0087046D" w:rsidP="0001031C">
            <w:pPr>
              <w:pStyle w:val="af2"/>
              <w:widowControl w:val="0"/>
              <w:numPr>
                <w:ilvl w:val="0"/>
                <w:numId w:val="56"/>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Проект плана ФАС России по реализации мероприятий в области открытых данных на</w:t>
            </w:r>
            <w:r w:rsidR="001C0017">
              <w:rPr>
                <w:rFonts w:ascii="Times New Roman" w:hAnsi="Times New Roman"/>
                <w:color w:val="0D0D0D"/>
                <w:sz w:val="24"/>
                <w:szCs w:val="24"/>
              </w:rPr>
              <w:t> </w:t>
            </w:r>
            <w:r w:rsidRPr="00EA5909">
              <w:rPr>
                <w:rFonts w:ascii="Times New Roman" w:hAnsi="Times New Roman"/>
                <w:color w:val="0D0D0D"/>
                <w:sz w:val="24"/>
                <w:szCs w:val="24"/>
              </w:rPr>
              <w:t>2023 год.</w:t>
            </w:r>
          </w:p>
          <w:p w14:paraId="6FED62E6" w14:textId="77777777" w:rsidR="0087046D" w:rsidRPr="00EA5909" w:rsidRDefault="0087046D" w:rsidP="0001031C">
            <w:pPr>
              <w:pStyle w:val="af2"/>
              <w:widowControl w:val="0"/>
              <w:numPr>
                <w:ilvl w:val="0"/>
                <w:numId w:val="56"/>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График раскрытия приоритетных социально значимых наборов открытых данных на</w:t>
            </w:r>
            <w:r w:rsidR="001C0017">
              <w:rPr>
                <w:rFonts w:ascii="Times New Roman" w:hAnsi="Times New Roman"/>
                <w:color w:val="0D0D0D"/>
                <w:sz w:val="24"/>
                <w:szCs w:val="24"/>
              </w:rPr>
              <w:t> </w:t>
            </w:r>
            <w:r w:rsidRPr="00EA5909">
              <w:rPr>
                <w:rFonts w:ascii="Times New Roman" w:hAnsi="Times New Roman"/>
                <w:color w:val="0D0D0D"/>
                <w:sz w:val="24"/>
                <w:szCs w:val="24"/>
              </w:rPr>
              <w:t>2023 год.</w:t>
            </w:r>
          </w:p>
        </w:tc>
      </w:tr>
      <w:tr w:rsidR="0087046D" w:rsidRPr="00EB1728" w14:paraId="54A1F6DF" w14:textId="77777777" w:rsidTr="0087046D">
        <w:tc>
          <w:tcPr>
            <w:tcW w:w="3117" w:type="dxa"/>
            <w:vMerge w:val="restart"/>
            <w:tcBorders>
              <w:top w:val="single" w:sz="4" w:space="0" w:color="000000"/>
              <w:left w:val="single" w:sz="4" w:space="0" w:color="000000"/>
              <w:right w:val="single" w:sz="4" w:space="0" w:color="000000"/>
            </w:tcBorders>
          </w:tcPr>
          <w:p w14:paraId="475B1665" w14:textId="77777777" w:rsidR="0087046D" w:rsidRDefault="0087046D" w:rsidP="0087046D">
            <w:pPr>
              <w:spacing w:after="0" w:line="240" w:lineRule="auto"/>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Экспертный совет </w:t>
            </w:r>
            <w:r w:rsidR="00833A22">
              <w:rPr>
                <w:rFonts w:ascii="Times New Roman" w:eastAsia="Calibri" w:hAnsi="Times New Roman" w:cs="Times New Roman"/>
                <w:color w:val="0D0D0D"/>
                <w:sz w:val="24"/>
                <w:szCs w:val="24"/>
              </w:rPr>
              <w:t xml:space="preserve">при </w:t>
            </w:r>
            <w:r>
              <w:rPr>
                <w:rFonts w:ascii="Times New Roman" w:eastAsia="Calibri" w:hAnsi="Times New Roman" w:cs="Times New Roman"/>
                <w:color w:val="0D0D0D"/>
                <w:sz w:val="24"/>
                <w:szCs w:val="24"/>
              </w:rPr>
              <w:t>ФАС</w:t>
            </w:r>
            <w:r w:rsidR="00833A22">
              <w:rPr>
                <w:rFonts w:ascii="Times New Roman" w:eastAsia="Calibri" w:hAnsi="Times New Roman" w:cs="Times New Roman"/>
                <w:color w:val="0D0D0D"/>
                <w:sz w:val="24"/>
                <w:szCs w:val="24"/>
              </w:rPr>
              <w:t xml:space="preserve"> России </w:t>
            </w:r>
            <w:r>
              <w:rPr>
                <w:rFonts w:ascii="Times New Roman" w:eastAsia="Calibri" w:hAnsi="Times New Roman" w:cs="Times New Roman"/>
                <w:color w:val="0D0D0D"/>
                <w:sz w:val="24"/>
                <w:szCs w:val="24"/>
              </w:rPr>
              <w:t>по</w:t>
            </w:r>
            <w:r w:rsidR="00833A22">
              <w:rPr>
                <w:rFonts w:ascii="Times New Roman" w:eastAsia="Calibri" w:hAnsi="Times New Roman" w:cs="Times New Roman"/>
                <w:color w:val="0D0D0D"/>
                <w:sz w:val="24"/>
                <w:szCs w:val="24"/>
              </w:rPr>
              <w:t xml:space="preserve"> </w:t>
            </w:r>
            <w:r>
              <w:rPr>
                <w:rFonts w:ascii="Times New Roman" w:eastAsia="Calibri" w:hAnsi="Times New Roman" w:cs="Times New Roman"/>
                <w:color w:val="0D0D0D"/>
                <w:sz w:val="24"/>
                <w:szCs w:val="24"/>
              </w:rPr>
              <w:t>развитию конкуренции в</w:t>
            </w:r>
            <w:r w:rsidR="00833A22">
              <w:rPr>
                <w:rFonts w:ascii="Times New Roman" w:eastAsia="Calibri" w:hAnsi="Times New Roman" w:cs="Times New Roman"/>
                <w:color w:val="0D0D0D"/>
                <w:sz w:val="24"/>
                <w:szCs w:val="24"/>
              </w:rPr>
              <w:t xml:space="preserve"> </w:t>
            </w:r>
            <w:r>
              <w:rPr>
                <w:rFonts w:ascii="Times New Roman" w:eastAsia="Calibri" w:hAnsi="Times New Roman" w:cs="Times New Roman"/>
                <w:color w:val="0D0D0D"/>
                <w:sz w:val="24"/>
                <w:szCs w:val="24"/>
              </w:rPr>
              <w:t>сфере медицинского и</w:t>
            </w:r>
            <w:r w:rsidR="00F90D10">
              <w:rPr>
                <w:rFonts w:ascii="Times New Roman" w:eastAsia="Calibri" w:hAnsi="Times New Roman" w:cs="Times New Roman"/>
                <w:color w:val="0D0D0D"/>
                <w:sz w:val="24"/>
                <w:szCs w:val="24"/>
              </w:rPr>
              <w:t> </w:t>
            </w:r>
            <w:r>
              <w:rPr>
                <w:rFonts w:ascii="Times New Roman" w:eastAsia="Calibri" w:hAnsi="Times New Roman" w:cs="Times New Roman"/>
                <w:color w:val="0D0D0D"/>
                <w:sz w:val="24"/>
                <w:szCs w:val="24"/>
              </w:rPr>
              <w:t>фармацевтического образования</w:t>
            </w:r>
          </w:p>
          <w:p w14:paraId="62A689FD" w14:textId="35D5898F" w:rsidR="0087046D" w:rsidRPr="00267BC6" w:rsidRDefault="0087046D" w:rsidP="00267BC6">
            <w:pPr>
              <w:spacing w:after="0" w:line="240" w:lineRule="auto"/>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(члены экспертного совета являются членами референтной группы по</w:t>
            </w:r>
            <w:r w:rsidR="00F90D10">
              <w:rPr>
                <w:rFonts w:ascii="Times New Roman" w:eastAsia="Calibri" w:hAnsi="Times New Roman" w:cs="Times New Roman"/>
                <w:color w:val="0D0D0D"/>
                <w:sz w:val="24"/>
                <w:szCs w:val="24"/>
              </w:rPr>
              <w:t> </w:t>
            </w:r>
            <w:r>
              <w:rPr>
                <w:rFonts w:ascii="Times New Roman" w:eastAsia="Calibri" w:hAnsi="Times New Roman" w:cs="Times New Roman"/>
                <w:color w:val="0D0D0D"/>
                <w:sz w:val="24"/>
                <w:szCs w:val="24"/>
              </w:rPr>
              <w:t>развитию конкуренции в</w:t>
            </w:r>
            <w:r w:rsidR="00F90D10">
              <w:rPr>
                <w:rFonts w:ascii="Times New Roman" w:eastAsia="Calibri" w:hAnsi="Times New Roman" w:cs="Times New Roman"/>
                <w:color w:val="0D0D0D"/>
                <w:sz w:val="24"/>
                <w:szCs w:val="24"/>
              </w:rPr>
              <w:t> </w:t>
            </w:r>
            <w:r>
              <w:rPr>
                <w:rFonts w:ascii="Times New Roman" w:eastAsia="Calibri" w:hAnsi="Times New Roman" w:cs="Times New Roman"/>
                <w:color w:val="0D0D0D"/>
                <w:sz w:val="24"/>
                <w:szCs w:val="24"/>
              </w:rPr>
              <w:t>сфере медицинского и</w:t>
            </w:r>
            <w:r w:rsidR="00F90D10">
              <w:rPr>
                <w:rFonts w:ascii="Times New Roman" w:eastAsia="Calibri" w:hAnsi="Times New Roman" w:cs="Times New Roman"/>
                <w:color w:val="0D0D0D"/>
                <w:sz w:val="24"/>
                <w:szCs w:val="24"/>
              </w:rPr>
              <w:t> </w:t>
            </w:r>
            <w:r w:rsidR="00267BC6">
              <w:rPr>
                <w:rFonts w:ascii="Times New Roman" w:eastAsia="Calibri" w:hAnsi="Times New Roman" w:cs="Times New Roman"/>
                <w:color w:val="0D0D0D"/>
                <w:sz w:val="24"/>
                <w:szCs w:val="24"/>
              </w:rPr>
              <w:t>фармацевтического образования)</w:t>
            </w:r>
          </w:p>
        </w:tc>
        <w:tc>
          <w:tcPr>
            <w:tcW w:w="1844" w:type="dxa"/>
            <w:tcBorders>
              <w:top w:val="single" w:sz="4" w:space="0" w:color="000000"/>
              <w:left w:val="single" w:sz="4" w:space="0" w:color="000000"/>
              <w:bottom w:val="single" w:sz="4" w:space="0" w:color="000000"/>
              <w:right w:val="single" w:sz="4" w:space="0" w:color="000000"/>
            </w:tcBorders>
          </w:tcPr>
          <w:p w14:paraId="2A088FF2"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sidRPr="003A69BF">
              <w:rPr>
                <w:rFonts w:ascii="Times New Roman" w:hAnsi="Times New Roman" w:cs="Times New Roman"/>
                <w:color w:val="0D0D0D"/>
                <w:sz w:val="24"/>
                <w:szCs w:val="24"/>
              </w:rPr>
              <w:t>25.04.2023</w:t>
            </w:r>
          </w:p>
          <w:p w14:paraId="2586F302"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lastRenderedPageBreak/>
              <w:t>(заочное 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45256121" w14:textId="77777777" w:rsidR="0087046D" w:rsidRPr="00EA5909" w:rsidRDefault="0087046D" w:rsidP="0001031C">
            <w:pPr>
              <w:pStyle w:val="af2"/>
              <w:widowControl w:val="0"/>
              <w:numPr>
                <w:ilvl w:val="0"/>
                <w:numId w:val="57"/>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lastRenderedPageBreak/>
              <w:t>Публичная декларация целей и задач ФАС России на 2023 год.</w:t>
            </w:r>
          </w:p>
          <w:p w14:paraId="460BFAD1" w14:textId="77777777" w:rsidR="0087046D" w:rsidRPr="00EA5909" w:rsidRDefault="0087046D" w:rsidP="0001031C">
            <w:pPr>
              <w:pStyle w:val="af2"/>
              <w:widowControl w:val="0"/>
              <w:numPr>
                <w:ilvl w:val="0"/>
                <w:numId w:val="57"/>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lastRenderedPageBreak/>
              <w:t>Отчет о ходе исполнения Публичной декларации целей и задач ФАС России в 2022 году.</w:t>
            </w:r>
          </w:p>
        </w:tc>
      </w:tr>
      <w:tr w:rsidR="0087046D" w:rsidRPr="00EB1728" w14:paraId="6656FB12" w14:textId="77777777" w:rsidTr="0087046D">
        <w:tc>
          <w:tcPr>
            <w:tcW w:w="3117" w:type="dxa"/>
            <w:vMerge/>
            <w:tcBorders>
              <w:left w:val="single" w:sz="4" w:space="0" w:color="000000"/>
              <w:bottom w:val="single" w:sz="4" w:space="0" w:color="000000"/>
              <w:right w:val="single" w:sz="4" w:space="0" w:color="000000"/>
            </w:tcBorders>
          </w:tcPr>
          <w:p w14:paraId="6488A5C5"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94C71D2"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29.05.2023</w:t>
            </w:r>
          </w:p>
          <w:p w14:paraId="34B77DC6"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t>(заочное 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7E60F1C3" w14:textId="77777777" w:rsidR="0087046D" w:rsidRPr="00EA5909" w:rsidRDefault="0087046D" w:rsidP="0001031C">
            <w:pPr>
              <w:pStyle w:val="af2"/>
              <w:widowControl w:val="0"/>
              <w:numPr>
                <w:ilvl w:val="0"/>
                <w:numId w:val="58"/>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Перечень проектов общественно значимых нормативных правовых актов, планируемых к разработке в 2023 году.</w:t>
            </w:r>
          </w:p>
          <w:p w14:paraId="6827C810" w14:textId="77777777" w:rsidR="0087046D" w:rsidRPr="00EA5909" w:rsidRDefault="0087046D" w:rsidP="0001031C">
            <w:pPr>
              <w:pStyle w:val="af2"/>
              <w:widowControl w:val="0"/>
              <w:numPr>
                <w:ilvl w:val="0"/>
                <w:numId w:val="58"/>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Доклад о состоянии конкуренции в Российской Федерации в 2022 год.</w:t>
            </w:r>
          </w:p>
          <w:p w14:paraId="59330253" w14:textId="77777777" w:rsidR="0087046D" w:rsidRPr="00EA5909" w:rsidRDefault="0087046D" w:rsidP="0001031C">
            <w:pPr>
              <w:pStyle w:val="af2"/>
              <w:widowControl w:val="0"/>
              <w:numPr>
                <w:ilvl w:val="0"/>
                <w:numId w:val="58"/>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Проект плана ФАС России по реализации мероприятий в области открытых данных на</w:t>
            </w:r>
            <w:r w:rsidR="001C0017">
              <w:rPr>
                <w:rFonts w:ascii="Times New Roman" w:hAnsi="Times New Roman"/>
                <w:color w:val="0D0D0D"/>
                <w:sz w:val="24"/>
                <w:szCs w:val="24"/>
              </w:rPr>
              <w:t> </w:t>
            </w:r>
            <w:r w:rsidRPr="00EA5909">
              <w:rPr>
                <w:rFonts w:ascii="Times New Roman" w:hAnsi="Times New Roman"/>
                <w:color w:val="0D0D0D"/>
                <w:sz w:val="24"/>
                <w:szCs w:val="24"/>
              </w:rPr>
              <w:t>2023 год.</w:t>
            </w:r>
          </w:p>
          <w:p w14:paraId="14ED154E" w14:textId="77777777" w:rsidR="0087046D" w:rsidRPr="00EA5909" w:rsidRDefault="0087046D" w:rsidP="0001031C">
            <w:pPr>
              <w:pStyle w:val="af2"/>
              <w:widowControl w:val="0"/>
              <w:numPr>
                <w:ilvl w:val="0"/>
                <w:numId w:val="58"/>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График раскрытия приоритетных социально значимых наборов открытых данных на</w:t>
            </w:r>
            <w:r w:rsidR="001C0017">
              <w:rPr>
                <w:rFonts w:ascii="Times New Roman" w:hAnsi="Times New Roman"/>
                <w:color w:val="0D0D0D"/>
                <w:sz w:val="24"/>
                <w:szCs w:val="24"/>
              </w:rPr>
              <w:t> </w:t>
            </w:r>
            <w:r w:rsidRPr="00EA5909">
              <w:rPr>
                <w:rFonts w:ascii="Times New Roman" w:hAnsi="Times New Roman"/>
                <w:color w:val="0D0D0D"/>
                <w:sz w:val="24"/>
                <w:szCs w:val="24"/>
              </w:rPr>
              <w:t>2023 год.</w:t>
            </w:r>
          </w:p>
        </w:tc>
      </w:tr>
      <w:tr w:rsidR="0087046D" w:rsidRPr="00EB1728" w14:paraId="1352815B" w14:textId="77777777" w:rsidTr="0087046D">
        <w:tc>
          <w:tcPr>
            <w:tcW w:w="3117" w:type="dxa"/>
            <w:vMerge w:val="restart"/>
            <w:tcBorders>
              <w:top w:val="single" w:sz="4" w:space="0" w:color="000000"/>
              <w:left w:val="single" w:sz="4" w:space="0" w:color="000000"/>
              <w:right w:val="single" w:sz="4" w:space="0" w:color="000000"/>
            </w:tcBorders>
          </w:tcPr>
          <w:p w14:paraId="31EAC20C" w14:textId="77777777" w:rsidR="0087046D" w:rsidRDefault="0087046D" w:rsidP="0087046D">
            <w:pPr>
              <w:spacing w:after="0" w:line="240" w:lineRule="auto"/>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Экспертный совет</w:t>
            </w:r>
            <w:r w:rsidR="00833A22">
              <w:rPr>
                <w:rFonts w:ascii="Times New Roman" w:eastAsia="Calibri" w:hAnsi="Times New Roman" w:cs="Times New Roman"/>
                <w:color w:val="0D0D0D"/>
                <w:sz w:val="24"/>
                <w:szCs w:val="24"/>
              </w:rPr>
              <w:t xml:space="preserve"> при</w:t>
            </w:r>
            <w:r>
              <w:rPr>
                <w:rFonts w:ascii="Times New Roman" w:eastAsia="Calibri" w:hAnsi="Times New Roman" w:cs="Times New Roman"/>
                <w:color w:val="0D0D0D"/>
                <w:sz w:val="24"/>
                <w:szCs w:val="24"/>
              </w:rPr>
              <w:t xml:space="preserve"> ФАС</w:t>
            </w:r>
            <w:r w:rsidR="00833A22">
              <w:rPr>
                <w:rFonts w:ascii="Times New Roman" w:eastAsia="Calibri" w:hAnsi="Times New Roman" w:cs="Times New Roman"/>
                <w:color w:val="0D0D0D"/>
                <w:sz w:val="24"/>
                <w:szCs w:val="24"/>
              </w:rPr>
              <w:t xml:space="preserve"> России </w:t>
            </w:r>
            <w:r>
              <w:rPr>
                <w:rFonts w:ascii="Times New Roman" w:eastAsia="Calibri" w:hAnsi="Times New Roman" w:cs="Times New Roman"/>
                <w:color w:val="0D0D0D"/>
                <w:sz w:val="24"/>
                <w:szCs w:val="24"/>
              </w:rPr>
              <w:t>по</w:t>
            </w:r>
            <w:r w:rsidR="00833A22">
              <w:rPr>
                <w:rFonts w:ascii="Times New Roman" w:eastAsia="Calibri" w:hAnsi="Times New Roman" w:cs="Times New Roman"/>
                <w:color w:val="0D0D0D"/>
                <w:sz w:val="24"/>
                <w:szCs w:val="24"/>
              </w:rPr>
              <w:t xml:space="preserve"> </w:t>
            </w:r>
            <w:r>
              <w:rPr>
                <w:rFonts w:ascii="Times New Roman" w:eastAsia="Calibri" w:hAnsi="Times New Roman" w:cs="Times New Roman"/>
                <w:color w:val="0D0D0D"/>
                <w:sz w:val="24"/>
                <w:szCs w:val="24"/>
              </w:rPr>
              <w:t>развитию конкуренции в</w:t>
            </w:r>
            <w:r w:rsidR="00833A22">
              <w:rPr>
                <w:rFonts w:ascii="Times New Roman" w:eastAsia="Calibri" w:hAnsi="Times New Roman" w:cs="Times New Roman"/>
                <w:color w:val="0D0D0D"/>
                <w:sz w:val="24"/>
                <w:szCs w:val="24"/>
              </w:rPr>
              <w:t xml:space="preserve"> </w:t>
            </w:r>
            <w:r>
              <w:rPr>
                <w:rFonts w:ascii="Times New Roman" w:eastAsia="Calibri" w:hAnsi="Times New Roman" w:cs="Times New Roman"/>
                <w:color w:val="0D0D0D"/>
                <w:sz w:val="24"/>
                <w:szCs w:val="24"/>
              </w:rPr>
              <w:t xml:space="preserve">сфере обязательного медицинского страхования </w:t>
            </w:r>
          </w:p>
          <w:p w14:paraId="54E62FBB" w14:textId="16FD557F" w:rsidR="0087046D" w:rsidRPr="00267BC6" w:rsidRDefault="0087046D" w:rsidP="00267BC6">
            <w:pPr>
              <w:spacing w:after="0" w:line="240" w:lineRule="auto"/>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(члены экспертного совета являются членами референтной группы по</w:t>
            </w:r>
            <w:r w:rsidR="00833A22">
              <w:rPr>
                <w:rFonts w:ascii="Times New Roman" w:eastAsia="Calibri" w:hAnsi="Times New Roman" w:cs="Times New Roman"/>
                <w:color w:val="0D0D0D"/>
                <w:sz w:val="24"/>
                <w:szCs w:val="24"/>
              </w:rPr>
              <w:t> </w:t>
            </w:r>
            <w:r>
              <w:rPr>
                <w:rFonts w:ascii="Times New Roman" w:eastAsia="Calibri" w:hAnsi="Times New Roman" w:cs="Times New Roman"/>
                <w:color w:val="0D0D0D"/>
                <w:sz w:val="24"/>
                <w:szCs w:val="24"/>
              </w:rPr>
              <w:t>развитию конкуренции в</w:t>
            </w:r>
            <w:r w:rsidR="00833A22">
              <w:rPr>
                <w:rFonts w:ascii="Times New Roman" w:eastAsia="Calibri" w:hAnsi="Times New Roman" w:cs="Times New Roman"/>
                <w:color w:val="0D0D0D"/>
                <w:sz w:val="24"/>
                <w:szCs w:val="24"/>
              </w:rPr>
              <w:t> </w:t>
            </w:r>
            <w:r>
              <w:rPr>
                <w:rFonts w:ascii="Times New Roman" w:eastAsia="Calibri" w:hAnsi="Times New Roman" w:cs="Times New Roman"/>
                <w:color w:val="0D0D0D"/>
                <w:sz w:val="24"/>
                <w:szCs w:val="24"/>
              </w:rPr>
              <w:t>сфере обязательного</w:t>
            </w:r>
            <w:r w:rsidR="00267BC6">
              <w:rPr>
                <w:rFonts w:ascii="Times New Roman" w:eastAsia="Calibri" w:hAnsi="Times New Roman" w:cs="Times New Roman"/>
                <w:color w:val="0D0D0D"/>
                <w:sz w:val="24"/>
                <w:szCs w:val="24"/>
              </w:rPr>
              <w:t xml:space="preserve"> медицинского страхования)</w:t>
            </w:r>
          </w:p>
        </w:tc>
        <w:tc>
          <w:tcPr>
            <w:tcW w:w="1844" w:type="dxa"/>
            <w:tcBorders>
              <w:top w:val="single" w:sz="4" w:space="0" w:color="000000"/>
              <w:left w:val="single" w:sz="4" w:space="0" w:color="000000"/>
              <w:bottom w:val="single" w:sz="4" w:space="0" w:color="000000"/>
              <w:right w:val="single" w:sz="4" w:space="0" w:color="000000"/>
            </w:tcBorders>
          </w:tcPr>
          <w:p w14:paraId="1DC1EC7B"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sidRPr="003A69BF">
              <w:rPr>
                <w:rFonts w:ascii="Times New Roman" w:hAnsi="Times New Roman" w:cs="Times New Roman"/>
                <w:color w:val="0D0D0D"/>
                <w:sz w:val="24"/>
                <w:szCs w:val="24"/>
              </w:rPr>
              <w:t>25.04.2023</w:t>
            </w:r>
          </w:p>
          <w:p w14:paraId="3399F277"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t>(заочное 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33F79985" w14:textId="77777777" w:rsidR="0087046D" w:rsidRDefault="0087046D" w:rsidP="0001031C">
            <w:pPr>
              <w:pStyle w:val="af2"/>
              <w:widowControl w:val="0"/>
              <w:numPr>
                <w:ilvl w:val="0"/>
                <w:numId w:val="60"/>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Публичная декларация целей и задач ФАС России на 2023 год.</w:t>
            </w:r>
          </w:p>
          <w:p w14:paraId="3CC9586F" w14:textId="77777777" w:rsidR="0087046D" w:rsidRPr="00EA5909" w:rsidRDefault="0087046D" w:rsidP="0001031C">
            <w:pPr>
              <w:pStyle w:val="af2"/>
              <w:widowControl w:val="0"/>
              <w:numPr>
                <w:ilvl w:val="0"/>
                <w:numId w:val="60"/>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Отчет о ходе исполнения Публичной декларации целей и задач ФАС России в 2022 году.</w:t>
            </w:r>
          </w:p>
        </w:tc>
      </w:tr>
      <w:tr w:rsidR="0087046D" w:rsidRPr="00EB1728" w14:paraId="5F613F41" w14:textId="77777777" w:rsidTr="0087046D">
        <w:tc>
          <w:tcPr>
            <w:tcW w:w="3117" w:type="dxa"/>
            <w:vMerge/>
            <w:tcBorders>
              <w:left w:val="single" w:sz="4" w:space="0" w:color="000000"/>
              <w:bottom w:val="single" w:sz="4" w:space="0" w:color="000000"/>
              <w:right w:val="single" w:sz="4" w:space="0" w:color="000000"/>
            </w:tcBorders>
          </w:tcPr>
          <w:p w14:paraId="5F392A2B"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F13909C"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29.05.2023</w:t>
            </w:r>
          </w:p>
          <w:p w14:paraId="1C9F741C"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t>(заочное 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2C361BEF" w14:textId="77777777" w:rsidR="0087046D" w:rsidRPr="00EA5909" w:rsidRDefault="0087046D" w:rsidP="0001031C">
            <w:pPr>
              <w:pStyle w:val="af2"/>
              <w:widowControl w:val="0"/>
              <w:numPr>
                <w:ilvl w:val="0"/>
                <w:numId w:val="59"/>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Перечень проектов общественно значимых нормативных правовых актов, планируемых к разработке в 2023 году.</w:t>
            </w:r>
          </w:p>
          <w:p w14:paraId="32DA576C" w14:textId="77777777" w:rsidR="0087046D" w:rsidRPr="00EA5909" w:rsidRDefault="0087046D" w:rsidP="0001031C">
            <w:pPr>
              <w:pStyle w:val="af2"/>
              <w:widowControl w:val="0"/>
              <w:numPr>
                <w:ilvl w:val="0"/>
                <w:numId w:val="59"/>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Доклад о состоянии конкуренции в Российской Федерации в 2022 год.</w:t>
            </w:r>
          </w:p>
          <w:p w14:paraId="7D589B87" w14:textId="77777777" w:rsidR="0087046D" w:rsidRDefault="0087046D" w:rsidP="0001031C">
            <w:pPr>
              <w:pStyle w:val="af2"/>
              <w:widowControl w:val="0"/>
              <w:numPr>
                <w:ilvl w:val="0"/>
                <w:numId w:val="59"/>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Проект плана ФАС России по реализации мероприятий в области открытых данных на</w:t>
            </w:r>
            <w:r w:rsidR="001C0017">
              <w:rPr>
                <w:rFonts w:ascii="Times New Roman" w:hAnsi="Times New Roman"/>
                <w:color w:val="0D0D0D"/>
                <w:sz w:val="24"/>
                <w:szCs w:val="24"/>
              </w:rPr>
              <w:t> </w:t>
            </w:r>
            <w:r w:rsidRPr="00EA5909">
              <w:rPr>
                <w:rFonts w:ascii="Times New Roman" w:hAnsi="Times New Roman"/>
                <w:color w:val="0D0D0D"/>
                <w:sz w:val="24"/>
                <w:szCs w:val="24"/>
              </w:rPr>
              <w:t>2023 год.</w:t>
            </w:r>
          </w:p>
          <w:p w14:paraId="4B538D51" w14:textId="77777777" w:rsidR="0087046D" w:rsidRPr="00EA5909" w:rsidRDefault="0087046D" w:rsidP="0001031C">
            <w:pPr>
              <w:pStyle w:val="af2"/>
              <w:widowControl w:val="0"/>
              <w:numPr>
                <w:ilvl w:val="0"/>
                <w:numId w:val="59"/>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График раскрытия приоритетных социально значимых наборов открытых данных на</w:t>
            </w:r>
            <w:r w:rsidR="001C0017">
              <w:rPr>
                <w:rFonts w:ascii="Times New Roman" w:hAnsi="Times New Roman"/>
                <w:color w:val="0D0D0D"/>
                <w:sz w:val="24"/>
                <w:szCs w:val="24"/>
              </w:rPr>
              <w:t> </w:t>
            </w:r>
            <w:r w:rsidRPr="00EA5909">
              <w:rPr>
                <w:rFonts w:ascii="Times New Roman" w:hAnsi="Times New Roman"/>
                <w:color w:val="0D0D0D"/>
                <w:sz w:val="24"/>
                <w:szCs w:val="24"/>
              </w:rPr>
              <w:t>2023 год.</w:t>
            </w:r>
          </w:p>
        </w:tc>
      </w:tr>
      <w:tr w:rsidR="0087046D" w:rsidRPr="00EB1728" w14:paraId="30BA5887" w14:textId="77777777" w:rsidTr="0087046D">
        <w:tc>
          <w:tcPr>
            <w:tcW w:w="3117" w:type="dxa"/>
            <w:vMerge w:val="restart"/>
            <w:tcBorders>
              <w:top w:val="single" w:sz="4" w:space="0" w:color="000000"/>
              <w:left w:val="single" w:sz="4" w:space="0" w:color="000000"/>
              <w:right w:val="single" w:sz="4" w:space="0" w:color="000000"/>
            </w:tcBorders>
          </w:tcPr>
          <w:p w14:paraId="30C490DB" w14:textId="77777777" w:rsidR="0087046D" w:rsidRDefault="0087046D" w:rsidP="0087046D">
            <w:pPr>
              <w:widowControl w:val="0"/>
              <w:spacing w:after="0" w:line="240" w:lineRule="auto"/>
              <w:jc w:val="both"/>
              <w:rPr>
                <w:rFonts w:ascii="Times New Roman" w:eastAsia="Calibri" w:hAnsi="Times New Roman" w:cs="Times New Roman"/>
                <w:color w:val="0D0D0D"/>
                <w:sz w:val="24"/>
                <w:szCs w:val="24"/>
              </w:rPr>
            </w:pPr>
            <w:r>
              <w:rPr>
                <w:rFonts w:ascii="Times New Roman" w:hAnsi="Times New Roman" w:cs="Times New Roman"/>
                <w:color w:val="0D0D0D"/>
                <w:sz w:val="24"/>
                <w:szCs w:val="24"/>
              </w:rPr>
              <w:t>Экспертный совет при ФАС</w:t>
            </w:r>
            <w:r w:rsidR="00833A22">
              <w:rPr>
                <w:rFonts w:ascii="Times New Roman" w:hAnsi="Times New Roman" w:cs="Times New Roman"/>
                <w:color w:val="0D0D0D"/>
                <w:sz w:val="24"/>
                <w:szCs w:val="24"/>
              </w:rPr>
              <w:t> </w:t>
            </w:r>
            <w:r>
              <w:rPr>
                <w:rFonts w:ascii="Times New Roman" w:hAnsi="Times New Roman" w:cs="Times New Roman"/>
                <w:color w:val="0D0D0D"/>
                <w:sz w:val="24"/>
                <w:szCs w:val="24"/>
              </w:rPr>
              <w:t xml:space="preserve">России </w:t>
            </w:r>
            <w:r>
              <w:rPr>
                <w:rFonts w:ascii="Times New Roman" w:eastAsia="Calibri" w:hAnsi="Times New Roman" w:cs="Times New Roman"/>
                <w:color w:val="0D0D0D"/>
                <w:sz w:val="24"/>
                <w:szCs w:val="24"/>
              </w:rPr>
              <w:t>по развитию конкуренции на товарных рынках медицинских изделий</w:t>
            </w:r>
          </w:p>
          <w:p w14:paraId="245C7EBC" w14:textId="2A137C42" w:rsidR="0087046D" w:rsidRPr="00267BC6" w:rsidRDefault="0087046D" w:rsidP="00267BC6">
            <w:pPr>
              <w:widowControl w:val="0"/>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(члены экспертного совета являются членами референтной группы </w:t>
            </w:r>
            <w:r>
              <w:rPr>
                <w:rFonts w:ascii="Times New Roman" w:eastAsia="Calibri" w:hAnsi="Times New Roman" w:cs="Times New Roman"/>
                <w:color w:val="0D0D0D"/>
                <w:sz w:val="24"/>
                <w:szCs w:val="24"/>
              </w:rPr>
              <w:lastRenderedPageBreak/>
              <w:t>по</w:t>
            </w:r>
            <w:r w:rsidR="00833A22">
              <w:rPr>
                <w:rFonts w:ascii="Times New Roman" w:eastAsia="Calibri" w:hAnsi="Times New Roman" w:cs="Times New Roman"/>
                <w:color w:val="0D0D0D"/>
                <w:sz w:val="24"/>
                <w:szCs w:val="24"/>
              </w:rPr>
              <w:t> </w:t>
            </w:r>
            <w:r>
              <w:rPr>
                <w:rFonts w:ascii="Times New Roman" w:eastAsia="Calibri" w:hAnsi="Times New Roman" w:cs="Times New Roman"/>
                <w:color w:val="0D0D0D"/>
                <w:sz w:val="24"/>
                <w:szCs w:val="24"/>
              </w:rPr>
              <w:t>развитию конкуренци</w:t>
            </w:r>
            <w:r w:rsidR="00267BC6">
              <w:rPr>
                <w:rFonts w:ascii="Times New Roman" w:eastAsia="Calibri" w:hAnsi="Times New Roman" w:cs="Times New Roman"/>
                <w:color w:val="0D0D0D"/>
                <w:sz w:val="24"/>
                <w:szCs w:val="24"/>
              </w:rPr>
              <w:t>и на рынке медицинских изделий)</w:t>
            </w:r>
          </w:p>
        </w:tc>
        <w:tc>
          <w:tcPr>
            <w:tcW w:w="1844" w:type="dxa"/>
            <w:tcBorders>
              <w:top w:val="single" w:sz="4" w:space="0" w:color="000000"/>
              <w:left w:val="single" w:sz="4" w:space="0" w:color="000000"/>
              <w:bottom w:val="single" w:sz="4" w:space="0" w:color="000000"/>
              <w:right w:val="single" w:sz="4" w:space="0" w:color="000000"/>
            </w:tcBorders>
          </w:tcPr>
          <w:p w14:paraId="0B76A76D" w14:textId="77777777" w:rsidR="0087046D" w:rsidRDefault="0087046D" w:rsidP="0087046D">
            <w:pPr>
              <w:widowControl w:val="0"/>
              <w:tabs>
                <w:tab w:val="left" w:pos="255"/>
                <w:tab w:val="center" w:pos="814"/>
              </w:tabs>
              <w:spacing w:after="0" w:line="240" w:lineRule="auto"/>
              <w:jc w:val="center"/>
              <w:rPr>
                <w:rFonts w:ascii="Times New Roman" w:hAnsi="Times New Roman" w:cs="Times New Roman"/>
                <w:color w:val="0D0D0D"/>
                <w:sz w:val="24"/>
                <w:szCs w:val="24"/>
              </w:rPr>
            </w:pPr>
            <w:r w:rsidRPr="003A69BF">
              <w:rPr>
                <w:rFonts w:ascii="Times New Roman" w:hAnsi="Times New Roman" w:cs="Times New Roman"/>
                <w:color w:val="0D0D0D"/>
                <w:sz w:val="24"/>
                <w:szCs w:val="24"/>
              </w:rPr>
              <w:lastRenderedPageBreak/>
              <w:t>25.04.2023</w:t>
            </w:r>
          </w:p>
          <w:p w14:paraId="6201B742"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t>(заочное 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76E03913" w14:textId="77777777" w:rsidR="0087046D" w:rsidRDefault="0087046D" w:rsidP="0001031C">
            <w:pPr>
              <w:pStyle w:val="af2"/>
              <w:widowControl w:val="0"/>
              <w:numPr>
                <w:ilvl w:val="0"/>
                <w:numId w:val="62"/>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Публичная декларация целей и задач ФАС России на 2023 год.</w:t>
            </w:r>
          </w:p>
          <w:p w14:paraId="12FA8B2F" w14:textId="77777777" w:rsidR="0087046D" w:rsidRPr="00EA5909" w:rsidRDefault="0087046D" w:rsidP="0001031C">
            <w:pPr>
              <w:pStyle w:val="af2"/>
              <w:widowControl w:val="0"/>
              <w:numPr>
                <w:ilvl w:val="0"/>
                <w:numId w:val="62"/>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Отчет о ходе исполнения Публичной декларации целей и задач ФАС России в 2022 году.</w:t>
            </w:r>
          </w:p>
        </w:tc>
      </w:tr>
      <w:tr w:rsidR="0087046D" w:rsidRPr="00EB1728" w14:paraId="3B28DC3A" w14:textId="77777777" w:rsidTr="0087046D">
        <w:tc>
          <w:tcPr>
            <w:tcW w:w="3117" w:type="dxa"/>
            <w:vMerge/>
            <w:tcBorders>
              <w:left w:val="single" w:sz="4" w:space="0" w:color="000000"/>
              <w:right w:val="single" w:sz="4" w:space="0" w:color="000000"/>
            </w:tcBorders>
          </w:tcPr>
          <w:p w14:paraId="77E2ED56"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7B7E238" w14:textId="77777777" w:rsidR="0087046D" w:rsidRDefault="0087046D" w:rsidP="0087046D">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29.05.2023</w:t>
            </w:r>
          </w:p>
          <w:p w14:paraId="446E606D"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t xml:space="preserve">(заочное </w:t>
            </w:r>
            <w:r w:rsidRPr="00B51FD4">
              <w:rPr>
                <w:rFonts w:ascii="Times New Roman" w:hAnsi="Times New Roman" w:cs="Times New Roman"/>
                <w:color w:val="0D0D0D"/>
                <w:sz w:val="24"/>
                <w:szCs w:val="24"/>
              </w:rPr>
              <w:lastRenderedPageBreak/>
              <w:t>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59760685" w14:textId="77777777" w:rsidR="0087046D" w:rsidRPr="00EA5909" w:rsidRDefault="0087046D" w:rsidP="0001031C">
            <w:pPr>
              <w:pStyle w:val="af2"/>
              <w:widowControl w:val="0"/>
              <w:numPr>
                <w:ilvl w:val="0"/>
                <w:numId w:val="61"/>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lastRenderedPageBreak/>
              <w:t>Перечень проектов общественно значимых нормативных правовых актов, планируемых к разработке в 2023 году.</w:t>
            </w:r>
          </w:p>
          <w:p w14:paraId="1FE4FCC0" w14:textId="77777777" w:rsidR="0087046D" w:rsidRPr="00EA5909" w:rsidRDefault="0087046D" w:rsidP="0001031C">
            <w:pPr>
              <w:pStyle w:val="af2"/>
              <w:widowControl w:val="0"/>
              <w:numPr>
                <w:ilvl w:val="0"/>
                <w:numId w:val="61"/>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lastRenderedPageBreak/>
              <w:t>Доклад о состоянии конкуренции в Российской Федерации в 2022 год.</w:t>
            </w:r>
          </w:p>
          <w:p w14:paraId="2EC122D3" w14:textId="77777777" w:rsidR="0087046D" w:rsidRDefault="0087046D" w:rsidP="0001031C">
            <w:pPr>
              <w:pStyle w:val="af2"/>
              <w:widowControl w:val="0"/>
              <w:numPr>
                <w:ilvl w:val="0"/>
                <w:numId w:val="61"/>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Проект плана ФАС России по реализации мероприятий в области открытых данных на</w:t>
            </w:r>
            <w:r w:rsidR="001C0017">
              <w:rPr>
                <w:rFonts w:ascii="Times New Roman" w:hAnsi="Times New Roman"/>
                <w:color w:val="0D0D0D"/>
                <w:sz w:val="24"/>
                <w:szCs w:val="24"/>
              </w:rPr>
              <w:t> </w:t>
            </w:r>
            <w:r w:rsidRPr="00EA5909">
              <w:rPr>
                <w:rFonts w:ascii="Times New Roman" w:hAnsi="Times New Roman"/>
                <w:color w:val="0D0D0D"/>
                <w:sz w:val="24"/>
                <w:szCs w:val="24"/>
              </w:rPr>
              <w:t>2023 год.</w:t>
            </w:r>
          </w:p>
          <w:p w14:paraId="4261C0A9" w14:textId="77777777" w:rsidR="0087046D" w:rsidRPr="00EA5909" w:rsidRDefault="0087046D" w:rsidP="0001031C">
            <w:pPr>
              <w:pStyle w:val="af2"/>
              <w:widowControl w:val="0"/>
              <w:numPr>
                <w:ilvl w:val="0"/>
                <w:numId w:val="61"/>
              </w:numPr>
              <w:tabs>
                <w:tab w:val="left" w:pos="425"/>
              </w:tabs>
              <w:suppressAutoHyphens/>
              <w:spacing w:after="0" w:line="240" w:lineRule="auto"/>
              <w:ind w:left="29" w:firstLine="18"/>
              <w:jc w:val="both"/>
              <w:rPr>
                <w:rFonts w:ascii="Times New Roman" w:hAnsi="Times New Roman"/>
                <w:color w:val="0D0D0D"/>
                <w:sz w:val="24"/>
                <w:szCs w:val="24"/>
              </w:rPr>
            </w:pPr>
            <w:r w:rsidRPr="00EA5909">
              <w:rPr>
                <w:rFonts w:ascii="Times New Roman" w:hAnsi="Times New Roman"/>
                <w:color w:val="0D0D0D"/>
                <w:sz w:val="24"/>
                <w:szCs w:val="24"/>
              </w:rPr>
              <w:t>График раскрытия приоритетных социально значимых наборов открытых данных на</w:t>
            </w:r>
            <w:r w:rsidR="001C0017">
              <w:rPr>
                <w:rFonts w:ascii="Times New Roman" w:hAnsi="Times New Roman"/>
                <w:color w:val="0D0D0D"/>
                <w:sz w:val="24"/>
                <w:szCs w:val="24"/>
              </w:rPr>
              <w:t> </w:t>
            </w:r>
            <w:r w:rsidRPr="00EA5909">
              <w:rPr>
                <w:rFonts w:ascii="Times New Roman" w:hAnsi="Times New Roman"/>
                <w:color w:val="0D0D0D"/>
                <w:sz w:val="24"/>
                <w:szCs w:val="24"/>
              </w:rPr>
              <w:t>2023 год.</w:t>
            </w:r>
          </w:p>
        </w:tc>
      </w:tr>
      <w:tr w:rsidR="0087046D" w:rsidRPr="00EB1728" w14:paraId="789251C9" w14:textId="77777777" w:rsidTr="0087046D">
        <w:tc>
          <w:tcPr>
            <w:tcW w:w="3117" w:type="dxa"/>
            <w:vMerge/>
            <w:tcBorders>
              <w:left w:val="single" w:sz="4" w:space="0" w:color="000000"/>
              <w:bottom w:val="single" w:sz="4" w:space="0" w:color="000000"/>
              <w:right w:val="single" w:sz="4" w:space="0" w:color="000000"/>
            </w:tcBorders>
          </w:tcPr>
          <w:p w14:paraId="299565D4"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37037CD" w14:textId="77777777" w:rsidR="0087046D" w:rsidRDefault="0087046D" w:rsidP="0087046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13.06.2023</w:t>
            </w:r>
          </w:p>
          <w:p w14:paraId="63199FBE" w14:textId="77777777" w:rsidR="0087046D" w:rsidRPr="00EB1728" w:rsidRDefault="0087046D" w:rsidP="0087046D">
            <w:pPr>
              <w:widowControl w:val="0"/>
              <w:spacing w:after="0" w:line="240" w:lineRule="auto"/>
              <w:jc w:val="center"/>
              <w:rPr>
                <w:rFonts w:ascii="Times New Roman" w:hAnsi="Times New Roman" w:cs="Times New Roman"/>
                <w:color w:val="0D0D0D"/>
                <w:sz w:val="24"/>
                <w:szCs w:val="24"/>
              </w:rPr>
            </w:pPr>
            <w:r w:rsidRPr="00B51FD4">
              <w:rPr>
                <w:rFonts w:ascii="Times New Roman" w:hAnsi="Times New Roman" w:cs="Times New Roman"/>
                <w:color w:val="0D0D0D"/>
                <w:sz w:val="24"/>
                <w:szCs w:val="24"/>
              </w:rPr>
              <w:t>(заочное заседание членов референтной группы</w:t>
            </w:r>
            <w:r>
              <w:rPr>
                <w:rFonts w:ascii="Times New Roman" w:hAnsi="Times New Roman" w:cs="Times New Roman"/>
                <w:color w:val="0D0D0D"/>
                <w:sz w:val="24"/>
                <w:szCs w:val="24"/>
              </w:rPr>
              <w:t>)</w:t>
            </w:r>
          </w:p>
        </w:tc>
        <w:tc>
          <w:tcPr>
            <w:tcW w:w="9604" w:type="dxa"/>
            <w:tcBorders>
              <w:top w:val="single" w:sz="4" w:space="0" w:color="000000"/>
              <w:left w:val="single" w:sz="4" w:space="0" w:color="000000"/>
              <w:bottom w:val="single" w:sz="4" w:space="0" w:color="000000"/>
              <w:right w:val="single" w:sz="4" w:space="0" w:color="000000"/>
            </w:tcBorders>
          </w:tcPr>
          <w:p w14:paraId="691227EB" w14:textId="77777777" w:rsidR="0087046D" w:rsidRDefault="0087046D" w:rsidP="00BA7BC5">
            <w:pPr>
              <w:widowControl w:val="0"/>
              <w:tabs>
                <w:tab w:val="left" w:pos="425"/>
              </w:tabs>
              <w:spacing w:after="0" w:line="240" w:lineRule="auto"/>
              <w:ind w:left="29" w:firstLine="18"/>
              <w:jc w:val="both"/>
              <w:rPr>
                <w:rFonts w:ascii="Times New Roman" w:hAnsi="Times New Roman" w:cs="Times New Roman"/>
                <w:b/>
                <w:color w:val="0D0D0D"/>
                <w:sz w:val="24"/>
                <w:szCs w:val="24"/>
              </w:rPr>
            </w:pPr>
            <w:r w:rsidRPr="003C76F1">
              <w:rPr>
                <w:rFonts w:ascii="Times New Roman" w:hAnsi="Times New Roman" w:cs="Times New Roman"/>
                <w:color w:val="0D0D0D"/>
                <w:sz w:val="24"/>
                <w:szCs w:val="24"/>
              </w:rPr>
              <w:t>Обсуждение проекта постановления Правительства Российской Федерации «Об утверждении правил обеспечения питательными средами и тест-системами для диагностики инфекционных заболеваний, а также их распределения учреждениям Федеральной службы по надзору в сфере защиты прав потребителей и благополучия человека для использования в рамках государственного задания</w:t>
            </w:r>
            <w:r>
              <w:rPr>
                <w:rFonts w:ascii="Times New Roman" w:hAnsi="Times New Roman" w:cs="Times New Roman"/>
                <w:color w:val="0D0D0D"/>
                <w:sz w:val="24"/>
                <w:szCs w:val="24"/>
              </w:rPr>
              <w:t>.</w:t>
            </w:r>
          </w:p>
        </w:tc>
      </w:tr>
      <w:tr w:rsidR="00F36CB1" w:rsidRPr="00EB1728" w14:paraId="7D4D4BEB"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2058900C" w14:textId="77777777" w:rsidR="00F36CB1" w:rsidRPr="00EB1728" w:rsidRDefault="00F36CB1" w:rsidP="00833A22">
            <w:pPr>
              <w:widowControl w:val="0"/>
              <w:spacing w:after="0" w:line="240" w:lineRule="auto"/>
              <w:rPr>
                <w:rFonts w:ascii="Times New Roman" w:hAnsi="Times New Roman" w:cs="Times New Roman"/>
                <w:color w:val="0D0D0D"/>
                <w:sz w:val="24"/>
                <w:szCs w:val="24"/>
              </w:rPr>
            </w:pPr>
            <w:r w:rsidRPr="00197814">
              <w:rPr>
                <w:rFonts w:ascii="Times New Roman" w:hAnsi="Times New Roman" w:cs="Times New Roman"/>
                <w:color w:val="0D0D0D"/>
                <w:sz w:val="24"/>
                <w:szCs w:val="24"/>
              </w:rPr>
              <w:t>Экспертный совет по</w:t>
            </w:r>
            <w:r w:rsidR="00833A22">
              <w:rPr>
                <w:rFonts w:ascii="Times New Roman" w:hAnsi="Times New Roman" w:cs="Times New Roman"/>
                <w:color w:val="0D0D0D"/>
                <w:sz w:val="24"/>
                <w:szCs w:val="24"/>
              </w:rPr>
              <w:t> </w:t>
            </w:r>
            <w:r w:rsidRPr="00197814">
              <w:rPr>
                <w:rFonts w:ascii="Times New Roman" w:hAnsi="Times New Roman" w:cs="Times New Roman"/>
                <w:color w:val="0D0D0D"/>
                <w:sz w:val="24"/>
                <w:szCs w:val="24"/>
              </w:rPr>
              <w:t>применению законодательства о рекламе и защите от</w:t>
            </w:r>
            <w:r w:rsidR="00833A22">
              <w:rPr>
                <w:rFonts w:ascii="Times New Roman" w:hAnsi="Times New Roman" w:cs="Times New Roman"/>
                <w:color w:val="0D0D0D"/>
                <w:sz w:val="24"/>
                <w:szCs w:val="24"/>
              </w:rPr>
              <w:t> </w:t>
            </w:r>
            <w:r w:rsidRPr="00197814">
              <w:rPr>
                <w:rFonts w:ascii="Times New Roman" w:hAnsi="Times New Roman" w:cs="Times New Roman"/>
                <w:color w:val="0D0D0D"/>
                <w:sz w:val="24"/>
                <w:szCs w:val="24"/>
              </w:rPr>
              <w:t>недобросовестной конкуренции</w:t>
            </w:r>
          </w:p>
        </w:tc>
        <w:tc>
          <w:tcPr>
            <w:tcW w:w="1844" w:type="dxa"/>
            <w:tcBorders>
              <w:top w:val="single" w:sz="4" w:space="0" w:color="000000"/>
              <w:left w:val="single" w:sz="4" w:space="0" w:color="000000"/>
              <w:bottom w:val="single" w:sz="4" w:space="0" w:color="000000"/>
              <w:right w:val="single" w:sz="4" w:space="0" w:color="000000"/>
            </w:tcBorders>
          </w:tcPr>
          <w:p w14:paraId="009AD1F0" w14:textId="77777777" w:rsidR="00F36CB1" w:rsidRDefault="00F36CB1" w:rsidP="00C03485">
            <w:pPr>
              <w:widowControl w:val="0"/>
              <w:spacing w:after="0" w:line="240" w:lineRule="auto"/>
              <w:jc w:val="center"/>
              <w:rPr>
                <w:rFonts w:ascii="Times New Roman" w:hAnsi="Times New Roman" w:cs="Times New Roman"/>
                <w:color w:val="0D0D0D"/>
                <w:sz w:val="24"/>
                <w:szCs w:val="24"/>
              </w:rPr>
            </w:pPr>
            <w:r w:rsidRPr="00197814">
              <w:rPr>
                <w:rFonts w:ascii="Times New Roman" w:hAnsi="Times New Roman" w:cs="Times New Roman"/>
                <w:color w:val="0D0D0D"/>
                <w:sz w:val="24"/>
                <w:szCs w:val="24"/>
              </w:rPr>
              <w:t>29</w:t>
            </w:r>
            <w:r w:rsidR="00C03485">
              <w:rPr>
                <w:rFonts w:ascii="Times New Roman" w:hAnsi="Times New Roman" w:cs="Times New Roman"/>
                <w:color w:val="0D0D0D"/>
                <w:sz w:val="24"/>
                <w:szCs w:val="24"/>
              </w:rPr>
              <w:t>.08.</w:t>
            </w:r>
            <w:r w:rsidRPr="00197814">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E7492CB" w14:textId="77777777" w:rsidR="00F36CB1" w:rsidRPr="00197814" w:rsidRDefault="00F36CB1" w:rsidP="0001031C">
            <w:pPr>
              <w:pStyle w:val="af2"/>
              <w:widowControl w:val="0"/>
              <w:numPr>
                <w:ilvl w:val="0"/>
                <w:numId w:val="82"/>
              </w:numPr>
              <w:tabs>
                <w:tab w:val="left" w:pos="425"/>
              </w:tabs>
              <w:suppressAutoHyphens/>
              <w:spacing w:after="0" w:line="240" w:lineRule="auto"/>
              <w:ind w:left="29" w:firstLine="18"/>
              <w:jc w:val="both"/>
              <w:rPr>
                <w:rFonts w:ascii="Times New Roman" w:hAnsi="Times New Roman"/>
                <w:color w:val="0D0D0D"/>
                <w:sz w:val="24"/>
                <w:szCs w:val="24"/>
              </w:rPr>
            </w:pPr>
            <w:r w:rsidRPr="00197814">
              <w:rPr>
                <w:rFonts w:ascii="Times New Roman" w:hAnsi="Times New Roman"/>
                <w:color w:val="0D0D0D"/>
                <w:sz w:val="24"/>
                <w:szCs w:val="24"/>
              </w:rPr>
              <w:t xml:space="preserve">Обсуждение вопросов, связанных с оценкой примеров рекламы </w:t>
            </w:r>
            <w:r>
              <w:rPr>
                <w:rFonts w:ascii="Times New Roman" w:hAnsi="Times New Roman"/>
                <w:color w:val="0D0D0D"/>
                <w:sz w:val="24"/>
                <w:szCs w:val="24"/>
              </w:rPr>
              <w:t>«</w:t>
            </w:r>
            <w:r w:rsidRPr="00197814">
              <w:rPr>
                <w:rFonts w:ascii="Times New Roman" w:hAnsi="Times New Roman"/>
                <w:color w:val="0D0D0D"/>
                <w:sz w:val="24"/>
                <w:szCs w:val="24"/>
              </w:rPr>
              <w:t xml:space="preserve">Мой </w:t>
            </w:r>
            <w:proofErr w:type="spellStart"/>
            <w:r w:rsidRPr="00197814">
              <w:rPr>
                <w:rFonts w:ascii="Times New Roman" w:hAnsi="Times New Roman"/>
                <w:color w:val="0D0D0D"/>
                <w:sz w:val="24"/>
                <w:szCs w:val="24"/>
              </w:rPr>
              <w:t>Зип</w:t>
            </w:r>
            <w:proofErr w:type="spellEnd"/>
            <w:r>
              <w:rPr>
                <w:rFonts w:ascii="Times New Roman" w:hAnsi="Times New Roman"/>
                <w:color w:val="0D0D0D"/>
                <w:sz w:val="24"/>
                <w:szCs w:val="24"/>
              </w:rPr>
              <w:t>»</w:t>
            </w:r>
            <w:r w:rsidRPr="00197814">
              <w:rPr>
                <w:rFonts w:ascii="Times New Roman" w:hAnsi="Times New Roman"/>
                <w:color w:val="0D0D0D"/>
                <w:sz w:val="24"/>
                <w:szCs w:val="24"/>
              </w:rPr>
              <w:t xml:space="preserve"> (запчасти для эскалатора), АО </w:t>
            </w:r>
            <w:r>
              <w:rPr>
                <w:rFonts w:ascii="Times New Roman" w:hAnsi="Times New Roman"/>
                <w:color w:val="0D0D0D"/>
                <w:sz w:val="24"/>
                <w:szCs w:val="24"/>
              </w:rPr>
              <w:t>«А</w:t>
            </w:r>
            <w:r w:rsidRPr="00197814">
              <w:rPr>
                <w:rFonts w:ascii="Times New Roman" w:hAnsi="Times New Roman"/>
                <w:color w:val="0D0D0D"/>
                <w:sz w:val="24"/>
                <w:szCs w:val="24"/>
              </w:rPr>
              <w:t>льфа-</w:t>
            </w:r>
            <w:r>
              <w:rPr>
                <w:rFonts w:ascii="Times New Roman" w:hAnsi="Times New Roman"/>
                <w:color w:val="0D0D0D"/>
                <w:sz w:val="24"/>
                <w:szCs w:val="24"/>
              </w:rPr>
              <w:t>Б</w:t>
            </w:r>
            <w:r w:rsidRPr="00197814">
              <w:rPr>
                <w:rFonts w:ascii="Times New Roman" w:hAnsi="Times New Roman"/>
                <w:color w:val="0D0D0D"/>
                <w:sz w:val="24"/>
                <w:szCs w:val="24"/>
              </w:rPr>
              <w:t>анк</w:t>
            </w:r>
            <w:r>
              <w:rPr>
                <w:rFonts w:ascii="Times New Roman" w:hAnsi="Times New Roman"/>
                <w:color w:val="0D0D0D"/>
                <w:sz w:val="24"/>
                <w:szCs w:val="24"/>
              </w:rPr>
              <w:t>»</w:t>
            </w:r>
            <w:r w:rsidRPr="00197814">
              <w:rPr>
                <w:rFonts w:ascii="Times New Roman" w:hAnsi="Times New Roman"/>
                <w:color w:val="0D0D0D"/>
                <w:sz w:val="24"/>
                <w:szCs w:val="24"/>
              </w:rPr>
              <w:t xml:space="preserve">, лекарственного препарата </w:t>
            </w:r>
            <w:r>
              <w:rPr>
                <w:rFonts w:ascii="Times New Roman" w:hAnsi="Times New Roman"/>
                <w:color w:val="0D0D0D"/>
                <w:sz w:val="24"/>
                <w:szCs w:val="24"/>
              </w:rPr>
              <w:t>«</w:t>
            </w:r>
            <w:proofErr w:type="spellStart"/>
            <w:r w:rsidRPr="00197814">
              <w:rPr>
                <w:rFonts w:ascii="Times New Roman" w:hAnsi="Times New Roman"/>
                <w:color w:val="0D0D0D"/>
                <w:sz w:val="24"/>
                <w:szCs w:val="24"/>
              </w:rPr>
              <w:t>Кагоцел</w:t>
            </w:r>
            <w:proofErr w:type="spellEnd"/>
            <w:r>
              <w:rPr>
                <w:rFonts w:ascii="Times New Roman" w:hAnsi="Times New Roman"/>
                <w:color w:val="0D0D0D"/>
                <w:sz w:val="24"/>
                <w:szCs w:val="24"/>
              </w:rPr>
              <w:t>»</w:t>
            </w:r>
            <w:r w:rsidRPr="00197814">
              <w:rPr>
                <w:rFonts w:ascii="Times New Roman" w:hAnsi="Times New Roman"/>
                <w:color w:val="0D0D0D"/>
                <w:sz w:val="24"/>
                <w:szCs w:val="24"/>
              </w:rPr>
              <w:t xml:space="preserve"> на предмет наличия или отсутствия признаков нарушения </w:t>
            </w:r>
            <w:r>
              <w:rPr>
                <w:rFonts w:ascii="Times New Roman" w:hAnsi="Times New Roman"/>
                <w:color w:val="0D0D0D"/>
                <w:sz w:val="24"/>
                <w:szCs w:val="24"/>
              </w:rPr>
              <w:t>З</w:t>
            </w:r>
            <w:r w:rsidRPr="00197814">
              <w:rPr>
                <w:rFonts w:ascii="Times New Roman" w:hAnsi="Times New Roman"/>
                <w:color w:val="0D0D0D"/>
                <w:sz w:val="24"/>
                <w:szCs w:val="24"/>
              </w:rPr>
              <w:t xml:space="preserve">акона </w:t>
            </w:r>
            <w:r>
              <w:rPr>
                <w:rFonts w:ascii="Times New Roman" w:hAnsi="Times New Roman"/>
                <w:color w:val="0D0D0D"/>
                <w:sz w:val="24"/>
                <w:szCs w:val="24"/>
              </w:rPr>
              <w:t>о</w:t>
            </w:r>
            <w:r w:rsidRPr="00197814">
              <w:rPr>
                <w:rFonts w:ascii="Times New Roman" w:hAnsi="Times New Roman"/>
                <w:color w:val="0D0D0D"/>
                <w:sz w:val="24"/>
                <w:szCs w:val="24"/>
              </w:rPr>
              <w:t xml:space="preserve"> рекламе.</w:t>
            </w:r>
          </w:p>
          <w:p w14:paraId="69304ED6" w14:textId="77777777" w:rsidR="00F36CB1" w:rsidRDefault="00F36CB1" w:rsidP="0001031C">
            <w:pPr>
              <w:pStyle w:val="af2"/>
              <w:widowControl w:val="0"/>
              <w:numPr>
                <w:ilvl w:val="0"/>
                <w:numId w:val="82"/>
              </w:numPr>
              <w:tabs>
                <w:tab w:val="left" w:pos="425"/>
              </w:tabs>
              <w:suppressAutoHyphens/>
              <w:spacing w:after="0" w:line="240" w:lineRule="auto"/>
              <w:ind w:left="29" w:firstLine="18"/>
              <w:jc w:val="both"/>
              <w:rPr>
                <w:rFonts w:ascii="Times New Roman" w:hAnsi="Times New Roman"/>
                <w:color w:val="0D0D0D"/>
                <w:sz w:val="24"/>
                <w:szCs w:val="24"/>
              </w:rPr>
            </w:pPr>
            <w:r w:rsidRPr="00197814">
              <w:rPr>
                <w:rFonts w:ascii="Times New Roman" w:hAnsi="Times New Roman"/>
                <w:color w:val="0D0D0D"/>
                <w:sz w:val="24"/>
                <w:szCs w:val="24"/>
              </w:rPr>
              <w:t>Информирование членов Экспертного совета о вступлении с силу изменений в</w:t>
            </w:r>
            <w:r>
              <w:rPr>
                <w:rFonts w:ascii="Times New Roman" w:hAnsi="Times New Roman"/>
                <w:color w:val="0D0D0D"/>
                <w:sz w:val="24"/>
                <w:szCs w:val="24"/>
              </w:rPr>
              <w:t> п</w:t>
            </w:r>
            <w:r w:rsidRPr="00197814">
              <w:rPr>
                <w:rFonts w:ascii="Times New Roman" w:hAnsi="Times New Roman"/>
                <w:color w:val="0D0D0D"/>
                <w:sz w:val="24"/>
                <w:szCs w:val="24"/>
              </w:rPr>
              <w:t>остановление Правительства Р</w:t>
            </w:r>
            <w:r>
              <w:rPr>
                <w:rFonts w:ascii="Times New Roman" w:hAnsi="Times New Roman"/>
                <w:color w:val="0D0D0D"/>
                <w:sz w:val="24"/>
                <w:szCs w:val="24"/>
              </w:rPr>
              <w:t>оссийской Федерации</w:t>
            </w:r>
            <w:r w:rsidRPr="00197814">
              <w:rPr>
                <w:rFonts w:ascii="Times New Roman" w:hAnsi="Times New Roman"/>
                <w:color w:val="0D0D0D"/>
                <w:sz w:val="24"/>
                <w:szCs w:val="24"/>
              </w:rPr>
              <w:t xml:space="preserve"> от</w:t>
            </w:r>
            <w:r>
              <w:rPr>
                <w:rFonts w:ascii="Times New Roman" w:hAnsi="Times New Roman"/>
                <w:color w:val="0D0D0D"/>
                <w:sz w:val="24"/>
                <w:szCs w:val="24"/>
              </w:rPr>
              <w:t> </w:t>
            </w:r>
            <w:r w:rsidRPr="00197814">
              <w:rPr>
                <w:rFonts w:ascii="Times New Roman" w:hAnsi="Times New Roman"/>
                <w:color w:val="0D0D0D"/>
                <w:sz w:val="24"/>
                <w:szCs w:val="24"/>
              </w:rPr>
              <w:t xml:space="preserve">24.11.2020 </w:t>
            </w:r>
            <w:r>
              <w:rPr>
                <w:rFonts w:ascii="Times New Roman" w:hAnsi="Times New Roman"/>
                <w:color w:val="0D0D0D"/>
                <w:sz w:val="24"/>
                <w:szCs w:val="24"/>
              </w:rPr>
              <w:t>№</w:t>
            </w:r>
            <w:r w:rsidRPr="00197814">
              <w:rPr>
                <w:rFonts w:ascii="Times New Roman" w:hAnsi="Times New Roman"/>
                <w:color w:val="0D0D0D"/>
                <w:sz w:val="24"/>
                <w:szCs w:val="24"/>
              </w:rPr>
              <w:t xml:space="preserve"> 1922 (ред. от</w:t>
            </w:r>
            <w:r w:rsidR="001C0017">
              <w:rPr>
                <w:rFonts w:ascii="Times New Roman" w:hAnsi="Times New Roman"/>
                <w:color w:val="0D0D0D"/>
                <w:sz w:val="24"/>
                <w:szCs w:val="24"/>
              </w:rPr>
              <w:t> </w:t>
            </w:r>
            <w:r w:rsidRPr="00197814">
              <w:rPr>
                <w:rFonts w:ascii="Times New Roman" w:hAnsi="Times New Roman"/>
                <w:color w:val="0D0D0D"/>
                <w:sz w:val="24"/>
                <w:szCs w:val="24"/>
              </w:rPr>
              <w:t xml:space="preserve">07.05.2022) </w:t>
            </w:r>
            <w:r>
              <w:rPr>
                <w:rFonts w:ascii="Times New Roman" w:hAnsi="Times New Roman"/>
                <w:color w:val="0D0D0D"/>
                <w:sz w:val="24"/>
                <w:szCs w:val="24"/>
              </w:rPr>
              <w:t>«</w:t>
            </w:r>
            <w:r w:rsidRPr="00197814">
              <w:rPr>
                <w:rFonts w:ascii="Times New Roman" w:hAnsi="Times New Roman"/>
                <w:color w:val="0D0D0D"/>
                <w:sz w:val="24"/>
                <w:szCs w:val="24"/>
              </w:rPr>
              <w:t>Об утверждении Правил рассмотрения антимонопольным органом дел, возбужденных по признакам нарушения законодательства Российской Федерации о</w:t>
            </w:r>
            <w:r w:rsidR="001C0017">
              <w:rPr>
                <w:rFonts w:ascii="Times New Roman" w:hAnsi="Times New Roman"/>
                <w:color w:val="0D0D0D"/>
                <w:sz w:val="24"/>
                <w:szCs w:val="24"/>
              </w:rPr>
              <w:t> </w:t>
            </w:r>
            <w:r w:rsidRPr="00197814">
              <w:rPr>
                <w:rFonts w:ascii="Times New Roman" w:hAnsi="Times New Roman"/>
                <w:color w:val="0D0D0D"/>
                <w:sz w:val="24"/>
                <w:szCs w:val="24"/>
              </w:rPr>
              <w:t>рекламе</w:t>
            </w:r>
            <w:r>
              <w:rPr>
                <w:rFonts w:ascii="Times New Roman" w:hAnsi="Times New Roman"/>
                <w:color w:val="0D0D0D"/>
                <w:sz w:val="24"/>
                <w:szCs w:val="24"/>
              </w:rPr>
              <w:t>»</w:t>
            </w:r>
            <w:r w:rsidRPr="00197814">
              <w:rPr>
                <w:rFonts w:ascii="Times New Roman" w:hAnsi="Times New Roman"/>
                <w:color w:val="0D0D0D"/>
                <w:sz w:val="24"/>
                <w:szCs w:val="24"/>
              </w:rPr>
              <w:t>.</w:t>
            </w:r>
          </w:p>
        </w:tc>
      </w:tr>
      <w:tr w:rsidR="00F36CB1" w:rsidRPr="00EB1728" w14:paraId="6823EB6F"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196670F5" w14:textId="77777777" w:rsidR="00F36CB1" w:rsidRPr="00197814" w:rsidRDefault="00F36CB1" w:rsidP="00833A22">
            <w:pPr>
              <w:widowControl w:val="0"/>
              <w:spacing w:after="0" w:line="240" w:lineRule="auto"/>
              <w:rPr>
                <w:rFonts w:ascii="Times New Roman" w:hAnsi="Times New Roman" w:cs="Times New Roman"/>
                <w:color w:val="0D0D0D"/>
                <w:sz w:val="24"/>
                <w:szCs w:val="24"/>
              </w:rPr>
            </w:pPr>
            <w:r w:rsidRPr="00E13A2C">
              <w:rPr>
                <w:rFonts w:ascii="Times New Roman" w:hAnsi="Times New Roman" w:cs="Times New Roman"/>
                <w:color w:val="0D0D0D"/>
                <w:sz w:val="24"/>
                <w:szCs w:val="24"/>
              </w:rPr>
              <w:t>Межведомственная рабочая группа по развитию конкуренции в</w:t>
            </w:r>
            <w:r w:rsidR="00833A22">
              <w:rPr>
                <w:rFonts w:ascii="Times New Roman" w:hAnsi="Times New Roman" w:cs="Times New Roman"/>
                <w:color w:val="0D0D0D"/>
                <w:sz w:val="24"/>
                <w:szCs w:val="24"/>
              </w:rPr>
              <w:t> </w:t>
            </w:r>
            <w:r w:rsidRPr="00E13A2C">
              <w:rPr>
                <w:rFonts w:ascii="Times New Roman" w:hAnsi="Times New Roman" w:cs="Times New Roman"/>
                <w:color w:val="0D0D0D"/>
                <w:sz w:val="24"/>
                <w:szCs w:val="24"/>
              </w:rPr>
              <w:t>строительной отрасли</w:t>
            </w:r>
          </w:p>
        </w:tc>
        <w:tc>
          <w:tcPr>
            <w:tcW w:w="1844" w:type="dxa"/>
            <w:tcBorders>
              <w:top w:val="single" w:sz="4" w:space="0" w:color="000000"/>
              <w:left w:val="single" w:sz="4" w:space="0" w:color="000000"/>
              <w:bottom w:val="single" w:sz="4" w:space="0" w:color="000000"/>
              <w:right w:val="single" w:sz="4" w:space="0" w:color="000000"/>
            </w:tcBorders>
          </w:tcPr>
          <w:p w14:paraId="0A0820C7" w14:textId="77777777" w:rsidR="00F36CB1" w:rsidRPr="00E13A2C" w:rsidRDefault="00F36CB1" w:rsidP="0087046D">
            <w:pPr>
              <w:widowControl w:val="0"/>
              <w:spacing w:after="0" w:line="240" w:lineRule="auto"/>
              <w:jc w:val="center"/>
              <w:rPr>
                <w:rFonts w:ascii="Times New Roman" w:hAnsi="Times New Roman" w:cs="Times New Roman"/>
                <w:color w:val="0D0D0D"/>
                <w:sz w:val="24"/>
                <w:szCs w:val="24"/>
              </w:rPr>
            </w:pPr>
            <w:r w:rsidRPr="00E13A2C">
              <w:rPr>
                <w:rFonts w:ascii="Times New Roman" w:hAnsi="Times New Roman" w:cs="Times New Roman"/>
                <w:color w:val="0D0D0D"/>
                <w:sz w:val="24"/>
                <w:szCs w:val="24"/>
              </w:rPr>
              <w:t>29.06.2023</w:t>
            </w:r>
          </w:p>
          <w:p w14:paraId="74DE277D" w14:textId="77777777" w:rsidR="00F36CB1" w:rsidRPr="00197814" w:rsidRDefault="00F36CB1" w:rsidP="0087046D">
            <w:pPr>
              <w:widowControl w:val="0"/>
              <w:spacing w:after="0" w:line="240" w:lineRule="auto"/>
              <w:jc w:val="center"/>
              <w:rPr>
                <w:rFonts w:ascii="Times New Roman" w:hAnsi="Times New Roman" w:cs="Times New Roman"/>
                <w:color w:val="0D0D0D"/>
                <w:sz w:val="24"/>
                <w:szCs w:val="24"/>
              </w:rPr>
            </w:pPr>
            <w:r w:rsidRPr="00E13A2C">
              <w:rPr>
                <w:rFonts w:ascii="Times New Roman" w:hAnsi="Times New Roman" w:cs="Times New Roman"/>
                <w:color w:val="0D0D0D"/>
                <w:sz w:val="24"/>
                <w:szCs w:val="24"/>
              </w:rPr>
              <w:t>02.08.2023</w:t>
            </w:r>
          </w:p>
        </w:tc>
        <w:tc>
          <w:tcPr>
            <w:tcW w:w="9604" w:type="dxa"/>
            <w:tcBorders>
              <w:top w:val="single" w:sz="4" w:space="0" w:color="000000"/>
              <w:left w:val="single" w:sz="4" w:space="0" w:color="000000"/>
              <w:bottom w:val="single" w:sz="4" w:space="0" w:color="000000"/>
              <w:right w:val="single" w:sz="4" w:space="0" w:color="000000"/>
            </w:tcBorders>
          </w:tcPr>
          <w:p w14:paraId="099DE544" w14:textId="77777777" w:rsidR="00F36CB1" w:rsidRPr="00E13A2C" w:rsidRDefault="00F36CB1" w:rsidP="0001031C">
            <w:pPr>
              <w:pStyle w:val="af2"/>
              <w:widowControl w:val="0"/>
              <w:numPr>
                <w:ilvl w:val="0"/>
                <w:numId w:val="8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П</w:t>
            </w:r>
            <w:r w:rsidRPr="00E13A2C">
              <w:rPr>
                <w:rFonts w:ascii="Times New Roman" w:hAnsi="Times New Roman"/>
                <w:color w:val="0D0D0D"/>
                <w:sz w:val="24"/>
                <w:szCs w:val="24"/>
              </w:rPr>
              <w:t>одготовк</w:t>
            </w:r>
            <w:r>
              <w:rPr>
                <w:rFonts w:ascii="Times New Roman" w:hAnsi="Times New Roman"/>
                <w:color w:val="0D0D0D"/>
                <w:sz w:val="24"/>
                <w:szCs w:val="24"/>
              </w:rPr>
              <w:t>а</w:t>
            </w:r>
            <w:r w:rsidRPr="00E13A2C">
              <w:rPr>
                <w:rFonts w:ascii="Times New Roman" w:hAnsi="Times New Roman"/>
                <w:color w:val="0D0D0D"/>
                <w:sz w:val="24"/>
                <w:szCs w:val="24"/>
              </w:rPr>
              <w:t xml:space="preserve"> и рассмотрение проекта плана мероприятий («дорожной карты») по</w:t>
            </w:r>
            <w:r>
              <w:rPr>
                <w:rFonts w:ascii="Times New Roman" w:hAnsi="Times New Roman"/>
                <w:color w:val="0D0D0D"/>
                <w:sz w:val="24"/>
                <w:szCs w:val="24"/>
              </w:rPr>
              <w:t> </w:t>
            </w:r>
            <w:r w:rsidRPr="00E13A2C">
              <w:rPr>
                <w:rFonts w:ascii="Times New Roman" w:hAnsi="Times New Roman"/>
                <w:color w:val="0D0D0D"/>
                <w:sz w:val="24"/>
                <w:szCs w:val="24"/>
              </w:rPr>
              <w:t>развитию конкуренции в строительной отрасли</w:t>
            </w:r>
            <w:r>
              <w:rPr>
                <w:rFonts w:ascii="Times New Roman" w:hAnsi="Times New Roman"/>
                <w:color w:val="0D0D0D"/>
                <w:sz w:val="24"/>
                <w:szCs w:val="24"/>
              </w:rPr>
              <w:t>.</w:t>
            </w:r>
          </w:p>
          <w:p w14:paraId="0971291D" w14:textId="77777777" w:rsidR="00F36CB1" w:rsidRPr="00E13A2C" w:rsidRDefault="00F36CB1" w:rsidP="0001031C">
            <w:pPr>
              <w:pStyle w:val="af2"/>
              <w:widowControl w:val="0"/>
              <w:numPr>
                <w:ilvl w:val="0"/>
                <w:numId w:val="8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w:t>
            </w:r>
            <w:r w:rsidRPr="00E13A2C">
              <w:rPr>
                <w:rFonts w:ascii="Times New Roman" w:hAnsi="Times New Roman"/>
                <w:color w:val="0D0D0D"/>
                <w:sz w:val="24"/>
                <w:szCs w:val="24"/>
              </w:rPr>
              <w:t>ассмотрени</w:t>
            </w:r>
            <w:r>
              <w:rPr>
                <w:rFonts w:ascii="Times New Roman" w:hAnsi="Times New Roman"/>
                <w:color w:val="0D0D0D"/>
                <w:sz w:val="24"/>
                <w:szCs w:val="24"/>
              </w:rPr>
              <w:t>е</w:t>
            </w:r>
            <w:r w:rsidRPr="00E13A2C">
              <w:rPr>
                <w:rFonts w:ascii="Times New Roman" w:hAnsi="Times New Roman"/>
                <w:color w:val="0D0D0D"/>
                <w:sz w:val="24"/>
                <w:szCs w:val="24"/>
              </w:rPr>
              <w:t xml:space="preserve"> предложений членов рабочей группы по развитию конкуренции                              в строительной отрасли</w:t>
            </w:r>
            <w:r>
              <w:rPr>
                <w:rFonts w:ascii="Times New Roman" w:hAnsi="Times New Roman"/>
                <w:color w:val="0D0D0D"/>
                <w:sz w:val="24"/>
                <w:szCs w:val="24"/>
              </w:rPr>
              <w:t>.</w:t>
            </w:r>
          </w:p>
          <w:p w14:paraId="5542F4FB" w14:textId="77777777" w:rsidR="00F36CB1" w:rsidRPr="00E13A2C" w:rsidRDefault="00F36CB1" w:rsidP="0001031C">
            <w:pPr>
              <w:pStyle w:val="af2"/>
              <w:widowControl w:val="0"/>
              <w:numPr>
                <w:ilvl w:val="0"/>
                <w:numId w:val="8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w:t>
            </w:r>
            <w:r w:rsidRPr="00E13A2C">
              <w:rPr>
                <w:rFonts w:ascii="Times New Roman" w:hAnsi="Times New Roman"/>
                <w:color w:val="0D0D0D"/>
                <w:sz w:val="24"/>
                <w:szCs w:val="24"/>
              </w:rPr>
              <w:t>ассмотрение методических рекомендаций по анализу состояния конкурентной среды на рынке работ по строительству, реконструкции и капитальному ремонту автомобильных дорог федерального значения</w:t>
            </w:r>
            <w:r>
              <w:rPr>
                <w:rFonts w:ascii="Times New Roman" w:hAnsi="Times New Roman"/>
                <w:color w:val="0D0D0D"/>
                <w:sz w:val="24"/>
                <w:szCs w:val="24"/>
              </w:rPr>
              <w:t>.</w:t>
            </w:r>
          </w:p>
          <w:p w14:paraId="04BD2AE9" w14:textId="77777777" w:rsidR="00F36CB1" w:rsidRPr="00197814" w:rsidRDefault="00F36CB1" w:rsidP="0001031C">
            <w:pPr>
              <w:pStyle w:val="af2"/>
              <w:widowControl w:val="0"/>
              <w:numPr>
                <w:ilvl w:val="0"/>
                <w:numId w:val="83"/>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Р</w:t>
            </w:r>
            <w:r w:rsidRPr="00E13A2C">
              <w:rPr>
                <w:rFonts w:ascii="Times New Roman" w:hAnsi="Times New Roman"/>
                <w:color w:val="0D0D0D"/>
                <w:sz w:val="24"/>
                <w:szCs w:val="24"/>
              </w:rPr>
              <w:t>ассмотрение методических рекомендаций по анализу состояния конкуренции на</w:t>
            </w:r>
            <w:r>
              <w:rPr>
                <w:rFonts w:ascii="Times New Roman" w:hAnsi="Times New Roman"/>
                <w:color w:val="0D0D0D"/>
                <w:sz w:val="24"/>
                <w:szCs w:val="24"/>
              </w:rPr>
              <w:t> </w:t>
            </w:r>
            <w:r w:rsidRPr="00E13A2C">
              <w:rPr>
                <w:rFonts w:ascii="Times New Roman" w:hAnsi="Times New Roman"/>
                <w:color w:val="0D0D0D"/>
                <w:sz w:val="24"/>
                <w:szCs w:val="24"/>
              </w:rPr>
              <w:t>рынке услуг по строительству первичного жилья в Российской Федерации</w:t>
            </w:r>
            <w:r>
              <w:rPr>
                <w:rFonts w:ascii="Times New Roman" w:hAnsi="Times New Roman"/>
                <w:color w:val="0D0D0D"/>
                <w:sz w:val="24"/>
                <w:szCs w:val="24"/>
              </w:rPr>
              <w:t>.</w:t>
            </w:r>
          </w:p>
        </w:tc>
      </w:tr>
      <w:tr w:rsidR="00F36CB1" w:rsidRPr="00EB1728" w14:paraId="290BDCA3"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450BE368" w14:textId="77777777" w:rsidR="00F36CB1" w:rsidRPr="00197814" w:rsidRDefault="00F36CB1" w:rsidP="00AB7333">
            <w:pPr>
              <w:widowControl w:val="0"/>
              <w:spacing w:after="0" w:line="240" w:lineRule="auto"/>
              <w:rPr>
                <w:rFonts w:ascii="Times New Roman" w:hAnsi="Times New Roman" w:cs="Times New Roman"/>
                <w:color w:val="0D0D0D"/>
                <w:sz w:val="24"/>
                <w:szCs w:val="24"/>
              </w:rPr>
            </w:pPr>
            <w:r w:rsidRPr="00E13A2C">
              <w:rPr>
                <w:rFonts w:ascii="Times New Roman" w:hAnsi="Times New Roman" w:cs="Times New Roman"/>
                <w:color w:val="0D0D0D"/>
                <w:sz w:val="24"/>
                <w:szCs w:val="24"/>
              </w:rPr>
              <w:t>Экспертный совет</w:t>
            </w:r>
            <w:r w:rsidR="00AB7333">
              <w:rPr>
                <w:rFonts w:ascii="Times New Roman" w:hAnsi="Times New Roman" w:cs="Times New Roman"/>
                <w:color w:val="0D0D0D"/>
                <w:sz w:val="24"/>
                <w:szCs w:val="24"/>
              </w:rPr>
              <w:t xml:space="preserve"> при ФАС России</w:t>
            </w:r>
            <w:r w:rsidRPr="00E13A2C">
              <w:rPr>
                <w:rFonts w:ascii="Times New Roman" w:hAnsi="Times New Roman" w:cs="Times New Roman"/>
                <w:color w:val="0D0D0D"/>
                <w:sz w:val="24"/>
                <w:szCs w:val="24"/>
              </w:rPr>
              <w:t xml:space="preserve"> по</w:t>
            </w:r>
            <w:r>
              <w:rPr>
                <w:rFonts w:ascii="Times New Roman" w:hAnsi="Times New Roman" w:cs="Times New Roman"/>
                <w:color w:val="0D0D0D"/>
                <w:sz w:val="24"/>
                <w:szCs w:val="24"/>
              </w:rPr>
              <w:t> </w:t>
            </w:r>
            <w:r w:rsidRPr="00E13A2C">
              <w:rPr>
                <w:rFonts w:ascii="Times New Roman" w:hAnsi="Times New Roman" w:cs="Times New Roman"/>
                <w:color w:val="0D0D0D"/>
                <w:sz w:val="24"/>
                <w:szCs w:val="24"/>
              </w:rPr>
              <w:t>развитию конкуренции в</w:t>
            </w:r>
            <w:r>
              <w:rPr>
                <w:rFonts w:ascii="Times New Roman" w:hAnsi="Times New Roman" w:cs="Times New Roman"/>
                <w:color w:val="0D0D0D"/>
                <w:sz w:val="24"/>
                <w:szCs w:val="24"/>
              </w:rPr>
              <w:t> </w:t>
            </w:r>
            <w:r w:rsidRPr="00E13A2C">
              <w:rPr>
                <w:rFonts w:ascii="Times New Roman" w:hAnsi="Times New Roman" w:cs="Times New Roman"/>
                <w:color w:val="0D0D0D"/>
                <w:sz w:val="24"/>
                <w:szCs w:val="24"/>
              </w:rPr>
              <w:t>сфере</w:t>
            </w:r>
            <w:r>
              <w:rPr>
                <w:rFonts w:ascii="Times New Roman" w:hAnsi="Times New Roman" w:cs="Times New Roman"/>
                <w:color w:val="0D0D0D"/>
                <w:sz w:val="24"/>
                <w:szCs w:val="24"/>
              </w:rPr>
              <w:t xml:space="preserve"> </w:t>
            </w:r>
            <w:r w:rsidRPr="00E13A2C">
              <w:rPr>
                <w:rFonts w:ascii="Times New Roman" w:hAnsi="Times New Roman" w:cs="Times New Roman"/>
                <w:color w:val="0D0D0D"/>
                <w:sz w:val="24"/>
                <w:szCs w:val="24"/>
              </w:rPr>
              <w:t>рыбохозяйственного комплекса</w:t>
            </w:r>
          </w:p>
        </w:tc>
        <w:tc>
          <w:tcPr>
            <w:tcW w:w="1844" w:type="dxa"/>
            <w:tcBorders>
              <w:top w:val="single" w:sz="4" w:space="0" w:color="000000"/>
              <w:left w:val="single" w:sz="4" w:space="0" w:color="000000"/>
              <w:bottom w:val="single" w:sz="4" w:space="0" w:color="000000"/>
              <w:right w:val="single" w:sz="4" w:space="0" w:color="000000"/>
            </w:tcBorders>
          </w:tcPr>
          <w:p w14:paraId="741FDDB3" w14:textId="77777777" w:rsidR="00F36CB1" w:rsidRPr="00197814" w:rsidRDefault="00F36CB1" w:rsidP="0087046D">
            <w:pPr>
              <w:widowControl w:val="0"/>
              <w:spacing w:after="0" w:line="240" w:lineRule="auto"/>
              <w:jc w:val="center"/>
              <w:rPr>
                <w:rFonts w:ascii="Times New Roman" w:hAnsi="Times New Roman" w:cs="Times New Roman"/>
                <w:color w:val="0D0D0D"/>
                <w:sz w:val="24"/>
                <w:szCs w:val="24"/>
              </w:rPr>
            </w:pPr>
            <w:r w:rsidRPr="00E13A2C">
              <w:rPr>
                <w:rFonts w:ascii="Times New Roman" w:hAnsi="Times New Roman" w:cs="Times New Roman"/>
                <w:color w:val="0D0D0D"/>
                <w:sz w:val="24"/>
                <w:szCs w:val="24"/>
              </w:rPr>
              <w:t>27.04.2023</w:t>
            </w:r>
          </w:p>
        </w:tc>
        <w:tc>
          <w:tcPr>
            <w:tcW w:w="9604" w:type="dxa"/>
            <w:tcBorders>
              <w:top w:val="single" w:sz="4" w:space="0" w:color="000000"/>
              <w:left w:val="single" w:sz="4" w:space="0" w:color="000000"/>
              <w:bottom w:val="single" w:sz="4" w:space="0" w:color="000000"/>
              <w:right w:val="single" w:sz="4" w:space="0" w:color="000000"/>
            </w:tcBorders>
          </w:tcPr>
          <w:p w14:paraId="058922D4" w14:textId="77777777" w:rsidR="00F36CB1" w:rsidRPr="00E13A2C" w:rsidRDefault="00F36CB1" w:rsidP="0001031C">
            <w:pPr>
              <w:pStyle w:val="af2"/>
              <w:widowControl w:val="0"/>
              <w:numPr>
                <w:ilvl w:val="0"/>
                <w:numId w:val="84"/>
              </w:numPr>
              <w:tabs>
                <w:tab w:val="left" w:pos="425"/>
              </w:tabs>
              <w:suppressAutoHyphens/>
              <w:spacing w:after="0" w:line="240" w:lineRule="auto"/>
              <w:ind w:left="29" w:firstLine="18"/>
              <w:jc w:val="both"/>
              <w:rPr>
                <w:rFonts w:ascii="Times New Roman" w:hAnsi="Times New Roman"/>
                <w:color w:val="0D0D0D"/>
                <w:sz w:val="24"/>
                <w:szCs w:val="24"/>
              </w:rPr>
            </w:pPr>
            <w:r w:rsidRPr="00E13A2C">
              <w:rPr>
                <w:rFonts w:ascii="Times New Roman" w:hAnsi="Times New Roman"/>
                <w:color w:val="0D0D0D"/>
                <w:sz w:val="24"/>
                <w:szCs w:val="24"/>
              </w:rPr>
              <w:t>О подготовке нормативных правовых актов, необходимых для реализации норм Федерального закона от 29 декабря 2022 г. № 644-ФЗ «О внесении изменений в</w:t>
            </w:r>
            <w:r>
              <w:rPr>
                <w:rFonts w:ascii="Times New Roman" w:hAnsi="Times New Roman"/>
                <w:color w:val="0D0D0D"/>
                <w:sz w:val="24"/>
                <w:szCs w:val="24"/>
              </w:rPr>
              <w:t> </w:t>
            </w:r>
            <w:r w:rsidRPr="00E13A2C">
              <w:rPr>
                <w:rFonts w:ascii="Times New Roman" w:hAnsi="Times New Roman"/>
                <w:color w:val="0D0D0D"/>
                <w:sz w:val="24"/>
                <w:szCs w:val="24"/>
              </w:rPr>
              <w:t>Федеральный закон «О рыболовстве и сохранении водных биологических ресурсов» в</w:t>
            </w:r>
            <w:r w:rsidR="001C0017">
              <w:rPr>
                <w:rFonts w:ascii="Times New Roman" w:hAnsi="Times New Roman"/>
                <w:color w:val="0D0D0D"/>
                <w:sz w:val="24"/>
                <w:szCs w:val="24"/>
              </w:rPr>
              <w:t> </w:t>
            </w:r>
            <w:r w:rsidRPr="00E13A2C">
              <w:rPr>
                <w:rFonts w:ascii="Times New Roman" w:hAnsi="Times New Roman"/>
                <w:color w:val="0D0D0D"/>
                <w:sz w:val="24"/>
                <w:szCs w:val="24"/>
              </w:rPr>
              <w:t>части установления максимального совокупного объема общего допустимого улова водных биоресурсов»</w:t>
            </w:r>
            <w:r>
              <w:rPr>
                <w:rFonts w:ascii="Times New Roman" w:hAnsi="Times New Roman"/>
                <w:color w:val="0D0D0D"/>
                <w:sz w:val="24"/>
                <w:szCs w:val="24"/>
              </w:rPr>
              <w:t>;</w:t>
            </w:r>
          </w:p>
          <w:p w14:paraId="7909C9CC" w14:textId="77777777" w:rsidR="00F36CB1" w:rsidRPr="00E13A2C" w:rsidRDefault="00F36CB1" w:rsidP="0001031C">
            <w:pPr>
              <w:pStyle w:val="af2"/>
              <w:widowControl w:val="0"/>
              <w:numPr>
                <w:ilvl w:val="0"/>
                <w:numId w:val="84"/>
              </w:numPr>
              <w:tabs>
                <w:tab w:val="left" w:pos="425"/>
              </w:tabs>
              <w:suppressAutoHyphens/>
              <w:spacing w:after="0" w:line="240" w:lineRule="auto"/>
              <w:ind w:left="29" w:firstLine="18"/>
              <w:jc w:val="both"/>
              <w:rPr>
                <w:rFonts w:ascii="Times New Roman" w:hAnsi="Times New Roman"/>
                <w:color w:val="0D0D0D"/>
                <w:sz w:val="24"/>
                <w:szCs w:val="24"/>
              </w:rPr>
            </w:pPr>
            <w:r w:rsidRPr="00E13A2C">
              <w:rPr>
                <w:rFonts w:ascii="Times New Roman" w:hAnsi="Times New Roman"/>
                <w:color w:val="0D0D0D"/>
                <w:sz w:val="24"/>
                <w:szCs w:val="24"/>
              </w:rPr>
              <w:t xml:space="preserve">О предложениях по выполнению поручения Президента Российской Федерации </w:t>
            </w:r>
            <w:r w:rsidRPr="00E13A2C">
              <w:rPr>
                <w:rFonts w:ascii="Times New Roman" w:hAnsi="Times New Roman"/>
                <w:color w:val="0D0D0D"/>
                <w:sz w:val="24"/>
                <w:szCs w:val="24"/>
              </w:rPr>
              <w:lastRenderedPageBreak/>
              <w:t>о</w:t>
            </w:r>
            <w:r>
              <w:rPr>
                <w:rFonts w:ascii="Times New Roman" w:hAnsi="Times New Roman"/>
                <w:color w:val="0D0D0D"/>
                <w:sz w:val="24"/>
                <w:szCs w:val="24"/>
              </w:rPr>
              <w:t> </w:t>
            </w:r>
            <w:r w:rsidRPr="00E13A2C">
              <w:rPr>
                <w:rFonts w:ascii="Times New Roman" w:hAnsi="Times New Roman"/>
                <w:color w:val="0D0D0D"/>
                <w:sz w:val="24"/>
                <w:szCs w:val="24"/>
              </w:rPr>
              <w:t>реализации уловов водных биологических ресурсов и рыбной продукции на</w:t>
            </w:r>
            <w:r>
              <w:rPr>
                <w:rFonts w:ascii="Times New Roman" w:hAnsi="Times New Roman"/>
                <w:color w:val="0D0D0D"/>
                <w:sz w:val="24"/>
                <w:szCs w:val="24"/>
              </w:rPr>
              <w:t> </w:t>
            </w:r>
            <w:r w:rsidRPr="00E13A2C">
              <w:rPr>
                <w:rFonts w:ascii="Times New Roman" w:hAnsi="Times New Roman"/>
                <w:color w:val="0D0D0D"/>
                <w:sz w:val="24"/>
                <w:szCs w:val="24"/>
              </w:rPr>
              <w:t>организованных торгах.</w:t>
            </w:r>
          </w:p>
          <w:p w14:paraId="078F8C73" w14:textId="77777777" w:rsidR="00F36CB1" w:rsidRPr="00197814" w:rsidRDefault="00F36CB1" w:rsidP="0001031C">
            <w:pPr>
              <w:pStyle w:val="af2"/>
              <w:widowControl w:val="0"/>
              <w:numPr>
                <w:ilvl w:val="0"/>
                <w:numId w:val="84"/>
              </w:numPr>
              <w:tabs>
                <w:tab w:val="left" w:pos="425"/>
              </w:tabs>
              <w:suppressAutoHyphens/>
              <w:spacing w:after="0" w:line="240" w:lineRule="auto"/>
              <w:ind w:left="29" w:firstLine="18"/>
              <w:jc w:val="both"/>
              <w:rPr>
                <w:rFonts w:ascii="Times New Roman" w:hAnsi="Times New Roman"/>
                <w:color w:val="0D0D0D"/>
                <w:sz w:val="24"/>
                <w:szCs w:val="24"/>
              </w:rPr>
            </w:pPr>
            <w:r w:rsidRPr="00E13A2C">
              <w:rPr>
                <w:rFonts w:ascii="Times New Roman" w:hAnsi="Times New Roman"/>
                <w:color w:val="0D0D0D"/>
                <w:sz w:val="24"/>
                <w:szCs w:val="24"/>
              </w:rPr>
              <w:t>О прогнозируемых последствиях ограничения российского экспорта продукции из</w:t>
            </w:r>
            <w:r>
              <w:rPr>
                <w:rFonts w:ascii="Times New Roman" w:hAnsi="Times New Roman"/>
                <w:color w:val="0D0D0D"/>
                <w:sz w:val="24"/>
                <w:szCs w:val="24"/>
              </w:rPr>
              <w:t> </w:t>
            </w:r>
            <w:r w:rsidRPr="00E13A2C">
              <w:rPr>
                <w:rFonts w:ascii="Times New Roman" w:hAnsi="Times New Roman"/>
                <w:color w:val="0D0D0D"/>
                <w:sz w:val="24"/>
                <w:szCs w:val="24"/>
              </w:rPr>
              <w:t>тихоокеанских лососей.</w:t>
            </w:r>
          </w:p>
        </w:tc>
      </w:tr>
      <w:tr w:rsidR="000C2ED9" w:rsidRPr="00EB1728" w14:paraId="4A657E79" w14:textId="77777777" w:rsidTr="0087046D">
        <w:tc>
          <w:tcPr>
            <w:tcW w:w="3117" w:type="dxa"/>
            <w:tcBorders>
              <w:top w:val="single" w:sz="4" w:space="0" w:color="000000"/>
              <w:left w:val="single" w:sz="4" w:space="0" w:color="000000"/>
              <w:bottom w:val="single" w:sz="4" w:space="0" w:color="000000"/>
              <w:right w:val="single" w:sz="4" w:space="0" w:color="000000"/>
            </w:tcBorders>
          </w:tcPr>
          <w:p w14:paraId="471C3048" w14:textId="77777777" w:rsidR="000C2ED9" w:rsidRPr="005E330F" w:rsidRDefault="000C2ED9" w:rsidP="00AB7333">
            <w:pPr>
              <w:widowControl w:val="0"/>
              <w:spacing w:after="0" w:line="240" w:lineRule="auto"/>
              <w:rPr>
                <w:rFonts w:ascii="Times New Roman" w:hAnsi="Times New Roman" w:cs="Times New Roman"/>
                <w:color w:val="0D0D0D"/>
                <w:sz w:val="24"/>
                <w:szCs w:val="24"/>
              </w:rPr>
            </w:pPr>
            <w:r w:rsidRPr="005E330F">
              <w:rPr>
                <w:rFonts w:ascii="Times New Roman" w:hAnsi="Times New Roman" w:cs="Times New Roman"/>
                <w:color w:val="0D0D0D"/>
                <w:sz w:val="24"/>
                <w:szCs w:val="24"/>
              </w:rPr>
              <w:lastRenderedPageBreak/>
              <w:t>Экспертный совет по защите конкуренции на рынке финансовых услуг при Федеральной антимонопольной службе</w:t>
            </w:r>
          </w:p>
        </w:tc>
        <w:tc>
          <w:tcPr>
            <w:tcW w:w="1844" w:type="dxa"/>
            <w:tcBorders>
              <w:top w:val="single" w:sz="4" w:space="0" w:color="000000"/>
              <w:left w:val="single" w:sz="4" w:space="0" w:color="000000"/>
              <w:bottom w:val="single" w:sz="4" w:space="0" w:color="000000"/>
              <w:right w:val="single" w:sz="4" w:space="0" w:color="000000"/>
            </w:tcBorders>
          </w:tcPr>
          <w:p w14:paraId="1F75168C" w14:textId="77777777" w:rsidR="000C2ED9" w:rsidRPr="005E330F" w:rsidRDefault="000C2ED9" w:rsidP="000C2ED9">
            <w:pPr>
              <w:widowControl w:val="0"/>
              <w:spacing w:after="0" w:line="240" w:lineRule="auto"/>
              <w:jc w:val="center"/>
              <w:rPr>
                <w:rFonts w:ascii="Times New Roman" w:hAnsi="Times New Roman" w:cs="Times New Roman"/>
                <w:color w:val="0D0D0D"/>
                <w:sz w:val="24"/>
                <w:szCs w:val="24"/>
              </w:rPr>
            </w:pPr>
            <w:r w:rsidRPr="005E330F">
              <w:rPr>
                <w:rFonts w:ascii="Times New Roman" w:hAnsi="Times New Roman" w:cs="Times New Roman"/>
                <w:color w:val="0D0D0D"/>
                <w:sz w:val="24"/>
                <w:szCs w:val="24"/>
              </w:rPr>
              <w:t>10.03.2023 (заочное)</w:t>
            </w:r>
          </w:p>
        </w:tc>
        <w:tc>
          <w:tcPr>
            <w:tcW w:w="9604" w:type="dxa"/>
            <w:tcBorders>
              <w:top w:val="single" w:sz="4" w:space="0" w:color="000000"/>
              <w:left w:val="single" w:sz="4" w:space="0" w:color="000000"/>
              <w:bottom w:val="single" w:sz="4" w:space="0" w:color="000000"/>
              <w:right w:val="single" w:sz="4" w:space="0" w:color="000000"/>
            </w:tcBorders>
          </w:tcPr>
          <w:p w14:paraId="69EEAAE9" w14:textId="77777777" w:rsidR="000C2ED9" w:rsidRPr="005E330F" w:rsidRDefault="000C2ED9" w:rsidP="00267BC6">
            <w:pPr>
              <w:pStyle w:val="af2"/>
              <w:widowControl w:val="0"/>
              <w:numPr>
                <w:ilvl w:val="0"/>
                <w:numId w:val="85"/>
              </w:numPr>
              <w:tabs>
                <w:tab w:val="left" w:pos="425"/>
              </w:tabs>
              <w:spacing w:after="0" w:line="240" w:lineRule="auto"/>
              <w:ind w:left="29" w:hanging="11"/>
              <w:jc w:val="both"/>
              <w:rPr>
                <w:rFonts w:ascii="Times New Roman" w:hAnsi="Times New Roman"/>
                <w:color w:val="0D0D0D"/>
                <w:sz w:val="24"/>
                <w:szCs w:val="24"/>
              </w:rPr>
            </w:pPr>
            <w:r w:rsidRPr="005E330F">
              <w:rPr>
                <w:rFonts w:ascii="Times New Roman" w:hAnsi="Times New Roman"/>
                <w:color w:val="0D0D0D"/>
                <w:sz w:val="24"/>
                <w:szCs w:val="24"/>
              </w:rPr>
              <w:t>Отчет о ходе исполнения Публичной декларации целей и задач ФАС России в 2022 году;</w:t>
            </w:r>
          </w:p>
          <w:p w14:paraId="041F9360" w14:textId="77777777" w:rsidR="000C2ED9" w:rsidRPr="005E330F" w:rsidRDefault="000C2ED9" w:rsidP="00267BC6">
            <w:pPr>
              <w:pStyle w:val="af2"/>
              <w:widowControl w:val="0"/>
              <w:numPr>
                <w:ilvl w:val="0"/>
                <w:numId w:val="85"/>
              </w:numPr>
              <w:tabs>
                <w:tab w:val="left" w:pos="425"/>
              </w:tabs>
              <w:suppressAutoHyphens/>
              <w:spacing w:after="0" w:line="240" w:lineRule="auto"/>
              <w:ind w:left="29" w:hanging="11"/>
              <w:jc w:val="both"/>
              <w:rPr>
                <w:rFonts w:ascii="Times New Roman" w:hAnsi="Times New Roman"/>
                <w:color w:val="0D0D0D"/>
                <w:sz w:val="24"/>
                <w:szCs w:val="24"/>
              </w:rPr>
            </w:pPr>
            <w:r w:rsidRPr="005E330F">
              <w:rPr>
                <w:rFonts w:ascii="Times New Roman" w:hAnsi="Times New Roman"/>
                <w:color w:val="0D0D0D"/>
                <w:sz w:val="24"/>
                <w:szCs w:val="24"/>
              </w:rPr>
              <w:t>Публичная декларации целей и задач ФАС России на 2023 год.</w:t>
            </w:r>
          </w:p>
        </w:tc>
      </w:tr>
      <w:tr w:rsidR="00DE7FCF" w:rsidRPr="00EB1728" w14:paraId="108BE4CC" w14:textId="77777777" w:rsidTr="00DE7FCF">
        <w:trPr>
          <w:trHeight w:val="1370"/>
        </w:trPr>
        <w:tc>
          <w:tcPr>
            <w:tcW w:w="3117" w:type="dxa"/>
            <w:vMerge w:val="restart"/>
            <w:tcBorders>
              <w:top w:val="single" w:sz="4" w:space="0" w:color="000000"/>
              <w:left w:val="single" w:sz="4" w:space="0" w:color="000000"/>
              <w:right w:val="single" w:sz="4" w:space="0" w:color="000000"/>
            </w:tcBorders>
          </w:tcPr>
          <w:p w14:paraId="32B1D56E" w14:textId="77777777" w:rsidR="00DE7FCF" w:rsidRPr="00EB1728" w:rsidRDefault="00DE7FCF" w:rsidP="00833A22">
            <w:pPr>
              <w:widowControl w:val="0"/>
              <w:spacing w:after="0" w:line="240" w:lineRule="auto"/>
              <w:rPr>
                <w:rFonts w:ascii="Times New Roman" w:hAnsi="Times New Roman" w:cs="Times New Roman"/>
                <w:color w:val="0D0D0D"/>
                <w:sz w:val="24"/>
                <w:szCs w:val="24"/>
              </w:rPr>
            </w:pPr>
            <w:r w:rsidRPr="00501FD1">
              <w:rPr>
                <w:rFonts w:ascii="Times New Roman" w:hAnsi="Times New Roman" w:cs="Times New Roman"/>
                <w:sz w:val="24"/>
                <w:szCs w:val="24"/>
              </w:rPr>
              <w:t>Рабочая группа ФАС</w:t>
            </w:r>
            <w:r>
              <w:rPr>
                <w:rFonts w:ascii="Times New Roman" w:hAnsi="Times New Roman" w:cs="Times New Roman"/>
                <w:sz w:val="24"/>
                <w:szCs w:val="24"/>
              </w:rPr>
              <w:t> </w:t>
            </w:r>
            <w:r w:rsidRPr="00501FD1">
              <w:rPr>
                <w:rFonts w:ascii="Times New Roman" w:hAnsi="Times New Roman" w:cs="Times New Roman"/>
                <w:sz w:val="24"/>
                <w:szCs w:val="24"/>
              </w:rPr>
              <w:t xml:space="preserve">России по внедрению принципов </w:t>
            </w:r>
            <w:proofErr w:type="spellStart"/>
            <w:r w:rsidRPr="00501FD1">
              <w:rPr>
                <w:rFonts w:ascii="Times New Roman" w:hAnsi="Times New Roman" w:cs="Times New Roman"/>
                <w:sz w:val="24"/>
                <w:szCs w:val="24"/>
              </w:rPr>
              <w:t>клиентоцентричности</w:t>
            </w:r>
            <w:proofErr w:type="spellEnd"/>
          </w:p>
        </w:tc>
        <w:tc>
          <w:tcPr>
            <w:tcW w:w="1844" w:type="dxa"/>
            <w:tcBorders>
              <w:top w:val="single" w:sz="4" w:space="0" w:color="000000"/>
              <w:left w:val="single" w:sz="4" w:space="0" w:color="000000"/>
              <w:right w:val="single" w:sz="4" w:space="0" w:color="000000"/>
            </w:tcBorders>
          </w:tcPr>
          <w:p w14:paraId="6B559EE5" w14:textId="77777777" w:rsidR="00DE7FCF" w:rsidRPr="00EB1728" w:rsidRDefault="00DE7FCF" w:rsidP="00366E86">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29.03.2023</w:t>
            </w:r>
          </w:p>
        </w:tc>
        <w:tc>
          <w:tcPr>
            <w:tcW w:w="9604" w:type="dxa"/>
            <w:tcBorders>
              <w:top w:val="single" w:sz="4" w:space="0" w:color="000000"/>
              <w:left w:val="single" w:sz="4" w:space="0" w:color="000000"/>
              <w:right w:val="single" w:sz="4" w:space="0" w:color="000000"/>
            </w:tcBorders>
          </w:tcPr>
          <w:p w14:paraId="4EBDB166" w14:textId="77777777" w:rsidR="00DE7FCF" w:rsidRPr="00525E85" w:rsidRDefault="00DE7FCF" w:rsidP="0001031C">
            <w:pPr>
              <w:pStyle w:val="af2"/>
              <w:widowControl w:val="0"/>
              <w:numPr>
                <w:ilvl w:val="0"/>
                <w:numId w:val="66"/>
              </w:numPr>
              <w:tabs>
                <w:tab w:val="left" w:pos="425"/>
              </w:tabs>
              <w:suppressAutoHyphens/>
              <w:spacing w:after="0" w:line="240" w:lineRule="auto"/>
              <w:ind w:left="29" w:firstLine="18"/>
              <w:jc w:val="both"/>
              <w:rPr>
                <w:rFonts w:ascii="Times New Roman" w:hAnsi="Times New Roman"/>
                <w:color w:val="0D0D0D"/>
                <w:sz w:val="24"/>
                <w:szCs w:val="24"/>
              </w:rPr>
            </w:pPr>
            <w:r w:rsidRPr="00525E85">
              <w:rPr>
                <w:rFonts w:ascii="Times New Roman" w:hAnsi="Times New Roman"/>
                <w:color w:val="0D0D0D"/>
                <w:sz w:val="24"/>
                <w:szCs w:val="24"/>
              </w:rPr>
              <w:t xml:space="preserve">Доклад об исполнении плана мероприятий («дорожной карты») по внедрению Стандартов </w:t>
            </w:r>
            <w:proofErr w:type="spellStart"/>
            <w:r w:rsidRPr="00525E85">
              <w:rPr>
                <w:rFonts w:ascii="Times New Roman" w:hAnsi="Times New Roman"/>
                <w:color w:val="0D0D0D"/>
                <w:sz w:val="24"/>
                <w:szCs w:val="24"/>
              </w:rPr>
              <w:t>клиептоцентричности</w:t>
            </w:r>
            <w:proofErr w:type="spellEnd"/>
            <w:r w:rsidRPr="00525E85">
              <w:rPr>
                <w:rFonts w:ascii="Times New Roman" w:hAnsi="Times New Roman"/>
                <w:color w:val="0D0D0D"/>
                <w:sz w:val="24"/>
                <w:szCs w:val="24"/>
              </w:rPr>
              <w:t xml:space="preserve"> Федеральной антимонопольной службы на период 2022</w:t>
            </w:r>
            <w:r>
              <w:rPr>
                <w:rFonts w:ascii="Times New Roman" w:hAnsi="Times New Roman"/>
                <w:color w:val="0D0D0D"/>
                <w:sz w:val="24"/>
                <w:szCs w:val="24"/>
              </w:rPr>
              <w:t>–</w:t>
            </w:r>
            <w:r w:rsidRPr="00525E85">
              <w:rPr>
                <w:rFonts w:ascii="Times New Roman" w:hAnsi="Times New Roman"/>
                <w:color w:val="0D0D0D"/>
                <w:sz w:val="24"/>
                <w:szCs w:val="24"/>
              </w:rPr>
              <w:t>2024 гг.</w:t>
            </w:r>
          </w:p>
          <w:p w14:paraId="5E4B79C8" w14:textId="77777777" w:rsidR="00DE7FCF" w:rsidRPr="00EB1728" w:rsidRDefault="00DE7FCF" w:rsidP="00366E86">
            <w:pPr>
              <w:pStyle w:val="af2"/>
              <w:widowControl w:val="0"/>
              <w:numPr>
                <w:ilvl w:val="0"/>
                <w:numId w:val="66"/>
              </w:numPr>
              <w:tabs>
                <w:tab w:val="left" w:pos="425"/>
              </w:tabs>
              <w:suppressAutoHyphens/>
              <w:spacing w:after="0" w:line="240" w:lineRule="auto"/>
              <w:ind w:left="29" w:firstLine="18"/>
              <w:jc w:val="both"/>
              <w:rPr>
                <w:rFonts w:ascii="Times New Roman" w:hAnsi="Times New Roman"/>
                <w:color w:val="0D0D0D"/>
                <w:sz w:val="24"/>
                <w:szCs w:val="24"/>
              </w:rPr>
            </w:pPr>
            <w:r w:rsidRPr="00525E85">
              <w:rPr>
                <w:rFonts w:ascii="Times New Roman" w:hAnsi="Times New Roman"/>
                <w:color w:val="0D0D0D"/>
                <w:sz w:val="24"/>
                <w:szCs w:val="24"/>
              </w:rPr>
              <w:t>Определение плана первоочередных мероприятий по текущие задачам «дорожной карты».</w:t>
            </w:r>
          </w:p>
        </w:tc>
      </w:tr>
      <w:tr w:rsidR="0087046D" w:rsidRPr="00EB1728" w14:paraId="1368D8C3" w14:textId="77777777" w:rsidTr="0087046D">
        <w:tc>
          <w:tcPr>
            <w:tcW w:w="3117" w:type="dxa"/>
            <w:vMerge/>
            <w:tcBorders>
              <w:left w:val="single" w:sz="4" w:space="0" w:color="000000"/>
              <w:right w:val="single" w:sz="4" w:space="0" w:color="000000"/>
            </w:tcBorders>
          </w:tcPr>
          <w:p w14:paraId="61D5123E" w14:textId="77777777" w:rsidR="0087046D" w:rsidRPr="00501FD1" w:rsidRDefault="0087046D" w:rsidP="0087046D">
            <w:pPr>
              <w:widowControl w:val="0"/>
              <w:spacing w:after="0" w:line="240" w:lineRule="auto"/>
              <w:jc w:val="both"/>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629ADD7" w14:textId="77777777" w:rsidR="0087046D"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24</w:t>
            </w:r>
            <w:r w:rsidR="00C03485">
              <w:rPr>
                <w:rFonts w:ascii="Times New Roman" w:hAnsi="Times New Roman" w:cs="Times New Roman"/>
                <w:color w:val="0D0D0D"/>
                <w:sz w:val="24"/>
                <w:szCs w:val="24"/>
              </w:rPr>
              <w:t>.04.2023</w:t>
            </w:r>
          </w:p>
        </w:tc>
        <w:tc>
          <w:tcPr>
            <w:tcW w:w="9604" w:type="dxa"/>
            <w:tcBorders>
              <w:top w:val="single" w:sz="4" w:space="0" w:color="000000"/>
              <w:left w:val="single" w:sz="4" w:space="0" w:color="000000"/>
              <w:bottom w:val="single" w:sz="4" w:space="0" w:color="000000"/>
              <w:right w:val="single" w:sz="4" w:space="0" w:color="000000"/>
            </w:tcBorders>
          </w:tcPr>
          <w:p w14:paraId="47FED85D" w14:textId="77777777" w:rsidR="0087046D" w:rsidRPr="00525E85" w:rsidRDefault="0087046D" w:rsidP="0001031C">
            <w:pPr>
              <w:pStyle w:val="af2"/>
              <w:widowControl w:val="0"/>
              <w:numPr>
                <w:ilvl w:val="0"/>
                <w:numId w:val="67"/>
              </w:numPr>
              <w:tabs>
                <w:tab w:val="left" w:pos="425"/>
              </w:tabs>
              <w:suppressAutoHyphens/>
              <w:spacing w:after="0" w:line="240" w:lineRule="auto"/>
              <w:ind w:left="29" w:firstLine="18"/>
              <w:jc w:val="both"/>
              <w:rPr>
                <w:rFonts w:ascii="Times New Roman" w:hAnsi="Times New Roman"/>
                <w:color w:val="0D0D0D"/>
                <w:sz w:val="24"/>
                <w:szCs w:val="24"/>
              </w:rPr>
            </w:pPr>
            <w:r w:rsidRPr="00525E85">
              <w:rPr>
                <w:rFonts w:ascii="Times New Roman" w:hAnsi="Times New Roman"/>
                <w:color w:val="0D0D0D"/>
                <w:sz w:val="24"/>
                <w:szCs w:val="24"/>
              </w:rPr>
              <w:t xml:space="preserve">Об утверждении типового плана мероприятий «дорожной карты» по внедрению Стандартов </w:t>
            </w:r>
            <w:proofErr w:type="spellStart"/>
            <w:r w:rsidRPr="00525E85">
              <w:rPr>
                <w:rFonts w:ascii="Times New Roman" w:hAnsi="Times New Roman"/>
                <w:color w:val="0D0D0D"/>
                <w:sz w:val="24"/>
                <w:szCs w:val="24"/>
              </w:rPr>
              <w:t>клиентоцентричности</w:t>
            </w:r>
            <w:proofErr w:type="spellEnd"/>
            <w:r w:rsidRPr="00525E85">
              <w:rPr>
                <w:rFonts w:ascii="Times New Roman" w:hAnsi="Times New Roman"/>
                <w:color w:val="0D0D0D"/>
                <w:sz w:val="24"/>
                <w:szCs w:val="24"/>
              </w:rPr>
              <w:t xml:space="preserve"> в территориальных органах ФАС России.</w:t>
            </w:r>
          </w:p>
          <w:p w14:paraId="16BF37A9" w14:textId="77777777" w:rsidR="0087046D" w:rsidRDefault="0087046D" w:rsidP="0001031C">
            <w:pPr>
              <w:pStyle w:val="af2"/>
              <w:widowControl w:val="0"/>
              <w:numPr>
                <w:ilvl w:val="0"/>
                <w:numId w:val="67"/>
              </w:numPr>
              <w:tabs>
                <w:tab w:val="left" w:pos="425"/>
              </w:tabs>
              <w:suppressAutoHyphens/>
              <w:spacing w:after="0" w:line="240" w:lineRule="auto"/>
              <w:ind w:left="29" w:firstLine="18"/>
              <w:jc w:val="both"/>
              <w:rPr>
                <w:rFonts w:ascii="Times New Roman" w:hAnsi="Times New Roman"/>
                <w:color w:val="0D0D0D"/>
                <w:sz w:val="24"/>
                <w:szCs w:val="24"/>
              </w:rPr>
            </w:pPr>
            <w:r w:rsidRPr="00525E85">
              <w:rPr>
                <w:rFonts w:ascii="Times New Roman" w:hAnsi="Times New Roman"/>
                <w:color w:val="0D0D0D"/>
                <w:sz w:val="24"/>
                <w:szCs w:val="24"/>
              </w:rPr>
              <w:t xml:space="preserve">О реализации мероприятий блока ‹дорожной карты» по реинжинирингу приоритетной жизненной ситуации «Строительство индивидуального жилого дома» применительно </w:t>
            </w:r>
            <w:r w:rsidR="001C0017">
              <w:rPr>
                <w:rFonts w:ascii="Times New Roman" w:hAnsi="Times New Roman"/>
                <w:color w:val="0D0D0D"/>
                <w:sz w:val="24"/>
                <w:szCs w:val="24"/>
              </w:rPr>
              <w:t>к </w:t>
            </w:r>
            <w:r w:rsidRPr="00525E85">
              <w:rPr>
                <w:rFonts w:ascii="Times New Roman" w:hAnsi="Times New Roman"/>
                <w:color w:val="0D0D0D"/>
                <w:sz w:val="24"/>
                <w:szCs w:val="24"/>
              </w:rPr>
              <w:t>рассмотрению обращений на нарушение порядка технологического присоединения энергопринимающих устройств к электрическим сетям.</w:t>
            </w:r>
          </w:p>
          <w:p w14:paraId="40C719FF" w14:textId="77777777" w:rsidR="0087046D" w:rsidRPr="00525E85" w:rsidRDefault="0087046D" w:rsidP="0001031C">
            <w:pPr>
              <w:pStyle w:val="af2"/>
              <w:numPr>
                <w:ilvl w:val="0"/>
                <w:numId w:val="67"/>
              </w:numPr>
              <w:suppressAutoHyphens/>
              <w:ind w:left="29" w:firstLine="18"/>
              <w:rPr>
                <w:rFonts w:ascii="Times New Roman" w:hAnsi="Times New Roman"/>
                <w:color w:val="0D0D0D"/>
                <w:sz w:val="24"/>
                <w:szCs w:val="24"/>
              </w:rPr>
            </w:pPr>
            <w:r w:rsidRPr="00525E85">
              <w:rPr>
                <w:rFonts w:ascii="Times New Roman" w:hAnsi="Times New Roman"/>
                <w:color w:val="0D0D0D"/>
                <w:sz w:val="24"/>
                <w:szCs w:val="24"/>
              </w:rPr>
              <w:t>О разработке «дорожных карт» по оптимизации государственных услуг/функций по</w:t>
            </w:r>
            <w:r w:rsidR="001C0017">
              <w:rPr>
                <w:rFonts w:ascii="Times New Roman" w:hAnsi="Times New Roman"/>
                <w:color w:val="0D0D0D"/>
                <w:sz w:val="24"/>
                <w:szCs w:val="24"/>
              </w:rPr>
              <w:t> </w:t>
            </w:r>
            <w:r w:rsidRPr="00525E85">
              <w:rPr>
                <w:rFonts w:ascii="Times New Roman" w:hAnsi="Times New Roman"/>
                <w:color w:val="0D0D0D"/>
                <w:sz w:val="24"/>
                <w:szCs w:val="24"/>
              </w:rPr>
              <w:t>результатам самопроверки</w:t>
            </w:r>
            <w:r>
              <w:rPr>
                <w:rFonts w:ascii="Times New Roman" w:hAnsi="Times New Roman"/>
                <w:color w:val="0D0D0D"/>
                <w:sz w:val="24"/>
                <w:szCs w:val="24"/>
              </w:rPr>
              <w:t>.</w:t>
            </w:r>
          </w:p>
          <w:p w14:paraId="313D300B" w14:textId="77777777" w:rsidR="0087046D" w:rsidRPr="001C0017" w:rsidRDefault="0087046D" w:rsidP="0001031C">
            <w:pPr>
              <w:pStyle w:val="af2"/>
              <w:widowControl w:val="0"/>
              <w:numPr>
                <w:ilvl w:val="0"/>
                <w:numId w:val="67"/>
              </w:numPr>
              <w:tabs>
                <w:tab w:val="left" w:pos="425"/>
              </w:tabs>
              <w:suppressAutoHyphens/>
              <w:spacing w:after="0" w:line="240" w:lineRule="auto"/>
              <w:ind w:left="29" w:firstLine="18"/>
              <w:jc w:val="both"/>
              <w:rPr>
                <w:rFonts w:ascii="Times New Roman" w:hAnsi="Times New Roman"/>
                <w:color w:val="0D0D0D"/>
                <w:sz w:val="24"/>
                <w:szCs w:val="24"/>
              </w:rPr>
            </w:pPr>
            <w:r w:rsidRPr="00525E85">
              <w:rPr>
                <w:rFonts w:ascii="Times New Roman" w:hAnsi="Times New Roman"/>
                <w:color w:val="0D0D0D"/>
                <w:sz w:val="24"/>
                <w:szCs w:val="24"/>
              </w:rPr>
              <w:t>О состоянии разработки ключевых показателей эффективности по</w:t>
            </w:r>
            <w:r w:rsidR="001C0017">
              <w:rPr>
                <w:rFonts w:ascii="Times New Roman" w:hAnsi="Times New Roman"/>
                <w:color w:val="0D0D0D"/>
                <w:sz w:val="24"/>
                <w:szCs w:val="24"/>
              </w:rPr>
              <w:t> </w:t>
            </w:r>
            <w:proofErr w:type="spellStart"/>
            <w:r w:rsidRPr="00525E85">
              <w:rPr>
                <w:rFonts w:ascii="Times New Roman" w:hAnsi="Times New Roman"/>
                <w:color w:val="0D0D0D"/>
                <w:sz w:val="24"/>
                <w:szCs w:val="24"/>
              </w:rPr>
              <w:t>клиентоцентричности</w:t>
            </w:r>
            <w:proofErr w:type="spellEnd"/>
            <w:r>
              <w:rPr>
                <w:rFonts w:ascii="Times New Roman" w:hAnsi="Times New Roman"/>
                <w:color w:val="0D0D0D"/>
                <w:sz w:val="24"/>
                <w:szCs w:val="24"/>
              </w:rPr>
              <w:t>.</w:t>
            </w:r>
          </w:p>
        </w:tc>
      </w:tr>
      <w:tr w:rsidR="0087046D" w:rsidRPr="00EB1728" w14:paraId="240EA704" w14:textId="77777777" w:rsidTr="0087046D">
        <w:tc>
          <w:tcPr>
            <w:tcW w:w="3117" w:type="dxa"/>
            <w:vMerge/>
            <w:tcBorders>
              <w:left w:val="single" w:sz="4" w:space="0" w:color="000000"/>
              <w:right w:val="single" w:sz="4" w:space="0" w:color="000000"/>
            </w:tcBorders>
          </w:tcPr>
          <w:p w14:paraId="38505E3F" w14:textId="77777777" w:rsidR="0087046D" w:rsidRPr="00501FD1" w:rsidRDefault="0087046D" w:rsidP="0087046D">
            <w:pPr>
              <w:widowControl w:val="0"/>
              <w:spacing w:after="0" w:line="240" w:lineRule="auto"/>
              <w:jc w:val="both"/>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E3C7392" w14:textId="77777777" w:rsidR="0087046D"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10</w:t>
            </w:r>
            <w:r w:rsidR="00C03485">
              <w:rPr>
                <w:rFonts w:ascii="Times New Roman" w:hAnsi="Times New Roman" w:cs="Times New Roman"/>
                <w:color w:val="0D0D0D"/>
                <w:sz w:val="24"/>
                <w:szCs w:val="24"/>
              </w:rPr>
              <w:t>.08.2</w:t>
            </w:r>
            <w:r>
              <w:rPr>
                <w:rFonts w:ascii="Times New Roman" w:hAnsi="Times New Roman" w:cs="Times New Roman"/>
                <w:color w:val="0D0D0D"/>
                <w:sz w:val="24"/>
                <w:szCs w:val="24"/>
              </w:rPr>
              <w:t>023</w:t>
            </w:r>
          </w:p>
        </w:tc>
        <w:tc>
          <w:tcPr>
            <w:tcW w:w="9604" w:type="dxa"/>
            <w:tcBorders>
              <w:top w:val="single" w:sz="4" w:space="0" w:color="000000"/>
              <w:left w:val="single" w:sz="4" w:space="0" w:color="000000"/>
              <w:bottom w:val="single" w:sz="4" w:space="0" w:color="000000"/>
              <w:right w:val="single" w:sz="4" w:space="0" w:color="000000"/>
            </w:tcBorders>
          </w:tcPr>
          <w:p w14:paraId="702A9C53" w14:textId="77777777" w:rsidR="0087046D" w:rsidRDefault="0087046D" w:rsidP="0001031C">
            <w:pPr>
              <w:pStyle w:val="af2"/>
              <w:widowControl w:val="0"/>
              <w:numPr>
                <w:ilvl w:val="0"/>
                <w:numId w:val="6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ходе реализации плана мероприятий «дорожной карты» по внедрению Стандартов </w:t>
            </w:r>
            <w:proofErr w:type="spellStart"/>
            <w:r>
              <w:rPr>
                <w:rFonts w:ascii="Times New Roman" w:hAnsi="Times New Roman"/>
                <w:color w:val="0D0D0D"/>
                <w:sz w:val="24"/>
                <w:szCs w:val="24"/>
              </w:rPr>
              <w:t>клиентоцентричности</w:t>
            </w:r>
            <w:proofErr w:type="spellEnd"/>
            <w:r>
              <w:rPr>
                <w:rFonts w:ascii="Times New Roman" w:hAnsi="Times New Roman"/>
                <w:color w:val="0D0D0D"/>
                <w:sz w:val="24"/>
                <w:szCs w:val="24"/>
              </w:rPr>
              <w:t xml:space="preserve"> Федеральной антимонопольной службы на период 2022</w:t>
            </w:r>
            <w:r w:rsidR="001C0017">
              <w:rPr>
                <w:rFonts w:ascii="Times New Roman" w:hAnsi="Times New Roman"/>
                <w:color w:val="0D0D0D"/>
                <w:sz w:val="24"/>
                <w:szCs w:val="24"/>
              </w:rPr>
              <w:t>–</w:t>
            </w:r>
            <w:r>
              <w:rPr>
                <w:rFonts w:ascii="Times New Roman" w:hAnsi="Times New Roman"/>
                <w:color w:val="0D0D0D"/>
                <w:sz w:val="24"/>
                <w:szCs w:val="24"/>
              </w:rPr>
              <w:t>2024 гг.</w:t>
            </w:r>
          </w:p>
          <w:p w14:paraId="2DBC18C2" w14:textId="77777777" w:rsidR="0087046D" w:rsidRPr="00525E85" w:rsidRDefault="0087046D" w:rsidP="0001031C">
            <w:pPr>
              <w:pStyle w:val="af2"/>
              <w:widowControl w:val="0"/>
              <w:numPr>
                <w:ilvl w:val="0"/>
                <w:numId w:val="68"/>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формировании планов реинжиниринга основных процессов и определении первоочередных задач.</w:t>
            </w:r>
          </w:p>
        </w:tc>
      </w:tr>
      <w:tr w:rsidR="0087046D" w:rsidRPr="00EB1728" w14:paraId="4FC2E9B7" w14:textId="77777777" w:rsidTr="0087046D">
        <w:tc>
          <w:tcPr>
            <w:tcW w:w="3117" w:type="dxa"/>
            <w:vMerge/>
            <w:tcBorders>
              <w:left w:val="single" w:sz="4" w:space="0" w:color="000000"/>
              <w:right w:val="single" w:sz="4" w:space="0" w:color="000000"/>
            </w:tcBorders>
          </w:tcPr>
          <w:p w14:paraId="612A0471" w14:textId="77777777" w:rsidR="0087046D" w:rsidRPr="00501FD1" w:rsidRDefault="0087046D" w:rsidP="0087046D">
            <w:pPr>
              <w:widowControl w:val="0"/>
              <w:spacing w:after="0" w:line="240" w:lineRule="auto"/>
              <w:jc w:val="both"/>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3F9418A" w14:textId="77777777" w:rsidR="0087046D"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02</w:t>
            </w:r>
            <w:r w:rsidR="00C03485">
              <w:rPr>
                <w:rFonts w:ascii="Times New Roman" w:hAnsi="Times New Roman" w:cs="Times New Roman"/>
                <w:color w:val="0D0D0D"/>
                <w:sz w:val="24"/>
                <w:szCs w:val="24"/>
              </w:rPr>
              <w:t>.11.</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2C54007C" w14:textId="77777777" w:rsidR="0087046D" w:rsidRPr="00AF31BA" w:rsidRDefault="0087046D" w:rsidP="0001031C">
            <w:pPr>
              <w:pStyle w:val="af2"/>
              <w:widowControl w:val="0"/>
              <w:numPr>
                <w:ilvl w:val="0"/>
                <w:numId w:val="69"/>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 xml:space="preserve">О ходе реализации плана мероприятий «дорожкой карты» по внедрению Стандартов </w:t>
            </w:r>
            <w:proofErr w:type="spellStart"/>
            <w:r w:rsidRPr="00AF31BA">
              <w:rPr>
                <w:rFonts w:ascii="Times New Roman" w:hAnsi="Times New Roman"/>
                <w:color w:val="0D0D0D"/>
                <w:sz w:val="24"/>
                <w:szCs w:val="24"/>
              </w:rPr>
              <w:t>клиентоцентричности</w:t>
            </w:r>
            <w:proofErr w:type="spellEnd"/>
            <w:r w:rsidRPr="00AF31BA">
              <w:rPr>
                <w:rFonts w:ascii="Times New Roman" w:hAnsi="Times New Roman"/>
                <w:color w:val="0D0D0D"/>
                <w:sz w:val="24"/>
                <w:szCs w:val="24"/>
              </w:rPr>
              <w:t xml:space="preserve"> Федеральной антимонопольной службы на период 2022</w:t>
            </w:r>
            <w:r w:rsidR="001C0017">
              <w:rPr>
                <w:rFonts w:ascii="Times New Roman" w:hAnsi="Times New Roman"/>
                <w:color w:val="0D0D0D"/>
                <w:sz w:val="24"/>
                <w:szCs w:val="24"/>
              </w:rPr>
              <w:t>–</w:t>
            </w:r>
            <w:r w:rsidRPr="00AF31BA">
              <w:rPr>
                <w:rFonts w:ascii="Times New Roman" w:hAnsi="Times New Roman"/>
                <w:color w:val="0D0D0D"/>
                <w:sz w:val="24"/>
                <w:szCs w:val="24"/>
              </w:rPr>
              <w:t>2024 гг. и</w:t>
            </w:r>
            <w:r w:rsidR="001C0017">
              <w:rPr>
                <w:rFonts w:ascii="Times New Roman" w:hAnsi="Times New Roman"/>
                <w:color w:val="0D0D0D"/>
                <w:sz w:val="24"/>
                <w:szCs w:val="24"/>
              </w:rPr>
              <w:t> </w:t>
            </w:r>
            <w:r w:rsidRPr="00AF31BA">
              <w:rPr>
                <w:rFonts w:ascii="Times New Roman" w:hAnsi="Times New Roman"/>
                <w:color w:val="0D0D0D"/>
                <w:sz w:val="24"/>
                <w:szCs w:val="24"/>
              </w:rPr>
              <w:t>первоочередных мероприятиях на ближайший период.</w:t>
            </w:r>
          </w:p>
          <w:p w14:paraId="2DA3551D" w14:textId="77777777" w:rsidR="0087046D" w:rsidRDefault="0087046D" w:rsidP="0001031C">
            <w:pPr>
              <w:pStyle w:val="af2"/>
              <w:widowControl w:val="0"/>
              <w:numPr>
                <w:ilvl w:val="0"/>
                <w:numId w:val="69"/>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Презентация чек-листов по реинжинирингу процесса и утверждение единой методологии описания процессов.</w:t>
            </w:r>
          </w:p>
          <w:p w14:paraId="6E04F89F" w14:textId="77777777" w:rsidR="0087046D" w:rsidRPr="00AF31BA" w:rsidRDefault="0087046D" w:rsidP="0001031C">
            <w:pPr>
              <w:pStyle w:val="af2"/>
              <w:widowControl w:val="0"/>
              <w:numPr>
                <w:ilvl w:val="0"/>
                <w:numId w:val="69"/>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Презентация проекта по р</w:t>
            </w:r>
            <w:r>
              <w:rPr>
                <w:rFonts w:ascii="Times New Roman" w:hAnsi="Times New Roman"/>
                <w:color w:val="0D0D0D"/>
                <w:sz w:val="24"/>
                <w:szCs w:val="24"/>
              </w:rPr>
              <w:t xml:space="preserve">еинжинирингу процесса ‹Получение </w:t>
            </w:r>
            <w:r w:rsidRPr="00AF31BA">
              <w:rPr>
                <w:rFonts w:ascii="Times New Roman" w:hAnsi="Times New Roman"/>
                <w:color w:val="0D0D0D"/>
                <w:sz w:val="24"/>
                <w:szCs w:val="24"/>
              </w:rPr>
              <w:t xml:space="preserve">предварительного </w:t>
            </w:r>
            <w:r w:rsidRPr="00AF31BA">
              <w:rPr>
                <w:rFonts w:ascii="Times New Roman" w:hAnsi="Times New Roman"/>
                <w:color w:val="0D0D0D"/>
                <w:sz w:val="24"/>
                <w:szCs w:val="24"/>
              </w:rPr>
              <w:lastRenderedPageBreak/>
              <w:t>согласия на создание и реорганизацию коммерческих организаций, заключение соглашений, совершение сделок в случаях, предусмотренных статьями 27</w:t>
            </w:r>
            <w:r w:rsidR="001C0017">
              <w:rPr>
                <w:rFonts w:ascii="Times New Roman" w:hAnsi="Times New Roman"/>
                <w:color w:val="0D0D0D"/>
                <w:sz w:val="24"/>
                <w:szCs w:val="24"/>
              </w:rPr>
              <w:t>–</w:t>
            </w:r>
            <w:r w:rsidRPr="00AF31BA">
              <w:rPr>
                <w:rFonts w:ascii="Times New Roman" w:hAnsi="Times New Roman"/>
                <w:color w:val="0D0D0D"/>
                <w:sz w:val="24"/>
                <w:szCs w:val="24"/>
              </w:rPr>
              <w:t>29 Федерального закона от 26.07.2006 № 135-ФЗ «О защите конкуренции».</w:t>
            </w:r>
          </w:p>
        </w:tc>
      </w:tr>
      <w:tr w:rsidR="0087046D" w:rsidRPr="00EB1728" w14:paraId="1CDF81A4" w14:textId="77777777" w:rsidTr="0087046D">
        <w:tc>
          <w:tcPr>
            <w:tcW w:w="3117" w:type="dxa"/>
            <w:vMerge/>
            <w:tcBorders>
              <w:left w:val="single" w:sz="4" w:space="0" w:color="000000"/>
              <w:bottom w:val="single" w:sz="4" w:space="0" w:color="000000"/>
              <w:right w:val="single" w:sz="4" w:space="0" w:color="000000"/>
            </w:tcBorders>
          </w:tcPr>
          <w:p w14:paraId="038CF85C" w14:textId="77777777" w:rsidR="0087046D" w:rsidRPr="00501FD1" w:rsidRDefault="0087046D" w:rsidP="0087046D">
            <w:pPr>
              <w:widowControl w:val="0"/>
              <w:spacing w:after="0" w:line="240" w:lineRule="auto"/>
              <w:jc w:val="both"/>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220A3F5" w14:textId="77777777" w:rsidR="0087046D"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20</w:t>
            </w:r>
            <w:r w:rsidR="00C03485">
              <w:rPr>
                <w:rFonts w:ascii="Times New Roman" w:hAnsi="Times New Roman" w:cs="Times New Roman"/>
                <w:color w:val="0D0D0D"/>
                <w:sz w:val="24"/>
                <w:szCs w:val="24"/>
              </w:rPr>
              <w:t>.12.2023</w:t>
            </w:r>
          </w:p>
        </w:tc>
        <w:tc>
          <w:tcPr>
            <w:tcW w:w="9604" w:type="dxa"/>
            <w:tcBorders>
              <w:top w:val="single" w:sz="4" w:space="0" w:color="000000"/>
              <w:left w:val="single" w:sz="4" w:space="0" w:color="000000"/>
              <w:bottom w:val="single" w:sz="4" w:space="0" w:color="000000"/>
              <w:right w:val="single" w:sz="4" w:space="0" w:color="000000"/>
            </w:tcBorders>
          </w:tcPr>
          <w:p w14:paraId="493ED33B" w14:textId="77777777" w:rsidR="0087046D" w:rsidRPr="00AF31BA" w:rsidRDefault="0087046D" w:rsidP="0001031C">
            <w:pPr>
              <w:pStyle w:val="af2"/>
              <w:widowControl w:val="0"/>
              <w:numPr>
                <w:ilvl w:val="0"/>
                <w:numId w:val="70"/>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 xml:space="preserve">О ходе реализации плана мероприятий («Дорожной карты») по внедрению Стандартов </w:t>
            </w:r>
            <w:proofErr w:type="spellStart"/>
            <w:r w:rsidRPr="00AF31BA">
              <w:rPr>
                <w:rFonts w:ascii="Times New Roman" w:hAnsi="Times New Roman"/>
                <w:color w:val="0D0D0D"/>
                <w:sz w:val="24"/>
                <w:szCs w:val="24"/>
              </w:rPr>
              <w:t>клиентоцентричности</w:t>
            </w:r>
            <w:proofErr w:type="spellEnd"/>
            <w:r w:rsidRPr="00AF31BA">
              <w:rPr>
                <w:rFonts w:ascii="Times New Roman" w:hAnsi="Times New Roman"/>
                <w:color w:val="0D0D0D"/>
                <w:sz w:val="24"/>
                <w:szCs w:val="24"/>
              </w:rPr>
              <w:t xml:space="preserve"> Федеральной антимонопольной службы на период 2022</w:t>
            </w:r>
            <w:r w:rsidR="001C0017">
              <w:rPr>
                <w:rFonts w:ascii="Times New Roman" w:hAnsi="Times New Roman"/>
                <w:color w:val="0D0D0D"/>
                <w:sz w:val="24"/>
                <w:szCs w:val="24"/>
              </w:rPr>
              <w:t>–</w:t>
            </w:r>
            <w:r w:rsidRPr="00AF31BA">
              <w:rPr>
                <w:rFonts w:ascii="Times New Roman" w:hAnsi="Times New Roman"/>
                <w:color w:val="0D0D0D"/>
                <w:sz w:val="24"/>
                <w:szCs w:val="24"/>
              </w:rPr>
              <w:t>2024 гг.</w:t>
            </w:r>
          </w:p>
          <w:p w14:paraId="0A3A677D" w14:textId="77777777" w:rsidR="0087046D" w:rsidRDefault="0087046D" w:rsidP="0001031C">
            <w:pPr>
              <w:pStyle w:val="af2"/>
              <w:widowControl w:val="0"/>
              <w:numPr>
                <w:ilvl w:val="0"/>
                <w:numId w:val="70"/>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Презентация результатов проведенных мероприятий по реинжинирингу процесса «Дача разъяснений по вопросам применения ФАС России Федерального закона от</w:t>
            </w:r>
            <w:r w:rsidR="001C0017">
              <w:rPr>
                <w:rFonts w:ascii="Times New Roman" w:hAnsi="Times New Roman"/>
                <w:color w:val="0D0D0D"/>
                <w:sz w:val="24"/>
                <w:szCs w:val="24"/>
              </w:rPr>
              <w:t> </w:t>
            </w:r>
            <w:r w:rsidRPr="00AF31BA">
              <w:rPr>
                <w:rFonts w:ascii="Times New Roman" w:hAnsi="Times New Roman"/>
                <w:color w:val="0D0D0D"/>
                <w:sz w:val="24"/>
                <w:szCs w:val="24"/>
              </w:rPr>
              <w:t>29.04.2008 № 57-ФЗ».</w:t>
            </w:r>
          </w:p>
          <w:p w14:paraId="7DA0CCD8" w14:textId="77777777" w:rsidR="0087046D" w:rsidRPr="00AF31BA" w:rsidRDefault="0087046D" w:rsidP="0001031C">
            <w:pPr>
              <w:pStyle w:val="af2"/>
              <w:numPr>
                <w:ilvl w:val="0"/>
                <w:numId w:val="70"/>
              </w:numPr>
              <w:suppressAutoHyphens/>
              <w:ind w:left="29" w:firstLine="18"/>
              <w:jc w:val="both"/>
              <w:rPr>
                <w:rFonts w:ascii="Times New Roman" w:hAnsi="Times New Roman"/>
                <w:color w:val="0D0D0D"/>
                <w:sz w:val="24"/>
                <w:szCs w:val="24"/>
              </w:rPr>
            </w:pPr>
            <w:r>
              <w:rPr>
                <w:rFonts w:ascii="Times New Roman" w:hAnsi="Times New Roman"/>
                <w:color w:val="0D0D0D"/>
                <w:sz w:val="24"/>
                <w:szCs w:val="24"/>
              </w:rPr>
              <w:t>Презентация</w:t>
            </w:r>
            <w:r w:rsidR="001C0017">
              <w:rPr>
                <w:rFonts w:ascii="Times New Roman" w:hAnsi="Times New Roman"/>
                <w:color w:val="0D0D0D"/>
                <w:sz w:val="24"/>
                <w:szCs w:val="24"/>
              </w:rPr>
              <w:t xml:space="preserve"> </w:t>
            </w:r>
            <w:r>
              <w:rPr>
                <w:rFonts w:ascii="Times New Roman" w:hAnsi="Times New Roman"/>
                <w:color w:val="0D0D0D"/>
                <w:sz w:val="24"/>
                <w:szCs w:val="24"/>
              </w:rPr>
              <w:t xml:space="preserve">результатов проведенных </w:t>
            </w:r>
            <w:r w:rsidRPr="00AF31BA">
              <w:rPr>
                <w:rFonts w:ascii="Times New Roman" w:hAnsi="Times New Roman"/>
                <w:color w:val="0D0D0D"/>
                <w:sz w:val="24"/>
                <w:szCs w:val="24"/>
              </w:rPr>
              <w:t>мероприятий по реинжинирингу отд</w:t>
            </w:r>
            <w:r>
              <w:rPr>
                <w:rFonts w:ascii="Times New Roman" w:hAnsi="Times New Roman"/>
                <w:color w:val="0D0D0D"/>
                <w:sz w:val="24"/>
                <w:szCs w:val="24"/>
              </w:rPr>
              <w:t>ельных процессов взаимодействия</w:t>
            </w:r>
            <w:r w:rsidRPr="00AF31BA">
              <w:rPr>
                <w:rFonts w:ascii="Times New Roman" w:hAnsi="Times New Roman"/>
                <w:color w:val="0D0D0D"/>
                <w:sz w:val="24"/>
                <w:szCs w:val="24"/>
              </w:rPr>
              <w:t xml:space="preserve"> с внутренним клиентом: ‹Представление субсидий</w:t>
            </w:r>
            <w:r>
              <w:rPr>
                <w:rFonts w:ascii="Times New Roman" w:hAnsi="Times New Roman"/>
                <w:color w:val="0D0D0D"/>
                <w:sz w:val="24"/>
                <w:szCs w:val="24"/>
              </w:rPr>
              <w:t xml:space="preserve"> на</w:t>
            </w:r>
            <w:r w:rsidR="001C0017">
              <w:rPr>
                <w:rFonts w:ascii="Times New Roman" w:hAnsi="Times New Roman"/>
                <w:color w:val="0D0D0D"/>
                <w:sz w:val="24"/>
                <w:szCs w:val="24"/>
              </w:rPr>
              <w:t> </w:t>
            </w:r>
            <w:r>
              <w:rPr>
                <w:rFonts w:ascii="Times New Roman" w:hAnsi="Times New Roman"/>
                <w:color w:val="0D0D0D"/>
                <w:sz w:val="24"/>
                <w:szCs w:val="24"/>
              </w:rPr>
              <w:t>приобретение жилого помещения</w:t>
            </w:r>
            <w:r w:rsidRPr="00AF31BA">
              <w:rPr>
                <w:rFonts w:ascii="Times New Roman" w:hAnsi="Times New Roman"/>
                <w:color w:val="0D0D0D"/>
                <w:sz w:val="24"/>
                <w:szCs w:val="24"/>
              </w:rPr>
              <w:t>»</w:t>
            </w:r>
            <w:r>
              <w:rPr>
                <w:rFonts w:ascii="Times New Roman" w:hAnsi="Times New Roman"/>
                <w:color w:val="0D0D0D"/>
                <w:sz w:val="24"/>
                <w:szCs w:val="24"/>
              </w:rPr>
              <w:t>.</w:t>
            </w:r>
          </w:p>
        </w:tc>
      </w:tr>
      <w:tr w:rsidR="0087046D" w:rsidRPr="00EB1728" w14:paraId="5110E683" w14:textId="77777777" w:rsidTr="0087046D">
        <w:tc>
          <w:tcPr>
            <w:tcW w:w="3117" w:type="dxa"/>
            <w:vMerge w:val="restart"/>
            <w:tcBorders>
              <w:top w:val="single" w:sz="4" w:space="0" w:color="000000"/>
              <w:left w:val="single" w:sz="4" w:space="0" w:color="000000"/>
              <w:right w:val="single" w:sz="4" w:space="0" w:color="000000"/>
            </w:tcBorders>
          </w:tcPr>
          <w:p w14:paraId="457D3E21" w14:textId="77777777" w:rsidR="0087046D" w:rsidRPr="00EB1728" w:rsidRDefault="0087046D" w:rsidP="00833A22">
            <w:pPr>
              <w:rPr>
                <w:rFonts w:ascii="Times New Roman" w:hAnsi="Times New Roman" w:cs="Times New Roman"/>
                <w:color w:val="0D0D0D"/>
                <w:sz w:val="24"/>
                <w:szCs w:val="24"/>
              </w:rPr>
            </w:pPr>
            <w:r w:rsidRPr="00501FD1">
              <w:rPr>
                <w:rFonts w:ascii="Times New Roman" w:hAnsi="Times New Roman" w:cs="Times New Roman"/>
                <w:sz w:val="24"/>
                <w:szCs w:val="24"/>
              </w:rPr>
              <w:t>Рабочая группа ФАС</w:t>
            </w:r>
            <w:r w:rsidR="00833A22">
              <w:rPr>
                <w:rFonts w:ascii="Times New Roman" w:hAnsi="Times New Roman" w:cs="Times New Roman"/>
                <w:sz w:val="24"/>
                <w:szCs w:val="24"/>
              </w:rPr>
              <w:t> </w:t>
            </w:r>
            <w:r w:rsidRPr="00501FD1">
              <w:rPr>
                <w:rFonts w:ascii="Times New Roman" w:hAnsi="Times New Roman" w:cs="Times New Roman"/>
                <w:sz w:val="24"/>
                <w:szCs w:val="24"/>
              </w:rPr>
              <w:t>России по оценке результативности</w:t>
            </w:r>
            <w:r>
              <w:rPr>
                <w:rFonts w:ascii="Times New Roman" w:hAnsi="Times New Roman" w:cs="Times New Roman"/>
                <w:sz w:val="24"/>
                <w:szCs w:val="24"/>
              </w:rPr>
              <w:t xml:space="preserve"> </w:t>
            </w:r>
            <w:r w:rsidRPr="00501FD1">
              <w:rPr>
                <w:rFonts w:ascii="Times New Roman" w:hAnsi="Times New Roman" w:cs="Times New Roman"/>
                <w:sz w:val="24"/>
                <w:szCs w:val="24"/>
              </w:rPr>
              <w:t>деятельности структурных подразделений центрального аппарата и</w:t>
            </w:r>
            <w:r w:rsidR="00833A22">
              <w:rPr>
                <w:rFonts w:ascii="Times New Roman" w:hAnsi="Times New Roman" w:cs="Times New Roman"/>
                <w:sz w:val="24"/>
                <w:szCs w:val="24"/>
              </w:rPr>
              <w:t> </w:t>
            </w:r>
            <w:r w:rsidRPr="00501FD1">
              <w:rPr>
                <w:rFonts w:ascii="Times New Roman" w:hAnsi="Times New Roman" w:cs="Times New Roman"/>
                <w:sz w:val="24"/>
                <w:szCs w:val="24"/>
              </w:rPr>
              <w:t>территориальных органов ФАС России</w:t>
            </w:r>
          </w:p>
        </w:tc>
        <w:tc>
          <w:tcPr>
            <w:tcW w:w="1844" w:type="dxa"/>
            <w:tcBorders>
              <w:top w:val="single" w:sz="4" w:space="0" w:color="000000"/>
              <w:left w:val="single" w:sz="4" w:space="0" w:color="000000"/>
              <w:bottom w:val="single" w:sz="4" w:space="0" w:color="000000"/>
              <w:right w:val="single" w:sz="4" w:space="0" w:color="000000"/>
            </w:tcBorders>
          </w:tcPr>
          <w:p w14:paraId="70C551C0"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09</w:t>
            </w:r>
            <w:r w:rsidR="00C03485">
              <w:rPr>
                <w:rFonts w:ascii="Times New Roman" w:hAnsi="Times New Roman" w:cs="Times New Roman"/>
                <w:color w:val="0D0D0D"/>
                <w:sz w:val="24"/>
                <w:szCs w:val="24"/>
              </w:rPr>
              <w:t>.02.</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5CDE23D1" w14:textId="77777777" w:rsidR="0087046D" w:rsidRPr="00EB1728" w:rsidRDefault="0087046D" w:rsidP="00BA7BC5">
            <w:pPr>
              <w:widowControl w:val="0"/>
              <w:tabs>
                <w:tab w:val="left" w:pos="425"/>
              </w:tabs>
              <w:spacing w:after="0" w:line="240" w:lineRule="auto"/>
              <w:ind w:left="29" w:firstLine="18"/>
              <w:jc w:val="both"/>
              <w:rPr>
                <w:rFonts w:ascii="Times New Roman" w:hAnsi="Times New Roman" w:cs="Times New Roman"/>
                <w:color w:val="0D0D0D"/>
                <w:sz w:val="24"/>
                <w:szCs w:val="24"/>
              </w:rPr>
            </w:pPr>
            <w:r>
              <w:rPr>
                <w:rFonts w:ascii="Times New Roman" w:hAnsi="Times New Roman" w:cs="Times New Roman"/>
                <w:color w:val="0D0D0D"/>
                <w:sz w:val="24"/>
                <w:szCs w:val="24"/>
              </w:rPr>
              <w:t>О рассмотрении предложений по внесению изменений в Систему оценки результативности деятельности территориальных органов ФАС России.</w:t>
            </w:r>
          </w:p>
        </w:tc>
      </w:tr>
      <w:tr w:rsidR="0087046D" w:rsidRPr="00EB1728" w14:paraId="0D72614D" w14:textId="77777777" w:rsidTr="0087046D">
        <w:tc>
          <w:tcPr>
            <w:tcW w:w="3117" w:type="dxa"/>
            <w:vMerge/>
            <w:tcBorders>
              <w:left w:val="single" w:sz="4" w:space="0" w:color="000000"/>
              <w:right w:val="single" w:sz="4" w:space="0" w:color="000000"/>
            </w:tcBorders>
          </w:tcPr>
          <w:p w14:paraId="10680469"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17DFB4D"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12</w:t>
            </w:r>
            <w:r w:rsidR="00C03485">
              <w:rPr>
                <w:rFonts w:ascii="Times New Roman" w:hAnsi="Times New Roman" w:cs="Times New Roman"/>
                <w:color w:val="0D0D0D"/>
                <w:sz w:val="24"/>
                <w:szCs w:val="24"/>
              </w:rPr>
              <w:t>.05.</w:t>
            </w:r>
            <w:r>
              <w:rPr>
                <w:rFonts w:ascii="Times New Roman" w:hAnsi="Times New Roman" w:cs="Times New Roman"/>
                <w:color w:val="0D0D0D"/>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591E7391" w14:textId="77777777" w:rsidR="0087046D" w:rsidRPr="00AF31BA" w:rsidRDefault="0087046D" w:rsidP="0001031C">
            <w:pPr>
              <w:pStyle w:val="af2"/>
              <w:widowControl w:val="0"/>
              <w:numPr>
                <w:ilvl w:val="0"/>
                <w:numId w:val="71"/>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О порядке применения Методики оценки результативности деятельности государственных гражданских служащих территориальных органов ФАС России, осуществляющих функция государственного контроля (надзора), а также иные основные функции, отнесенные к ведению территориального органа ФАС России.</w:t>
            </w:r>
          </w:p>
          <w:p w14:paraId="00445D2B" w14:textId="77777777" w:rsidR="0087046D" w:rsidRPr="00AF31BA" w:rsidRDefault="0087046D" w:rsidP="0001031C">
            <w:pPr>
              <w:pStyle w:val="af2"/>
              <w:widowControl w:val="0"/>
              <w:numPr>
                <w:ilvl w:val="0"/>
                <w:numId w:val="71"/>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О порядке применения специфики расчета показателей № 1.1</w:t>
            </w:r>
            <w:r w:rsidR="001C0017">
              <w:rPr>
                <w:rFonts w:ascii="Times New Roman" w:hAnsi="Times New Roman"/>
                <w:color w:val="0D0D0D"/>
                <w:sz w:val="24"/>
                <w:szCs w:val="24"/>
              </w:rPr>
              <w:t>–</w:t>
            </w:r>
            <w:r w:rsidRPr="00AF31BA">
              <w:rPr>
                <w:rFonts w:ascii="Times New Roman" w:hAnsi="Times New Roman"/>
                <w:color w:val="0D0D0D"/>
                <w:sz w:val="24"/>
                <w:szCs w:val="24"/>
              </w:rPr>
              <w:t>1.6, 2 системы оценки результативности деятельности территориальных органов ФАС России.</w:t>
            </w:r>
          </w:p>
          <w:p w14:paraId="59B6F13E" w14:textId="77777777" w:rsidR="0087046D" w:rsidRPr="00AF31BA" w:rsidRDefault="0087046D" w:rsidP="0001031C">
            <w:pPr>
              <w:pStyle w:val="af2"/>
              <w:widowControl w:val="0"/>
              <w:numPr>
                <w:ilvl w:val="0"/>
                <w:numId w:val="71"/>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Об изменения подходов п реализации и оценке результатов специализации территориальных органов ФАС России.</w:t>
            </w:r>
          </w:p>
          <w:p w14:paraId="5A51C153" w14:textId="77777777" w:rsidR="0087046D" w:rsidRPr="00AF31BA" w:rsidRDefault="0087046D" w:rsidP="0001031C">
            <w:pPr>
              <w:pStyle w:val="af2"/>
              <w:widowControl w:val="0"/>
              <w:numPr>
                <w:ilvl w:val="0"/>
                <w:numId w:val="71"/>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 xml:space="preserve">О плане работы по </w:t>
            </w:r>
            <w:r w:rsidRPr="00AF31BA">
              <w:rPr>
                <w:rFonts w:ascii="Times New Roman" w:hAnsi="Times New Roman"/>
                <w:color w:val="0D0D0D"/>
                <w:sz w:val="24"/>
                <w:szCs w:val="24"/>
              </w:rPr>
              <w:t>совершенствованию системы оценки результативности деятельности структурных подразделений центрального аппарата и территориальных органов ФАС России на 2023 год.</w:t>
            </w:r>
          </w:p>
        </w:tc>
      </w:tr>
      <w:tr w:rsidR="0087046D" w:rsidRPr="00EB1728" w14:paraId="0DA4BBCF" w14:textId="77777777" w:rsidTr="0087046D">
        <w:tc>
          <w:tcPr>
            <w:tcW w:w="3117" w:type="dxa"/>
            <w:vMerge/>
            <w:tcBorders>
              <w:left w:val="single" w:sz="4" w:space="0" w:color="000000"/>
              <w:bottom w:val="single" w:sz="4" w:space="0" w:color="000000"/>
              <w:right w:val="single" w:sz="4" w:space="0" w:color="000000"/>
            </w:tcBorders>
          </w:tcPr>
          <w:p w14:paraId="780B79C5" w14:textId="77777777" w:rsidR="0087046D" w:rsidRPr="00EB1728" w:rsidRDefault="0087046D"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6B4B809C" w14:textId="77777777" w:rsidR="0087046D" w:rsidRPr="00EB1728" w:rsidRDefault="0087046D"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07</w:t>
            </w:r>
            <w:r w:rsidR="00C03485">
              <w:rPr>
                <w:rFonts w:ascii="Times New Roman" w:hAnsi="Times New Roman" w:cs="Times New Roman"/>
                <w:color w:val="0D0D0D"/>
                <w:sz w:val="24"/>
                <w:szCs w:val="24"/>
              </w:rPr>
              <w:t>.09.2023</w:t>
            </w:r>
          </w:p>
        </w:tc>
        <w:tc>
          <w:tcPr>
            <w:tcW w:w="9604" w:type="dxa"/>
            <w:tcBorders>
              <w:top w:val="single" w:sz="4" w:space="0" w:color="000000"/>
              <w:left w:val="single" w:sz="4" w:space="0" w:color="000000"/>
              <w:bottom w:val="single" w:sz="4" w:space="0" w:color="000000"/>
              <w:right w:val="single" w:sz="4" w:space="0" w:color="000000"/>
            </w:tcBorders>
          </w:tcPr>
          <w:p w14:paraId="4A91DF3A" w14:textId="77777777" w:rsidR="0087046D" w:rsidRPr="00AF31BA" w:rsidRDefault="0087046D" w:rsidP="0001031C">
            <w:pPr>
              <w:pStyle w:val="af2"/>
              <w:widowControl w:val="0"/>
              <w:numPr>
                <w:ilvl w:val="0"/>
                <w:numId w:val="72"/>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О регламенте проведения заседаний Рабочей группы.</w:t>
            </w:r>
          </w:p>
          <w:p w14:paraId="592D85F7" w14:textId="77777777" w:rsidR="0087046D" w:rsidRDefault="0087046D" w:rsidP="0001031C">
            <w:pPr>
              <w:pStyle w:val="af2"/>
              <w:widowControl w:val="0"/>
              <w:numPr>
                <w:ilvl w:val="0"/>
                <w:numId w:val="72"/>
              </w:numPr>
              <w:tabs>
                <w:tab w:val="left" w:pos="425"/>
              </w:tabs>
              <w:suppressAutoHyphens/>
              <w:spacing w:after="0" w:line="240" w:lineRule="auto"/>
              <w:ind w:left="29" w:firstLine="18"/>
              <w:jc w:val="both"/>
              <w:rPr>
                <w:rFonts w:ascii="Times New Roman" w:hAnsi="Times New Roman"/>
                <w:color w:val="0D0D0D"/>
                <w:sz w:val="24"/>
                <w:szCs w:val="24"/>
              </w:rPr>
            </w:pPr>
            <w:r w:rsidRPr="00AF31BA">
              <w:rPr>
                <w:rFonts w:ascii="Times New Roman" w:hAnsi="Times New Roman"/>
                <w:color w:val="0D0D0D"/>
                <w:sz w:val="24"/>
                <w:szCs w:val="24"/>
              </w:rPr>
              <w:t>Об утверждении внесения изменений в систему оценки</w:t>
            </w:r>
            <w:r>
              <w:rPr>
                <w:rFonts w:ascii="Times New Roman" w:hAnsi="Times New Roman"/>
                <w:color w:val="0D0D0D"/>
                <w:sz w:val="24"/>
                <w:szCs w:val="24"/>
              </w:rPr>
              <w:t xml:space="preserve"> </w:t>
            </w:r>
            <w:r w:rsidRPr="00AF31BA">
              <w:rPr>
                <w:rFonts w:ascii="Times New Roman" w:hAnsi="Times New Roman"/>
                <w:color w:val="0D0D0D"/>
                <w:sz w:val="24"/>
                <w:szCs w:val="24"/>
              </w:rPr>
              <w:t xml:space="preserve">результативности деятельности территориальных органов ФАС России, </w:t>
            </w:r>
            <w:r>
              <w:rPr>
                <w:rFonts w:ascii="Times New Roman" w:hAnsi="Times New Roman"/>
                <w:color w:val="0D0D0D"/>
                <w:sz w:val="24"/>
                <w:szCs w:val="24"/>
              </w:rPr>
              <w:t>утвержденную</w:t>
            </w:r>
            <w:r w:rsidRPr="00AF31BA">
              <w:rPr>
                <w:rFonts w:ascii="Times New Roman" w:hAnsi="Times New Roman"/>
                <w:color w:val="0D0D0D"/>
                <w:sz w:val="24"/>
                <w:szCs w:val="24"/>
              </w:rPr>
              <w:t xml:space="preserve"> приказом ФАС России от 15.06.2022 </w:t>
            </w:r>
            <w:r>
              <w:rPr>
                <w:rFonts w:ascii="Times New Roman" w:hAnsi="Times New Roman"/>
                <w:color w:val="0D0D0D"/>
                <w:sz w:val="24"/>
                <w:szCs w:val="24"/>
              </w:rPr>
              <w:t>№</w:t>
            </w:r>
            <w:r w:rsidRPr="00AF31BA">
              <w:rPr>
                <w:rFonts w:ascii="Times New Roman" w:hAnsi="Times New Roman"/>
                <w:color w:val="0D0D0D"/>
                <w:sz w:val="24"/>
                <w:szCs w:val="24"/>
              </w:rPr>
              <w:t xml:space="preserve"> 445/22 (в ред. приказа ФАС России от 05.04.2023 </w:t>
            </w:r>
            <w:r>
              <w:rPr>
                <w:rFonts w:ascii="Times New Roman" w:hAnsi="Times New Roman"/>
                <w:color w:val="0D0D0D"/>
                <w:sz w:val="24"/>
                <w:szCs w:val="24"/>
              </w:rPr>
              <w:t>№</w:t>
            </w:r>
            <w:r w:rsidRPr="00AF31BA">
              <w:rPr>
                <w:rFonts w:ascii="Times New Roman" w:hAnsi="Times New Roman"/>
                <w:color w:val="0D0D0D"/>
                <w:sz w:val="24"/>
                <w:szCs w:val="24"/>
              </w:rPr>
              <w:t xml:space="preserve"> 195/23).</w:t>
            </w:r>
          </w:p>
          <w:p w14:paraId="42794306" w14:textId="77777777" w:rsidR="0087046D" w:rsidRDefault="0087046D" w:rsidP="0001031C">
            <w:pPr>
              <w:pStyle w:val="af2"/>
              <w:widowControl w:val="0"/>
              <w:numPr>
                <w:ilvl w:val="0"/>
                <w:numId w:val="72"/>
              </w:numPr>
              <w:tabs>
                <w:tab w:val="left" w:pos="425"/>
              </w:tabs>
              <w:suppressAutoHyphens/>
              <w:spacing w:after="0" w:line="240" w:lineRule="auto"/>
              <w:ind w:left="29" w:firstLine="18"/>
              <w:jc w:val="both"/>
              <w:rPr>
                <w:rFonts w:ascii="Times New Roman" w:hAnsi="Times New Roman"/>
                <w:color w:val="0D0D0D"/>
                <w:sz w:val="24"/>
                <w:szCs w:val="24"/>
              </w:rPr>
            </w:pPr>
            <w:r>
              <w:rPr>
                <w:rFonts w:ascii="Times New Roman" w:hAnsi="Times New Roman"/>
                <w:color w:val="0D0D0D"/>
                <w:sz w:val="24"/>
                <w:szCs w:val="24"/>
              </w:rPr>
              <w:t>О показателе №8</w:t>
            </w:r>
            <w:r w:rsidRPr="007527E8">
              <w:rPr>
                <w:rFonts w:ascii="Times New Roman" w:hAnsi="Times New Roman"/>
                <w:color w:val="0D0D0D"/>
                <w:sz w:val="24"/>
                <w:szCs w:val="24"/>
              </w:rPr>
              <w:t xml:space="preserve"> «Эффективность управления финансовой</w:t>
            </w:r>
            <w:r>
              <w:rPr>
                <w:rFonts w:ascii="Times New Roman" w:hAnsi="Times New Roman"/>
                <w:color w:val="0D0D0D"/>
                <w:sz w:val="24"/>
                <w:szCs w:val="24"/>
              </w:rPr>
              <w:t xml:space="preserve"> </w:t>
            </w:r>
            <w:r w:rsidRPr="007527E8">
              <w:rPr>
                <w:rFonts w:ascii="Times New Roman" w:hAnsi="Times New Roman"/>
                <w:color w:val="0D0D0D"/>
                <w:sz w:val="24"/>
                <w:szCs w:val="24"/>
              </w:rPr>
              <w:t>деятельностью»</w:t>
            </w:r>
            <w:r>
              <w:rPr>
                <w:rFonts w:ascii="Times New Roman" w:hAnsi="Times New Roman"/>
                <w:color w:val="0D0D0D"/>
                <w:sz w:val="24"/>
                <w:szCs w:val="24"/>
              </w:rPr>
              <w:t>.</w:t>
            </w:r>
          </w:p>
          <w:p w14:paraId="410D2568" w14:textId="77777777" w:rsidR="0087046D" w:rsidRDefault="0087046D" w:rsidP="0001031C">
            <w:pPr>
              <w:pStyle w:val="af2"/>
              <w:widowControl w:val="0"/>
              <w:numPr>
                <w:ilvl w:val="0"/>
                <w:numId w:val="72"/>
              </w:numPr>
              <w:tabs>
                <w:tab w:val="left" w:pos="425"/>
              </w:tabs>
              <w:suppressAutoHyphens/>
              <w:spacing w:after="0" w:line="240" w:lineRule="auto"/>
              <w:ind w:left="29" w:firstLine="18"/>
              <w:jc w:val="both"/>
              <w:rPr>
                <w:rFonts w:ascii="Times New Roman" w:hAnsi="Times New Roman"/>
                <w:color w:val="0D0D0D"/>
                <w:sz w:val="24"/>
                <w:szCs w:val="24"/>
              </w:rPr>
            </w:pPr>
            <w:r w:rsidRPr="007527E8">
              <w:rPr>
                <w:rFonts w:ascii="Times New Roman" w:hAnsi="Times New Roman"/>
                <w:color w:val="0D0D0D"/>
                <w:sz w:val="24"/>
                <w:szCs w:val="24"/>
              </w:rPr>
              <w:t>Об исключении оценки реализация индивидуальной и совместной специализации территориальных органов ФАС России из Системы</w:t>
            </w:r>
            <w:r>
              <w:rPr>
                <w:rFonts w:ascii="Times New Roman" w:hAnsi="Times New Roman"/>
                <w:color w:val="0D0D0D"/>
                <w:sz w:val="24"/>
                <w:szCs w:val="24"/>
              </w:rPr>
              <w:t xml:space="preserve"> оценки.</w:t>
            </w:r>
          </w:p>
          <w:p w14:paraId="3060D3A9" w14:textId="77777777" w:rsidR="0087046D" w:rsidRPr="007527E8" w:rsidRDefault="0087046D" w:rsidP="0001031C">
            <w:pPr>
              <w:pStyle w:val="af2"/>
              <w:widowControl w:val="0"/>
              <w:numPr>
                <w:ilvl w:val="0"/>
                <w:numId w:val="72"/>
              </w:numPr>
              <w:tabs>
                <w:tab w:val="left" w:pos="425"/>
              </w:tabs>
              <w:suppressAutoHyphens/>
              <w:spacing w:after="0" w:line="240" w:lineRule="auto"/>
              <w:ind w:left="29" w:firstLine="18"/>
              <w:jc w:val="both"/>
              <w:rPr>
                <w:rFonts w:ascii="Times New Roman" w:hAnsi="Times New Roman"/>
                <w:color w:val="0D0D0D"/>
                <w:sz w:val="24"/>
                <w:szCs w:val="24"/>
              </w:rPr>
            </w:pPr>
            <w:r w:rsidRPr="007527E8">
              <w:rPr>
                <w:rFonts w:ascii="Times New Roman" w:hAnsi="Times New Roman"/>
                <w:color w:val="0D0D0D"/>
                <w:sz w:val="24"/>
                <w:szCs w:val="24"/>
              </w:rPr>
              <w:t>О внесении изменений в порядок предст</w:t>
            </w:r>
            <w:r>
              <w:rPr>
                <w:rFonts w:ascii="Times New Roman" w:hAnsi="Times New Roman"/>
                <w:color w:val="0D0D0D"/>
                <w:sz w:val="24"/>
                <w:szCs w:val="24"/>
              </w:rPr>
              <w:t xml:space="preserve">авления, отбора и оценки лучших </w:t>
            </w:r>
            <w:r w:rsidRPr="007527E8">
              <w:rPr>
                <w:rFonts w:ascii="Times New Roman" w:hAnsi="Times New Roman"/>
                <w:color w:val="0D0D0D"/>
                <w:sz w:val="24"/>
                <w:szCs w:val="24"/>
              </w:rPr>
              <w:t>(прецедентных) дел и достижений территориальных</w:t>
            </w:r>
            <w:r>
              <w:rPr>
                <w:rFonts w:ascii="Times New Roman" w:hAnsi="Times New Roman"/>
                <w:color w:val="0D0D0D"/>
                <w:sz w:val="24"/>
                <w:szCs w:val="24"/>
              </w:rPr>
              <w:t xml:space="preserve"> </w:t>
            </w:r>
            <w:r w:rsidRPr="007527E8">
              <w:rPr>
                <w:rFonts w:ascii="Times New Roman" w:hAnsi="Times New Roman"/>
                <w:color w:val="0D0D0D"/>
                <w:sz w:val="24"/>
                <w:szCs w:val="24"/>
              </w:rPr>
              <w:t>органов ФАС России.</w:t>
            </w:r>
          </w:p>
        </w:tc>
      </w:tr>
      <w:tr w:rsidR="006925AF" w:rsidRPr="009D526B" w14:paraId="555F4D0D" w14:textId="77777777" w:rsidTr="00F90D10">
        <w:tc>
          <w:tcPr>
            <w:tcW w:w="3117" w:type="dxa"/>
            <w:vMerge w:val="restart"/>
            <w:tcBorders>
              <w:top w:val="single" w:sz="4" w:space="0" w:color="000000"/>
              <w:left w:val="single" w:sz="4" w:space="0" w:color="000000"/>
              <w:right w:val="single" w:sz="4" w:space="0" w:color="000000"/>
            </w:tcBorders>
          </w:tcPr>
          <w:p w14:paraId="03C5BDA2" w14:textId="77777777" w:rsidR="006925AF" w:rsidRPr="009D526B" w:rsidRDefault="006925AF" w:rsidP="00833A22">
            <w:pPr>
              <w:widowControl w:val="0"/>
              <w:spacing w:after="0" w:line="240" w:lineRule="auto"/>
              <w:rPr>
                <w:rFonts w:ascii="Times New Roman" w:hAnsi="Times New Roman" w:cs="Times New Roman"/>
                <w:color w:val="0D0D0D"/>
                <w:sz w:val="24"/>
                <w:szCs w:val="24"/>
              </w:rPr>
            </w:pPr>
            <w:r w:rsidRPr="009D526B">
              <w:rPr>
                <w:rFonts w:ascii="Times New Roman" w:hAnsi="Times New Roman" w:cs="Times New Roman"/>
                <w:sz w:val="24"/>
                <w:szCs w:val="24"/>
              </w:rPr>
              <w:lastRenderedPageBreak/>
              <w:t>Научно-методический совет образовательных организаций и кафедр конкурентного права и</w:t>
            </w:r>
            <w:r w:rsidR="00833A22">
              <w:rPr>
                <w:rFonts w:ascii="Times New Roman" w:hAnsi="Times New Roman" w:cs="Times New Roman"/>
                <w:sz w:val="24"/>
                <w:szCs w:val="24"/>
              </w:rPr>
              <w:t> </w:t>
            </w:r>
            <w:r w:rsidRPr="009D526B">
              <w:rPr>
                <w:rFonts w:ascii="Times New Roman" w:hAnsi="Times New Roman" w:cs="Times New Roman"/>
                <w:sz w:val="24"/>
                <w:szCs w:val="24"/>
              </w:rPr>
              <w:t>антимонопольного регулирования</w:t>
            </w:r>
            <w:r w:rsidR="00833A22">
              <w:rPr>
                <w:rFonts w:ascii="Times New Roman" w:hAnsi="Times New Roman" w:cs="Times New Roman"/>
                <w:sz w:val="24"/>
                <w:szCs w:val="24"/>
              </w:rPr>
              <w:t xml:space="preserve"> </w:t>
            </w:r>
            <w:r w:rsidRPr="009D526B">
              <w:rPr>
                <w:rFonts w:ascii="Times New Roman" w:hAnsi="Times New Roman" w:cs="Times New Roman"/>
                <w:sz w:val="24"/>
                <w:szCs w:val="24"/>
              </w:rPr>
              <w:t>ФАС России</w:t>
            </w:r>
          </w:p>
        </w:tc>
        <w:tc>
          <w:tcPr>
            <w:tcW w:w="1844" w:type="dxa"/>
            <w:tcBorders>
              <w:top w:val="single" w:sz="4" w:space="0" w:color="000000"/>
              <w:left w:val="single" w:sz="4" w:space="0" w:color="000000"/>
              <w:bottom w:val="single" w:sz="4" w:space="0" w:color="000000"/>
              <w:right w:val="single" w:sz="4" w:space="0" w:color="000000"/>
            </w:tcBorders>
          </w:tcPr>
          <w:p w14:paraId="5408A3A0" w14:textId="77777777" w:rsidR="006925AF" w:rsidRPr="009D526B" w:rsidRDefault="00C03485"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sz w:val="24"/>
                <w:szCs w:val="24"/>
              </w:rPr>
              <w:t>0</w:t>
            </w:r>
            <w:r w:rsidR="001C0017">
              <w:rPr>
                <w:rFonts w:ascii="Times New Roman" w:hAnsi="Times New Roman" w:cs="Times New Roman"/>
                <w:sz w:val="24"/>
                <w:szCs w:val="24"/>
              </w:rPr>
              <w:t>2</w:t>
            </w:r>
            <w:r>
              <w:rPr>
                <w:rFonts w:ascii="Times New Roman" w:hAnsi="Times New Roman" w:cs="Times New Roman"/>
                <w:sz w:val="24"/>
                <w:szCs w:val="24"/>
              </w:rPr>
              <w:t>.02.</w:t>
            </w:r>
            <w:r w:rsidR="001C0017">
              <w:rPr>
                <w:rFonts w:ascii="Times New Roman" w:hAnsi="Times New Roman" w:cs="Times New Roman"/>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6A7A1EAB" w14:textId="77777777" w:rsidR="006925AF" w:rsidRPr="009D526B" w:rsidRDefault="006925AF" w:rsidP="00BA7BC5">
            <w:pPr>
              <w:tabs>
                <w:tab w:val="left" w:pos="1134"/>
              </w:tabs>
              <w:spacing w:after="0" w:line="240" w:lineRule="auto"/>
              <w:ind w:left="29" w:firstLine="18"/>
              <w:jc w:val="both"/>
              <w:rPr>
                <w:rFonts w:ascii="Times New Roman" w:hAnsi="Times New Roman" w:cs="Times New Roman"/>
                <w:sz w:val="24"/>
                <w:szCs w:val="24"/>
              </w:rPr>
            </w:pPr>
            <w:r w:rsidRPr="009D526B">
              <w:rPr>
                <w:rFonts w:ascii="Times New Roman" w:hAnsi="Times New Roman" w:cs="Times New Roman"/>
                <w:sz w:val="24"/>
                <w:szCs w:val="24"/>
              </w:rPr>
              <w:t>Совместное заседание Научно-методического совета образовательных организаций и</w:t>
            </w:r>
            <w:r w:rsidR="001C0017">
              <w:rPr>
                <w:rFonts w:ascii="Times New Roman" w:hAnsi="Times New Roman" w:cs="Times New Roman"/>
                <w:sz w:val="24"/>
                <w:szCs w:val="24"/>
              </w:rPr>
              <w:t> </w:t>
            </w:r>
            <w:r w:rsidRPr="009D526B">
              <w:rPr>
                <w:rFonts w:ascii="Times New Roman" w:hAnsi="Times New Roman" w:cs="Times New Roman"/>
                <w:sz w:val="24"/>
                <w:szCs w:val="24"/>
              </w:rPr>
              <w:t>кафедр конкурентного права и антимонопольного регулирования ФАС России и</w:t>
            </w:r>
            <w:r w:rsidR="001C0017">
              <w:rPr>
                <w:rFonts w:ascii="Times New Roman" w:hAnsi="Times New Roman" w:cs="Times New Roman"/>
                <w:sz w:val="24"/>
                <w:szCs w:val="24"/>
              </w:rPr>
              <w:t> </w:t>
            </w:r>
            <w:r w:rsidRPr="009D526B">
              <w:rPr>
                <w:rFonts w:ascii="Times New Roman" w:hAnsi="Times New Roman" w:cs="Times New Roman"/>
                <w:sz w:val="24"/>
                <w:szCs w:val="24"/>
              </w:rPr>
              <w:t xml:space="preserve">Комиссии по конкурентному праву и совершенствованию антимонопольного законодательства Ассоциации юристов России, основной темой которого являлась: </w:t>
            </w:r>
          </w:p>
          <w:p w14:paraId="69F77563" w14:textId="77777777" w:rsidR="006925AF" w:rsidRPr="009D526B" w:rsidRDefault="006925AF" w:rsidP="001C0017">
            <w:pPr>
              <w:tabs>
                <w:tab w:val="left" w:pos="1134"/>
              </w:tabs>
              <w:spacing w:after="0" w:line="240" w:lineRule="auto"/>
              <w:ind w:left="29" w:firstLine="18"/>
              <w:jc w:val="both"/>
              <w:rPr>
                <w:rFonts w:ascii="Times New Roman" w:hAnsi="Times New Roman" w:cs="Times New Roman"/>
                <w:sz w:val="24"/>
                <w:szCs w:val="24"/>
              </w:rPr>
            </w:pPr>
            <w:r w:rsidRPr="009D526B">
              <w:rPr>
                <w:rFonts w:ascii="Times New Roman" w:hAnsi="Times New Roman" w:cs="Times New Roman"/>
                <w:sz w:val="24"/>
                <w:szCs w:val="24"/>
              </w:rPr>
              <w:t>«О ГОСТ Р 70433-2022 «Система внутреннего обеспечения соответствия требованиям антимонопольного законодательства (система антимонопольного комплаенса) в</w:t>
            </w:r>
            <w:r w:rsidR="001C0017">
              <w:rPr>
                <w:rFonts w:ascii="Times New Roman" w:hAnsi="Times New Roman" w:cs="Times New Roman"/>
                <w:sz w:val="24"/>
                <w:szCs w:val="24"/>
              </w:rPr>
              <w:t> </w:t>
            </w:r>
            <w:r w:rsidRPr="009D526B">
              <w:rPr>
                <w:rFonts w:ascii="Times New Roman" w:hAnsi="Times New Roman" w:cs="Times New Roman"/>
                <w:sz w:val="24"/>
                <w:szCs w:val="24"/>
              </w:rPr>
              <w:t>организации», утвержденный приказом Росстандарта от 25.10.2022 № 1181-ст)».</w:t>
            </w:r>
          </w:p>
        </w:tc>
      </w:tr>
      <w:tr w:rsidR="006925AF" w:rsidRPr="009D526B" w14:paraId="66F2D350" w14:textId="77777777" w:rsidTr="00F90D10">
        <w:tc>
          <w:tcPr>
            <w:tcW w:w="3117" w:type="dxa"/>
            <w:vMerge/>
            <w:tcBorders>
              <w:left w:val="single" w:sz="4" w:space="0" w:color="000000"/>
              <w:right w:val="single" w:sz="4" w:space="0" w:color="000000"/>
            </w:tcBorders>
          </w:tcPr>
          <w:p w14:paraId="441BCFC1" w14:textId="77777777" w:rsidR="006925AF" w:rsidRPr="009D526B" w:rsidRDefault="006925AF" w:rsidP="0087046D">
            <w:pPr>
              <w:widowControl w:val="0"/>
              <w:spacing w:after="0" w:line="240" w:lineRule="auto"/>
              <w:jc w:val="both"/>
              <w:rPr>
                <w:rFonts w:ascii="Times New Roman" w:hAnsi="Times New Roman" w:cs="Times New Roman"/>
                <w:color w:val="0D0D0D"/>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9FDE565" w14:textId="77777777" w:rsidR="006925AF" w:rsidRPr="009D526B" w:rsidRDefault="00C03485"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sz w:val="24"/>
                <w:szCs w:val="24"/>
              </w:rPr>
              <w:t>0</w:t>
            </w:r>
            <w:r w:rsidR="001C0017">
              <w:rPr>
                <w:rFonts w:ascii="Times New Roman" w:hAnsi="Times New Roman" w:cs="Times New Roman"/>
                <w:sz w:val="24"/>
                <w:szCs w:val="24"/>
              </w:rPr>
              <w:t>7</w:t>
            </w:r>
            <w:r>
              <w:rPr>
                <w:rFonts w:ascii="Times New Roman" w:hAnsi="Times New Roman" w:cs="Times New Roman"/>
                <w:sz w:val="24"/>
                <w:szCs w:val="24"/>
              </w:rPr>
              <w:t>.07.</w:t>
            </w:r>
            <w:r w:rsidR="001C0017">
              <w:rPr>
                <w:rFonts w:ascii="Times New Roman" w:hAnsi="Times New Roman" w:cs="Times New Roman"/>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1C563C12" w14:textId="0F7C547E" w:rsidR="006925AF" w:rsidRDefault="006925AF" w:rsidP="00BA7BC5">
            <w:pPr>
              <w:pStyle w:val="22"/>
              <w:tabs>
                <w:tab w:val="left" w:pos="1134"/>
              </w:tabs>
              <w:spacing w:after="0" w:line="240" w:lineRule="auto"/>
              <w:ind w:left="29" w:firstLine="18"/>
              <w:jc w:val="both"/>
              <w:rPr>
                <w:sz w:val="24"/>
                <w:szCs w:val="24"/>
              </w:rPr>
            </w:pPr>
            <w:r w:rsidRPr="009D526B">
              <w:rPr>
                <w:sz w:val="24"/>
                <w:szCs w:val="24"/>
              </w:rPr>
              <w:t>Совместное заседание Научно-методического совета образовательных организаций и</w:t>
            </w:r>
            <w:r w:rsidR="001C0017">
              <w:rPr>
                <w:sz w:val="24"/>
                <w:szCs w:val="24"/>
              </w:rPr>
              <w:t> </w:t>
            </w:r>
            <w:r w:rsidRPr="009D526B">
              <w:rPr>
                <w:sz w:val="24"/>
                <w:szCs w:val="24"/>
              </w:rPr>
              <w:t>кафедр конкурентного права и антимонопольного регулирования ФАС России и</w:t>
            </w:r>
            <w:r w:rsidR="00384D12">
              <w:rPr>
                <w:sz w:val="24"/>
                <w:szCs w:val="24"/>
                <w:lang w:val="en-US"/>
              </w:rPr>
              <w:t> </w:t>
            </w:r>
            <w:r w:rsidRPr="009D526B">
              <w:rPr>
                <w:sz w:val="24"/>
                <w:szCs w:val="24"/>
              </w:rPr>
              <w:t>Комиссии по конкурентному праву и совершенствованию антимонопольного законодательства Ассоциации юристов России, основной темой которого являлась:</w:t>
            </w:r>
          </w:p>
          <w:p w14:paraId="334B3311" w14:textId="77777777" w:rsidR="006925AF" w:rsidRPr="009D526B" w:rsidRDefault="006925AF" w:rsidP="00BA7BC5">
            <w:pPr>
              <w:pStyle w:val="22"/>
              <w:tabs>
                <w:tab w:val="left" w:pos="1134"/>
              </w:tabs>
              <w:spacing w:after="0" w:line="240" w:lineRule="auto"/>
              <w:ind w:left="29" w:firstLine="18"/>
              <w:jc w:val="both"/>
              <w:rPr>
                <w:sz w:val="24"/>
                <w:szCs w:val="24"/>
              </w:rPr>
            </w:pPr>
            <w:r w:rsidRPr="009D526B">
              <w:rPr>
                <w:sz w:val="24"/>
                <w:szCs w:val="24"/>
              </w:rPr>
              <w:t>«Конкурентное право, как обязательная дисциплина в связи с изменениями в системе образования».</w:t>
            </w:r>
          </w:p>
        </w:tc>
      </w:tr>
      <w:tr w:rsidR="006925AF" w:rsidRPr="009D526B" w14:paraId="57012A1C" w14:textId="77777777" w:rsidTr="00F90D10">
        <w:tc>
          <w:tcPr>
            <w:tcW w:w="3117" w:type="dxa"/>
            <w:vMerge/>
            <w:tcBorders>
              <w:left w:val="single" w:sz="4" w:space="0" w:color="000000"/>
              <w:bottom w:val="single" w:sz="4" w:space="0" w:color="000000"/>
              <w:right w:val="single" w:sz="4" w:space="0" w:color="000000"/>
            </w:tcBorders>
          </w:tcPr>
          <w:p w14:paraId="0CA1907D" w14:textId="77777777" w:rsidR="006925AF" w:rsidRPr="009D526B" w:rsidRDefault="006925AF" w:rsidP="0087046D">
            <w:pPr>
              <w:widowControl w:val="0"/>
              <w:spacing w:after="0" w:line="240" w:lineRule="auto"/>
              <w:jc w:val="both"/>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2D30B885" w14:textId="77777777" w:rsidR="006925AF" w:rsidRPr="009D526B" w:rsidRDefault="00C03485" w:rsidP="00C03485">
            <w:pPr>
              <w:widowControl w:val="0"/>
              <w:spacing w:after="0" w:line="240" w:lineRule="auto"/>
              <w:jc w:val="center"/>
              <w:rPr>
                <w:rFonts w:ascii="Times New Roman" w:hAnsi="Times New Roman" w:cs="Times New Roman"/>
                <w:color w:val="0D0D0D"/>
                <w:sz w:val="24"/>
                <w:szCs w:val="24"/>
              </w:rPr>
            </w:pPr>
            <w:r>
              <w:rPr>
                <w:rFonts w:ascii="Times New Roman" w:hAnsi="Times New Roman" w:cs="Times New Roman"/>
                <w:sz w:val="24"/>
                <w:szCs w:val="24"/>
              </w:rPr>
              <w:t>0</w:t>
            </w:r>
            <w:r w:rsidR="006925AF" w:rsidRPr="009D526B">
              <w:rPr>
                <w:rFonts w:ascii="Times New Roman" w:hAnsi="Times New Roman" w:cs="Times New Roman"/>
                <w:sz w:val="24"/>
                <w:szCs w:val="24"/>
              </w:rPr>
              <w:t>1</w:t>
            </w:r>
            <w:r>
              <w:rPr>
                <w:rFonts w:ascii="Times New Roman" w:hAnsi="Times New Roman" w:cs="Times New Roman"/>
                <w:sz w:val="24"/>
                <w:szCs w:val="24"/>
              </w:rPr>
              <w:t>.12.</w:t>
            </w:r>
            <w:r w:rsidR="001C0017">
              <w:rPr>
                <w:rFonts w:ascii="Times New Roman" w:hAnsi="Times New Roman" w:cs="Times New Roman"/>
                <w:sz w:val="24"/>
                <w:szCs w:val="24"/>
              </w:rPr>
              <w:t>2023</w:t>
            </w:r>
          </w:p>
        </w:tc>
        <w:tc>
          <w:tcPr>
            <w:tcW w:w="9604" w:type="dxa"/>
            <w:tcBorders>
              <w:top w:val="single" w:sz="4" w:space="0" w:color="000000"/>
              <w:left w:val="single" w:sz="4" w:space="0" w:color="000000"/>
              <w:bottom w:val="single" w:sz="4" w:space="0" w:color="000000"/>
              <w:right w:val="single" w:sz="4" w:space="0" w:color="000000"/>
            </w:tcBorders>
          </w:tcPr>
          <w:p w14:paraId="41238721" w14:textId="77777777" w:rsidR="006925AF" w:rsidRPr="009D526B" w:rsidRDefault="006925AF" w:rsidP="00BA7BC5">
            <w:pPr>
              <w:tabs>
                <w:tab w:val="left" w:pos="1134"/>
              </w:tabs>
              <w:spacing w:after="0" w:line="240" w:lineRule="auto"/>
              <w:ind w:left="29" w:firstLine="18"/>
              <w:jc w:val="both"/>
              <w:rPr>
                <w:rFonts w:ascii="Times New Roman" w:hAnsi="Times New Roman" w:cs="Times New Roman"/>
                <w:sz w:val="24"/>
                <w:szCs w:val="24"/>
              </w:rPr>
            </w:pPr>
            <w:r w:rsidRPr="009D526B">
              <w:rPr>
                <w:rFonts w:ascii="Times New Roman" w:hAnsi="Times New Roman" w:cs="Times New Roman"/>
                <w:sz w:val="24"/>
                <w:szCs w:val="24"/>
              </w:rPr>
              <w:t>Совместное заседание Научно-методического совета образовательных организаций и</w:t>
            </w:r>
            <w:r w:rsidR="001C0017">
              <w:rPr>
                <w:rFonts w:ascii="Times New Roman" w:hAnsi="Times New Roman" w:cs="Times New Roman"/>
                <w:sz w:val="24"/>
                <w:szCs w:val="24"/>
              </w:rPr>
              <w:t> </w:t>
            </w:r>
            <w:r w:rsidRPr="009D526B">
              <w:rPr>
                <w:rFonts w:ascii="Times New Roman" w:hAnsi="Times New Roman" w:cs="Times New Roman"/>
                <w:sz w:val="24"/>
                <w:szCs w:val="24"/>
              </w:rPr>
              <w:t>кафедр конкурентного права и антимонопольного регулирования ФАС России и</w:t>
            </w:r>
            <w:r w:rsidR="001C0017">
              <w:rPr>
                <w:rFonts w:ascii="Times New Roman" w:hAnsi="Times New Roman" w:cs="Times New Roman"/>
                <w:sz w:val="24"/>
                <w:szCs w:val="24"/>
              </w:rPr>
              <w:t> </w:t>
            </w:r>
            <w:r w:rsidRPr="009D526B">
              <w:rPr>
                <w:rFonts w:ascii="Times New Roman" w:hAnsi="Times New Roman" w:cs="Times New Roman"/>
                <w:sz w:val="24"/>
                <w:szCs w:val="24"/>
              </w:rPr>
              <w:t>Комиссии по конкурентному праву и совершенствованию антимонопольного законодательства Ассоциации юристов России по следующим основным темам:</w:t>
            </w:r>
          </w:p>
          <w:p w14:paraId="0B03DB67" w14:textId="77777777" w:rsidR="006925AF" w:rsidRPr="009D526B" w:rsidRDefault="006925AF" w:rsidP="00BA7BC5">
            <w:pPr>
              <w:tabs>
                <w:tab w:val="left" w:pos="1134"/>
              </w:tabs>
              <w:spacing w:after="0" w:line="240" w:lineRule="auto"/>
              <w:ind w:left="29" w:firstLine="18"/>
              <w:jc w:val="both"/>
              <w:rPr>
                <w:rFonts w:ascii="Times New Roman" w:hAnsi="Times New Roman" w:cs="Times New Roman"/>
                <w:sz w:val="24"/>
                <w:szCs w:val="24"/>
              </w:rPr>
            </w:pPr>
            <w:r w:rsidRPr="009D526B">
              <w:rPr>
                <w:rFonts w:ascii="Times New Roman" w:hAnsi="Times New Roman" w:cs="Times New Roman"/>
                <w:sz w:val="24"/>
                <w:szCs w:val="24"/>
              </w:rPr>
              <w:t>1. «Об актуальных вопросах реализации функций и полномочий антимонопольных органов в сфере антимонопольного регулирования»;</w:t>
            </w:r>
          </w:p>
          <w:p w14:paraId="2E04ACCD" w14:textId="77777777" w:rsidR="006925AF" w:rsidRPr="009D526B" w:rsidRDefault="006925AF" w:rsidP="00BA7BC5">
            <w:pPr>
              <w:tabs>
                <w:tab w:val="left" w:pos="1134"/>
              </w:tabs>
              <w:spacing w:after="0" w:line="240" w:lineRule="auto"/>
              <w:ind w:left="29" w:firstLine="18"/>
              <w:jc w:val="both"/>
              <w:rPr>
                <w:rFonts w:ascii="Times New Roman" w:hAnsi="Times New Roman" w:cs="Times New Roman"/>
                <w:sz w:val="24"/>
                <w:szCs w:val="24"/>
              </w:rPr>
            </w:pPr>
            <w:r w:rsidRPr="009D526B">
              <w:rPr>
                <w:rFonts w:ascii="Times New Roman" w:hAnsi="Times New Roman" w:cs="Times New Roman"/>
                <w:sz w:val="24"/>
                <w:szCs w:val="24"/>
              </w:rPr>
              <w:t>2. «О защите конкуренции в банкротстве: практические аспекты реализации антимонопольного контроля за банкнотными торгами»;</w:t>
            </w:r>
          </w:p>
          <w:p w14:paraId="0465F8A9" w14:textId="77777777" w:rsidR="006925AF" w:rsidRPr="009D526B" w:rsidRDefault="006925AF" w:rsidP="00BA7BC5">
            <w:pPr>
              <w:tabs>
                <w:tab w:val="left" w:pos="1134"/>
              </w:tabs>
              <w:spacing w:after="0" w:line="240" w:lineRule="auto"/>
              <w:ind w:left="29" w:firstLine="18"/>
              <w:jc w:val="both"/>
              <w:rPr>
                <w:rFonts w:ascii="Times New Roman" w:hAnsi="Times New Roman" w:cs="Times New Roman"/>
                <w:color w:val="0D0D0D"/>
                <w:sz w:val="24"/>
                <w:szCs w:val="24"/>
              </w:rPr>
            </w:pPr>
            <w:r w:rsidRPr="009D526B">
              <w:rPr>
                <w:rFonts w:ascii="Times New Roman" w:hAnsi="Times New Roman" w:cs="Times New Roman"/>
                <w:sz w:val="24"/>
                <w:szCs w:val="24"/>
              </w:rPr>
              <w:t>3. «Об экономическом контенте антимонопольного знания, и его реализация в учебных дисциплинах».</w:t>
            </w:r>
          </w:p>
        </w:tc>
      </w:tr>
    </w:tbl>
    <w:p w14:paraId="62B94F48" w14:textId="77777777" w:rsidR="00F36CB1" w:rsidRDefault="00F36CB1" w:rsidP="00C4681D">
      <w:pPr>
        <w:spacing w:after="0"/>
        <w:ind w:firstLine="709"/>
        <w:jc w:val="both"/>
        <w:rPr>
          <w:rFonts w:ascii="Times New Roman" w:hAnsi="Times New Roman" w:cs="Times New Roman"/>
          <w:sz w:val="28"/>
          <w:szCs w:val="28"/>
        </w:rPr>
      </w:pPr>
    </w:p>
    <w:p w14:paraId="7A23788F" w14:textId="77777777" w:rsidR="00F36CB1" w:rsidRDefault="00F36CB1" w:rsidP="00C4681D">
      <w:pPr>
        <w:spacing w:after="0"/>
        <w:ind w:firstLine="709"/>
        <w:jc w:val="both"/>
        <w:rPr>
          <w:rFonts w:ascii="Times New Roman" w:hAnsi="Times New Roman" w:cs="Times New Roman"/>
          <w:sz w:val="28"/>
          <w:szCs w:val="28"/>
        </w:rPr>
        <w:sectPr w:rsidR="00F36CB1" w:rsidSect="00FF31CD">
          <w:pgSz w:w="16838" w:h="11906" w:orient="landscape"/>
          <w:pgMar w:top="1418" w:right="1134" w:bottom="851" w:left="1134" w:header="709" w:footer="709" w:gutter="0"/>
          <w:cols w:space="708"/>
          <w:titlePg/>
          <w:docGrid w:linePitch="360"/>
        </w:sectPr>
      </w:pPr>
    </w:p>
    <w:p w14:paraId="3DD50C5F" w14:textId="77777777" w:rsidR="005E65A7" w:rsidRPr="008839AC" w:rsidRDefault="00523F3E" w:rsidP="006925AF">
      <w:pPr>
        <w:pStyle w:val="1"/>
        <w:spacing w:before="0"/>
        <w:ind w:firstLine="709"/>
        <w:jc w:val="right"/>
        <w:rPr>
          <w:rFonts w:ascii="Times New Roman" w:hAnsi="Times New Roman" w:cs="Times New Roman"/>
          <w:b/>
          <w:color w:val="auto"/>
          <w:sz w:val="28"/>
          <w:szCs w:val="28"/>
        </w:rPr>
      </w:pPr>
      <w:bookmarkStart w:id="60" w:name="_Toc166523466"/>
      <w:r w:rsidRPr="006925AF">
        <w:rPr>
          <w:rFonts w:ascii="Times New Roman" w:hAnsi="Times New Roman" w:cs="Times New Roman"/>
          <w:b/>
          <w:color w:val="auto"/>
          <w:sz w:val="28"/>
          <w:szCs w:val="28"/>
        </w:rPr>
        <w:lastRenderedPageBreak/>
        <w:t>Приложение № 2</w:t>
      </w:r>
      <w:bookmarkEnd w:id="60"/>
    </w:p>
    <w:p w14:paraId="31486D42" w14:textId="739138B7" w:rsidR="00BF265C" w:rsidRPr="00C07C04" w:rsidRDefault="00BF265C" w:rsidP="006925AF">
      <w:pPr>
        <w:spacing w:after="0"/>
        <w:jc w:val="center"/>
        <w:rPr>
          <w:rFonts w:ascii="Times New Roman" w:hAnsi="Times New Roman" w:cs="Times New Roman"/>
          <w:sz w:val="28"/>
          <w:szCs w:val="28"/>
        </w:rPr>
      </w:pPr>
    </w:p>
    <w:p w14:paraId="6B7206CC" w14:textId="77777777" w:rsidR="00C07C04" w:rsidRDefault="00C07C04" w:rsidP="006925AF">
      <w:pPr>
        <w:spacing w:after="0"/>
        <w:jc w:val="center"/>
        <w:rPr>
          <w:noProof/>
          <w:lang w:eastAsia="ru-RU"/>
        </w:rPr>
      </w:pPr>
    </w:p>
    <w:p w14:paraId="42944129" w14:textId="4CD9108F" w:rsidR="007F1791" w:rsidRPr="00C07C04" w:rsidRDefault="00C07C04" w:rsidP="006925AF">
      <w:pPr>
        <w:spacing w:after="0"/>
        <w:jc w:val="center"/>
        <w:rPr>
          <w:rFonts w:ascii="Times New Roman" w:hAnsi="Times New Roman" w:cs="Times New Roman"/>
          <w:noProof/>
          <w:sz w:val="28"/>
          <w:szCs w:val="28"/>
          <w:lang w:eastAsia="ru-RU"/>
        </w:rPr>
      </w:pPr>
      <w:r>
        <w:rPr>
          <w:noProof/>
          <w:lang w:eastAsia="ru-RU"/>
        </w:rPr>
        <w:drawing>
          <wp:inline distT="0" distB="0" distL="0" distR="0" wp14:anchorId="3E5D249A" wp14:editId="771493AB">
            <wp:extent cx="4867176" cy="2421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686" t="6641" r="9755" b="22982"/>
                    <a:stretch/>
                  </pic:blipFill>
                  <pic:spPr bwMode="auto">
                    <a:xfrm>
                      <a:off x="0" y="0"/>
                      <a:ext cx="4868589" cy="2422593"/>
                    </a:xfrm>
                    <a:prstGeom prst="rect">
                      <a:avLst/>
                    </a:prstGeom>
                    <a:ln>
                      <a:noFill/>
                    </a:ln>
                    <a:extLst>
                      <a:ext uri="{53640926-AAD7-44D8-BBD7-CCE9431645EC}">
                        <a14:shadowObscured xmlns:a14="http://schemas.microsoft.com/office/drawing/2010/main"/>
                      </a:ext>
                    </a:extLst>
                  </pic:spPr>
                </pic:pic>
              </a:graphicData>
            </a:graphic>
          </wp:inline>
        </w:drawing>
      </w:r>
    </w:p>
    <w:p w14:paraId="32087A63" w14:textId="77777777" w:rsidR="00C07C04" w:rsidRDefault="00C07C04" w:rsidP="006925AF">
      <w:pPr>
        <w:spacing w:after="0"/>
        <w:jc w:val="center"/>
        <w:rPr>
          <w:noProof/>
          <w:lang w:eastAsia="ru-RU"/>
        </w:rPr>
      </w:pPr>
    </w:p>
    <w:p w14:paraId="4C94A6F9" w14:textId="03CFCB9E" w:rsidR="00BF265C" w:rsidRPr="00C07C04" w:rsidRDefault="00C07C04" w:rsidP="006925AF">
      <w:pPr>
        <w:spacing w:after="0"/>
        <w:jc w:val="center"/>
        <w:rPr>
          <w:rFonts w:ascii="Times New Roman" w:hAnsi="Times New Roman" w:cs="Times New Roman"/>
          <w:sz w:val="28"/>
          <w:szCs w:val="28"/>
        </w:rPr>
      </w:pPr>
      <w:r>
        <w:rPr>
          <w:noProof/>
          <w:lang w:eastAsia="ru-RU"/>
        </w:rPr>
        <w:drawing>
          <wp:inline distT="0" distB="0" distL="0" distR="0" wp14:anchorId="55C30BF1" wp14:editId="7C6E643D">
            <wp:extent cx="5077644" cy="2626995"/>
            <wp:effectExtent l="0" t="0" r="889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811" t="6388" r="10186" b="17270"/>
                    <a:stretch/>
                  </pic:blipFill>
                  <pic:spPr bwMode="auto">
                    <a:xfrm>
                      <a:off x="0" y="0"/>
                      <a:ext cx="5079424" cy="2627916"/>
                    </a:xfrm>
                    <a:prstGeom prst="rect">
                      <a:avLst/>
                    </a:prstGeom>
                    <a:ln>
                      <a:noFill/>
                    </a:ln>
                    <a:extLst>
                      <a:ext uri="{53640926-AAD7-44D8-BBD7-CCE9431645EC}">
                        <a14:shadowObscured xmlns:a14="http://schemas.microsoft.com/office/drawing/2010/main"/>
                      </a:ext>
                    </a:extLst>
                  </pic:spPr>
                </pic:pic>
              </a:graphicData>
            </a:graphic>
          </wp:inline>
        </w:drawing>
      </w:r>
    </w:p>
    <w:p w14:paraId="73296213" w14:textId="77777777" w:rsidR="00C07C04" w:rsidRDefault="00C07C04" w:rsidP="006925AF">
      <w:pPr>
        <w:spacing w:after="0"/>
        <w:jc w:val="center"/>
        <w:rPr>
          <w:noProof/>
          <w:lang w:eastAsia="ru-RU"/>
        </w:rPr>
      </w:pPr>
    </w:p>
    <w:p w14:paraId="7DD67991" w14:textId="435FAE85" w:rsidR="007F1791" w:rsidRDefault="00C07C04" w:rsidP="006925AF">
      <w:pPr>
        <w:spacing w:after="0"/>
        <w:jc w:val="center"/>
        <w:rPr>
          <w:rFonts w:ascii="Times New Roman" w:hAnsi="Times New Roman" w:cs="Times New Roman"/>
          <w:sz w:val="28"/>
          <w:szCs w:val="28"/>
        </w:rPr>
      </w:pPr>
      <w:r>
        <w:rPr>
          <w:noProof/>
          <w:lang w:eastAsia="ru-RU"/>
        </w:rPr>
        <w:drawing>
          <wp:inline distT="0" distB="0" distL="0" distR="0" wp14:anchorId="48B6EC19" wp14:editId="5C278515">
            <wp:extent cx="4794885" cy="2646745"/>
            <wp:effectExtent l="0" t="0" r="571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93" t="6276" r="12720" b="16803"/>
                    <a:stretch/>
                  </pic:blipFill>
                  <pic:spPr bwMode="auto">
                    <a:xfrm>
                      <a:off x="0" y="0"/>
                      <a:ext cx="4796890" cy="2647852"/>
                    </a:xfrm>
                    <a:prstGeom prst="rect">
                      <a:avLst/>
                    </a:prstGeom>
                    <a:ln>
                      <a:noFill/>
                    </a:ln>
                    <a:extLst>
                      <a:ext uri="{53640926-AAD7-44D8-BBD7-CCE9431645EC}">
                        <a14:shadowObscured xmlns:a14="http://schemas.microsoft.com/office/drawing/2010/main"/>
                      </a:ext>
                    </a:extLst>
                  </pic:spPr>
                </pic:pic>
              </a:graphicData>
            </a:graphic>
          </wp:inline>
        </w:drawing>
      </w:r>
    </w:p>
    <w:p w14:paraId="2802AB16" w14:textId="344C7E8C" w:rsidR="00BF265C" w:rsidRDefault="00BF265C" w:rsidP="006925AF">
      <w:pPr>
        <w:spacing w:after="0"/>
        <w:jc w:val="center"/>
        <w:rPr>
          <w:rFonts w:ascii="Times New Roman" w:hAnsi="Times New Roman" w:cs="Times New Roman"/>
          <w:sz w:val="28"/>
          <w:szCs w:val="28"/>
        </w:rPr>
      </w:pPr>
    </w:p>
    <w:p w14:paraId="2FF63888" w14:textId="77777777" w:rsidR="00137C5E" w:rsidRDefault="00137C5E" w:rsidP="006925AF">
      <w:pPr>
        <w:spacing w:after="0"/>
        <w:jc w:val="center"/>
        <w:rPr>
          <w:noProof/>
          <w:lang w:eastAsia="ru-RU"/>
        </w:rPr>
      </w:pPr>
    </w:p>
    <w:p w14:paraId="096A24C4" w14:textId="73949D85" w:rsidR="00BF265C" w:rsidRDefault="00137C5E" w:rsidP="006925AF">
      <w:pPr>
        <w:spacing w:after="0"/>
        <w:jc w:val="center"/>
        <w:rPr>
          <w:rFonts w:ascii="Times New Roman" w:hAnsi="Times New Roman" w:cs="Times New Roman"/>
          <w:sz w:val="28"/>
          <w:szCs w:val="28"/>
        </w:rPr>
      </w:pPr>
      <w:r>
        <w:rPr>
          <w:noProof/>
          <w:lang w:eastAsia="ru-RU"/>
        </w:rPr>
        <w:lastRenderedPageBreak/>
        <w:drawing>
          <wp:inline distT="0" distB="0" distL="0" distR="0" wp14:anchorId="276BDA4C" wp14:editId="2D299998">
            <wp:extent cx="5343905" cy="272986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713" t="6431" r="5935" b="14242"/>
                    <a:stretch/>
                  </pic:blipFill>
                  <pic:spPr bwMode="auto">
                    <a:xfrm>
                      <a:off x="0" y="0"/>
                      <a:ext cx="5345524" cy="2730692"/>
                    </a:xfrm>
                    <a:prstGeom prst="rect">
                      <a:avLst/>
                    </a:prstGeom>
                    <a:ln>
                      <a:noFill/>
                    </a:ln>
                    <a:extLst>
                      <a:ext uri="{53640926-AAD7-44D8-BBD7-CCE9431645EC}">
                        <a14:shadowObscured xmlns:a14="http://schemas.microsoft.com/office/drawing/2010/main"/>
                      </a:ext>
                    </a:extLst>
                  </pic:spPr>
                </pic:pic>
              </a:graphicData>
            </a:graphic>
          </wp:inline>
        </w:drawing>
      </w:r>
    </w:p>
    <w:p w14:paraId="48112867" w14:textId="759F887D" w:rsidR="00FB1A28" w:rsidRDefault="00FB1A28" w:rsidP="00FB1A28">
      <w:pPr>
        <w:spacing w:after="0"/>
        <w:jc w:val="center"/>
        <w:rPr>
          <w:rFonts w:ascii="Times New Roman" w:hAnsi="Times New Roman" w:cs="Times New Roman"/>
          <w:sz w:val="28"/>
          <w:szCs w:val="28"/>
        </w:rPr>
      </w:pPr>
    </w:p>
    <w:p w14:paraId="5547CFE8" w14:textId="77777777" w:rsidR="00C31138" w:rsidRPr="00F27102" w:rsidRDefault="00C31138" w:rsidP="00C31138">
      <w:pPr>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В 2023 году отмечалось снижение количества возбужденных ФАС России дел по признакам нарушения антимонопольного законодательства до 1 482 дел при 1 680 в 2022 году (почти на 12 %) в результате уменьшения как числа поступивших заявлений (с 49 874 до 39 056) на 21 %, так и проведенных проверок. Данная тенденция имела место, в частности, по статьям 10, 11 и 11.1, а также по органам власти.</w:t>
      </w:r>
    </w:p>
    <w:p w14:paraId="3EFFE4FA" w14:textId="77777777" w:rsidR="00C31138" w:rsidRPr="00F27102" w:rsidRDefault="00C31138" w:rsidP="00C31138">
      <w:pPr>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Большинство дел о нарушении антимонопольного законодательства в 2023 году возбуждено по результатам рассмотрения заявлений, что составило 84 %.</w:t>
      </w:r>
    </w:p>
    <w:p w14:paraId="7A0021A9" w14:textId="77777777" w:rsidR="00C31138" w:rsidRPr="00F27102" w:rsidRDefault="00C31138" w:rsidP="00C31138">
      <w:pPr>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В 2023 году количество выданных антимонопольными органами предупреждений и направленных предостережений в целом сохранилось практически на уровне 2022 года с приростом на 0,5 % (2 295 при 2 282 в 2022 году). Доля исполненных в эти годы предупреждений стабилизировалась на уровне 88 %.</w:t>
      </w:r>
    </w:p>
    <w:p w14:paraId="72183E3D" w14:textId="77777777" w:rsidR="00C31138" w:rsidRPr="00C31138" w:rsidRDefault="00C31138" w:rsidP="00C31138">
      <w:pPr>
        <w:spacing w:after="0"/>
        <w:ind w:firstLine="709"/>
        <w:jc w:val="both"/>
        <w:rPr>
          <w:rFonts w:ascii="Times New Roman" w:hAnsi="Times New Roman" w:cs="Times New Roman"/>
          <w:sz w:val="28"/>
          <w:szCs w:val="28"/>
        </w:rPr>
      </w:pPr>
      <w:r w:rsidRPr="00F27102">
        <w:rPr>
          <w:rFonts w:ascii="Times New Roman" w:hAnsi="Times New Roman" w:cs="Times New Roman"/>
          <w:sz w:val="28"/>
          <w:szCs w:val="28"/>
        </w:rPr>
        <w:t>В 2023 году наблюдалось снижение на 15 % числа рассмотренных ходатайств на фоне роста в 1,4 раза принятых к сведению уведомлений, и их общее количество сократилось на 10 %, что соотносится с внесенными в 2022 году изменениям в антимонопольное законодательство в части контроля за экономической концентрацией</w:t>
      </w:r>
      <w:r w:rsidR="00F27102">
        <w:rPr>
          <w:rFonts w:ascii="Times New Roman" w:hAnsi="Times New Roman" w:cs="Times New Roman"/>
          <w:sz w:val="28"/>
          <w:szCs w:val="28"/>
        </w:rPr>
        <w:t>.</w:t>
      </w:r>
    </w:p>
    <w:sectPr w:rsidR="00C31138" w:rsidRPr="00C31138" w:rsidSect="002E655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0E4E0" w14:textId="77777777" w:rsidR="00385D00" w:rsidRDefault="00385D00" w:rsidP="00FD3A17">
      <w:pPr>
        <w:spacing w:after="0" w:line="240" w:lineRule="auto"/>
      </w:pPr>
      <w:r>
        <w:separator/>
      </w:r>
    </w:p>
  </w:endnote>
  <w:endnote w:type="continuationSeparator" w:id="0">
    <w:p w14:paraId="5FF7BBC3" w14:textId="77777777" w:rsidR="00385D00" w:rsidRDefault="00385D00" w:rsidP="00FD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B5405" w14:textId="77777777" w:rsidR="00385D00" w:rsidRDefault="00385D00" w:rsidP="00FD3A17">
      <w:pPr>
        <w:spacing w:after="0" w:line="240" w:lineRule="auto"/>
      </w:pPr>
      <w:r>
        <w:separator/>
      </w:r>
    </w:p>
  </w:footnote>
  <w:footnote w:type="continuationSeparator" w:id="0">
    <w:p w14:paraId="21510D57" w14:textId="77777777" w:rsidR="00385D00" w:rsidRDefault="00385D00" w:rsidP="00FD3A17">
      <w:pPr>
        <w:spacing w:after="0" w:line="240" w:lineRule="auto"/>
      </w:pPr>
      <w:r>
        <w:continuationSeparator/>
      </w:r>
    </w:p>
  </w:footnote>
  <w:footnote w:id="1">
    <w:p w14:paraId="6ECCAECE" w14:textId="77777777" w:rsidR="000C39BC" w:rsidRPr="00537893" w:rsidRDefault="000C39BC" w:rsidP="00C865DC">
      <w:pPr>
        <w:pStyle w:val="ad"/>
        <w:rPr>
          <w:rFonts w:ascii="Times New Roman" w:hAnsi="Times New Roman" w:cs="Times New Roman"/>
        </w:rPr>
      </w:pPr>
      <w:r w:rsidRPr="00537893">
        <w:rPr>
          <w:rStyle w:val="af"/>
          <w:rFonts w:ascii="Times New Roman" w:hAnsi="Times New Roman" w:cs="Times New Roman"/>
        </w:rPr>
        <w:footnoteRef/>
      </w:r>
      <w:r w:rsidRPr="00537893">
        <w:rPr>
          <w:rFonts w:ascii="Times New Roman" w:hAnsi="Times New Roman" w:cs="Times New Roman"/>
        </w:rPr>
        <w:t xml:space="preserve"> Письмо Министерства финансов Российской Федерации от</w:t>
      </w:r>
      <w:r>
        <w:rPr>
          <w:rFonts w:ascii="Times New Roman" w:hAnsi="Times New Roman" w:cs="Times New Roman"/>
        </w:rPr>
        <w:t> </w:t>
      </w:r>
      <w:r w:rsidRPr="00537893">
        <w:rPr>
          <w:rFonts w:ascii="Times New Roman" w:hAnsi="Times New Roman" w:cs="Times New Roman"/>
        </w:rPr>
        <w:t>15.12.2023 №</w:t>
      </w:r>
      <w:r>
        <w:rPr>
          <w:rFonts w:ascii="Times New Roman" w:hAnsi="Times New Roman" w:cs="Times New Roman"/>
        </w:rPr>
        <w:t> </w:t>
      </w:r>
      <w:r w:rsidRPr="00537893">
        <w:rPr>
          <w:rFonts w:ascii="Times New Roman" w:hAnsi="Times New Roman" w:cs="Times New Roman"/>
        </w:rPr>
        <w:t>01-06-12/28-121695</w:t>
      </w:r>
      <w:r>
        <w:rPr>
          <w:rFonts w:ascii="Times New Roman" w:hAnsi="Times New Roman" w:cs="Times New Roman"/>
        </w:rPr>
        <w:t>.</w:t>
      </w:r>
    </w:p>
  </w:footnote>
  <w:footnote w:id="2">
    <w:p w14:paraId="3D5AFBF0" w14:textId="77777777" w:rsidR="000C39BC" w:rsidRPr="008053B9" w:rsidRDefault="000C39BC" w:rsidP="00120CC8">
      <w:pPr>
        <w:pStyle w:val="ad"/>
        <w:jc w:val="both"/>
        <w:rPr>
          <w:rFonts w:ascii="Times New Roman" w:hAnsi="Times New Roman" w:cs="Times New Roman"/>
        </w:rPr>
      </w:pPr>
      <w:r>
        <w:rPr>
          <w:rStyle w:val="af"/>
        </w:rPr>
        <w:footnoteRef/>
      </w:r>
      <w:r>
        <w:t xml:space="preserve"> </w:t>
      </w:r>
      <w:r>
        <w:rPr>
          <w:rFonts w:ascii="Times New Roman" w:hAnsi="Times New Roman" w:cs="Times New Roman"/>
        </w:rPr>
        <w:t>Утверждена</w:t>
      </w:r>
      <w:r>
        <w:t xml:space="preserve"> </w:t>
      </w:r>
      <w:r w:rsidRPr="00BD173D">
        <w:rPr>
          <w:rFonts w:ascii="Times New Roman" w:hAnsi="Times New Roman" w:cs="Times New Roman"/>
        </w:rPr>
        <w:t>распоряжением Правительства Российской Федерации от 17 июня 2019 года №</w:t>
      </w:r>
      <w:r>
        <w:rPr>
          <w:rFonts w:ascii="Times New Roman" w:hAnsi="Times New Roman" w:cs="Times New Roman"/>
        </w:rPr>
        <w:t xml:space="preserve"> 1314-р </w:t>
      </w:r>
      <w:r w:rsidRPr="00BD173D">
        <w:rPr>
          <w:rFonts w:ascii="Times New Roman" w:hAnsi="Times New Roman" w:cs="Times New Roman"/>
        </w:rPr>
        <w:t>«Об</w:t>
      </w:r>
      <w:r>
        <w:rPr>
          <w:rFonts w:ascii="Times New Roman" w:hAnsi="Times New Roman" w:cs="Times New Roman"/>
        </w:rPr>
        <w:t> </w:t>
      </w:r>
      <w:r w:rsidRPr="00BD173D">
        <w:rPr>
          <w:rFonts w:ascii="Times New Roman" w:hAnsi="Times New Roman" w:cs="Times New Roman"/>
        </w:rPr>
        <w:t>утверждении межведомственной программы мер по выявлению</w:t>
      </w:r>
      <w:r>
        <w:rPr>
          <w:rFonts w:ascii="Times New Roman" w:hAnsi="Times New Roman" w:cs="Times New Roman"/>
        </w:rPr>
        <w:t xml:space="preserve"> </w:t>
      </w:r>
      <w:r w:rsidRPr="00BD173D">
        <w:rPr>
          <w:rFonts w:ascii="Times New Roman" w:hAnsi="Times New Roman" w:cs="Times New Roman"/>
        </w:rPr>
        <w:t xml:space="preserve">и пресечению картелей и иных </w:t>
      </w:r>
      <w:r w:rsidRPr="008053B9">
        <w:rPr>
          <w:rFonts w:ascii="Times New Roman" w:hAnsi="Times New Roman" w:cs="Times New Roman"/>
        </w:rPr>
        <w:t>ограничивающих конкуренцию соглашений на 2019</w:t>
      </w:r>
      <w:r>
        <w:rPr>
          <w:rFonts w:ascii="Times New Roman" w:hAnsi="Times New Roman" w:cs="Times New Roman"/>
        </w:rPr>
        <w:t>–</w:t>
      </w:r>
      <w:r w:rsidRPr="008053B9">
        <w:rPr>
          <w:rFonts w:ascii="Times New Roman" w:hAnsi="Times New Roman" w:cs="Times New Roman"/>
        </w:rPr>
        <w:t>2023 годы».</w:t>
      </w:r>
    </w:p>
  </w:footnote>
  <w:footnote w:id="3">
    <w:p w14:paraId="667FFDA0" w14:textId="77777777" w:rsidR="000C39BC" w:rsidRDefault="000C39BC" w:rsidP="00120CC8">
      <w:pPr>
        <w:pStyle w:val="ad"/>
        <w:jc w:val="both"/>
      </w:pPr>
      <w:r w:rsidRPr="008053B9">
        <w:rPr>
          <w:rStyle w:val="af"/>
          <w:rFonts w:ascii="Times New Roman" w:hAnsi="Times New Roman" w:cs="Times New Roman"/>
        </w:rPr>
        <w:footnoteRef/>
      </w:r>
      <w:r w:rsidRPr="008053B9">
        <w:rPr>
          <w:rFonts w:ascii="Times New Roman" w:hAnsi="Times New Roman" w:cs="Times New Roman"/>
        </w:rPr>
        <w:t xml:space="preserve"> Утверждена распоряжением Правительства Российской Федерации от </w:t>
      </w:r>
      <w:r>
        <w:rPr>
          <w:rFonts w:ascii="Times New Roman" w:hAnsi="Times New Roman" w:cs="Times New Roman"/>
        </w:rPr>
        <w:t xml:space="preserve">5 марта 2024 года № 512-р </w:t>
      </w:r>
      <w:r w:rsidRPr="008053B9">
        <w:rPr>
          <w:rFonts w:ascii="Times New Roman" w:hAnsi="Times New Roman" w:cs="Times New Roman"/>
        </w:rPr>
        <w:t>«Об</w:t>
      </w:r>
      <w:r>
        <w:rPr>
          <w:rFonts w:ascii="Times New Roman" w:hAnsi="Times New Roman" w:cs="Times New Roman"/>
          <w:lang w:val="en-US"/>
        </w:rPr>
        <w:t> </w:t>
      </w:r>
      <w:r w:rsidRPr="008053B9">
        <w:rPr>
          <w:rFonts w:ascii="Times New Roman" w:hAnsi="Times New Roman" w:cs="Times New Roman"/>
        </w:rPr>
        <w:t xml:space="preserve">утверждении межведомственной программы мер по выявлению и пресечению картелей и иных ограничивающих конкуренцию соглашений на </w:t>
      </w:r>
      <w:r>
        <w:rPr>
          <w:rFonts w:ascii="Times New Roman" w:hAnsi="Times New Roman" w:cs="Times New Roman"/>
        </w:rPr>
        <w:t>2024</w:t>
      </w:r>
      <w:r w:rsidRPr="001F0368">
        <w:rPr>
          <w:rFonts w:ascii="Times New Roman" w:hAnsi="Times New Roman" w:cs="Times New Roman"/>
        </w:rPr>
        <w:t>–</w:t>
      </w:r>
      <w:r>
        <w:rPr>
          <w:rFonts w:ascii="Times New Roman" w:hAnsi="Times New Roman" w:cs="Times New Roman"/>
        </w:rPr>
        <w:t>2028</w:t>
      </w:r>
      <w:r w:rsidRPr="008053B9">
        <w:rPr>
          <w:rFonts w:ascii="Times New Roman" w:hAnsi="Times New Roman" w:cs="Times New Roman"/>
        </w:rPr>
        <w:t xml:space="preserve"> годы».</w:t>
      </w:r>
    </w:p>
  </w:footnote>
  <w:footnote w:id="4">
    <w:p w14:paraId="5731E25A" w14:textId="6898C3B2" w:rsidR="000C39BC" w:rsidRPr="00F25BF3" w:rsidRDefault="000C39BC" w:rsidP="00120CC8">
      <w:pPr>
        <w:pStyle w:val="ad"/>
        <w:jc w:val="both"/>
        <w:rPr>
          <w:rFonts w:ascii="Times New Roman" w:hAnsi="Times New Roman" w:cs="Times New Roman"/>
        </w:rPr>
      </w:pPr>
      <w:r w:rsidRPr="00F25BF3">
        <w:rPr>
          <w:rStyle w:val="af"/>
          <w:rFonts w:ascii="Times New Roman" w:hAnsi="Times New Roman" w:cs="Times New Roman"/>
        </w:rPr>
        <w:footnoteRef/>
      </w:r>
      <w:r w:rsidRPr="00F25BF3">
        <w:rPr>
          <w:rFonts w:ascii="Times New Roman" w:hAnsi="Times New Roman" w:cs="Times New Roman"/>
        </w:rPr>
        <w:t xml:space="preserve"> Федеральный закон от 26.07.2006 №135-ФЗ «О защите конкуренции» (статьи 11, 11.</w:t>
      </w:r>
      <w:r w:rsidRPr="00F25BF3">
        <w:rPr>
          <w:rFonts w:ascii="Times New Roman" w:hAnsi="Times New Roman" w:cs="Times New Roman"/>
          <w:vertAlign w:val="superscript"/>
        </w:rPr>
        <w:t>1</w:t>
      </w:r>
      <w:r w:rsidRPr="00F25BF3">
        <w:rPr>
          <w:rFonts w:ascii="Times New Roman" w:hAnsi="Times New Roman" w:cs="Times New Roman"/>
        </w:rPr>
        <w:t>, 16, пункт 1 части статьи</w:t>
      </w:r>
      <w:r>
        <w:rPr>
          <w:rFonts w:ascii="Times New Roman" w:hAnsi="Times New Roman" w:cs="Times New Roman"/>
        </w:rPr>
        <w:t> </w:t>
      </w:r>
      <w:r w:rsidRPr="00F25BF3">
        <w:rPr>
          <w:rFonts w:ascii="Times New Roman" w:hAnsi="Times New Roman" w:cs="Times New Roman"/>
        </w:rPr>
        <w:t>17).</w:t>
      </w:r>
    </w:p>
  </w:footnote>
  <w:footnote w:id="5">
    <w:p w14:paraId="2FC580DF" w14:textId="77777777" w:rsidR="000C39BC" w:rsidRPr="00AD3BE1" w:rsidRDefault="000C39BC" w:rsidP="00AD3BE1">
      <w:pPr>
        <w:pStyle w:val="ad"/>
        <w:jc w:val="both"/>
        <w:rPr>
          <w:rFonts w:ascii="Times New Roman" w:hAnsi="Times New Roman" w:cs="Times New Roman"/>
        </w:rPr>
      </w:pPr>
      <w:r>
        <w:rPr>
          <w:rStyle w:val="af"/>
        </w:rPr>
        <w:footnoteRef/>
      </w:r>
      <w:r w:rsidRPr="00AD3BE1">
        <w:rPr>
          <w:rFonts w:ascii="Times New Roman" w:hAnsi="Times New Roman" w:cs="Times New Roman"/>
        </w:rPr>
        <w:t xml:space="preserve"> Постановление Правительства Российской Федерации от</w:t>
      </w:r>
      <w:r>
        <w:rPr>
          <w:rFonts w:ascii="Times New Roman" w:hAnsi="Times New Roman" w:cs="Times New Roman"/>
        </w:rPr>
        <w:t> </w:t>
      </w:r>
      <w:r w:rsidRPr="00AD3BE1">
        <w:rPr>
          <w:rFonts w:ascii="Times New Roman" w:hAnsi="Times New Roman" w:cs="Times New Roman"/>
        </w:rPr>
        <w:t>05.10.2023 №</w:t>
      </w:r>
      <w:r>
        <w:rPr>
          <w:rFonts w:ascii="Times New Roman" w:hAnsi="Times New Roman" w:cs="Times New Roman"/>
        </w:rPr>
        <w:t> </w:t>
      </w:r>
      <w:r w:rsidRPr="00AD3BE1">
        <w:rPr>
          <w:rFonts w:ascii="Times New Roman" w:hAnsi="Times New Roman" w:cs="Times New Roman"/>
        </w:rPr>
        <w:t>1636 «О внесении изменений в Правила определения минимальной величины объема автомобильного бензина класса 5 и (или) дизельного топлива класса</w:t>
      </w:r>
      <w:r>
        <w:rPr>
          <w:rFonts w:ascii="Times New Roman" w:hAnsi="Times New Roman" w:cs="Times New Roman"/>
        </w:rPr>
        <w:t> </w:t>
      </w:r>
      <w:r w:rsidRPr="00AD3BE1">
        <w:rPr>
          <w:rFonts w:ascii="Times New Roman" w:hAnsi="Times New Roman" w:cs="Times New Roman"/>
        </w:rPr>
        <w:t>5, произведенных в том числе по договору об оказании налогоплательщику услуг по переработке нефтяного сырья и реализованных налогоплательщиком, имеющим свидетельство о регистрации лица, совершающего операции по переработке нефтяного сырья, и (или) иным лицом, входящим в одну группу лиц с</w:t>
      </w:r>
      <w:r>
        <w:rPr>
          <w:rFonts w:ascii="Times New Roman" w:hAnsi="Times New Roman" w:cs="Times New Roman"/>
        </w:rPr>
        <w:t> </w:t>
      </w:r>
      <w:r w:rsidRPr="00AD3BE1">
        <w:rPr>
          <w:rFonts w:ascii="Times New Roman" w:hAnsi="Times New Roman" w:cs="Times New Roman"/>
        </w:rPr>
        <w:t>таким налогоплательщиком в соответствии с антимонопольным законодательством Российской Федерации, в</w:t>
      </w:r>
      <w:r>
        <w:rPr>
          <w:rFonts w:ascii="Times New Roman" w:hAnsi="Times New Roman" w:cs="Times New Roman"/>
        </w:rPr>
        <w:t> </w:t>
      </w:r>
      <w:r w:rsidRPr="00AD3BE1">
        <w:rPr>
          <w:rFonts w:ascii="Times New Roman" w:hAnsi="Times New Roman" w:cs="Times New Roman"/>
        </w:rPr>
        <w:t>налоговом периоде на биржевых торгах, проводимых биржей (биржами)».</w:t>
      </w:r>
    </w:p>
  </w:footnote>
  <w:footnote w:id="6">
    <w:p w14:paraId="46EDAD40" w14:textId="77777777" w:rsidR="000C39BC" w:rsidRPr="0024338B" w:rsidRDefault="000C39BC" w:rsidP="0024338B">
      <w:pPr>
        <w:pStyle w:val="ad"/>
        <w:jc w:val="both"/>
        <w:rPr>
          <w:rFonts w:ascii="Times New Roman" w:hAnsi="Times New Roman" w:cs="Times New Roman"/>
        </w:rPr>
      </w:pPr>
      <w:r>
        <w:rPr>
          <w:rStyle w:val="af"/>
        </w:rPr>
        <w:footnoteRef/>
      </w:r>
      <w:r w:rsidRPr="0024338B">
        <w:rPr>
          <w:rFonts w:ascii="Times New Roman" w:hAnsi="Times New Roman" w:cs="Times New Roman"/>
        </w:rPr>
        <w:t xml:space="preserve"> «Об утверждении Порядка взаимодействия федеральных органов исполнительной власти и Центрального банка Российской Федерации при проведении межведомственной оценки методики расчета индикатора (индекса) цен на товары»</w:t>
      </w:r>
    </w:p>
  </w:footnote>
  <w:footnote w:id="7">
    <w:p w14:paraId="271C399B" w14:textId="77777777" w:rsidR="000C39BC" w:rsidRPr="0024338B" w:rsidRDefault="000C39BC">
      <w:pPr>
        <w:pStyle w:val="ad"/>
        <w:rPr>
          <w:rFonts w:ascii="Times New Roman" w:hAnsi="Times New Roman" w:cs="Times New Roman"/>
        </w:rPr>
      </w:pPr>
      <w:r>
        <w:rPr>
          <w:rStyle w:val="af"/>
        </w:rPr>
        <w:footnoteRef/>
      </w:r>
      <w:r w:rsidRPr="0024338B">
        <w:rPr>
          <w:rFonts w:ascii="Times New Roman" w:hAnsi="Times New Roman" w:cs="Times New Roman"/>
        </w:rPr>
        <w:t xml:space="preserve"> Биржевой комитет при ФАС России, в состав которого входят ФАС России, Минэнерго России, </w:t>
      </w:r>
      <w:r w:rsidRPr="0024338B">
        <w:rPr>
          <w:rFonts w:ascii="Times New Roman" w:hAnsi="Times New Roman" w:cs="Times New Roman"/>
        </w:rPr>
        <w:t>Минпромторг России, Минфин России, Минэкономразвития России, Минсельхоз России, ФНС России и Банк России.</w:t>
      </w:r>
    </w:p>
  </w:footnote>
  <w:footnote w:id="8">
    <w:p w14:paraId="00DAC27C" w14:textId="24482BE3" w:rsidR="000C39BC" w:rsidRPr="001B4F75" w:rsidRDefault="000C39BC" w:rsidP="00141A70">
      <w:pPr>
        <w:pStyle w:val="ad"/>
        <w:rPr>
          <w:rFonts w:ascii="Times New Roman" w:hAnsi="Times New Roman" w:cs="Times New Roman"/>
        </w:rPr>
      </w:pPr>
      <w:r w:rsidRPr="001B4F75">
        <w:rPr>
          <w:rStyle w:val="af"/>
          <w:rFonts w:ascii="Times New Roman" w:hAnsi="Times New Roman" w:cs="Times New Roman"/>
        </w:rPr>
        <w:footnoteRef/>
      </w:r>
      <w:r w:rsidRPr="001B4F75">
        <w:rPr>
          <w:rFonts w:ascii="Times New Roman" w:hAnsi="Times New Roman" w:cs="Times New Roman"/>
        </w:rPr>
        <w:t xml:space="preserve"> поручения сняты с контроля</w:t>
      </w:r>
      <w:r>
        <w:rPr>
          <w:rFonts w:ascii="Times New Roman" w:hAnsi="Times New Roman" w:cs="Times New Roman"/>
        </w:rPr>
        <w:t xml:space="preserve"> 01.03.2024.</w:t>
      </w:r>
    </w:p>
  </w:footnote>
  <w:footnote w:id="9">
    <w:p w14:paraId="6363B3FC" w14:textId="77777777" w:rsidR="000C39BC" w:rsidRPr="00F9130B" w:rsidRDefault="000C39BC" w:rsidP="00141A70">
      <w:pPr>
        <w:autoSpaceDE w:val="0"/>
        <w:autoSpaceDN w:val="0"/>
        <w:adjustRightInd w:val="0"/>
        <w:spacing w:after="0" w:line="240" w:lineRule="auto"/>
        <w:jc w:val="both"/>
        <w:rPr>
          <w:rFonts w:ascii="Times New Roman" w:hAnsi="Times New Roman" w:cs="Times New Roman"/>
          <w:sz w:val="20"/>
          <w:szCs w:val="20"/>
        </w:rPr>
      </w:pPr>
      <w:r w:rsidRPr="00F9130B">
        <w:rPr>
          <w:rStyle w:val="af"/>
          <w:rFonts w:ascii="Times New Roman" w:hAnsi="Times New Roman" w:cs="Times New Roman"/>
          <w:sz w:val="20"/>
          <w:szCs w:val="20"/>
        </w:rPr>
        <w:footnoteRef/>
      </w:r>
      <w:r w:rsidRPr="00F9130B">
        <w:rPr>
          <w:rFonts w:ascii="Times New Roman" w:hAnsi="Times New Roman" w:cs="Times New Roman"/>
          <w:sz w:val="20"/>
          <w:szCs w:val="20"/>
        </w:rPr>
        <w:t xml:space="preserve"> Постановление Правительства Р</w:t>
      </w:r>
      <w:r>
        <w:rPr>
          <w:rFonts w:ascii="Times New Roman" w:hAnsi="Times New Roman" w:cs="Times New Roman"/>
          <w:sz w:val="20"/>
          <w:szCs w:val="20"/>
        </w:rPr>
        <w:t xml:space="preserve">оссийской </w:t>
      </w:r>
      <w:r w:rsidRPr="00F9130B">
        <w:rPr>
          <w:rFonts w:ascii="Times New Roman" w:hAnsi="Times New Roman" w:cs="Times New Roman"/>
          <w:sz w:val="20"/>
          <w:szCs w:val="20"/>
        </w:rPr>
        <w:t>Ф</w:t>
      </w:r>
      <w:r>
        <w:rPr>
          <w:rFonts w:ascii="Times New Roman" w:hAnsi="Times New Roman" w:cs="Times New Roman"/>
          <w:sz w:val="20"/>
          <w:szCs w:val="20"/>
        </w:rPr>
        <w:t>едерации</w:t>
      </w:r>
      <w:r w:rsidRPr="00F9130B">
        <w:rPr>
          <w:rFonts w:ascii="Times New Roman" w:hAnsi="Times New Roman" w:cs="Times New Roman"/>
          <w:sz w:val="20"/>
          <w:szCs w:val="20"/>
        </w:rPr>
        <w:t xml:space="preserve">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footnote>
  <w:footnote w:id="10">
    <w:p w14:paraId="02FCB972" w14:textId="77777777" w:rsidR="000C39BC" w:rsidRPr="00F9130B" w:rsidRDefault="000C39BC" w:rsidP="00141A70">
      <w:pPr>
        <w:pStyle w:val="ad"/>
        <w:jc w:val="both"/>
        <w:rPr>
          <w:rFonts w:ascii="Times New Roman" w:hAnsi="Times New Roman" w:cs="Times New Roman"/>
        </w:rPr>
      </w:pPr>
      <w:r w:rsidRPr="00F9130B">
        <w:rPr>
          <w:rStyle w:val="af"/>
          <w:rFonts w:ascii="Times New Roman" w:hAnsi="Times New Roman" w:cs="Times New Roman"/>
        </w:rPr>
        <w:footnoteRef/>
      </w:r>
      <w:r w:rsidRPr="00F9130B">
        <w:rPr>
          <w:rFonts w:ascii="Times New Roman" w:hAnsi="Times New Roman" w:cs="Times New Roman"/>
        </w:rPr>
        <w:t xml:space="preserve"> Постановление Правительства Российской Федерации от 13.09.2021 № 1549 «О внесении изменений в</w:t>
      </w:r>
      <w:r>
        <w:rPr>
          <w:rFonts w:ascii="Times New Roman" w:hAnsi="Times New Roman" w:cs="Times New Roman"/>
        </w:rPr>
        <w:t> </w:t>
      </w:r>
      <w:r w:rsidRPr="00F9130B">
        <w:rPr>
          <w:rFonts w:ascii="Times New Roman" w:hAnsi="Times New Roman" w:cs="Times New Roman"/>
        </w:rPr>
        <w:t>некоторые акты Правительства Российской Федерации»</w:t>
      </w:r>
    </w:p>
  </w:footnote>
  <w:footnote w:id="11">
    <w:p w14:paraId="346302C3" w14:textId="41D64BC2" w:rsidR="000C39BC" w:rsidRPr="00DF2F56" w:rsidRDefault="000C39BC" w:rsidP="00141A70">
      <w:pPr>
        <w:autoSpaceDE w:val="0"/>
        <w:autoSpaceDN w:val="0"/>
        <w:adjustRightInd w:val="0"/>
        <w:spacing w:after="0" w:line="240" w:lineRule="auto"/>
        <w:jc w:val="both"/>
        <w:rPr>
          <w:rFonts w:ascii="Times New Roman" w:hAnsi="Times New Roman" w:cs="Times New Roman"/>
          <w:sz w:val="18"/>
          <w:szCs w:val="18"/>
        </w:rPr>
      </w:pPr>
      <w:r w:rsidRPr="00F9130B">
        <w:rPr>
          <w:rFonts w:ascii="Times New Roman" w:hAnsi="Times New Roman" w:cs="Times New Roman"/>
          <w:sz w:val="20"/>
          <w:szCs w:val="20"/>
        </w:rPr>
        <w:footnoteRef/>
      </w:r>
      <w:r w:rsidRPr="00F9130B">
        <w:rPr>
          <w:rFonts w:ascii="Times New Roman" w:hAnsi="Times New Roman" w:cs="Times New Roman"/>
          <w:sz w:val="20"/>
          <w:szCs w:val="20"/>
        </w:rPr>
        <w:t xml:space="preserve"> Постановление Правительства РФ от 30.</w:t>
      </w:r>
      <w:r w:rsidRPr="004A249B">
        <w:rPr>
          <w:rFonts w:ascii="Times New Roman" w:hAnsi="Times New Roman" w:cs="Times New Roman"/>
          <w:sz w:val="20"/>
          <w:szCs w:val="20"/>
        </w:rPr>
        <w:t>11.2022 № 2187 «О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10.12.2008 № 950»</w:t>
      </w:r>
    </w:p>
  </w:footnote>
  <w:footnote w:id="12">
    <w:p w14:paraId="556DBD18" w14:textId="77777777" w:rsidR="000C39BC" w:rsidRPr="00FB1026" w:rsidRDefault="000C39BC" w:rsidP="003A7383">
      <w:pPr>
        <w:pStyle w:val="ad"/>
        <w:jc w:val="both"/>
        <w:rPr>
          <w:rFonts w:ascii="Times New Roman" w:hAnsi="Times New Roman" w:cs="Times New Roman"/>
        </w:rPr>
      </w:pPr>
      <w:r>
        <w:rPr>
          <w:rStyle w:val="af"/>
        </w:rPr>
        <w:footnoteRef/>
      </w:r>
      <w:r w:rsidRPr="00FB1026">
        <w:rPr>
          <w:rFonts w:ascii="Times New Roman" w:hAnsi="Times New Roman" w:cs="Times New Roman"/>
        </w:rPr>
        <w:t xml:space="preserve"> </w:t>
      </w:r>
      <w:r w:rsidRPr="003A7383">
        <w:rPr>
          <w:rFonts w:ascii="Times New Roman" w:hAnsi="Times New Roman" w:cs="Times New Roman"/>
        </w:rPr>
        <w:t xml:space="preserve">В соответствии с пунктом 1 </w:t>
      </w:r>
      <w:r>
        <w:rPr>
          <w:rFonts w:ascii="Times New Roman" w:hAnsi="Times New Roman" w:cs="Times New Roman"/>
        </w:rPr>
        <w:t>п</w:t>
      </w:r>
      <w:r w:rsidRPr="003A7383">
        <w:rPr>
          <w:rFonts w:ascii="Times New Roman" w:hAnsi="Times New Roman" w:cs="Times New Roman"/>
        </w:rPr>
        <w:t>остановления Правительства Российской Федерации от</w:t>
      </w:r>
      <w:r>
        <w:rPr>
          <w:rFonts w:ascii="Times New Roman" w:hAnsi="Times New Roman" w:cs="Times New Roman"/>
        </w:rPr>
        <w:t> </w:t>
      </w:r>
      <w:r w:rsidRPr="003A7383">
        <w:rPr>
          <w:rFonts w:ascii="Times New Roman" w:hAnsi="Times New Roman" w:cs="Times New Roman"/>
        </w:rPr>
        <w:t>24.03.2022 №</w:t>
      </w:r>
      <w:r>
        <w:rPr>
          <w:rFonts w:ascii="Times New Roman" w:hAnsi="Times New Roman" w:cs="Times New Roman"/>
        </w:rPr>
        <w:t> </w:t>
      </w:r>
      <w:r w:rsidRPr="003A7383">
        <w:rPr>
          <w:rFonts w:ascii="Times New Roman" w:hAnsi="Times New Roman" w:cs="Times New Roman"/>
        </w:rPr>
        <w:t>448 «Об</w:t>
      </w:r>
      <w:r>
        <w:rPr>
          <w:rFonts w:ascii="Times New Roman" w:hAnsi="Times New Roman" w:cs="Times New Roman"/>
        </w:rPr>
        <w:t> </w:t>
      </w:r>
      <w:r w:rsidRPr="003A7383">
        <w:rPr>
          <w:rFonts w:ascii="Times New Roman" w:hAnsi="Times New Roman" w:cs="Times New Roman"/>
        </w:rPr>
        <w:t>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w:t>
      </w:r>
      <w:r>
        <w:rPr>
          <w:rFonts w:ascii="Times New Roman" w:hAnsi="Times New Roman" w:cs="Times New Roman"/>
        </w:rPr>
        <w:t> </w:t>
      </w:r>
      <w:r w:rsidRPr="003A7383">
        <w:rPr>
          <w:rFonts w:ascii="Times New Roman" w:hAnsi="Times New Roman" w:cs="Times New Roman"/>
        </w:rPr>
        <w:t>о</w:t>
      </w:r>
      <w:r>
        <w:rPr>
          <w:rFonts w:ascii="Times New Roman" w:hAnsi="Times New Roman" w:cs="Times New Roman"/>
        </w:rPr>
        <w:t> </w:t>
      </w:r>
      <w:r w:rsidRPr="003A7383">
        <w:rPr>
          <w:rFonts w:ascii="Times New Roman" w:hAnsi="Times New Roman" w:cs="Times New Roman"/>
        </w:rPr>
        <w:t>внесении изменений в некоторые акты Правительства Российской Федерации» не допускалось осуществление государственного контроля за соблюдением антимонопольного законодательства в отношении аккредитованных ИТ-компаний до конца 2024 года</w:t>
      </w:r>
      <w:r>
        <w:rPr>
          <w:rFonts w:ascii="Times New Roman" w:hAnsi="Times New Roman" w:cs="Times New Roman"/>
        </w:rPr>
        <w:t>.</w:t>
      </w:r>
    </w:p>
  </w:footnote>
  <w:footnote w:id="13">
    <w:p w14:paraId="6DFC32C8" w14:textId="77777777" w:rsidR="000C39BC" w:rsidRPr="003A7383" w:rsidRDefault="000C39BC">
      <w:pPr>
        <w:pStyle w:val="ad"/>
        <w:rPr>
          <w:rFonts w:ascii="Times New Roman" w:hAnsi="Times New Roman" w:cs="Times New Roman"/>
        </w:rPr>
      </w:pPr>
      <w:r>
        <w:rPr>
          <w:rStyle w:val="af"/>
        </w:rPr>
        <w:footnoteRef/>
      </w:r>
      <w:r w:rsidRPr="003A7383">
        <w:rPr>
          <w:rFonts w:ascii="Times New Roman" w:hAnsi="Times New Roman" w:cs="Times New Roman"/>
        </w:rPr>
        <w:t xml:space="preserve"> https://fas.gov.ru/p/protocols/1666</w:t>
      </w:r>
    </w:p>
  </w:footnote>
  <w:footnote w:id="14">
    <w:p w14:paraId="7F352687" w14:textId="77777777" w:rsidR="000C39BC" w:rsidRPr="00BD13FA" w:rsidRDefault="000C39BC" w:rsidP="00E2220C">
      <w:pPr>
        <w:pStyle w:val="ad"/>
        <w:rPr>
          <w:rFonts w:ascii="Times New Roman" w:hAnsi="Times New Roman" w:cs="Times New Roman"/>
        </w:rPr>
      </w:pPr>
      <w:r w:rsidRPr="00BD13FA">
        <w:rPr>
          <w:rStyle w:val="af"/>
          <w:rFonts w:ascii="Times New Roman" w:hAnsi="Times New Roman" w:cs="Times New Roman"/>
        </w:rPr>
        <w:footnoteRef/>
      </w:r>
      <w:r w:rsidRPr="00BD13FA">
        <w:rPr>
          <w:rFonts w:ascii="Times New Roman" w:hAnsi="Times New Roman" w:cs="Times New Roman"/>
        </w:rPr>
        <w:t xml:space="preserve"> «О внесении изменений в некоторые акты Правительства Российской Федерации»</w:t>
      </w:r>
      <w:r>
        <w:rPr>
          <w:rFonts w:ascii="Times New Roman" w:hAnsi="Times New Roman" w:cs="Times New Roman"/>
        </w:rPr>
        <w:t>.</w:t>
      </w:r>
    </w:p>
  </w:footnote>
  <w:footnote w:id="15">
    <w:p w14:paraId="3513FD42" w14:textId="77777777" w:rsidR="000C39BC" w:rsidRPr="002D68B9" w:rsidRDefault="000C39BC" w:rsidP="00225C8D">
      <w:pPr>
        <w:pStyle w:val="ad"/>
        <w:jc w:val="both"/>
        <w:rPr>
          <w:rFonts w:ascii="Times New Roman" w:hAnsi="Times New Roman" w:cs="Times New Roman"/>
        </w:rPr>
      </w:pPr>
      <w:r w:rsidRPr="00136531">
        <w:rPr>
          <w:rStyle w:val="af"/>
          <w:rFonts w:ascii="Times New Roman" w:hAnsi="Times New Roman" w:cs="Times New Roman"/>
        </w:rPr>
        <w:footnoteRef/>
      </w:r>
      <w:r w:rsidRPr="00136531">
        <w:rPr>
          <w:rFonts w:ascii="Times New Roman" w:hAnsi="Times New Roman" w:cs="Times New Roman"/>
        </w:rPr>
        <w:t xml:space="preserve"> «Об утверждении Положения о предоставлении информации о заключенных сторонами не на организованных</w:t>
      </w:r>
      <w:r>
        <w:rPr>
          <w:rFonts w:ascii="Times New Roman" w:hAnsi="Times New Roman" w:cs="Times New Roman"/>
        </w:rPr>
        <w:t xml:space="preserve"> </w:t>
      </w:r>
      <w:r w:rsidRPr="00136531">
        <w:rPr>
          <w:rFonts w:ascii="Times New Roman" w:hAnsi="Times New Roman" w:cs="Times New Roman"/>
        </w:rPr>
        <w:t>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и признании утратившими силу некоторых актов Правительства Российской</w:t>
      </w:r>
      <w:r>
        <w:rPr>
          <w:rFonts w:ascii="Times New Roman" w:hAnsi="Times New Roman" w:cs="Times New Roman"/>
        </w:rPr>
        <w:t xml:space="preserve"> Федерации» (далее – Положение </w:t>
      </w:r>
      <w:r w:rsidRPr="009B58E1">
        <w:rPr>
          <w:rFonts w:ascii="Times New Roman" w:hAnsi="Times New Roman" w:cs="Times New Roman"/>
        </w:rPr>
        <w:t>о регистрации внебиржевых сделок с сырьевыми товарами</w:t>
      </w:r>
      <w:r>
        <w:rPr>
          <w:rFonts w:ascii="Times New Roman" w:hAnsi="Times New Roman" w:cs="Times New Roman"/>
        </w:rPr>
        <w:t>).</w:t>
      </w:r>
    </w:p>
  </w:footnote>
  <w:footnote w:id="16">
    <w:p w14:paraId="5AE79C53" w14:textId="77777777" w:rsidR="000C39BC" w:rsidRPr="006C21A5" w:rsidRDefault="000C39BC" w:rsidP="00E2220C">
      <w:pPr>
        <w:pStyle w:val="ad"/>
        <w:jc w:val="both"/>
        <w:rPr>
          <w:rFonts w:ascii="Times New Roman" w:hAnsi="Times New Roman" w:cs="Times New Roman"/>
        </w:rPr>
      </w:pPr>
      <w:r w:rsidRPr="006C21A5">
        <w:rPr>
          <w:rStyle w:val="af"/>
          <w:rFonts w:ascii="Times New Roman" w:hAnsi="Times New Roman" w:cs="Times New Roman"/>
        </w:rPr>
        <w:footnoteRef/>
      </w:r>
      <w:r w:rsidRPr="006C21A5">
        <w:rPr>
          <w:rFonts w:ascii="Times New Roman" w:hAnsi="Times New Roman" w:cs="Times New Roman"/>
        </w:rPr>
        <w:t xml:space="preserve"> Совместные письма от</w:t>
      </w:r>
      <w:r>
        <w:rPr>
          <w:rFonts w:ascii="Times New Roman" w:hAnsi="Times New Roman" w:cs="Times New Roman"/>
        </w:rPr>
        <w:t> </w:t>
      </w:r>
      <w:r w:rsidRPr="006C21A5">
        <w:rPr>
          <w:rFonts w:ascii="Times New Roman" w:hAnsi="Times New Roman" w:cs="Times New Roman"/>
        </w:rPr>
        <w:t>10.02.2023 №№</w:t>
      </w:r>
      <w:r>
        <w:rPr>
          <w:rFonts w:ascii="Times New Roman" w:hAnsi="Times New Roman" w:cs="Times New Roman"/>
        </w:rPr>
        <w:t> </w:t>
      </w:r>
      <w:r w:rsidRPr="006C21A5">
        <w:rPr>
          <w:rFonts w:ascii="Times New Roman" w:hAnsi="Times New Roman" w:cs="Times New Roman"/>
        </w:rPr>
        <w:t>АК/9430/23, ИН-03-59/10 «О раскрытии параметров финансовых продуктов на сайтах» и от</w:t>
      </w:r>
      <w:r>
        <w:rPr>
          <w:rFonts w:ascii="Times New Roman" w:hAnsi="Times New Roman" w:cs="Times New Roman"/>
        </w:rPr>
        <w:t> </w:t>
      </w:r>
      <w:r w:rsidRPr="006C21A5">
        <w:rPr>
          <w:rFonts w:ascii="Times New Roman" w:hAnsi="Times New Roman" w:cs="Times New Roman"/>
        </w:rPr>
        <w:t>17.02.2023 №№</w:t>
      </w:r>
      <w:r>
        <w:rPr>
          <w:rFonts w:ascii="Times New Roman" w:hAnsi="Times New Roman" w:cs="Times New Roman"/>
        </w:rPr>
        <w:t> </w:t>
      </w:r>
      <w:r w:rsidRPr="006C21A5">
        <w:rPr>
          <w:rFonts w:ascii="Times New Roman" w:hAnsi="Times New Roman" w:cs="Times New Roman"/>
        </w:rPr>
        <w:t>АК/11522/23, ИН-03-59/15 О раскрытии информации по</w:t>
      </w:r>
      <w:r>
        <w:rPr>
          <w:rFonts w:ascii="Times New Roman" w:hAnsi="Times New Roman" w:cs="Times New Roman"/>
        </w:rPr>
        <w:t> </w:t>
      </w:r>
      <w:r w:rsidRPr="006C21A5">
        <w:rPr>
          <w:rFonts w:ascii="Times New Roman" w:hAnsi="Times New Roman" w:cs="Times New Roman"/>
        </w:rPr>
        <w:t>накопительным продуктам».</w:t>
      </w:r>
    </w:p>
  </w:footnote>
  <w:footnote w:id="17">
    <w:p w14:paraId="026503B5" w14:textId="77777777" w:rsidR="000C39BC" w:rsidRPr="0006068E" w:rsidRDefault="000C39BC" w:rsidP="00E2220C">
      <w:pPr>
        <w:pStyle w:val="ad"/>
        <w:jc w:val="both"/>
        <w:rPr>
          <w:rFonts w:ascii="Times New Roman" w:hAnsi="Times New Roman" w:cs="Times New Roman"/>
        </w:rPr>
      </w:pPr>
      <w:r w:rsidRPr="006C21A5">
        <w:rPr>
          <w:rStyle w:val="af"/>
          <w:rFonts w:ascii="Times New Roman" w:hAnsi="Times New Roman" w:cs="Times New Roman"/>
        </w:rPr>
        <w:footnoteRef/>
      </w:r>
      <w:r>
        <w:rPr>
          <w:rFonts w:ascii="Times New Roman" w:hAnsi="Times New Roman" w:cs="Times New Roman"/>
        </w:rPr>
        <w:t xml:space="preserve"> Совместное письмо от </w:t>
      </w:r>
      <w:r w:rsidRPr="006C21A5">
        <w:rPr>
          <w:rFonts w:ascii="Times New Roman" w:hAnsi="Times New Roman" w:cs="Times New Roman"/>
        </w:rPr>
        <w:t>03.10.2023 №№</w:t>
      </w:r>
      <w:r>
        <w:rPr>
          <w:rFonts w:ascii="Times New Roman" w:hAnsi="Times New Roman" w:cs="Times New Roman"/>
        </w:rPr>
        <w:t> </w:t>
      </w:r>
      <w:r w:rsidRPr="006C21A5">
        <w:rPr>
          <w:rFonts w:ascii="Times New Roman" w:hAnsi="Times New Roman" w:cs="Times New Roman"/>
        </w:rPr>
        <w:t>АК/80481/23, ИН-018-59/54</w:t>
      </w:r>
      <w:r>
        <w:rPr>
          <w:rFonts w:ascii="Times New Roman" w:hAnsi="Times New Roman" w:cs="Times New Roman"/>
        </w:rPr>
        <w:t xml:space="preserve"> </w:t>
      </w:r>
      <w:r w:rsidRPr="006C21A5">
        <w:rPr>
          <w:rFonts w:ascii="Times New Roman" w:hAnsi="Times New Roman" w:cs="Times New Roman"/>
        </w:rPr>
        <w:t>«</w:t>
      </w:r>
      <w:r>
        <w:rPr>
          <w:rFonts w:ascii="Times New Roman" w:hAnsi="Times New Roman" w:cs="Times New Roman"/>
        </w:rPr>
        <w:t>О</w:t>
      </w:r>
      <w:r w:rsidRPr="006C21A5">
        <w:rPr>
          <w:rFonts w:ascii="Times New Roman" w:hAnsi="Times New Roman" w:cs="Times New Roman"/>
        </w:rPr>
        <w:t xml:space="preserve"> порядке реализации страховых услуг, необходимых для получения кредита (займа</w:t>
      </w:r>
      <w:r w:rsidRPr="0006068E">
        <w:rPr>
          <w:rFonts w:ascii="Times New Roman" w:hAnsi="Times New Roman" w:cs="Times New Roman"/>
        </w:rPr>
        <w:t>)».</w:t>
      </w:r>
    </w:p>
  </w:footnote>
  <w:footnote w:id="18">
    <w:p w14:paraId="784BEB47" w14:textId="77777777" w:rsidR="000C39BC" w:rsidRPr="00FA25F6" w:rsidRDefault="000C39BC" w:rsidP="00E2220C">
      <w:pPr>
        <w:pStyle w:val="ad"/>
        <w:jc w:val="both"/>
        <w:rPr>
          <w:rFonts w:ascii="Times New Roman" w:hAnsi="Times New Roman" w:cs="Times New Roman"/>
        </w:rPr>
      </w:pPr>
      <w:r w:rsidRPr="00FA25F6">
        <w:rPr>
          <w:rStyle w:val="af"/>
          <w:rFonts w:ascii="Times New Roman" w:hAnsi="Times New Roman" w:cs="Times New Roman"/>
        </w:rPr>
        <w:footnoteRef/>
      </w:r>
      <w:r w:rsidRPr="00FA25F6">
        <w:rPr>
          <w:rFonts w:ascii="Times New Roman" w:hAnsi="Times New Roman" w:cs="Times New Roman"/>
        </w:rPr>
        <w:t xml:space="preserve"> Дело возбуждалось в отношении</w:t>
      </w:r>
      <w:r>
        <w:rPr>
          <w:rFonts w:ascii="Times New Roman" w:hAnsi="Times New Roman" w:cs="Times New Roman"/>
        </w:rPr>
        <w:t xml:space="preserve"> ООО</w:t>
      </w:r>
      <w:r w:rsidRPr="00FA25F6">
        <w:rPr>
          <w:rFonts w:ascii="Times New Roman" w:hAnsi="Times New Roman" w:cs="Times New Roman"/>
        </w:rPr>
        <w:t xml:space="preserve"> МКК «</w:t>
      </w:r>
      <w:r w:rsidRPr="00FA25F6">
        <w:rPr>
          <w:rFonts w:ascii="Times New Roman" w:hAnsi="Times New Roman" w:cs="Times New Roman"/>
        </w:rPr>
        <w:t xml:space="preserve">Госзайм», 21.02.2024 </w:t>
      </w:r>
      <w:r>
        <w:rPr>
          <w:rFonts w:ascii="Times New Roman" w:hAnsi="Times New Roman" w:cs="Times New Roman"/>
        </w:rPr>
        <w:t xml:space="preserve">указанная организация </w:t>
      </w:r>
      <w:r w:rsidRPr="00FA25F6">
        <w:rPr>
          <w:rFonts w:ascii="Times New Roman" w:hAnsi="Times New Roman" w:cs="Times New Roman"/>
        </w:rPr>
        <w:t>был</w:t>
      </w:r>
      <w:r>
        <w:rPr>
          <w:rFonts w:ascii="Times New Roman" w:hAnsi="Times New Roman" w:cs="Times New Roman"/>
        </w:rPr>
        <w:t>а</w:t>
      </w:r>
      <w:r w:rsidRPr="00FA25F6">
        <w:rPr>
          <w:rFonts w:ascii="Times New Roman" w:hAnsi="Times New Roman" w:cs="Times New Roman"/>
        </w:rPr>
        <w:t xml:space="preserve"> переименован</w:t>
      </w:r>
      <w:r>
        <w:rPr>
          <w:rFonts w:ascii="Times New Roman" w:hAnsi="Times New Roman" w:cs="Times New Roman"/>
        </w:rPr>
        <w:t>а</w:t>
      </w:r>
      <w:r w:rsidRPr="00FA25F6">
        <w:rPr>
          <w:rFonts w:ascii="Times New Roman" w:hAnsi="Times New Roman" w:cs="Times New Roman"/>
        </w:rPr>
        <w:t xml:space="preserve"> в ООО МКК «Гостевой займ»</w:t>
      </w:r>
      <w:r>
        <w:rPr>
          <w:rFonts w:ascii="Times New Roman" w:hAnsi="Times New Roman" w:cs="Times New Roman"/>
        </w:rPr>
        <w:t>.</w:t>
      </w:r>
    </w:p>
  </w:footnote>
  <w:footnote w:id="19">
    <w:p w14:paraId="138DE94D" w14:textId="77777777" w:rsidR="000C39BC" w:rsidRPr="00EE663E" w:rsidRDefault="000C39BC" w:rsidP="00EE663E">
      <w:pPr>
        <w:pStyle w:val="ad"/>
        <w:jc w:val="both"/>
        <w:rPr>
          <w:rFonts w:ascii="Times New Roman" w:hAnsi="Times New Roman" w:cs="Times New Roman"/>
        </w:rPr>
      </w:pPr>
      <w:r>
        <w:rPr>
          <w:rStyle w:val="af"/>
        </w:rPr>
        <w:footnoteRef/>
      </w:r>
      <w:r>
        <w:t xml:space="preserve"> </w:t>
      </w:r>
      <w:r w:rsidRPr="0002634A">
        <w:rPr>
          <w:rFonts w:ascii="Times New Roman" w:hAnsi="Times New Roman"/>
        </w:rPr>
        <w:t xml:space="preserve">Порядок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 на территориях </w:t>
      </w:r>
      <w:r w:rsidRPr="00EE663E">
        <w:rPr>
          <w:rFonts w:ascii="Times New Roman" w:hAnsi="Times New Roman" w:cs="Times New Roman"/>
        </w:rPr>
        <w:t>субъектов Российской Федерации, утвержденный постановлением Правительства Российской Федерации от 03.05.2001 № 335.</w:t>
      </w:r>
    </w:p>
  </w:footnote>
  <w:footnote w:id="20">
    <w:p w14:paraId="463BE5BF" w14:textId="23EB703D" w:rsidR="000C39BC" w:rsidRPr="00EE663E" w:rsidRDefault="000C39BC" w:rsidP="00EE663E">
      <w:pPr>
        <w:pStyle w:val="ad"/>
        <w:jc w:val="both"/>
        <w:rPr>
          <w:rFonts w:ascii="Times New Roman" w:hAnsi="Times New Roman" w:cs="Times New Roman"/>
        </w:rPr>
      </w:pPr>
      <w:r>
        <w:rPr>
          <w:rStyle w:val="af"/>
        </w:rPr>
        <w:footnoteRef/>
      </w:r>
      <w:r>
        <w:t xml:space="preserve"> </w:t>
      </w:r>
      <w:r w:rsidRPr="0002634A">
        <w:rPr>
          <w:rFonts w:ascii="Times New Roman" w:hAnsi="Times New Roman"/>
        </w:rPr>
        <w:t xml:space="preserve">Постановление правительства </w:t>
      </w:r>
      <w:r w:rsidRPr="004A249B">
        <w:rPr>
          <w:rFonts w:ascii="Times New Roman" w:hAnsi="Times New Roman"/>
        </w:rPr>
        <w:t>Российской Федерации от 10.02.2015 № 107 «О порядке определения средней по Единой системе газоснабжения расчетной цены на газ горючий природный, поставляемый потребителям Российской Федерации (кроме населения),</w:t>
      </w:r>
      <w:r w:rsidRPr="0002634A">
        <w:rPr>
          <w:rFonts w:ascii="Times New Roman" w:hAnsi="Times New Roman"/>
        </w:rPr>
        <w:t xml:space="preserve"> расчетной </w:t>
      </w:r>
      <w:r>
        <w:rPr>
          <w:rFonts w:ascii="Times New Roman" w:hAnsi="Times New Roman"/>
        </w:rPr>
        <w:t xml:space="preserve">цены реализации газа за пределы </w:t>
      </w:r>
      <w:r w:rsidRPr="0002634A">
        <w:rPr>
          <w:rFonts w:ascii="Times New Roman" w:hAnsi="Times New Roman"/>
        </w:rPr>
        <w:t xml:space="preserve">территорий государств - участников Содружества Независимых Государств </w:t>
      </w:r>
      <w:r w:rsidRPr="00EE663E">
        <w:rPr>
          <w:rFonts w:ascii="Times New Roman" w:hAnsi="Times New Roman" w:cs="Times New Roman"/>
        </w:rPr>
        <w:t>и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w:t>
      </w:r>
    </w:p>
  </w:footnote>
  <w:footnote w:id="21">
    <w:p w14:paraId="02E9A1C3" w14:textId="77777777" w:rsidR="000C39BC" w:rsidRPr="00D150FE" w:rsidRDefault="000C39BC" w:rsidP="00D150FE">
      <w:pPr>
        <w:pStyle w:val="ad"/>
        <w:jc w:val="both"/>
        <w:rPr>
          <w:rFonts w:ascii="Times New Roman" w:hAnsi="Times New Roman" w:cs="Times New Roman"/>
        </w:rPr>
      </w:pPr>
      <w:r>
        <w:rPr>
          <w:rStyle w:val="af"/>
        </w:rPr>
        <w:footnoteRef/>
      </w:r>
      <w:r w:rsidRPr="00D150FE">
        <w:rPr>
          <w:rFonts w:ascii="Times New Roman" w:hAnsi="Times New Roman" w:cs="Times New Roman"/>
        </w:rPr>
        <w:t xml:space="preserve"> </w:t>
      </w:r>
      <w:r>
        <w:rPr>
          <w:rFonts w:ascii="Times New Roman" w:hAnsi="Times New Roman" w:cs="Times New Roman"/>
        </w:rPr>
        <w:t>Информация о постановлении Правительства Российской Федерации от 02.10.2023 № 1624 содержится в разделе 1.1 настоящего Доклада.</w:t>
      </w:r>
    </w:p>
  </w:footnote>
  <w:footnote w:id="22">
    <w:p w14:paraId="57EF735B" w14:textId="23FEF985" w:rsidR="000C39BC" w:rsidRPr="0015382C" w:rsidRDefault="000C39BC" w:rsidP="0002720A">
      <w:pPr>
        <w:pStyle w:val="ad"/>
        <w:jc w:val="both"/>
        <w:rPr>
          <w:rFonts w:ascii="Times New Roman" w:hAnsi="Times New Roman" w:cs="Times New Roman"/>
        </w:rPr>
      </w:pPr>
      <w:r>
        <w:rPr>
          <w:rStyle w:val="af"/>
        </w:rPr>
        <w:footnoteRef/>
      </w:r>
      <w:r>
        <w:t xml:space="preserve"> </w:t>
      </w:r>
      <w:r w:rsidRPr="007D020B">
        <w:rPr>
          <w:rFonts w:ascii="Times New Roman" w:eastAsia="Times New Roman" w:hAnsi="Times New Roman" w:cs="Times New Roman"/>
          <w:iCs/>
          <w:lang w:eastAsia="ru-RU"/>
        </w:rPr>
        <w:t xml:space="preserve">Концепция внедрения механизмов </w:t>
      </w:r>
      <w:r w:rsidRPr="007D020B">
        <w:rPr>
          <w:rFonts w:ascii="Times New Roman" w:eastAsia="Times New Roman" w:hAnsi="Times New Roman" w:cs="Times New Roman"/>
          <w:iCs/>
          <w:lang w:eastAsia="ru-RU"/>
        </w:rPr>
        <w:t>тарифообразования для организаций, осуществляющих регулируемые виды деятельности, на долгосрочный период утверждена Правительств</w:t>
      </w:r>
      <w:r>
        <w:rPr>
          <w:rFonts w:ascii="Times New Roman" w:eastAsia="Times New Roman" w:hAnsi="Times New Roman" w:cs="Times New Roman"/>
          <w:iCs/>
          <w:lang w:eastAsia="ru-RU"/>
        </w:rPr>
        <w:t>ом</w:t>
      </w:r>
      <w:r w:rsidRPr="007D020B">
        <w:rPr>
          <w:rFonts w:ascii="Times New Roman" w:eastAsia="Times New Roman" w:hAnsi="Times New Roman" w:cs="Times New Roman"/>
          <w:iCs/>
          <w:lang w:eastAsia="ru-RU"/>
        </w:rPr>
        <w:t xml:space="preserve"> Российской Федерации 29.06.</w:t>
      </w:r>
      <w:r w:rsidRPr="0015382C">
        <w:rPr>
          <w:rFonts w:ascii="Times New Roman" w:eastAsia="Times New Roman" w:hAnsi="Times New Roman" w:cs="Times New Roman"/>
          <w:iCs/>
          <w:lang w:eastAsia="ru-RU"/>
        </w:rPr>
        <w:t>2021</w:t>
      </w:r>
      <w:r>
        <w:rPr>
          <w:rFonts w:ascii="Times New Roman" w:eastAsia="Times New Roman" w:hAnsi="Times New Roman" w:cs="Times New Roman"/>
          <w:iCs/>
          <w:lang w:eastAsia="ru-RU"/>
        </w:rPr>
        <w:t>.</w:t>
      </w:r>
    </w:p>
  </w:footnote>
  <w:footnote w:id="23">
    <w:p w14:paraId="182948C6" w14:textId="77777777" w:rsidR="000C39BC" w:rsidRPr="007D020B" w:rsidRDefault="000C39BC" w:rsidP="0002720A">
      <w:pPr>
        <w:pStyle w:val="ad"/>
        <w:jc w:val="both"/>
        <w:rPr>
          <w:rFonts w:ascii="Times New Roman" w:eastAsia="Times New Roman" w:hAnsi="Times New Roman" w:cs="Times New Roman"/>
          <w:iCs/>
          <w:lang w:eastAsia="ru-RU"/>
        </w:rPr>
      </w:pPr>
      <w:r>
        <w:rPr>
          <w:rStyle w:val="af"/>
        </w:rPr>
        <w:footnoteRef/>
      </w:r>
      <w:r>
        <w:t xml:space="preserve"> </w:t>
      </w:r>
      <w:r w:rsidRPr="007D020B">
        <w:rPr>
          <w:rFonts w:ascii="Times New Roman" w:eastAsia="Times New Roman" w:hAnsi="Times New Roman" w:cs="Times New Roman"/>
          <w:iCs/>
          <w:lang w:eastAsia="ru-RU"/>
        </w:rPr>
        <w:t>Постановление Правительства Российской Федерации от 07.10.2021 № 1700 «О внесении изменений в Основы формирования индексов изменения размера платы граждан за коммунальные услуги в Российской Федерации»</w:t>
      </w:r>
    </w:p>
  </w:footnote>
  <w:footnote w:id="24">
    <w:p w14:paraId="02D98ED4" w14:textId="77777777" w:rsidR="000C39BC" w:rsidRPr="00ED1A4C" w:rsidRDefault="000C39BC" w:rsidP="007815B5">
      <w:pPr>
        <w:pStyle w:val="ad"/>
        <w:jc w:val="both"/>
        <w:rPr>
          <w:rFonts w:ascii="Times New Roman" w:hAnsi="Times New Roman"/>
        </w:rPr>
      </w:pPr>
      <w:r w:rsidRPr="00ED1A4C">
        <w:rPr>
          <w:rStyle w:val="af"/>
          <w:rFonts w:ascii="Times New Roman" w:hAnsi="Times New Roman"/>
        </w:rPr>
        <w:footnoteRef/>
      </w:r>
      <w:r w:rsidRPr="00ED1A4C">
        <w:rPr>
          <w:rFonts w:ascii="Times New Roman" w:hAnsi="Times New Roman"/>
        </w:rPr>
        <w:t xml:space="preserve"> постановления Правительства </w:t>
      </w:r>
      <w:r w:rsidRPr="00C145F7">
        <w:rPr>
          <w:rFonts w:ascii="Times New Roman" w:hAnsi="Times New Roman"/>
        </w:rPr>
        <w:t>Российской Федерации</w:t>
      </w:r>
      <w:r w:rsidRPr="00ED1A4C">
        <w:rPr>
          <w:rFonts w:ascii="Times New Roman" w:hAnsi="Times New Roman"/>
        </w:rPr>
        <w:t xml:space="preserve"> от 26.01.2023 № 108 «в сфере водоснабжения и</w:t>
      </w:r>
      <w:r>
        <w:rPr>
          <w:rFonts w:ascii="Times New Roman" w:hAnsi="Times New Roman"/>
        </w:rPr>
        <w:t> </w:t>
      </w:r>
      <w:r w:rsidRPr="00ED1A4C">
        <w:rPr>
          <w:rFonts w:ascii="Times New Roman" w:hAnsi="Times New Roman"/>
        </w:rPr>
        <w:t>водоотведения», № 109 «в области обращения с твердыми коммунальными отходами», № 110 «в сфере теплоснабжения»</w:t>
      </w:r>
    </w:p>
  </w:footnote>
  <w:footnote w:id="25">
    <w:p w14:paraId="6F4905A6" w14:textId="77777777" w:rsidR="000C39BC" w:rsidRDefault="000C39BC" w:rsidP="007815B5">
      <w:pPr>
        <w:pStyle w:val="ad"/>
        <w:jc w:val="both"/>
      </w:pPr>
      <w:r w:rsidRPr="00ED1A4C">
        <w:rPr>
          <w:rStyle w:val="af"/>
          <w:rFonts w:ascii="Times New Roman" w:hAnsi="Times New Roman"/>
        </w:rPr>
        <w:footnoteRef/>
      </w:r>
      <w:r w:rsidRPr="00ED1A4C">
        <w:rPr>
          <w:rFonts w:ascii="Times New Roman" w:hAnsi="Times New Roman"/>
        </w:rPr>
        <w:t xml:space="preserve"> приказы ФАС России от 11.07.2023 «Об утверждении форм размещения информации, подлежащей раскрытию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 449/23 «в сфере теплоснабжения», № 450/23 «в сфере водоснабжения и водоотведения», № 451/23 «в области обращения с твердыми коммунальными отходами»</w:t>
      </w:r>
    </w:p>
  </w:footnote>
  <w:footnote w:id="26">
    <w:p w14:paraId="5F6A98B5" w14:textId="77777777" w:rsidR="000C39BC" w:rsidRPr="00274221" w:rsidRDefault="000C39BC" w:rsidP="00274221">
      <w:pPr>
        <w:pStyle w:val="ad"/>
        <w:jc w:val="both"/>
        <w:rPr>
          <w:rFonts w:ascii="Times New Roman" w:hAnsi="Times New Roman" w:cs="Times New Roman"/>
        </w:rPr>
      </w:pPr>
      <w:r w:rsidRPr="00F570CE">
        <w:rPr>
          <w:rStyle w:val="af"/>
          <w:rFonts w:ascii="Times New Roman" w:hAnsi="Times New Roman" w:cs="Times New Roman"/>
          <w:sz w:val="24"/>
          <w:szCs w:val="24"/>
        </w:rPr>
        <w:footnoteRef/>
      </w:r>
      <w:r w:rsidRPr="00F570CE">
        <w:rPr>
          <w:rFonts w:ascii="Times New Roman" w:hAnsi="Times New Roman" w:cs="Times New Roman"/>
          <w:sz w:val="24"/>
          <w:szCs w:val="24"/>
        </w:rPr>
        <w:t xml:space="preserve"> </w:t>
      </w:r>
      <w:r>
        <w:rPr>
          <w:rFonts w:ascii="Times New Roman" w:hAnsi="Times New Roman" w:cs="Times New Roman"/>
          <w:sz w:val="24"/>
          <w:szCs w:val="24"/>
        </w:rPr>
        <w:t>П</w:t>
      </w:r>
      <w:r w:rsidRPr="00274221">
        <w:rPr>
          <w:rFonts w:ascii="Times New Roman" w:hAnsi="Times New Roman" w:cs="Times New Roman"/>
          <w:sz w:val="24"/>
          <w:szCs w:val="24"/>
        </w:rPr>
        <w:t>риказ ФАС России от</w:t>
      </w:r>
      <w:r>
        <w:rPr>
          <w:rFonts w:ascii="Times New Roman" w:hAnsi="Times New Roman" w:cs="Times New Roman"/>
          <w:sz w:val="24"/>
          <w:szCs w:val="24"/>
        </w:rPr>
        <w:t> </w:t>
      </w:r>
      <w:r w:rsidRPr="00274221">
        <w:rPr>
          <w:rFonts w:ascii="Times New Roman" w:hAnsi="Times New Roman" w:cs="Times New Roman"/>
          <w:sz w:val="24"/>
          <w:szCs w:val="24"/>
        </w:rPr>
        <w:t>07.11.2023 №</w:t>
      </w:r>
      <w:r>
        <w:rPr>
          <w:rFonts w:ascii="Times New Roman" w:hAnsi="Times New Roman" w:cs="Times New Roman"/>
          <w:sz w:val="24"/>
          <w:szCs w:val="24"/>
        </w:rPr>
        <w:t> </w:t>
      </w:r>
      <w:r w:rsidRPr="00274221">
        <w:rPr>
          <w:rFonts w:ascii="Times New Roman" w:hAnsi="Times New Roman" w:cs="Times New Roman"/>
          <w:sz w:val="24"/>
          <w:szCs w:val="24"/>
        </w:rPr>
        <w:t>801/23 «О внесении изменений в приказ ФАС России от</w:t>
      </w:r>
      <w:r>
        <w:rPr>
          <w:rFonts w:ascii="Times New Roman" w:hAnsi="Times New Roman" w:cs="Times New Roman"/>
          <w:sz w:val="24"/>
          <w:szCs w:val="24"/>
        </w:rPr>
        <w:t> </w:t>
      </w:r>
      <w:r w:rsidRPr="00274221">
        <w:rPr>
          <w:rFonts w:ascii="Times New Roman" w:hAnsi="Times New Roman" w:cs="Times New Roman"/>
          <w:sz w:val="24"/>
          <w:szCs w:val="24"/>
        </w:rPr>
        <w:t>10 ноября 2020</w:t>
      </w:r>
      <w:r>
        <w:rPr>
          <w:rFonts w:ascii="Times New Roman" w:hAnsi="Times New Roman" w:cs="Times New Roman"/>
          <w:sz w:val="24"/>
          <w:szCs w:val="24"/>
        </w:rPr>
        <w:t> </w:t>
      </w:r>
      <w:r w:rsidRPr="00274221">
        <w:rPr>
          <w:rFonts w:ascii="Times New Roman" w:hAnsi="Times New Roman" w:cs="Times New Roman"/>
          <w:sz w:val="24"/>
          <w:szCs w:val="24"/>
        </w:rPr>
        <w:t>г. №</w:t>
      </w:r>
      <w:r>
        <w:rPr>
          <w:rFonts w:ascii="Times New Roman" w:hAnsi="Times New Roman" w:cs="Times New Roman"/>
          <w:sz w:val="24"/>
          <w:szCs w:val="24"/>
        </w:rPr>
        <w:t> </w:t>
      </w:r>
      <w:r w:rsidRPr="00274221">
        <w:rPr>
          <w:rFonts w:ascii="Times New Roman" w:hAnsi="Times New Roman" w:cs="Times New Roman"/>
          <w:sz w:val="24"/>
          <w:szCs w:val="24"/>
        </w:rPr>
        <w:t>1116/20 «О системе оценки результативности деятельности структурных подразделений центрального аппарата ФАС России»</w:t>
      </w:r>
    </w:p>
  </w:footnote>
  <w:footnote w:id="27">
    <w:p w14:paraId="17713BC9" w14:textId="77777777" w:rsidR="000C39BC" w:rsidRPr="00F570CE" w:rsidRDefault="000C39BC" w:rsidP="00274221">
      <w:pPr>
        <w:pStyle w:val="ad"/>
        <w:jc w:val="both"/>
        <w:rPr>
          <w:rFonts w:ascii="Times New Roman" w:hAnsi="Times New Roman" w:cs="Times New Roman"/>
          <w:sz w:val="24"/>
          <w:szCs w:val="24"/>
        </w:rPr>
      </w:pPr>
      <w:r w:rsidRPr="00F570CE">
        <w:rPr>
          <w:rStyle w:val="af"/>
          <w:rFonts w:ascii="Times New Roman" w:hAnsi="Times New Roman" w:cs="Times New Roman"/>
          <w:sz w:val="24"/>
          <w:szCs w:val="24"/>
        </w:rPr>
        <w:footnoteRef/>
      </w:r>
      <w:r w:rsidRPr="00F570CE">
        <w:rPr>
          <w:rFonts w:ascii="Times New Roman" w:hAnsi="Times New Roman" w:cs="Times New Roman"/>
          <w:sz w:val="24"/>
          <w:szCs w:val="24"/>
        </w:rPr>
        <w:t xml:space="preserve"> </w:t>
      </w:r>
      <w:r>
        <w:rPr>
          <w:rFonts w:ascii="Times New Roman" w:hAnsi="Times New Roman" w:cs="Times New Roman"/>
          <w:sz w:val="24"/>
          <w:szCs w:val="24"/>
        </w:rPr>
        <w:t>П</w:t>
      </w:r>
      <w:r w:rsidRPr="00F570CE">
        <w:rPr>
          <w:rFonts w:ascii="Times New Roman" w:hAnsi="Times New Roman" w:cs="Times New Roman"/>
          <w:sz w:val="24"/>
          <w:szCs w:val="24"/>
        </w:rPr>
        <w:t>риказ ФАС России от</w:t>
      </w:r>
      <w:r>
        <w:rPr>
          <w:rFonts w:ascii="Times New Roman" w:hAnsi="Times New Roman" w:cs="Times New Roman"/>
          <w:sz w:val="24"/>
          <w:szCs w:val="24"/>
        </w:rPr>
        <w:t> </w:t>
      </w:r>
      <w:r w:rsidRPr="00F570CE">
        <w:rPr>
          <w:rFonts w:ascii="Times New Roman" w:hAnsi="Times New Roman" w:cs="Times New Roman"/>
          <w:sz w:val="24"/>
          <w:szCs w:val="24"/>
        </w:rPr>
        <w:t>02.11.2023 №</w:t>
      </w:r>
      <w:r>
        <w:rPr>
          <w:rFonts w:ascii="Times New Roman" w:hAnsi="Times New Roman" w:cs="Times New Roman"/>
          <w:sz w:val="24"/>
          <w:szCs w:val="24"/>
        </w:rPr>
        <w:t> </w:t>
      </w:r>
      <w:r w:rsidRPr="00F570CE">
        <w:rPr>
          <w:rFonts w:ascii="Times New Roman" w:hAnsi="Times New Roman" w:cs="Times New Roman"/>
          <w:sz w:val="24"/>
          <w:szCs w:val="24"/>
        </w:rPr>
        <w:t>789/23 «О внесении изменений в приложения № 2</w:t>
      </w:r>
      <w:r>
        <w:rPr>
          <w:rFonts w:ascii="Times New Roman" w:hAnsi="Times New Roman" w:cs="Times New Roman"/>
          <w:sz w:val="24"/>
          <w:szCs w:val="24"/>
        </w:rPr>
        <w:t>–</w:t>
      </w:r>
      <w:r w:rsidRPr="00F570CE">
        <w:rPr>
          <w:rFonts w:ascii="Times New Roman" w:hAnsi="Times New Roman" w:cs="Times New Roman"/>
          <w:sz w:val="24"/>
          <w:szCs w:val="24"/>
        </w:rPr>
        <w:t>4, 6 к приказу ФАС России от</w:t>
      </w:r>
      <w:r>
        <w:rPr>
          <w:rFonts w:ascii="Times New Roman" w:hAnsi="Times New Roman" w:cs="Times New Roman"/>
          <w:sz w:val="24"/>
          <w:szCs w:val="24"/>
        </w:rPr>
        <w:t> </w:t>
      </w:r>
      <w:r w:rsidRPr="00F570CE">
        <w:rPr>
          <w:rFonts w:ascii="Times New Roman" w:hAnsi="Times New Roman" w:cs="Times New Roman"/>
          <w:sz w:val="24"/>
          <w:szCs w:val="24"/>
        </w:rPr>
        <w:t>15.06.2022 №</w:t>
      </w:r>
      <w:r>
        <w:rPr>
          <w:rFonts w:ascii="Times New Roman" w:hAnsi="Times New Roman" w:cs="Times New Roman"/>
          <w:sz w:val="24"/>
          <w:szCs w:val="24"/>
        </w:rPr>
        <w:t> </w:t>
      </w:r>
      <w:r w:rsidRPr="00F570CE">
        <w:rPr>
          <w:rFonts w:ascii="Times New Roman" w:hAnsi="Times New Roman" w:cs="Times New Roman"/>
          <w:sz w:val="24"/>
          <w:szCs w:val="24"/>
        </w:rPr>
        <w:t>445/22 «О системе оценки результативности деятельности территориальных органов ФАС России»</w:t>
      </w:r>
    </w:p>
  </w:footnote>
  <w:footnote w:id="28">
    <w:p w14:paraId="6E0F544D" w14:textId="77777777" w:rsidR="000C39BC" w:rsidRPr="00F570CE" w:rsidRDefault="000C39BC" w:rsidP="00274221">
      <w:pPr>
        <w:pStyle w:val="ad"/>
        <w:jc w:val="both"/>
        <w:rPr>
          <w:rFonts w:ascii="Times New Roman" w:hAnsi="Times New Roman" w:cs="Times New Roman"/>
          <w:sz w:val="24"/>
          <w:szCs w:val="24"/>
        </w:rPr>
      </w:pPr>
      <w:r w:rsidRPr="00F570CE">
        <w:rPr>
          <w:rStyle w:val="af"/>
          <w:rFonts w:ascii="Times New Roman" w:hAnsi="Times New Roman" w:cs="Times New Roman"/>
          <w:sz w:val="24"/>
          <w:szCs w:val="24"/>
        </w:rPr>
        <w:footnoteRef/>
      </w:r>
      <w:r w:rsidRPr="00F570CE">
        <w:rPr>
          <w:rFonts w:ascii="Times New Roman" w:hAnsi="Times New Roman" w:cs="Times New Roman"/>
          <w:sz w:val="24"/>
          <w:szCs w:val="24"/>
        </w:rPr>
        <w:t xml:space="preserve"> </w:t>
      </w:r>
      <w:r>
        <w:rPr>
          <w:rFonts w:ascii="Times New Roman" w:hAnsi="Times New Roman" w:cs="Times New Roman"/>
          <w:sz w:val="24"/>
          <w:szCs w:val="24"/>
        </w:rPr>
        <w:t>П</w:t>
      </w:r>
      <w:r w:rsidRPr="00F570CE">
        <w:rPr>
          <w:rFonts w:ascii="Times New Roman" w:hAnsi="Times New Roman" w:cs="Times New Roman"/>
          <w:sz w:val="24"/>
          <w:szCs w:val="24"/>
        </w:rPr>
        <w:t>риказ ФАС России от 19.06.2023 № 391/23 «О внесении изменений в приложения № 1 и</w:t>
      </w:r>
      <w:r>
        <w:rPr>
          <w:rFonts w:ascii="Times New Roman" w:hAnsi="Times New Roman" w:cs="Times New Roman"/>
          <w:sz w:val="24"/>
          <w:szCs w:val="24"/>
        </w:rPr>
        <w:t> </w:t>
      </w:r>
      <w:r w:rsidRPr="00F570CE">
        <w:rPr>
          <w:rFonts w:ascii="Times New Roman" w:hAnsi="Times New Roman" w:cs="Times New Roman"/>
          <w:sz w:val="24"/>
          <w:szCs w:val="24"/>
        </w:rPr>
        <w:t>№</w:t>
      </w:r>
      <w:r>
        <w:rPr>
          <w:rFonts w:ascii="Times New Roman" w:hAnsi="Times New Roman" w:cs="Times New Roman"/>
          <w:sz w:val="24"/>
          <w:szCs w:val="24"/>
        </w:rPr>
        <w:t> </w:t>
      </w:r>
      <w:r w:rsidRPr="00F570CE">
        <w:rPr>
          <w:rFonts w:ascii="Times New Roman" w:hAnsi="Times New Roman" w:cs="Times New Roman"/>
          <w:sz w:val="24"/>
          <w:szCs w:val="24"/>
        </w:rPr>
        <w:t>2 к приказу ФАС России от 9 ноября 2020 г. № 1088/20 «О ведомственной периодической отчетности территориальных органов и структурных подразделений центрального аппарата Федеральной антимонопольной службы»</w:t>
      </w:r>
    </w:p>
  </w:footnote>
  <w:footnote w:id="29">
    <w:p w14:paraId="5D21F659" w14:textId="77777777" w:rsidR="000C39BC" w:rsidRPr="00C11E3C" w:rsidRDefault="000C39BC" w:rsidP="00C11E3C">
      <w:pPr>
        <w:pStyle w:val="ad"/>
        <w:rPr>
          <w:rFonts w:ascii="Times New Roman" w:hAnsi="Times New Roman" w:cs="Times New Roman"/>
        </w:rPr>
      </w:pPr>
      <w:r>
        <w:rPr>
          <w:rStyle w:val="af"/>
        </w:rPr>
        <w:footnoteRef/>
      </w:r>
      <w:r w:rsidRPr="00C11E3C">
        <w:rPr>
          <w:rFonts w:ascii="Times New Roman" w:hAnsi="Times New Roman" w:cs="Times New Roman"/>
        </w:rPr>
        <w:t xml:space="preserve"> http://against-corruption.ru/rating/</w:t>
      </w:r>
    </w:p>
  </w:footnote>
  <w:footnote w:id="30">
    <w:p w14:paraId="7AF48F37" w14:textId="77777777" w:rsidR="000C39BC" w:rsidRPr="00AA1635" w:rsidRDefault="000C39BC" w:rsidP="0010189E">
      <w:pPr>
        <w:pStyle w:val="ad"/>
        <w:jc w:val="both"/>
        <w:rPr>
          <w:rFonts w:ascii="Times New Roman" w:hAnsi="Times New Roman" w:cs="Times New Roman"/>
        </w:rPr>
      </w:pPr>
      <w:r w:rsidRPr="00AA1635">
        <w:rPr>
          <w:rStyle w:val="af"/>
          <w:rFonts w:ascii="Times New Roman" w:hAnsi="Times New Roman" w:cs="Times New Roman"/>
        </w:rPr>
        <w:footnoteRef/>
      </w:r>
      <w:r w:rsidRPr="00AA1635">
        <w:rPr>
          <w:rFonts w:ascii="Times New Roman" w:hAnsi="Times New Roman" w:cs="Times New Roman"/>
        </w:rPr>
        <w:t xml:space="preserve"> регистрационный номер 10486 в Едином реестре российских программ для электронных вычислительных машин и баз данных</w:t>
      </w:r>
    </w:p>
  </w:footnote>
  <w:footnote w:id="31">
    <w:p w14:paraId="13273DD9" w14:textId="77777777" w:rsidR="000C39BC" w:rsidRPr="00AA1635" w:rsidRDefault="000C39BC" w:rsidP="0010189E">
      <w:pPr>
        <w:pStyle w:val="ad"/>
        <w:jc w:val="both"/>
        <w:rPr>
          <w:rFonts w:ascii="Times New Roman" w:hAnsi="Times New Roman" w:cs="Times New Roman"/>
        </w:rPr>
      </w:pPr>
      <w:r w:rsidRPr="00AA1635">
        <w:rPr>
          <w:rStyle w:val="af"/>
          <w:rFonts w:ascii="Times New Roman" w:hAnsi="Times New Roman" w:cs="Times New Roman"/>
        </w:rPr>
        <w:footnoteRef/>
      </w:r>
      <w:r w:rsidRPr="00AA1635">
        <w:rPr>
          <w:rFonts w:ascii="Times New Roman" w:hAnsi="Times New Roman" w:cs="Times New Roman"/>
        </w:rPr>
        <w:t xml:space="preserve"> регистрационный номер 15919 в Едином реестре российских программ для электронных вычислительных машин и баз данных</w:t>
      </w:r>
    </w:p>
  </w:footnote>
  <w:footnote w:id="32">
    <w:p w14:paraId="637C73E3" w14:textId="77777777" w:rsidR="000C39BC" w:rsidRPr="00D86C36" w:rsidRDefault="000C39BC" w:rsidP="003F21F4">
      <w:pPr>
        <w:jc w:val="both"/>
        <w:rPr>
          <w:rFonts w:ascii="Times New Roman" w:eastAsia="Times New Roman" w:hAnsi="Times New Roman" w:cs="Times New Roman"/>
          <w:color w:val="000000" w:themeColor="text1"/>
          <w:sz w:val="24"/>
          <w:szCs w:val="24"/>
          <w:lang w:eastAsia="ru-RU"/>
        </w:rPr>
      </w:pPr>
      <w:r w:rsidRPr="004F0A7B">
        <w:rPr>
          <w:rStyle w:val="af"/>
          <w:rFonts w:ascii="Times New Roman" w:hAnsi="Times New Roman" w:cs="Times New Roman"/>
          <w:color w:val="000000" w:themeColor="text1"/>
        </w:rPr>
        <w:footnoteRef/>
      </w:r>
      <w:r w:rsidRPr="004F0A7B">
        <w:rPr>
          <w:rFonts w:ascii="Times New Roman" w:hAnsi="Times New Roman" w:cs="Times New Roman"/>
          <w:color w:val="000000" w:themeColor="text1"/>
        </w:rPr>
        <w:t xml:space="preserve"> </w:t>
      </w:r>
      <w:r w:rsidRPr="00D86C36">
        <w:rPr>
          <w:rFonts w:ascii="Times New Roman" w:eastAsia="Times New Roman" w:hAnsi="Times New Roman" w:cs="Times New Roman"/>
          <w:color w:val="000000" w:themeColor="text1"/>
          <w:sz w:val="24"/>
          <w:szCs w:val="24"/>
          <w:lang w:eastAsia="ru-RU"/>
        </w:rPr>
        <w:t xml:space="preserve">Приказ ФАС России от </w:t>
      </w:r>
      <w:r w:rsidRPr="005D22BC">
        <w:rPr>
          <w:rFonts w:ascii="Times New Roman" w:eastAsia="Times New Roman" w:hAnsi="Times New Roman" w:cs="Times New Roman"/>
          <w:color w:val="000000" w:themeColor="text1"/>
          <w:sz w:val="24"/>
          <w:szCs w:val="24"/>
          <w:lang w:eastAsia="ru-RU"/>
        </w:rPr>
        <w:t>06.12.23 № 949-23«Об утверждении методики сбора и анализа внутренней и внешней обратной связи в ФАС России»</w:t>
      </w:r>
    </w:p>
  </w:footnote>
  <w:footnote w:id="33">
    <w:p w14:paraId="3876C54D" w14:textId="77777777" w:rsidR="000C39BC" w:rsidRPr="00C23ECB" w:rsidRDefault="000C39BC" w:rsidP="000F6DB1">
      <w:pPr>
        <w:pStyle w:val="ad"/>
        <w:rPr>
          <w:rFonts w:ascii="Times New Roman" w:hAnsi="Times New Roman" w:cs="Times New Roman"/>
        </w:rPr>
      </w:pPr>
      <w:r w:rsidRPr="00C23ECB">
        <w:rPr>
          <w:rStyle w:val="af"/>
          <w:rFonts w:ascii="Times New Roman" w:hAnsi="Times New Roman" w:cs="Times New Roman"/>
        </w:rPr>
        <w:footnoteRef/>
      </w:r>
      <w:r w:rsidRPr="00C23ECB">
        <w:rPr>
          <w:rFonts w:ascii="Times New Roman" w:hAnsi="Times New Roman" w:cs="Times New Roman"/>
        </w:rPr>
        <w:t xml:space="preserve"> Утвержден распоряжением Правительства Российской Федерации от 02.09.2021 № 2424-р.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8665421"/>
      <w:docPartObj>
        <w:docPartGallery w:val="Page Numbers (Top of Page)"/>
        <w:docPartUnique/>
      </w:docPartObj>
    </w:sdtPr>
    <w:sdtEndPr>
      <w:rPr>
        <w:rFonts w:ascii="Times New Roman" w:hAnsi="Times New Roman" w:cs="Times New Roman"/>
        <w:sz w:val="28"/>
        <w:szCs w:val="28"/>
      </w:rPr>
    </w:sdtEndPr>
    <w:sdtContent>
      <w:p w14:paraId="303865FA" w14:textId="77777777" w:rsidR="000C39BC" w:rsidRPr="00C555FA" w:rsidRDefault="000C39BC" w:rsidP="00C555FA">
        <w:pPr>
          <w:pStyle w:val="a6"/>
          <w:jc w:val="center"/>
          <w:rPr>
            <w:rFonts w:ascii="Times New Roman" w:hAnsi="Times New Roman" w:cs="Times New Roman"/>
            <w:sz w:val="28"/>
            <w:szCs w:val="28"/>
          </w:rPr>
        </w:pPr>
        <w:r w:rsidRPr="00FD3A17">
          <w:rPr>
            <w:rFonts w:ascii="Times New Roman" w:hAnsi="Times New Roman" w:cs="Times New Roman"/>
            <w:sz w:val="28"/>
            <w:szCs w:val="28"/>
          </w:rPr>
          <w:fldChar w:fldCharType="begin"/>
        </w:r>
        <w:r w:rsidRPr="00FD3A17">
          <w:rPr>
            <w:rFonts w:ascii="Times New Roman" w:hAnsi="Times New Roman" w:cs="Times New Roman"/>
            <w:sz w:val="28"/>
            <w:szCs w:val="28"/>
          </w:rPr>
          <w:instrText>PAGE   \* MERGEFORMAT</w:instrText>
        </w:r>
        <w:r w:rsidRPr="00FD3A17">
          <w:rPr>
            <w:rFonts w:ascii="Times New Roman" w:hAnsi="Times New Roman" w:cs="Times New Roman"/>
            <w:sz w:val="28"/>
            <w:szCs w:val="28"/>
          </w:rPr>
          <w:fldChar w:fldCharType="separate"/>
        </w:r>
        <w:r w:rsidR="00AE3F6D">
          <w:rPr>
            <w:rFonts w:ascii="Times New Roman" w:hAnsi="Times New Roman" w:cs="Times New Roman"/>
            <w:noProof/>
            <w:sz w:val="28"/>
            <w:szCs w:val="28"/>
          </w:rPr>
          <w:t>195</w:t>
        </w:r>
        <w:r w:rsidRPr="00FD3A1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4CBA"/>
    <w:multiLevelType w:val="hybridMultilevel"/>
    <w:tmpl w:val="755E1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B7C7C"/>
    <w:multiLevelType w:val="hybridMultilevel"/>
    <w:tmpl w:val="63C8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E15A28"/>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151E32"/>
    <w:multiLevelType w:val="hybridMultilevel"/>
    <w:tmpl w:val="9228B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0A682D"/>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022CF"/>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806D75"/>
    <w:multiLevelType w:val="hybridMultilevel"/>
    <w:tmpl w:val="7D581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D6269E"/>
    <w:multiLevelType w:val="hybridMultilevel"/>
    <w:tmpl w:val="8C4239A6"/>
    <w:lvl w:ilvl="0" w:tplc="497688D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F8303C"/>
    <w:multiLevelType w:val="hybridMultilevel"/>
    <w:tmpl w:val="5FF6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555FFD"/>
    <w:multiLevelType w:val="hybridMultilevel"/>
    <w:tmpl w:val="8B70C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A85618"/>
    <w:multiLevelType w:val="hybridMultilevel"/>
    <w:tmpl w:val="3C5C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856C6E"/>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724CCE"/>
    <w:multiLevelType w:val="hybridMultilevel"/>
    <w:tmpl w:val="53CC2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796663"/>
    <w:multiLevelType w:val="hybridMultilevel"/>
    <w:tmpl w:val="5906A2CC"/>
    <w:lvl w:ilvl="0" w:tplc="3612C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2AC0627"/>
    <w:multiLevelType w:val="hybridMultilevel"/>
    <w:tmpl w:val="7AD22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BE587A"/>
    <w:multiLevelType w:val="hybridMultilevel"/>
    <w:tmpl w:val="80F01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CE66E8"/>
    <w:multiLevelType w:val="hybridMultilevel"/>
    <w:tmpl w:val="8BC23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0A74E9"/>
    <w:multiLevelType w:val="hybridMultilevel"/>
    <w:tmpl w:val="B330B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697B01"/>
    <w:multiLevelType w:val="hybridMultilevel"/>
    <w:tmpl w:val="63C8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A9692E"/>
    <w:multiLevelType w:val="hybridMultilevel"/>
    <w:tmpl w:val="8E34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C251E4"/>
    <w:multiLevelType w:val="hybridMultilevel"/>
    <w:tmpl w:val="B630E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B54392"/>
    <w:multiLevelType w:val="hybridMultilevel"/>
    <w:tmpl w:val="63C8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BA6F41"/>
    <w:multiLevelType w:val="hybridMultilevel"/>
    <w:tmpl w:val="AA46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6E5DEB"/>
    <w:multiLevelType w:val="hybridMultilevel"/>
    <w:tmpl w:val="C9A08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17188F"/>
    <w:multiLevelType w:val="hybridMultilevel"/>
    <w:tmpl w:val="18A4B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514EE2"/>
    <w:multiLevelType w:val="hybridMultilevel"/>
    <w:tmpl w:val="F3DE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9659AF"/>
    <w:multiLevelType w:val="hybridMultilevel"/>
    <w:tmpl w:val="C9A08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277B2D"/>
    <w:multiLevelType w:val="hybridMultilevel"/>
    <w:tmpl w:val="91945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6E091D"/>
    <w:multiLevelType w:val="hybridMultilevel"/>
    <w:tmpl w:val="0668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192BBF"/>
    <w:multiLevelType w:val="hybridMultilevel"/>
    <w:tmpl w:val="05C80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8D3E0C"/>
    <w:multiLevelType w:val="hybridMultilevel"/>
    <w:tmpl w:val="18306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357CE8"/>
    <w:multiLevelType w:val="hybridMultilevel"/>
    <w:tmpl w:val="41D855D8"/>
    <w:lvl w:ilvl="0" w:tplc="876A77A0">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647389"/>
    <w:multiLevelType w:val="hybridMultilevel"/>
    <w:tmpl w:val="1A08F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3510D"/>
    <w:multiLevelType w:val="hybridMultilevel"/>
    <w:tmpl w:val="3D764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925C6"/>
    <w:multiLevelType w:val="hybridMultilevel"/>
    <w:tmpl w:val="E36E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0543CB"/>
    <w:multiLevelType w:val="hybridMultilevel"/>
    <w:tmpl w:val="12A46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381D9D"/>
    <w:multiLevelType w:val="hybridMultilevel"/>
    <w:tmpl w:val="8BC23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FC619E"/>
    <w:multiLevelType w:val="hybridMultilevel"/>
    <w:tmpl w:val="560A4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C001D00"/>
    <w:multiLevelType w:val="hybridMultilevel"/>
    <w:tmpl w:val="D9041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DC4476B"/>
    <w:multiLevelType w:val="hybridMultilevel"/>
    <w:tmpl w:val="E8304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D35642"/>
    <w:multiLevelType w:val="hybridMultilevel"/>
    <w:tmpl w:val="63C8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4D15C7"/>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A63FAE"/>
    <w:multiLevelType w:val="hybridMultilevel"/>
    <w:tmpl w:val="811A6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2F4158"/>
    <w:multiLevelType w:val="hybridMultilevel"/>
    <w:tmpl w:val="08AE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2AE4198"/>
    <w:multiLevelType w:val="hybridMultilevel"/>
    <w:tmpl w:val="63C8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D91D3F"/>
    <w:multiLevelType w:val="hybridMultilevel"/>
    <w:tmpl w:val="83667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E6082E"/>
    <w:multiLevelType w:val="hybridMultilevel"/>
    <w:tmpl w:val="F634A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5337FCC"/>
    <w:multiLevelType w:val="hybridMultilevel"/>
    <w:tmpl w:val="1A128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2F456E"/>
    <w:multiLevelType w:val="hybridMultilevel"/>
    <w:tmpl w:val="232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AF7693"/>
    <w:multiLevelType w:val="hybridMultilevel"/>
    <w:tmpl w:val="E8304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8D26207"/>
    <w:multiLevelType w:val="hybridMultilevel"/>
    <w:tmpl w:val="C9A08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CFD4BB8"/>
    <w:multiLevelType w:val="hybridMultilevel"/>
    <w:tmpl w:val="E40E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DDC464E"/>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DF2718"/>
    <w:multiLevelType w:val="hybridMultilevel"/>
    <w:tmpl w:val="7D6E8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E9915A7"/>
    <w:multiLevelType w:val="hybridMultilevel"/>
    <w:tmpl w:val="899A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EEA2A35"/>
    <w:multiLevelType w:val="hybridMultilevel"/>
    <w:tmpl w:val="0FFA3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FA9406E"/>
    <w:multiLevelType w:val="hybridMultilevel"/>
    <w:tmpl w:val="1984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06D1D37"/>
    <w:multiLevelType w:val="hybridMultilevel"/>
    <w:tmpl w:val="8BC23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0756F0E"/>
    <w:multiLevelType w:val="hybridMultilevel"/>
    <w:tmpl w:val="80F01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2664B49"/>
    <w:multiLevelType w:val="hybridMultilevel"/>
    <w:tmpl w:val="7ECE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3B51008"/>
    <w:multiLevelType w:val="hybridMultilevel"/>
    <w:tmpl w:val="1A08F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3FF37CC"/>
    <w:multiLevelType w:val="hybridMultilevel"/>
    <w:tmpl w:val="BB60D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6635919"/>
    <w:multiLevelType w:val="hybridMultilevel"/>
    <w:tmpl w:val="8E34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9EA351C"/>
    <w:multiLevelType w:val="hybridMultilevel"/>
    <w:tmpl w:val="58B6D3B0"/>
    <w:lvl w:ilvl="0" w:tplc="3612C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A4C6B7B"/>
    <w:multiLevelType w:val="hybridMultilevel"/>
    <w:tmpl w:val="328A2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A59591B"/>
    <w:multiLevelType w:val="hybridMultilevel"/>
    <w:tmpl w:val="5C14B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B3B33B2"/>
    <w:multiLevelType w:val="hybridMultilevel"/>
    <w:tmpl w:val="99EED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BC603BD"/>
    <w:multiLevelType w:val="hybridMultilevel"/>
    <w:tmpl w:val="150E1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06A146B"/>
    <w:multiLevelType w:val="hybridMultilevel"/>
    <w:tmpl w:val="ECD656E0"/>
    <w:lvl w:ilvl="0" w:tplc="3612C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31901AC"/>
    <w:multiLevelType w:val="hybridMultilevel"/>
    <w:tmpl w:val="921A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3D24E5A"/>
    <w:multiLevelType w:val="hybridMultilevel"/>
    <w:tmpl w:val="E830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4264D90"/>
    <w:multiLevelType w:val="hybridMultilevel"/>
    <w:tmpl w:val="F70E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4502ADF"/>
    <w:multiLevelType w:val="hybridMultilevel"/>
    <w:tmpl w:val="E1B0C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62E3F39"/>
    <w:multiLevelType w:val="hybridMultilevel"/>
    <w:tmpl w:val="5DF4D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91D4121"/>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B334D47"/>
    <w:multiLevelType w:val="hybridMultilevel"/>
    <w:tmpl w:val="5DDE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D9A7BCC"/>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1D07D8E"/>
    <w:multiLevelType w:val="hybridMultilevel"/>
    <w:tmpl w:val="B1405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30F46FE"/>
    <w:multiLevelType w:val="hybridMultilevel"/>
    <w:tmpl w:val="B03A0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5495102"/>
    <w:multiLevelType w:val="hybridMultilevel"/>
    <w:tmpl w:val="03146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669602D"/>
    <w:multiLevelType w:val="hybridMultilevel"/>
    <w:tmpl w:val="B2B4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6B5542C"/>
    <w:multiLevelType w:val="hybridMultilevel"/>
    <w:tmpl w:val="9228B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7B35023"/>
    <w:multiLevelType w:val="hybridMultilevel"/>
    <w:tmpl w:val="A7CE3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87E5439"/>
    <w:multiLevelType w:val="hybridMultilevel"/>
    <w:tmpl w:val="F70E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A5E3B4C"/>
    <w:multiLevelType w:val="hybridMultilevel"/>
    <w:tmpl w:val="9872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46022">
    <w:abstractNumId w:val="61"/>
  </w:num>
  <w:num w:numId="2" w16cid:durableId="1484852518">
    <w:abstractNumId w:val="13"/>
  </w:num>
  <w:num w:numId="3" w16cid:durableId="1794009691">
    <w:abstractNumId w:val="68"/>
  </w:num>
  <w:num w:numId="4" w16cid:durableId="968584269">
    <w:abstractNumId w:val="63"/>
  </w:num>
  <w:num w:numId="5" w16cid:durableId="1806701549">
    <w:abstractNumId w:val="78"/>
  </w:num>
  <w:num w:numId="6" w16cid:durableId="1461070395">
    <w:abstractNumId w:val="66"/>
  </w:num>
  <w:num w:numId="7" w16cid:durableId="1105423375">
    <w:abstractNumId w:val="80"/>
  </w:num>
  <w:num w:numId="8" w16cid:durableId="499397249">
    <w:abstractNumId w:val="75"/>
  </w:num>
  <w:num w:numId="9" w16cid:durableId="1949459215">
    <w:abstractNumId w:val="70"/>
  </w:num>
  <w:num w:numId="10" w16cid:durableId="748893239">
    <w:abstractNumId w:val="54"/>
  </w:num>
  <w:num w:numId="11" w16cid:durableId="1949459194">
    <w:abstractNumId w:val="48"/>
  </w:num>
  <w:num w:numId="12" w16cid:durableId="572816783">
    <w:abstractNumId w:val="45"/>
  </w:num>
  <w:num w:numId="13" w16cid:durableId="1097559824">
    <w:abstractNumId w:val="37"/>
  </w:num>
  <w:num w:numId="14" w16cid:durableId="1883905180">
    <w:abstractNumId w:val="6"/>
  </w:num>
  <w:num w:numId="15" w16cid:durableId="190387111">
    <w:abstractNumId w:val="12"/>
  </w:num>
  <w:num w:numId="16" w16cid:durableId="1172917318">
    <w:abstractNumId w:val="28"/>
  </w:num>
  <w:num w:numId="17" w16cid:durableId="928272357">
    <w:abstractNumId w:val="24"/>
  </w:num>
  <w:num w:numId="18" w16cid:durableId="390811157">
    <w:abstractNumId w:val="55"/>
  </w:num>
  <w:num w:numId="19" w16cid:durableId="51734402">
    <w:abstractNumId w:val="53"/>
  </w:num>
  <w:num w:numId="20" w16cid:durableId="1931884196">
    <w:abstractNumId w:val="34"/>
  </w:num>
  <w:num w:numId="21" w16cid:durableId="2110734500">
    <w:abstractNumId w:val="27"/>
  </w:num>
  <w:num w:numId="22" w16cid:durableId="607660363">
    <w:abstractNumId w:val="51"/>
  </w:num>
  <w:num w:numId="23" w16cid:durableId="858197362">
    <w:abstractNumId w:val="73"/>
  </w:num>
  <w:num w:numId="24" w16cid:durableId="905534280">
    <w:abstractNumId w:val="30"/>
  </w:num>
  <w:num w:numId="25" w16cid:durableId="1104614652">
    <w:abstractNumId w:val="17"/>
  </w:num>
  <w:num w:numId="26" w16cid:durableId="1128932082">
    <w:abstractNumId w:val="8"/>
  </w:num>
  <w:num w:numId="27" w16cid:durableId="2782685">
    <w:abstractNumId w:val="42"/>
  </w:num>
  <w:num w:numId="28" w16cid:durableId="1150251135">
    <w:abstractNumId w:val="3"/>
  </w:num>
  <w:num w:numId="29" w16cid:durableId="1847597143">
    <w:abstractNumId w:val="81"/>
  </w:num>
  <w:num w:numId="30" w16cid:durableId="770319630">
    <w:abstractNumId w:val="69"/>
  </w:num>
  <w:num w:numId="31" w16cid:durableId="1772775235">
    <w:abstractNumId w:val="20"/>
  </w:num>
  <w:num w:numId="32" w16cid:durableId="1784642486">
    <w:abstractNumId w:val="15"/>
  </w:num>
  <w:num w:numId="33" w16cid:durableId="1462725497">
    <w:abstractNumId w:val="58"/>
  </w:num>
  <w:num w:numId="34" w16cid:durableId="572085964">
    <w:abstractNumId w:val="35"/>
  </w:num>
  <w:num w:numId="35" w16cid:durableId="1867988318">
    <w:abstractNumId w:val="29"/>
  </w:num>
  <w:num w:numId="36" w16cid:durableId="1932853979">
    <w:abstractNumId w:val="25"/>
  </w:num>
  <w:num w:numId="37" w16cid:durableId="1330019484">
    <w:abstractNumId w:val="72"/>
  </w:num>
  <w:num w:numId="38" w16cid:durableId="999308124">
    <w:abstractNumId w:val="47"/>
  </w:num>
  <w:num w:numId="39" w16cid:durableId="1155335187">
    <w:abstractNumId w:val="43"/>
  </w:num>
  <w:num w:numId="40" w16cid:durableId="1056272224">
    <w:abstractNumId w:val="49"/>
  </w:num>
  <w:num w:numId="41" w16cid:durableId="1852791219">
    <w:abstractNumId w:val="39"/>
  </w:num>
  <w:num w:numId="42" w16cid:durableId="1694764937">
    <w:abstractNumId w:val="82"/>
  </w:num>
  <w:num w:numId="43" w16cid:durableId="1768649614">
    <w:abstractNumId w:val="59"/>
  </w:num>
  <w:num w:numId="44" w16cid:durableId="1266576534">
    <w:abstractNumId w:val="0"/>
  </w:num>
  <w:num w:numId="45" w16cid:durableId="1756585974">
    <w:abstractNumId w:val="60"/>
  </w:num>
  <w:num w:numId="46" w16cid:durableId="412358304">
    <w:abstractNumId w:val="32"/>
  </w:num>
  <w:num w:numId="47" w16cid:durableId="1816022167">
    <w:abstractNumId w:val="31"/>
  </w:num>
  <w:num w:numId="48" w16cid:durableId="388571751">
    <w:abstractNumId w:val="10"/>
  </w:num>
  <w:num w:numId="49" w16cid:durableId="978876242">
    <w:abstractNumId w:val="33"/>
  </w:num>
  <w:num w:numId="50" w16cid:durableId="942230683">
    <w:abstractNumId w:val="62"/>
  </w:num>
  <w:num w:numId="51" w16cid:durableId="427506452">
    <w:abstractNumId w:val="19"/>
  </w:num>
  <w:num w:numId="52" w16cid:durableId="1940872922">
    <w:abstractNumId w:val="65"/>
  </w:num>
  <w:num w:numId="53" w16cid:durableId="611978822">
    <w:abstractNumId w:val="38"/>
  </w:num>
  <w:num w:numId="54" w16cid:durableId="639312878">
    <w:abstractNumId w:val="71"/>
  </w:num>
  <w:num w:numId="55" w16cid:durableId="1225143944">
    <w:abstractNumId w:val="83"/>
  </w:num>
  <w:num w:numId="56" w16cid:durableId="188422796">
    <w:abstractNumId w:val="64"/>
  </w:num>
  <w:num w:numId="57" w16cid:durableId="1760827147">
    <w:abstractNumId w:val="26"/>
  </w:num>
  <w:num w:numId="58" w16cid:durableId="1031303339">
    <w:abstractNumId w:val="36"/>
  </w:num>
  <w:num w:numId="59" w16cid:durableId="1951350574">
    <w:abstractNumId w:val="57"/>
  </w:num>
  <w:num w:numId="60" w16cid:durableId="956764280">
    <w:abstractNumId w:val="50"/>
  </w:num>
  <w:num w:numId="61" w16cid:durableId="1805805569">
    <w:abstractNumId w:val="16"/>
  </w:num>
  <w:num w:numId="62" w16cid:durableId="1191718952">
    <w:abstractNumId w:val="23"/>
  </w:num>
  <w:num w:numId="63" w16cid:durableId="304434978">
    <w:abstractNumId w:val="77"/>
  </w:num>
  <w:num w:numId="64" w16cid:durableId="1046025447">
    <w:abstractNumId w:val="40"/>
  </w:num>
  <w:num w:numId="65" w16cid:durableId="1337464595">
    <w:abstractNumId w:val="9"/>
  </w:num>
  <w:num w:numId="66" w16cid:durableId="991560546">
    <w:abstractNumId w:val="67"/>
  </w:num>
  <w:num w:numId="67" w16cid:durableId="727610269">
    <w:abstractNumId w:val="79"/>
  </w:num>
  <w:num w:numId="68" w16cid:durableId="45689195">
    <w:abstractNumId w:val="22"/>
  </w:num>
  <w:num w:numId="69" w16cid:durableId="1232692892">
    <w:abstractNumId w:val="56"/>
  </w:num>
  <w:num w:numId="70" w16cid:durableId="539973533">
    <w:abstractNumId w:val="46"/>
  </w:num>
  <w:num w:numId="71" w16cid:durableId="704407044">
    <w:abstractNumId w:val="14"/>
  </w:num>
  <w:num w:numId="72" w16cid:durableId="2030910069">
    <w:abstractNumId w:val="7"/>
  </w:num>
  <w:num w:numId="73" w16cid:durableId="941570327">
    <w:abstractNumId w:val="84"/>
  </w:num>
  <w:num w:numId="74" w16cid:durableId="1104040004">
    <w:abstractNumId w:val="4"/>
  </w:num>
  <w:num w:numId="75" w16cid:durableId="1922908742">
    <w:abstractNumId w:val="41"/>
  </w:num>
  <w:num w:numId="76" w16cid:durableId="2120101730">
    <w:abstractNumId w:val="5"/>
  </w:num>
  <w:num w:numId="77" w16cid:durableId="2081514612">
    <w:abstractNumId w:val="11"/>
  </w:num>
  <w:num w:numId="78" w16cid:durableId="1716192921">
    <w:abstractNumId w:val="2"/>
  </w:num>
  <w:num w:numId="79" w16cid:durableId="569652272">
    <w:abstractNumId w:val="74"/>
  </w:num>
  <w:num w:numId="80" w16cid:durableId="1995912200">
    <w:abstractNumId w:val="52"/>
  </w:num>
  <w:num w:numId="81" w16cid:durableId="1151215419">
    <w:abstractNumId w:val="76"/>
  </w:num>
  <w:num w:numId="82" w16cid:durableId="46340076">
    <w:abstractNumId w:val="44"/>
  </w:num>
  <w:num w:numId="83" w16cid:durableId="800994673">
    <w:abstractNumId w:val="18"/>
  </w:num>
  <w:num w:numId="84" w16cid:durableId="428894508">
    <w:abstractNumId w:val="21"/>
  </w:num>
  <w:num w:numId="85" w16cid:durableId="23856505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98"/>
    <w:rsid w:val="00000354"/>
    <w:rsid w:val="00000C49"/>
    <w:rsid w:val="00001ECD"/>
    <w:rsid w:val="0000269F"/>
    <w:rsid w:val="000036E6"/>
    <w:rsid w:val="00005861"/>
    <w:rsid w:val="0001031C"/>
    <w:rsid w:val="00010B3F"/>
    <w:rsid w:val="00010C9D"/>
    <w:rsid w:val="000117A6"/>
    <w:rsid w:val="00011D92"/>
    <w:rsid w:val="00013454"/>
    <w:rsid w:val="0001728B"/>
    <w:rsid w:val="00026ACF"/>
    <w:rsid w:val="000271C7"/>
    <w:rsid w:val="0002720A"/>
    <w:rsid w:val="00031719"/>
    <w:rsid w:val="0003280E"/>
    <w:rsid w:val="00033840"/>
    <w:rsid w:val="00035EA4"/>
    <w:rsid w:val="00036768"/>
    <w:rsid w:val="00043047"/>
    <w:rsid w:val="00045811"/>
    <w:rsid w:val="00045FDF"/>
    <w:rsid w:val="00050018"/>
    <w:rsid w:val="000530C7"/>
    <w:rsid w:val="00054492"/>
    <w:rsid w:val="0006068E"/>
    <w:rsid w:val="00060B9C"/>
    <w:rsid w:val="00061563"/>
    <w:rsid w:val="00066941"/>
    <w:rsid w:val="0007155F"/>
    <w:rsid w:val="00071E4C"/>
    <w:rsid w:val="00072B5A"/>
    <w:rsid w:val="000761DA"/>
    <w:rsid w:val="000766FE"/>
    <w:rsid w:val="0008380E"/>
    <w:rsid w:val="00083B17"/>
    <w:rsid w:val="00083DE3"/>
    <w:rsid w:val="00084F08"/>
    <w:rsid w:val="00086DCF"/>
    <w:rsid w:val="000912C0"/>
    <w:rsid w:val="00091C59"/>
    <w:rsid w:val="00097643"/>
    <w:rsid w:val="000A1132"/>
    <w:rsid w:val="000A319A"/>
    <w:rsid w:val="000A4CCD"/>
    <w:rsid w:val="000A5018"/>
    <w:rsid w:val="000B2754"/>
    <w:rsid w:val="000C1A85"/>
    <w:rsid w:val="000C2ED9"/>
    <w:rsid w:val="000C32B2"/>
    <w:rsid w:val="000C38D6"/>
    <w:rsid w:val="000C39BC"/>
    <w:rsid w:val="000C4045"/>
    <w:rsid w:val="000C55EA"/>
    <w:rsid w:val="000C7068"/>
    <w:rsid w:val="000D0F46"/>
    <w:rsid w:val="000D201F"/>
    <w:rsid w:val="000D2F63"/>
    <w:rsid w:val="000D6669"/>
    <w:rsid w:val="000D7EBA"/>
    <w:rsid w:val="000E1C79"/>
    <w:rsid w:val="000E3955"/>
    <w:rsid w:val="000E4617"/>
    <w:rsid w:val="000E5CF1"/>
    <w:rsid w:val="000E610F"/>
    <w:rsid w:val="000E70E9"/>
    <w:rsid w:val="000E7232"/>
    <w:rsid w:val="000F0129"/>
    <w:rsid w:val="000F4374"/>
    <w:rsid w:val="000F6A08"/>
    <w:rsid w:val="000F6DB1"/>
    <w:rsid w:val="0010189E"/>
    <w:rsid w:val="0010779C"/>
    <w:rsid w:val="00111001"/>
    <w:rsid w:val="00116D55"/>
    <w:rsid w:val="00117BEE"/>
    <w:rsid w:val="00120CC8"/>
    <w:rsid w:val="00123840"/>
    <w:rsid w:val="00123851"/>
    <w:rsid w:val="001253C2"/>
    <w:rsid w:val="001268C8"/>
    <w:rsid w:val="00131966"/>
    <w:rsid w:val="00132E84"/>
    <w:rsid w:val="0013305B"/>
    <w:rsid w:val="00133931"/>
    <w:rsid w:val="00133A52"/>
    <w:rsid w:val="00134061"/>
    <w:rsid w:val="001373F4"/>
    <w:rsid w:val="00137C5E"/>
    <w:rsid w:val="00141A70"/>
    <w:rsid w:val="00143FCA"/>
    <w:rsid w:val="00145ADE"/>
    <w:rsid w:val="00147259"/>
    <w:rsid w:val="00151536"/>
    <w:rsid w:val="001533E8"/>
    <w:rsid w:val="0015382C"/>
    <w:rsid w:val="00155F38"/>
    <w:rsid w:val="00157298"/>
    <w:rsid w:val="00160733"/>
    <w:rsid w:val="0016128E"/>
    <w:rsid w:val="001621D8"/>
    <w:rsid w:val="00162217"/>
    <w:rsid w:val="00163FE2"/>
    <w:rsid w:val="00167203"/>
    <w:rsid w:val="001725F5"/>
    <w:rsid w:val="001771C2"/>
    <w:rsid w:val="00181208"/>
    <w:rsid w:val="001816DC"/>
    <w:rsid w:val="00184E06"/>
    <w:rsid w:val="00194FD5"/>
    <w:rsid w:val="00195A27"/>
    <w:rsid w:val="001A22FF"/>
    <w:rsid w:val="001A2A67"/>
    <w:rsid w:val="001A3302"/>
    <w:rsid w:val="001B0BF2"/>
    <w:rsid w:val="001B5D7A"/>
    <w:rsid w:val="001B6039"/>
    <w:rsid w:val="001C0017"/>
    <w:rsid w:val="001C2356"/>
    <w:rsid w:val="001C2421"/>
    <w:rsid w:val="001C3B61"/>
    <w:rsid w:val="001C524F"/>
    <w:rsid w:val="001C597D"/>
    <w:rsid w:val="001C7AE5"/>
    <w:rsid w:val="001D0153"/>
    <w:rsid w:val="001E2629"/>
    <w:rsid w:val="001E7C4B"/>
    <w:rsid w:val="001F0368"/>
    <w:rsid w:val="001F0B8F"/>
    <w:rsid w:val="001F2B62"/>
    <w:rsid w:val="001F4343"/>
    <w:rsid w:val="001F5967"/>
    <w:rsid w:val="001F60A1"/>
    <w:rsid w:val="00201BC3"/>
    <w:rsid w:val="00201EE5"/>
    <w:rsid w:val="0020757C"/>
    <w:rsid w:val="00207F10"/>
    <w:rsid w:val="00213F98"/>
    <w:rsid w:val="00215FE5"/>
    <w:rsid w:val="002205E0"/>
    <w:rsid w:val="00220C75"/>
    <w:rsid w:val="0022466C"/>
    <w:rsid w:val="00225C8D"/>
    <w:rsid w:val="0022607E"/>
    <w:rsid w:val="002272A8"/>
    <w:rsid w:val="00230292"/>
    <w:rsid w:val="002328E6"/>
    <w:rsid w:val="0023555D"/>
    <w:rsid w:val="00236FF1"/>
    <w:rsid w:val="00241E32"/>
    <w:rsid w:val="0024338B"/>
    <w:rsid w:val="00243D81"/>
    <w:rsid w:val="00256103"/>
    <w:rsid w:val="0026354A"/>
    <w:rsid w:val="0026429D"/>
    <w:rsid w:val="00264D28"/>
    <w:rsid w:val="00264FC5"/>
    <w:rsid w:val="00266599"/>
    <w:rsid w:val="00267BC6"/>
    <w:rsid w:val="0027393D"/>
    <w:rsid w:val="00274221"/>
    <w:rsid w:val="00276525"/>
    <w:rsid w:val="00276CE4"/>
    <w:rsid w:val="0028242D"/>
    <w:rsid w:val="00282863"/>
    <w:rsid w:val="00287E4C"/>
    <w:rsid w:val="002902CB"/>
    <w:rsid w:val="002919E9"/>
    <w:rsid w:val="00296EE0"/>
    <w:rsid w:val="002A10AE"/>
    <w:rsid w:val="002A2E3A"/>
    <w:rsid w:val="002A3F8A"/>
    <w:rsid w:val="002A6229"/>
    <w:rsid w:val="002A7B14"/>
    <w:rsid w:val="002B214A"/>
    <w:rsid w:val="002B293F"/>
    <w:rsid w:val="002B393A"/>
    <w:rsid w:val="002B68C0"/>
    <w:rsid w:val="002B6E69"/>
    <w:rsid w:val="002B7CDD"/>
    <w:rsid w:val="002C034F"/>
    <w:rsid w:val="002C4F5B"/>
    <w:rsid w:val="002C5E3C"/>
    <w:rsid w:val="002D019A"/>
    <w:rsid w:val="002D25ED"/>
    <w:rsid w:val="002D3BE9"/>
    <w:rsid w:val="002D48F9"/>
    <w:rsid w:val="002D5325"/>
    <w:rsid w:val="002D617D"/>
    <w:rsid w:val="002E13C5"/>
    <w:rsid w:val="002E1E5B"/>
    <w:rsid w:val="002E5A1B"/>
    <w:rsid w:val="002E6551"/>
    <w:rsid w:val="002F03CA"/>
    <w:rsid w:val="002F3374"/>
    <w:rsid w:val="002F4BCE"/>
    <w:rsid w:val="002F55F8"/>
    <w:rsid w:val="002F5B63"/>
    <w:rsid w:val="00300065"/>
    <w:rsid w:val="00300AA2"/>
    <w:rsid w:val="00301C39"/>
    <w:rsid w:val="00302EA7"/>
    <w:rsid w:val="0030345E"/>
    <w:rsid w:val="003073A5"/>
    <w:rsid w:val="00307CFB"/>
    <w:rsid w:val="0031177B"/>
    <w:rsid w:val="003145BD"/>
    <w:rsid w:val="003163CE"/>
    <w:rsid w:val="0032059F"/>
    <w:rsid w:val="00324760"/>
    <w:rsid w:val="003303B6"/>
    <w:rsid w:val="003320FE"/>
    <w:rsid w:val="00332A88"/>
    <w:rsid w:val="00334C3C"/>
    <w:rsid w:val="00337DDB"/>
    <w:rsid w:val="0034399A"/>
    <w:rsid w:val="00344016"/>
    <w:rsid w:val="00346A7C"/>
    <w:rsid w:val="00347B37"/>
    <w:rsid w:val="00350EC2"/>
    <w:rsid w:val="0035214A"/>
    <w:rsid w:val="0035304A"/>
    <w:rsid w:val="00354905"/>
    <w:rsid w:val="003557F2"/>
    <w:rsid w:val="00357C15"/>
    <w:rsid w:val="00360C34"/>
    <w:rsid w:val="00366E86"/>
    <w:rsid w:val="003679F6"/>
    <w:rsid w:val="00367C50"/>
    <w:rsid w:val="00372A59"/>
    <w:rsid w:val="003736E1"/>
    <w:rsid w:val="00375055"/>
    <w:rsid w:val="003752C7"/>
    <w:rsid w:val="003759D3"/>
    <w:rsid w:val="00383B02"/>
    <w:rsid w:val="00384C99"/>
    <w:rsid w:val="00384D12"/>
    <w:rsid w:val="00385D00"/>
    <w:rsid w:val="00386337"/>
    <w:rsid w:val="00390A22"/>
    <w:rsid w:val="00391037"/>
    <w:rsid w:val="0039199E"/>
    <w:rsid w:val="0039203D"/>
    <w:rsid w:val="00392669"/>
    <w:rsid w:val="00392AEF"/>
    <w:rsid w:val="0039370E"/>
    <w:rsid w:val="00396202"/>
    <w:rsid w:val="003963A8"/>
    <w:rsid w:val="003A0044"/>
    <w:rsid w:val="003A02D3"/>
    <w:rsid w:val="003A166F"/>
    <w:rsid w:val="003A2D44"/>
    <w:rsid w:val="003A435C"/>
    <w:rsid w:val="003A6775"/>
    <w:rsid w:val="003A6EBC"/>
    <w:rsid w:val="003A7383"/>
    <w:rsid w:val="003B0AA3"/>
    <w:rsid w:val="003B106D"/>
    <w:rsid w:val="003B341D"/>
    <w:rsid w:val="003B372E"/>
    <w:rsid w:val="003B3B10"/>
    <w:rsid w:val="003B4604"/>
    <w:rsid w:val="003B4FCA"/>
    <w:rsid w:val="003B6A36"/>
    <w:rsid w:val="003B7B31"/>
    <w:rsid w:val="003C0A75"/>
    <w:rsid w:val="003C0F58"/>
    <w:rsid w:val="003D0ED3"/>
    <w:rsid w:val="003D33DC"/>
    <w:rsid w:val="003D67D1"/>
    <w:rsid w:val="003E1D7D"/>
    <w:rsid w:val="003E4F64"/>
    <w:rsid w:val="003E6C96"/>
    <w:rsid w:val="003F105B"/>
    <w:rsid w:val="003F13EC"/>
    <w:rsid w:val="003F21F4"/>
    <w:rsid w:val="003F30E7"/>
    <w:rsid w:val="003F7A5F"/>
    <w:rsid w:val="003F7DF0"/>
    <w:rsid w:val="004052DC"/>
    <w:rsid w:val="00411B75"/>
    <w:rsid w:val="00412987"/>
    <w:rsid w:val="00412F76"/>
    <w:rsid w:val="00415F60"/>
    <w:rsid w:val="004216A6"/>
    <w:rsid w:val="00425B71"/>
    <w:rsid w:val="004273E0"/>
    <w:rsid w:val="00432487"/>
    <w:rsid w:val="004324B3"/>
    <w:rsid w:val="00432DFD"/>
    <w:rsid w:val="00434C8C"/>
    <w:rsid w:val="00436306"/>
    <w:rsid w:val="004404AA"/>
    <w:rsid w:val="00440557"/>
    <w:rsid w:val="004413C4"/>
    <w:rsid w:val="0044346C"/>
    <w:rsid w:val="00444D62"/>
    <w:rsid w:val="004528BE"/>
    <w:rsid w:val="00453632"/>
    <w:rsid w:val="004564A5"/>
    <w:rsid w:val="0045698B"/>
    <w:rsid w:val="0046688A"/>
    <w:rsid w:val="00474FB3"/>
    <w:rsid w:val="00481C9B"/>
    <w:rsid w:val="0048431E"/>
    <w:rsid w:val="0048527D"/>
    <w:rsid w:val="0048683A"/>
    <w:rsid w:val="00486A85"/>
    <w:rsid w:val="004950DB"/>
    <w:rsid w:val="00496D4E"/>
    <w:rsid w:val="004A249B"/>
    <w:rsid w:val="004A3540"/>
    <w:rsid w:val="004A3898"/>
    <w:rsid w:val="004A678B"/>
    <w:rsid w:val="004A7CFB"/>
    <w:rsid w:val="004B16E0"/>
    <w:rsid w:val="004B55F8"/>
    <w:rsid w:val="004B64A0"/>
    <w:rsid w:val="004C26A2"/>
    <w:rsid w:val="004C296B"/>
    <w:rsid w:val="004C312B"/>
    <w:rsid w:val="004C6369"/>
    <w:rsid w:val="004C6D53"/>
    <w:rsid w:val="004C7DA9"/>
    <w:rsid w:val="004D08E1"/>
    <w:rsid w:val="004D12E6"/>
    <w:rsid w:val="004D141E"/>
    <w:rsid w:val="004D1BC9"/>
    <w:rsid w:val="004D336B"/>
    <w:rsid w:val="004D596C"/>
    <w:rsid w:val="004E24D0"/>
    <w:rsid w:val="004E5C1E"/>
    <w:rsid w:val="004F1054"/>
    <w:rsid w:val="004F283D"/>
    <w:rsid w:val="004F3277"/>
    <w:rsid w:val="004F7F19"/>
    <w:rsid w:val="00500C82"/>
    <w:rsid w:val="00507483"/>
    <w:rsid w:val="00507DFE"/>
    <w:rsid w:val="00507EFB"/>
    <w:rsid w:val="00510114"/>
    <w:rsid w:val="00514439"/>
    <w:rsid w:val="00514E3F"/>
    <w:rsid w:val="00516F7F"/>
    <w:rsid w:val="005170CA"/>
    <w:rsid w:val="005224AD"/>
    <w:rsid w:val="00523F3E"/>
    <w:rsid w:val="00524722"/>
    <w:rsid w:val="005262A9"/>
    <w:rsid w:val="005267F0"/>
    <w:rsid w:val="00531BC2"/>
    <w:rsid w:val="00532FEC"/>
    <w:rsid w:val="00533E10"/>
    <w:rsid w:val="0053515D"/>
    <w:rsid w:val="0053746B"/>
    <w:rsid w:val="00545F0F"/>
    <w:rsid w:val="005466AB"/>
    <w:rsid w:val="0055384B"/>
    <w:rsid w:val="00555104"/>
    <w:rsid w:val="00557888"/>
    <w:rsid w:val="005614C9"/>
    <w:rsid w:val="0056619E"/>
    <w:rsid w:val="0057570F"/>
    <w:rsid w:val="005765DD"/>
    <w:rsid w:val="00581EB3"/>
    <w:rsid w:val="00583CD7"/>
    <w:rsid w:val="005850DD"/>
    <w:rsid w:val="00585175"/>
    <w:rsid w:val="00585826"/>
    <w:rsid w:val="00586F16"/>
    <w:rsid w:val="00587D46"/>
    <w:rsid w:val="00587FF5"/>
    <w:rsid w:val="005932AE"/>
    <w:rsid w:val="005959E9"/>
    <w:rsid w:val="005A057F"/>
    <w:rsid w:val="005A246C"/>
    <w:rsid w:val="005B10FB"/>
    <w:rsid w:val="005B1BB2"/>
    <w:rsid w:val="005B2C81"/>
    <w:rsid w:val="005C4906"/>
    <w:rsid w:val="005C4B94"/>
    <w:rsid w:val="005C77A8"/>
    <w:rsid w:val="005D0CD1"/>
    <w:rsid w:val="005D18BD"/>
    <w:rsid w:val="005D4313"/>
    <w:rsid w:val="005D6D03"/>
    <w:rsid w:val="005E2A57"/>
    <w:rsid w:val="005E330F"/>
    <w:rsid w:val="005E576B"/>
    <w:rsid w:val="005E5FD3"/>
    <w:rsid w:val="005E65A7"/>
    <w:rsid w:val="005E69D4"/>
    <w:rsid w:val="005F0BAF"/>
    <w:rsid w:val="00601274"/>
    <w:rsid w:val="00603C09"/>
    <w:rsid w:val="0060547E"/>
    <w:rsid w:val="00611171"/>
    <w:rsid w:val="00611883"/>
    <w:rsid w:val="00614632"/>
    <w:rsid w:val="00614DFD"/>
    <w:rsid w:val="006156DC"/>
    <w:rsid w:val="00617261"/>
    <w:rsid w:val="0062701B"/>
    <w:rsid w:val="0063020B"/>
    <w:rsid w:val="006309D3"/>
    <w:rsid w:val="00630EF6"/>
    <w:rsid w:val="00633AEB"/>
    <w:rsid w:val="0064174D"/>
    <w:rsid w:val="006477ED"/>
    <w:rsid w:val="00651649"/>
    <w:rsid w:val="00651888"/>
    <w:rsid w:val="00653A65"/>
    <w:rsid w:val="00653C5E"/>
    <w:rsid w:val="006547F0"/>
    <w:rsid w:val="00654D8F"/>
    <w:rsid w:val="00655880"/>
    <w:rsid w:val="006623F3"/>
    <w:rsid w:val="00663E51"/>
    <w:rsid w:val="006655C4"/>
    <w:rsid w:val="006716B4"/>
    <w:rsid w:val="006766C7"/>
    <w:rsid w:val="00681CF4"/>
    <w:rsid w:val="00682298"/>
    <w:rsid w:val="006827FF"/>
    <w:rsid w:val="0068462E"/>
    <w:rsid w:val="006858C7"/>
    <w:rsid w:val="006866CF"/>
    <w:rsid w:val="006925AF"/>
    <w:rsid w:val="006A10F8"/>
    <w:rsid w:val="006A477B"/>
    <w:rsid w:val="006A5072"/>
    <w:rsid w:val="006A5D4B"/>
    <w:rsid w:val="006A6805"/>
    <w:rsid w:val="006B0B6E"/>
    <w:rsid w:val="006B1575"/>
    <w:rsid w:val="006B4B6E"/>
    <w:rsid w:val="006B57E3"/>
    <w:rsid w:val="006C2708"/>
    <w:rsid w:val="006C4783"/>
    <w:rsid w:val="006D1AFB"/>
    <w:rsid w:val="006D1B4D"/>
    <w:rsid w:val="006D21CB"/>
    <w:rsid w:val="006D46A7"/>
    <w:rsid w:val="006D49AF"/>
    <w:rsid w:val="006E0F9C"/>
    <w:rsid w:val="006F170C"/>
    <w:rsid w:val="006F2C4A"/>
    <w:rsid w:val="006F37E3"/>
    <w:rsid w:val="00712F3A"/>
    <w:rsid w:val="0071713F"/>
    <w:rsid w:val="0071741B"/>
    <w:rsid w:val="00717AFF"/>
    <w:rsid w:val="00720452"/>
    <w:rsid w:val="007204F9"/>
    <w:rsid w:val="007236CA"/>
    <w:rsid w:val="00724AAF"/>
    <w:rsid w:val="00725CF8"/>
    <w:rsid w:val="00726121"/>
    <w:rsid w:val="0073007C"/>
    <w:rsid w:val="00730337"/>
    <w:rsid w:val="00730D08"/>
    <w:rsid w:val="00733C9B"/>
    <w:rsid w:val="007357CE"/>
    <w:rsid w:val="007451CF"/>
    <w:rsid w:val="00747F1B"/>
    <w:rsid w:val="00752616"/>
    <w:rsid w:val="00752BAE"/>
    <w:rsid w:val="007640E8"/>
    <w:rsid w:val="00766CBB"/>
    <w:rsid w:val="00771241"/>
    <w:rsid w:val="00771258"/>
    <w:rsid w:val="007718BF"/>
    <w:rsid w:val="00775391"/>
    <w:rsid w:val="007815B5"/>
    <w:rsid w:val="00785DD5"/>
    <w:rsid w:val="00785F3B"/>
    <w:rsid w:val="00790815"/>
    <w:rsid w:val="007908BD"/>
    <w:rsid w:val="007937BC"/>
    <w:rsid w:val="00795208"/>
    <w:rsid w:val="00796066"/>
    <w:rsid w:val="007A0C11"/>
    <w:rsid w:val="007A1877"/>
    <w:rsid w:val="007A2358"/>
    <w:rsid w:val="007A5416"/>
    <w:rsid w:val="007A6645"/>
    <w:rsid w:val="007B2573"/>
    <w:rsid w:val="007B2763"/>
    <w:rsid w:val="007B40A3"/>
    <w:rsid w:val="007B4166"/>
    <w:rsid w:val="007B7500"/>
    <w:rsid w:val="007C0A38"/>
    <w:rsid w:val="007C2EDA"/>
    <w:rsid w:val="007C69D4"/>
    <w:rsid w:val="007D2D5E"/>
    <w:rsid w:val="007D45AA"/>
    <w:rsid w:val="007D5113"/>
    <w:rsid w:val="007D67F1"/>
    <w:rsid w:val="007D6BE3"/>
    <w:rsid w:val="007E0A1E"/>
    <w:rsid w:val="007E1F89"/>
    <w:rsid w:val="007E7507"/>
    <w:rsid w:val="007F0637"/>
    <w:rsid w:val="007F1791"/>
    <w:rsid w:val="007F19C5"/>
    <w:rsid w:val="007F28BE"/>
    <w:rsid w:val="007F2EEA"/>
    <w:rsid w:val="007F6A01"/>
    <w:rsid w:val="007F79E7"/>
    <w:rsid w:val="007F7E42"/>
    <w:rsid w:val="00805965"/>
    <w:rsid w:val="00805BC2"/>
    <w:rsid w:val="00807CAC"/>
    <w:rsid w:val="008104AB"/>
    <w:rsid w:val="008115B4"/>
    <w:rsid w:val="008123AC"/>
    <w:rsid w:val="00813DD4"/>
    <w:rsid w:val="00815AA2"/>
    <w:rsid w:val="00820070"/>
    <w:rsid w:val="008233F8"/>
    <w:rsid w:val="00823BE7"/>
    <w:rsid w:val="00826216"/>
    <w:rsid w:val="00833A22"/>
    <w:rsid w:val="008345E5"/>
    <w:rsid w:val="00834B8A"/>
    <w:rsid w:val="00834DB2"/>
    <w:rsid w:val="00835005"/>
    <w:rsid w:val="00837B17"/>
    <w:rsid w:val="00844D9D"/>
    <w:rsid w:val="008456EF"/>
    <w:rsid w:val="00846037"/>
    <w:rsid w:val="0085233F"/>
    <w:rsid w:val="00852E78"/>
    <w:rsid w:val="0085636E"/>
    <w:rsid w:val="00861594"/>
    <w:rsid w:val="0086185A"/>
    <w:rsid w:val="00863026"/>
    <w:rsid w:val="00870024"/>
    <w:rsid w:val="0087028D"/>
    <w:rsid w:val="0087046D"/>
    <w:rsid w:val="00871204"/>
    <w:rsid w:val="00875439"/>
    <w:rsid w:val="00875D6E"/>
    <w:rsid w:val="0088235D"/>
    <w:rsid w:val="00882BA6"/>
    <w:rsid w:val="00882CDD"/>
    <w:rsid w:val="008839AC"/>
    <w:rsid w:val="00884F88"/>
    <w:rsid w:val="0088545C"/>
    <w:rsid w:val="00885A5B"/>
    <w:rsid w:val="008860B5"/>
    <w:rsid w:val="00891273"/>
    <w:rsid w:val="00892C27"/>
    <w:rsid w:val="0089606F"/>
    <w:rsid w:val="00896E83"/>
    <w:rsid w:val="00897C60"/>
    <w:rsid w:val="008A44CD"/>
    <w:rsid w:val="008A526E"/>
    <w:rsid w:val="008A6091"/>
    <w:rsid w:val="008A614A"/>
    <w:rsid w:val="008A6843"/>
    <w:rsid w:val="008B12D5"/>
    <w:rsid w:val="008B21FB"/>
    <w:rsid w:val="008B321C"/>
    <w:rsid w:val="008B45BE"/>
    <w:rsid w:val="008B5183"/>
    <w:rsid w:val="008B7F70"/>
    <w:rsid w:val="008C0025"/>
    <w:rsid w:val="008C1BE9"/>
    <w:rsid w:val="008C2BDD"/>
    <w:rsid w:val="008C6E48"/>
    <w:rsid w:val="008D0DE6"/>
    <w:rsid w:val="008D42D6"/>
    <w:rsid w:val="008D4C03"/>
    <w:rsid w:val="008D7854"/>
    <w:rsid w:val="008E0E05"/>
    <w:rsid w:val="008E2C9D"/>
    <w:rsid w:val="008E3E22"/>
    <w:rsid w:val="008E6510"/>
    <w:rsid w:val="008E7207"/>
    <w:rsid w:val="008E76D0"/>
    <w:rsid w:val="008F043F"/>
    <w:rsid w:val="008F3956"/>
    <w:rsid w:val="008F3A5C"/>
    <w:rsid w:val="008F74E2"/>
    <w:rsid w:val="008F7BED"/>
    <w:rsid w:val="0090176F"/>
    <w:rsid w:val="0090296F"/>
    <w:rsid w:val="00905308"/>
    <w:rsid w:val="00910095"/>
    <w:rsid w:val="00910908"/>
    <w:rsid w:val="00912918"/>
    <w:rsid w:val="00913AB6"/>
    <w:rsid w:val="00922007"/>
    <w:rsid w:val="009220DF"/>
    <w:rsid w:val="0092291F"/>
    <w:rsid w:val="00922E1B"/>
    <w:rsid w:val="0092328E"/>
    <w:rsid w:val="0092393E"/>
    <w:rsid w:val="0093219A"/>
    <w:rsid w:val="0093337A"/>
    <w:rsid w:val="00934EF3"/>
    <w:rsid w:val="00935B98"/>
    <w:rsid w:val="00937200"/>
    <w:rsid w:val="0094021D"/>
    <w:rsid w:val="00940C98"/>
    <w:rsid w:val="009460C7"/>
    <w:rsid w:val="009472DF"/>
    <w:rsid w:val="00951725"/>
    <w:rsid w:val="00952076"/>
    <w:rsid w:val="009608FB"/>
    <w:rsid w:val="0096365B"/>
    <w:rsid w:val="00963DED"/>
    <w:rsid w:val="009648A5"/>
    <w:rsid w:val="00965143"/>
    <w:rsid w:val="0096546A"/>
    <w:rsid w:val="00965E88"/>
    <w:rsid w:val="009737B2"/>
    <w:rsid w:val="00980D79"/>
    <w:rsid w:val="00981E92"/>
    <w:rsid w:val="00982E88"/>
    <w:rsid w:val="00987F3F"/>
    <w:rsid w:val="00990367"/>
    <w:rsid w:val="00993262"/>
    <w:rsid w:val="00994942"/>
    <w:rsid w:val="00995099"/>
    <w:rsid w:val="00995502"/>
    <w:rsid w:val="00996B3C"/>
    <w:rsid w:val="00997888"/>
    <w:rsid w:val="009A6B39"/>
    <w:rsid w:val="009A78BA"/>
    <w:rsid w:val="009B0346"/>
    <w:rsid w:val="009B09FE"/>
    <w:rsid w:val="009B110C"/>
    <w:rsid w:val="009B19E2"/>
    <w:rsid w:val="009B1CBB"/>
    <w:rsid w:val="009B48F9"/>
    <w:rsid w:val="009C2F83"/>
    <w:rsid w:val="009C3AF5"/>
    <w:rsid w:val="009C42E5"/>
    <w:rsid w:val="009C4F9F"/>
    <w:rsid w:val="009D1178"/>
    <w:rsid w:val="009D541F"/>
    <w:rsid w:val="009D5555"/>
    <w:rsid w:val="009D7ACD"/>
    <w:rsid w:val="009E40B0"/>
    <w:rsid w:val="009E57C7"/>
    <w:rsid w:val="009E66C8"/>
    <w:rsid w:val="009F6805"/>
    <w:rsid w:val="00A04963"/>
    <w:rsid w:val="00A05148"/>
    <w:rsid w:val="00A059D0"/>
    <w:rsid w:val="00A10B1D"/>
    <w:rsid w:val="00A12D8F"/>
    <w:rsid w:val="00A1598B"/>
    <w:rsid w:val="00A22B4D"/>
    <w:rsid w:val="00A232AF"/>
    <w:rsid w:val="00A23520"/>
    <w:rsid w:val="00A2467E"/>
    <w:rsid w:val="00A25A71"/>
    <w:rsid w:val="00A2742E"/>
    <w:rsid w:val="00A2793E"/>
    <w:rsid w:val="00A346C5"/>
    <w:rsid w:val="00A37789"/>
    <w:rsid w:val="00A41848"/>
    <w:rsid w:val="00A4227F"/>
    <w:rsid w:val="00A4351D"/>
    <w:rsid w:val="00A45C2D"/>
    <w:rsid w:val="00A46972"/>
    <w:rsid w:val="00A46B69"/>
    <w:rsid w:val="00A472E6"/>
    <w:rsid w:val="00A500FC"/>
    <w:rsid w:val="00A511A4"/>
    <w:rsid w:val="00A52B58"/>
    <w:rsid w:val="00A5765C"/>
    <w:rsid w:val="00A61994"/>
    <w:rsid w:val="00A61F50"/>
    <w:rsid w:val="00A70739"/>
    <w:rsid w:val="00A716A8"/>
    <w:rsid w:val="00A722D1"/>
    <w:rsid w:val="00A85D67"/>
    <w:rsid w:val="00A87887"/>
    <w:rsid w:val="00A879C8"/>
    <w:rsid w:val="00A90E07"/>
    <w:rsid w:val="00A94B43"/>
    <w:rsid w:val="00A95BB2"/>
    <w:rsid w:val="00A96446"/>
    <w:rsid w:val="00AA089F"/>
    <w:rsid w:val="00AA404A"/>
    <w:rsid w:val="00AA7E3C"/>
    <w:rsid w:val="00AB43B2"/>
    <w:rsid w:val="00AB5043"/>
    <w:rsid w:val="00AB5B6D"/>
    <w:rsid w:val="00AB6300"/>
    <w:rsid w:val="00AB719C"/>
    <w:rsid w:val="00AB7333"/>
    <w:rsid w:val="00AB740D"/>
    <w:rsid w:val="00AD073E"/>
    <w:rsid w:val="00AD160F"/>
    <w:rsid w:val="00AD2F5E"/>
    <w:rsid w:val="00AD2F67"/>
    <w:rsid w:val="00AD3BE1"/>
    <w:rsid w:val="00AD4ADE"/>
    <w:rsid w:val="00AD7B66"/>
    <w:rsid w:val="00AD7FDF"/>
    <w:rsid w:val="00AE10D0"/>
    <w:rsid w:val="00AE2257"/>
    <w:rsid w:val="00AE3F6D"/>
    <w:rsid w:val="00AE400D"/>
    <w:rsid w:val="00AE43FA"/>
    <w:rsid w:val="00AE6753"/>
    <w:rsid w:val="00AF23E9"/>
    <w:rsid w:val="00B0101C"/>
    <w:rsid w:val="00B03438"/>
    <w:rsid w:val="00B03830"/>
    <w:rsid w:val="00B0701B"/>
    <w:rsid w:val="00B1071F"/>
    <w:rsid w:val="00B11A0E"/>
    <w:rsid w:val="00B11B16"/>
    <w:rsid w:val="00B129D3"/>
    <w:rsid w:val="00B1732C"/>
    <w:rsid w:val="00B21E75"/>
    <w:rsid w:val="00B227A9"/>
    <w:rsid w:val="00B3108F"/>
    <w:rsid w:val="00B316AC"/>
    <w:rsid w:val="00B31D43"/>
    <w:rsid w:val="00B3372E"/>
    <w:rsid w:val="00B3441A"/>
    <w:rsid w:val="00B34EA1"/>
    <w:rsid w:val="00B36809"/>
    <w:rsid w:val="00B37E6A"/>
    <w:rsid w:val="00B41A23"/>
    <w:rsid w:val="00B42705"/>
    <w:rsid w:val="00B44632"/>
    <w:rsid w:val="00B56BA1"/>
    <w:rsid w:val="00B62053"/>
    <w:rsid w:val="00B64BE0"/>
    <w:rsid w:val="00B66007"/>
    <w:rsid w:val="00B70DAD"/>
    <w:rsid w:val="00B72514"/>
    <w:rsid w:val="00B737A1"/>
    <w:rsid w:val="00B743F3"/>
    <w:rsid w:val="00B7480C"/>
    <w:rsid w:val="00B75552"/>
    <w:rsid w:val="00B84179"/>
    <w:rsid w:val="00B87558"/>
    <w:rsid w:val="00B87717"/>
    <w:rsid w:val="00B902FB"/>
    <w:rsid w:val="00B91C17"/>
    <w:rsid w:val="00B95AF7"/>
    <w:rsid w:val="00B96947"/>
    <w:rsid w:val="00BA1264"/>
    <w:rsid w:val="00BA331F"/>
    <w:rsid w:val="00BA6697"/>
    <w:rsid w:val="00BA7BC5"/>
    <w:rsid w:val="00BA7D06"/>
    <w:rsid w:val="00BB0D55"/>
    <w:rsid w:val="00BB261B"/>
    <w:rsid w:val="00BB485C"/>
    <w:rsid w:val="00BB589E"/>
    <w:rsid w:val="00BB783B"/>
    <w:rsid w:val="00BC424D"/>
    <w:rsid w:val="00BC533B"/>
    <w:rsid w:val="00BD0295"/>
    <w:rsid w:val="00BD0BB9"/>
    <w:rsid w:val="00BD3B25"/>
    <w:rsid w:val="00BD447D"/>
    <w:rsid w:val="00BD5AB6"/>
    <w:rsid w:val="00BE1BAF"/>
    <w:rsid w:val="00BE4639"/>
    <w:rsid w:val="00BE6921"/>
    <w:rsid w:val="00BE7F70"/>
    <w:rsid w:val="00BF0068"/>
    <w:rsid w:val="00BF265C"/>
    <w:rsid w:val="00BF7396"/>
    <w:rsid w:val="00C03485"/>
    <w:rsid w:val="00C03CAD"/>
    <w:rsid w:val="00C05412"/>
    <w:rsid w:val="00C05EDF"/>
    <w:rsid w:val="00C0621A"/>
    <w:rsid w:val="00C0769A"/>
    <w:rsid w:val="00C07C04"/>
    <w:rsid w:val="00C11E3C"/>
    <w:rsid w:val="00C12061"/>
    <w:rsid w:val="00C1430D"/>
    <w:rsid w:val="00C15778"/>
    <w:rsid w:val="00C22083"/>
    <w:rsid w:val="00C26155"/>
    <w:rsid w:val="00C26FD4"/>
    <w:rsid w:val="00C27838"/>
    <w:rsid w:val="00C3058A"/>
    <w:rsid w:val="00C30866"/>
    <w:rsid w:val="00C31138"/>
    <w:rsid w:val="00C31395"/>
    <w:rsid w:val="00C32C9A"/>
    <w:rsid w:val="00C34013"/>
    <w:rsid w:val="00C34260"/>
    <w:rsid w:val="00C35255"/>
    <w:rsid w:val="00C352FF"/>
    <w:rsid w:val="00C37D39"/>
    <w:rsid w:val="00C40A6F"/>
    <w:rsid w:val="00C44EC9"/>
    <w:rsid w:val="00C45092"/>
    <w:rsid w:val="00C461C1"/>
    <w:rsid w:val="00C4681D"/>
    <w:rsid w:val="00C5078D"/>
    <w:rsid w:val="00C53D16"/>
    <w:rsid w:val="00C54681"/>
    <w:rsid w:val="00C555FA"/>
    <w:rsid w:val="00C55670"/>
    <w:rsid w:val="00C55D89"/>
    <w:rsid w:val="00C610EE"/>
    <w:rsid w:val="00C619A5"/>
    <w:rsid w:val="00C63C98"/>
    <w:rsid w:val="00C64FE3"/>
    <w:rsid w:val="00C6557D"/>
    <w:rsid w:val="00C65F61"/>
    <w:rsid w:val="00C67763"/>
    <w:rsid w:val="00C67A6E"/>
    <w:rsid w:val="00C71DF8"/>
    <w:rsid w:val="00C72B3A"/>
    <w:rsid w:val="00C75740"/>
    <w:rsid w:val="00C774C7"/>
    <w:rsid w:val="00C83365"/>
    <w:rsid w:val="00C85B63"/>
    <w:rsid w:val="00C865DC"/>
    <w:rsid w:val="00C86D2E"/>
    <w:rsid w:val="00C876F5"/>
    <w:rsid w:val="00C90E29"/>
    <w:rsid w:val="00C9297A"/>
    <w:rsid w:val="00C93845"/>
    <w:rsid w:val="00C93B3D"/>
    <w:rsid w:val="00C93B5D"/>
    <w:rsid w:val="00C956E8"/>
    <w:rsid w:val="00CA29FE"/>
    <w:rsid w:val="00CA5757"/>
    <w:rsid w:val="00CA6B53"/>
    <w:rsid w:val="00CB5392"/>
    <w:rsid w:val="00CC1401"/>
    <w:rsid w:val="00CC72D0"/>
    <w:rsid w:val="00CC7793"/>
    <w:rsid w:val="00CD3B75"/>
    <w:rsid w:val="00CD491D"/>
    <w:rsid w:val="00CD5B56"/>
    <w:rsid w:val="00CD624B"/>
    <w:rsid w:val="00CE0215"/>
    <w:rsid w:val="00CE19A9"/>
    <w:rsid w:val="00CE3C26"/>
    <w:rsid w:val="00CE3E99"/>
    <w:rsid w:val="00CE4B71"/>
    <w:rsid w:val="00CE6608"/>
    <w:rsid w:val="00CF02F7"/>
    <w:rsid w:val="00CF1D93"/>
    <w:rsid w:val="00D029D2"/>
    <w:rsid w:val="00D02CD8"/>
    <w:rsid w:val="00D03B64"/>
    <w:rsid w:val="00D03D31"/>
    <w:rsid w:val="00D05BD2"/>
    <w:rsid w:val="00D05E29"/>
    <w:rsid w:val="00D06DB2"/>
    <w:rsid w:val="00D07000"/>
    <w:rsid w:val="00D10CE0"/>
    <w:rsid w:val="00D11BA7"/>
    <w:rsid w:val="00D1238A"/>
    <w:rsid w:val="00D1377A"/>
    <w:rsid w:val="00D13E9F"/>
    <w:rsid w:val="00D1488A"/>
    <w:rsid w:val="00D14E21"/>
    <w:rsid w:val="00D150FE"/>
    <w:rsid w:val="00D179E9"/>
    <w:rsid w:val="00D201E9"/>
    <w:rsid w:val="00D23A02"/>
    <w:rsid w:val="00D25A77"/>
    <w:rsid w:val="00D2616E"/>
    <w:rsid w:val="00D27243"/>
    <w:rsid w:val="00D30521"/>
    <w:rsid w:val="00D327AE"/>
    <w:rsid w:val="00D346CC"/>
    <w:rsid w:val="00D4230F"/>
    <w:rsid w:val="00D437F1"/>
    <w:rsid w:val="00D467BF"/>
    <w:rsid w:val="00D518A8"/>
    <w:rsid w:val="00D52533"/>
    <w:rsid w:val="00D530D8"/>
    <w:rsid w:val="00D537E5"/>
    <w:rsid w:val="00D604EC"/>
    <w:rsid w:val="00D61F8B"/>
    <w:rsid w:val="00D658D1"/>
    <w:rsid w:val="00D660BE"/>
    <w:rsid w:val="00D66C80"/>
    <w:rsid w:val="00D70E3C"/>
    <w:rsid w:val="00D73311"/>
    <w:rsid w:val="00D7400B"/>
    <w:rsid w:val="00D7773F"/>
    <w:rsid w:val="00D87FF7"/>
    <w:rsid w:val="00D90757"/>
    <w:rsid w:val="00D90FD1"/>
    <w:rsid w:val="00D91317"/>
    <w:rsid w:val="00D91BEF"/>
    <w:rsid w:val="00D9249F"/>
    <w:rsid w:val="00DA13A4"/>
    <w:rsid w:val="00DA68C0"/>
    <w:rsid w:val="00DA7786"/>
    <w:rsid w:val="00DB14DC"/>
    <w:rsid w:val="00DB31F4"/>
    <w:rsid w:val="00DB5385"/>
    <w:rsid w:val="00DB5D31"/>
    <w:rsid w:val="00DC3A09"/>
    <w:rsid w:val="00DC3F62"/>
    <w:rsid w:val="00DC49B4"/>
    <w:rsid w:val="00DC61EE"/>
    <w:rsid w:val="00DD15B8"/>
    <w:rsid w:val="00DD2528"/>
    <w:rsid w:val="00DE0415"/>
    <w:rsid w:val="00DE109A"/>
    <w:rsid w:val="00DE507A"/>
    <w:rsid w:val="00DE7FCF"/>
    <w:rsid w:val="00DF0991"/>
    <w:rsid w:val="00DF1D31"/>
    <w:rsid w:val="00DF2B90"/>
    <w:rsid w:val="00DF41FB"/>
    <w:rsid w:val="00DF72FD"/>
    <w:rsid w:val="00E077A3"/>
    <w:rsid w:val="00E12298"/>
    <w:rsid w:val="00E1632F"/>
    <w:rsid w:val="00E2007A"/>
    <w:rsid w:val="00E2081B"/>
    <w:rsid w:val="00E2220C"/>
    <w:rsid w:val="00E228B1"/>
    <w:rsid w:val="00E30836"/>
    <w:rsid w:val="00E334EA"/>
    <w:rsid w:val="00E33B02"/>
    <w:rsid w:val="00E340B6"/>
    <w:rsid w:val="00E3531F"/>
    <w:rsid w:val="00E3735D"/>
    <w:rsid w:val="00E419AD"/>
    <w:rsid w:val="00E42DCE"/>
    <w:rsid w:val="00E52EF1"/>
    <w:rsid w:val="00E53B19"/>
    <w:rsid w:val="00E616A5"/>
    <w:rsid w:val="00E61724"/>
    <w:rsid w:val="00E63F3E"/>
    <w:rsid w:val="00E6462A"/>
    <w:rsid w:val="00E6480F"/>
    <w:rsid w:val="00E66786"/>
    <w:rsid w:val="00E771D5"/>
    <w:rsid w:val="00E7724F"/>
    <w:rsid w:val="00E77ABB"/>
    <w:rsid w:val="00E8716C"/>
    <w:rsid w:val="00E9534F"/>
    <w:rsid w:val="00EA0C89"/>
    <w:rsid w:val="00EA5840"/>
    <w:rsid w:val="00EB10DD"/>
    <w:rsid w:val="00EB1A2B"/>
    <w:rsid w:val="00EB1B42"/>
    <w:rsid w:val="00EB2488"/>
    <w:rsid w:val="00EB2613"/>
    <w:rsid w:val="00EB38A4"/>
    <w:rsid w:val="00EB7723"/>
    <w:rsid w:val="00EC0026"/>
    <w:rsid w:val="00EC5CB4"/>
    <w:rsid w:val="00EC6E91"/>
    <w:rsid w:val="00EC7287"/>
    <w:rsid w:val="00EC77DD"/>
    <w:rsid w:val="00ED1B7D"/>
    <w:rsid w:val="00ED1D14"/>
    <w:rsid w:val="00ED2120"/>
    <w:rsid w:val="00ED4C16"/>
    <w:rsid w:val="00ED5582"/>
    <w:rsid w:val="00ED6456"/>
    <w:rsid w:val="00EE0DB4"/>
    <w:rsid w:val="00EE0E9B"/>
    <w:rsid w:val="00EE45DB"/>
    <w:rsid w:val="00EE663E"/>
    <w:rsid w:val="00EF1B2A"/>
    <w:rsid w:val="00EF3541"/>
    <w:rsid w:val="00EF3BAB"/>
    <w:rsid w:val="00EF4287"/>
    <w:rsid w:val="00EF47B2"/>
    <w:rsid w:val="00EF6211"/>
    <w:rsid w:val="00EF6743"/>
    <w:rsid w:val="00EF762B"/>
    <w:rsid w:val="00F232C0"/>
    <w:rsid w:val="00F25058"/>
    <w:rsid w:val="00F26994"/>
    <w:rsid w:val="00F27102"/>
    <w:rsid w:val="00F271DF"/>
    <w:rsid w:val="00F322AB"/>
    <w:rsid w:val="00F35330"/>
    <w:rsid w:val="00F36CB1"/>
    <w:rsid w:val="00F401F2"/>
    <w:rsid w:val="00F40684"/>
    <w:rsid w:val="00F40C3F"/>
    <w:rsid w:val="00F42539"/>
    <w:rsid w:val="00F43EE6"/>
    <w:rsid w:val="00F442E1"/>
    <w:rsid w:val="00F4546D"/>
    <w:rsid w:val="00F47F31"/>
    <w:rsid w:val="00F50E33"/>
    <w:rsid w:val="00F519B8"/>
    <w:rsid w:val="00F52AD7"/>
    <w:rsid w:val="00F53144"/>
    <w:rsid w:val="00F601BA"/>
    <w:rsid w:val="00F61205"/>
    <w:rsid w:val="00F62C21"/>
    <w:rsid w:val="00F6375C"/>
    <w:rsid w:val="00F646FE"/>
    <w:rsid w:val="00F66035"/>
    <w:rsid w:val="00F6617D"/>
    <w:rsid w:val="00F668D0"/>
    <w:rsid w:val="00F67DB0"/>
    <w:rsid w:val="00F72EBF"/>
    <w:rsid w:val="00F771C2"/>
    <w:rsid w:val="00F809B4"/>
    <w:rsid w:val="00F83071"/>
    <w:rsid w:val="00F831BF"/>
    <w:rsid w:val="00F83AC0"/>
    <w:rsid w:val="00F877FB"/>
    <w:rsid w:val="00F87A65"/>
    <w:rsid w:val="00F90D10"/>
    <w:rsid w:val="00F96968"/>
    <w:rsid w:val="00F97C32"/>
    <w:rsid w:val="00FA2DF3"/>
    <w:rsid w:val="00FA4A00"/>
    <w:rsid w:val="00FA6E6E"/>
    <w:rsid w:val="00FA71B6"/>
    <w:rsid w:val="00FA7919"/>
    <w:rsid w:val="00FB0527"/>
    <w:rsid w:val="00FB0858"/>
    <w:rsid w:val="00FB1026"/>
    <w:rsid w:val="00FB1A28"/>
    <w:rsid w:val="00FB1ED8"/>
    <w:rsid w:val="00FB2FF0"/>
    <w:rsid w:val="00FB41A6"/>
    <w:rsid w:val="00FC73E1"/>
    <w:rsid w:val="00FD1180"/>
    <w:rsid w:val="00FD3A17"/>
    <w:rsid w:val="00FE32B3"/>
    <w:rsid w:val="00FE3727"/>
    <w:rsid w:val="00FE59B2"/>
    <w:rsid w:val="00FF0A6D"/>
    <w:rsid w:val="00FF1036"/>
    <w:rsid w:val="00FF22E4"/>
    <w:rsid w:val="00FF31CD"/>
    <w:rsid w:val="00FF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D63B"/>
  <w15:chartTrackingRefBased/>
  <w15:docId w15:val="{20C87643-5E8A-4C23-ACF1-CC2A7262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C98"/>
    <w:pPr>
      <w:suppressAutoHyphens/>
    </w:pPr>
  </w:style>
  <w:style w:type="paragraph" w:styleId="1">
    <w:name w:val="heading 1"/>
    <w:basedOn w:val="a"/>
    <w:next w:val="a"/>
    <w:link w:val="10"/>
    <w:uiPriority w:val="9"/>
    <w:qFormat/>
    <w:rsid w:val="008C1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C1B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83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C98"/>
    <w:rPr>
      <w:color w:val="0000FF"/>
      <w:u w:val="single"/>
    </w:rPr>
  </w:style>
  <w:style w:type="paragraph" w:styleId="11">
    <w:name w:val="toc 1"/>
    <w:basedOn w:val="a"/>
    <w:next w:val="a"/>
    <w:autoRedefine/>
    <w:uiPriority w:val="39"/>
    <w:unhideWhenUsed/>
    <w:rsid w:val="00940C98"/>
    <w:pPr>
      <w:spacing w:after="100"/>
    </w:pPr>
  </w:style>
  <w:style w:type="paragraph" w:styleId="21">
    <w:name w:val="toc 2"/>
    <w:basedOn w:val="a"/>
    <w:next w:val="a"/>
    <w:autoRedefine/>
    <w:uiPriority w:val="39"/>
    <w:unhideWhenUsed/>
    <w:rsid w:val="00965E88"/>
    <w:pPr>
      <w:tabs>
        <w:tab w:val="left" w:pos="1100"/>
        <w:tab w:val="right" w:leader="dot" w:pos="9637"/>
      </w:tabs>
      <w:spacing w:after="100"/>
      <w:ind w:left="221"/>
    </w:pPr>
  </w:style>
  <w:style w:type="paragraph" w:styleId="31">
    <w:name w:val="toc 3"/>
    <w:basedOn w:val="a"/>
    <w:next w:val="a"/>
    <w:autoRedefine/>
    <w:uiPriority w:val="39"/>
    <w:unhideWhenUsed/>
    <w:rsid w:val="00940C98"/>
    <w:pPr>
      <w:spacing w:after="100"/>
      <w:ind w:left="440"/>
    </w:pPr>
  </w:style>
  <w:style w:type="paragraph" w:styleId="a4">
    <w:name w:val="Balloon Text"/>
    <w:basedOn w:val="a"/>
    <w:link w:val="a5"/>
    <w:uiPriority w:val="99"/>
    <w:semiHidden/>
    <w:unhideWhenUsed/>
    <w:rsid w:val="00940C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0C98"/>
    <w:rPr>
      <w:rFonts w:ascii="Segoe UI" w:hAnsi="Segoe UI" w:cs="Segoe UI"/>
      <w:sz w:val="18"/>
      <w:szCs w:val="18"/>
    </w:rPr>
  </w:style>
  <w:style w:type="paragraph" w:styleId="a6">
    <w:name w:val="header"/>
    <w:basedOn w:val="a"/>
    <w:link w:val="a7"/>
    <w:uiPriority w:val="99"/>
    <w:unhideWhenUsed/>
    <w:rsid w:val="00FD3A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3A17"/>
  </w:style>
  <w:style w:type="paragraph" w:styleId="a8">
    <w:name w:val="footer"/>
    <w:basedOn w:val="a"/>
    <w:link w:val="a9"/>
    <w:uiPriority w:val="99"/>
    <w:unhideWhenUsed/>
    <w:rsid w:val="00FD3A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3A17"/>
  </w:style>
  <w:style w:type="paragraph" w:styleId="aa">
    <w:name w:val="No Spacing"/>
    <w:link w:val="ab"/>
    <w:uiPriority w:val="1"/>
    <w:qFormat/>
    <w:rsid w:val="00BF7396"/>
    <w:pPr>
      <w:spacing w:after="0" w:line="240" w:lineRule="auto"/>
    </w:pPr>
    <w:rPr>
      <w:rFonts w:eastAsiaTheme="minorEastAsia"/>
      <w:lang w:eastAsia="ru-RU"/>
    </w:rPr>
  </w:style>
  <w:style w:type="character" w:customStyle="1" w:styleId="ab">
    <w:name w:val="Без интервала Знак"/>
    <w:basedOn w:val="a0"/>
    <w:link w:val="aa"/>
    <w:uiPriority w:val="1"/>
    <w:rsid w:val="00BF7396"/>
    <w:rPr>
      <w:rFonts w:eastAsiaTheme="minorEastAsia"/>
      <w:lang w:eastAsia="ru-RU"/>
    </w:rPr>
  </w:style>
  <w:style w:type="character" w:customStyle="1" w:styleId="10">
    <w:name w:val="Заголовок 1 Знак"/>
    <w:basedOn w:val="a0"/>
    <w:link w:val="1"/>
    <w:uiPriority w:val="9"/>
    <w:qFormat/>
    <w:rsid w:val="008C1B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C1BE9"/>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8C1BE9"/>
    <w:pPr>
      <w:suppressAutoHyphens w:val="0"/>
      <w:outlineLvl w:val="9"/>
    </w:pPr>
    <w:rPr>
      <w:lang w:eastAsia="ru-RU"/>
    </w:rPr>
  </w:style>
  <w:style w:type="paragraph" w:styleId="a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Table_Footnote_las"/>
    <w:basedOn w:val="a"/>
    <w:link w:val="ae"/>
    <w:uiPriority w:val="99"/>
    <w:unhideWhenUsed/>
    <w:qFormat/>
    <w:rsid w:val="00AD3BE1"/>
    <w:pPr>
      <w:spacing w:after="0" w:line="240" w:lineRule="auto"/>
    </w:pPr>
    <w:rPr>
      <w:sz w:val="20"/>
      <w:szCs w:val="20"/>
    </w:rPr>
  </w:style>
  <w:style w:type="character" w:customStyle="1" w:styleId="a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d"/>
    <w:uiPriority w:val="99"/>
    <w:rsid w:val="00AD3BE1"/>
    <w:rPr>
      <w:sz w:val="20"/>
      <w:szCs w:val="20"/>
    </w:rPr>
  </w:style>
  <w:style w:type="character" w:styleId="af">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Ref"/>
    <w:basedOn w:val="a0"/>
    <w:link w:val="12"/>
    <w:uiPriority w:val="99"/>
    <w:unhideWhenUsed/>
    <w:qFormat/>
    <w:rsid w:val="00AD3BE1"/>
    <w:rPr>
      <w:vertAlign w:val="superscript"/>
    </w:rPr>
  </w:style>
  <w:style w:type="table" w:styleId="af0">
    <w:name w:val="Table Grid"/>
    <w:basedOn w:val="a1"/>
    <w:uiPriority w:val="39"/>
    <w:rsid w:val="00A2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4273E0"/>
    <w:rPr>
      <w:color w:val="954F72" w:themeColor="followedHyperlink"/>
      <w:u w:val="single"/>
    </w:rPr>
  </w:style>
  <w:style w:type="character" w:customStyle="1" w:styleId="30">
    <w:name w:val="Заголовок 3 Знак"/>
    <w:basedOn w:val="a0"/>
    <w:link w:val="3"/>
    <w:uiPriority w:val="9"/>
    <w:rsid w:val="008839AC"/>
    <w:rPr>
      <w:rFonts w:asciiTheme="majorHAnsi" w:eastAsiaTheme="majorEastAsia" w:hAnsiTheme="majorHAnsi" w:cstheme="majorBidi"/>
      <w:color w:val="1F4D78" w:themeColor="accent1" w:themeShade="7F"/>
      <w:sz w:val="24"/>
      <w:szCs w:val="24"/>
    </w:rPr>
  </w:style>
  <w:style w:type="paragraph" w:styleId="af2">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List Paragraph"/>
    <w:basedOn w:val="a"/>
    <w:link w:val="af3"/>
    <w:uiPriority w:val="34"/>
    <w:qFormat/>
    <w:rsid w:val="006D46A7"/>
    <w:pPr>
      <w:suppressAutoHyphens w:val="0"/>
      <w:ind w:left="720"/>
      <w:contextualSpacing/>
    </w:pPr>
    <w:rPr>
      <w:rFonts w:ascii="Calibri" w:eastAsia="Calibri" w:hAnsi="Calibri" w:cs="Times New Roman"/>
    </w:rPr>
  </w:style>
  <w:style w:type="character" w:customStyle="1" w:styleId="af3">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f2"/>
    <w:uiPriority w:val="34"/>
    <w:locked/>
    <w:rsid w:val="006D46A7"/>
    <w:rPr>
      <w:rFonts w:ascii="Calibri" w:eastAsia="Calibri" w:hAnsi="Calibri" w:cs="Times New Roman"/>
    </w:rPr>
  </w:style>
  <w:style w:type="paragraph" w:customStyle="1" w:styleId="Default">
    <w:name w:val="Default"/>
    <w:rsid w:val="00274221"/>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rmal (Web)"/>
    <w:aliases w:val="Обычный (Web),Обычный (веб) Знак Знак Знак,Обычный (веб) Знак Знак,Обычный (веб) Знак1,Обычный (Web) Знак1,Обычный (Web) Знак Знак Знак,Знак Знак Знак1,Знак Знак Знак1 Знак,Знак Знак"/>
    <w:basedOn w:val="a"/>
    <w:link w:val="af5"/>
    <w:uiPriority w:val="99"/>
    <w:unhideWhenUsed/>
    <w:qFormat/>
    <w:rsid w:val="00E2220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сноски1"/>
    <w:link w:val="af"/>
    <w:uiPriority w:val="99"/>
    <w:rsid w:val="00C865DC"/>
    <w:pPr>
      <w:spacing w:after="0" w:line="240" w:lineRule="auto"/>
    </w:pPr>
    <w:rPr>
      <w:vertAlign w:val="superscript"/>
    </w:rPr>
  </w:style>
  <w:style w:type="character" w:customStyle="1" w:styleId="af5">
    <w:name w:val="Обычный (Интернет) Знак"/>
    <w:aliases w:val="Обычный (Web) Знак,Обычный (веб) Знак Знак Знак Знак,Обычный (веб) Знак Знак Знак1,Обычный (веб) Знак1 Знак,Обычный (Web) Знак1 Знак,Обычный (Web) Знак Знак Знак Знак,Знак Знак Знак1 Знак1,Знак Знак Знак1 Знак Знак,Знак Знак Знак"/>
    <w:link w:val="af4"/>
    <w:uiPriority w:val="99"/>
    <w:locked/>
    <w:rsid w:val="0002720A"/>
    <w:rPr>
      <w:rFonts w:ascii="Times New Roman" w:eastAsia="Times New Roman" w:hAnsi="Times New Roman" w:cs="Times New Roman"/>
      <w:sz w:val="24"/>
      <w:szCs w:val="24"/>
      <w:lang w:eastAsia="ru-RU"/>
    </w:rPr>
  </w:style>
  <w:style w:type="paragraph" w:customStyle="1" w:styleId="ConsPlusNormal">
    <w:name w:val="ConsPlusNormal"/>
    <w:rsid w:val="00120CC8"/>
    <w:pPr>
      <w:widowControl w:val="0"/>
      <w:autoSpaceDE w:val="0"/>
      <w:autoSpaceDN w:val="0"/>
      <w:spacing w:after="0" w:line="240" w:lineRule="auto"/>
    </w:pPr>
    <w:rPr>
      <w:rFonts w:ascii="Times New Roman" w:eastAsiaTheme="minorEastAsia" w:hAnsi="Times New Roman" w:cs="Times New Roman"/>
      <w:sz w:val="20"/>
      <w:lang w:eastAsia="ru-RU"/>
    </w:rPr>
  </w:style>
  <w:style w:type="character" w:customStyle="1" w:styleId="11pt">
    <w:name w:val="Основной текст + 11 pt"/>
    <w:rsid w:val="0099550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bformattributevalue">
    <w:name w:val="wbform_attributevalue"/>
    <w:basedOn w:val="a0"/>
    <w:rsid w:val="00861594"/>
  </w:style>
  <w:style w:type="character" w:customStyle="1" w:styleId="layout">
    <w:name w:val="layout"/>
    <w:basedOn w:val="a0"/>
    <w:rsid w:val="00861594"/>
  </w:style>
  <w:style w:type="paragraph" w:customStyle="1" w:styleId="13">
    <w:name w:val="Заголовок1"/>
    <w:basedOn w:val="a"/>
    <w:next w:val="af6"/>
    <w:qFormat/>
    <w:rsid w:val="00F36CB1"/>
    <w:pPr>
      <w:keepNext/>
      <w:spacing w:before="240" w:after="120"/>
    </w:pPr>
    <w:rPr>
      <w:rFonts w:ascii="Liberation Sans" w:eastAsia="Microsoft YaHei" w:hAnsi="Liberation Sans" w:cs="Arial"/>
      <w:sz w:val="28"/>
      <w:szCs w:val="28"/>
    </w:rPr>
  </w:style>
  <w:style w:type="paragraph" w:styleId="af6">
    <w:name w:val="Body Text"/>
    <w:basedOn w:val="a"/>
    <w:link w:val="af7"/>
    <w:rsid w:val="00F36CB1"/>
    <w:pPr>
      <w:spacing w:after="140" w:line="276" w:lineRule="auto"/>
    </w:pPr>
  </w:style>
  <w:style w:type="character" w:customStyle="1" w:styleId="af7">
    <w:name w:val="Основной текст Знак"/>
    <w:basedOn w:val="a0"/>
    <w:link w:val="af6"/>
    <w:rsid w:val="00F36CB1"/>
  </w:style>
  <w:style w:type="paragraph" w:styleId="af8">
    <w:name w:val="List"/>
    <w:basedOn w:val="af6"/>
    <w:rsid w:val="00F36CB1"/>
    <w:rPr>
      <w:rFonts w:cs="Arial"/>
    </w:rPr>
  </w:style>
  <w:style w:type="paragraph" w:styleId="af9">
    <w:name w:val="caption"/>
    <w:basedOn w:val="a"/>
    <w:qFormat/>
    <w:rsid w:val="00F36CB1"/>
    <w:pPr>
      <w:suppressLineNumbers/>
      <w:spacing w:before="120" w:after="120"/>
    </w:pPr>
    <w:rPr>
      <w:rFonts w:cs="Arial"/>
      <w:i/>
      <w:iCs/>
      <w:sz w:val="24"/>
      <w:szCs w:val="24"/>
    </w:rPr>
  </w:style>
  <w:style w:type="paragraph" w:styleId="14">
    <w:name w:val="index 1"/>
    <w:basedOn w:val="a"/>
    <w:next w:val="a"/>
    <w:autoRedefine/>
    <w:uiPriority w:val="99"/>
    <w:semiHidden/>
    <w:unhideWhenUsed/>
    <w:rsid w:val="00F36CB1"/>
    <w:pPr>
      <w:spacing w:after="0" w:line="240" w:lineRule="auto"/>
      <w:ind w:left="220" w:hanging="220"/>
    </w:pPr>
  </w:style>
  <w:style w:type="paragraph" w:styleId="afa">
    <w:name w:val="index heading"/>
    <w:basedOn w:val="a"/>
    <w:qFormat/>
    <w:rsid w:val="00F36CB1"/>
    <w:pPr>
      <w:suppressLineNumbers/>
    </w:pPr>
    <w:rPr>
      <w:rFonts w:cs="Arial"/>
    </w:rPr>
  </w:style>
  <w:style w:type="character" w:customStyle="1" w:styleId="afb">
    <w:name w:val="Основной текст_"/>
    <w:link w:val="22"/>
    <w:rsid w:val="00F36CB1"/>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fb"/>
    <w:rsid w:val="00F36CB1"/>
    <w:pPr>
      <w:widowControl w:val="0"/>
      <w:shd w:val="clear" w:color="auto" w:fill="FFFFFF"/>
      <w:suppressAutoHyphens w:val="0"/>
      <w:spacing w:after="720" w:line="0" w:lineRule="atLeast"/>
      <w:jc w:val="center"/>
    </w:pPr>
    <w:rPr>
      <w:rFonts w:ascii="Times New Roman" w:eastAsia="Times New Roman" w:hAnsi="Times New Roman" w:cs="Times New Roman"/>
      <w:sz w:val="26"/>
      <w:szCs w:val="26"/>
    </w:rPr>
  </w:style>
  <w:style w:type="character" w:styleId="afc">
    <w:name w:val="Strong"/>
    <w:basedOn w:val="a0"/>
    <w:uiPriority w:val="22"/>
    <w:qFormat/>
    <w:rsid w:val="00EA0C89"/>
    <w:rPr>
      <w:b/>
      <w:bCs/>
    </w:rPr>
  </w:style>
  <w:style w:type="character" w:styleId="afd">
    <w:name w:val="annotation reference"/>
    <w:basedOn w:val="a0"/>
    <w:uiPriority w:val="99"/>
    <w:semiHidden/>
    <w:unhideWhenUsed/>
    <w:rsid w:val="00A5765C"/>
    <w:rPr>
      <w:sz w:val="16"/>
      <w:szCs w:val="16"/>
    </w:rPr>
  </w:style>
  <w:style w:type="paragraph" w:styleId="afe">
    <w:name w:val="annotation text"/>
    <w:basedOn w:val="a"/>
    <w:link w:val="aff"/>
    <w:uiPriority w:val="99"/>
    <w:semiHidden/>
    <w:unhideWhenUsed/>
    <w:rsid w:val="00A5765C"/>
    <w:pPr>
      <w:spacing w:line="240" w:lineRule="auto"/>
    </w:pPr>
    <w:rPr>
      <w:sz w:val="20"/>
      <w:szCs w:val="20"/>
    </w:rPr>
  </w:style>
  <w:style w:type="character" w:customStyle="1" w:styleId="aff">
    <w:name w:val="Текст примечания Знак"/>
    <w:basedOn w:val="a0"/>
    <w:link w:val="afe"/>
    <w:uiPriority w:val="99"/>
    <w:semiHidden/>
    <w:rsid w:val="00A5765C"/>
    <w:rPr>
      <w:sz w:val="20"/>
      <w:szCs w:val="20"/>
    </w:rPr>
  </w:style>
  <w:style w:type="paragraph" w:styleId="aff0">
    <w:name w:val="annotation subject"/>
    <w:basedOn w:val="afe"/>
    <w:next w:val="afe"/>
    <w:link w:val="aff1"/>
    <w:uiPriority w:val="99"/>
    <w:semiHidden/>
    <w:unhideWhenUsed/>
    <w:rsid w:val="00A5765C"/>
    <w:rPr>
      <w:b/>
      <w:bCs/>
    </w:rPr>
  </w:style>
  <w:style w:type="character" w:customStyle="1" w:styleId="aff1">
    <w:name w:val="Тема примечания Знак"/>
    <w:basedOn w:val="aff"/>
    <w:link w:val="aff0"/>
    <w:uiPriority w:val="99"/>
    <w:semiHidden/>
    <w:rsid w:val="00A57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5851">
      <w:bodyDiv w:val="1"/>
      <w:marLeft w:val="0"/>
      <w:marRight w:val="0"/>
      <w:marTop w:val="0"/>
      <w:marBottom w:val="0"/>
      <w:divBdr>
        <w:top w:val="none" w:sz="0" w:space="0" w:color="auto"/>
        <w:left w:val="none" w:sz="0" w:space="0" w:color="auto"/>
        <w:bottom w:val="none" w:sz="0" w:space="0" w:color="auto"/>
        <w:right w:val="none" w:sz="0" w:space="0" w:color="auto"/>
      </w:divBdr>
    </w:div>
    <w:div w:id="53310524">
      <w:bodyDiv w:val="1"/>
      <w:marLeft w:val="0"/>
      <w:marRight w:val="0"/>
      <w:marTop w:val="0"/>
      <w:marBottom w:val="0"/>
      <w:divBdr>
        <w:top w:val="none" w:sz="0" w:space="0" w:color="auto"/>
        <w:left w:val="none" w:sz="0" w:space="0" w:color="auto"/>
        <w:bottom w:val="none" w:sz="0" w:space="0" w:color="auto"/>
        <w:right w:val="none" w:sz="0" w:space="0" w:color="auto"/>
      </w:divBdr>
    </w:div>
    <w:div w:id="171381665">
      <w:bodyDiv w:val="1"/>
      <w:marLeft w:val="0"/>
      <w:marRight w:val="0"/>
      <w:marTop w:val="0"/>
      <w:marBottom w:val="0"/>
      <w:divBdr>
        <w:top w:val="none" w:sz="0" w:space="0" w:color="auto"/>
        <w:left w:val="none" w:sz="0" w:space="0" w:color="auto"/>
        <w:bottom w:val="none" w:sz="0" w:space="0" w:color="auto"/>
        <w:right w:val="none" w:sz="0" w:space="0" w:color="auto"/>
      </w:divBdr>
    </w:div>
    <w:div w:id="183641734">
      <w:bodyDiv w:val="1"/>
      <w:marLeft w:val="0"/>
      <w:marRight w:val="0"/>
      <w:marTop w:val="0"/>
      <w:marBottom w:val="0"/>
      <w:divBdr>
        <w:top w:val="none" w:sz="0" w:space="0" w:color="auto"/>
        <w:left w:val="none" w:sz="0" w:space="0" w:color="auto"/>
        <w:bottom w:val="none" w:sz="0" w:space="0" w:color="auto"/>
        <w:right w:val="none" w:sz="0" w:space="0" w:color="auto"/>
      </w:divBdr>
    </w:div>
    <w:div w:id="321734820">
      <w:bodyDiv w:val="1"/>
      <w:marLeft w:val="0"/>
      <w:marRight w:val="0"/>
      <w:marTop w:val="0"/>
      <w:marBottom w:val="0"/>
      <w:divBdr>
        <w:top w:val="none" w:sz="0" w:space="0" w:color="auto"/>
        <w:left w:val="none" w:sz="0" w:space="0" w:color="auto"/>
        <w:bottom w:val="none" w:sz="0" w:space="0" w:color="auto"/>
        <w:right w:val="none" w:sz="0" w:space="0" w:color="auto"/>
      </w:divBdr>
    </w:div>
    <w:div w:id="360858283">
      <w:bodyDiv w:val="1"/>
      <w:marLeft w:val="0"/>
      <w:marRight w:val="0"/>
      <w:marTop w:val="0"/>
      <w:marBottom w:val="0"/>
      <w:divBdr>
        <w:top w:val="none" w:sz="0" w:space="0" w:color="auto"/>
        <w:left w:val="none" w:sz="0" w:space="0" w:color="auto"/>
        <w:bottom w:val="none" w:sz="0" w:space="0" w:color="auto"/>
        <w:right w:val="none" w:sz="0" w:space="0" w:color="auto"/>
      </w:divBdr>
    </w:div>
    <w:div w:id="362095731">
      <w:bodyDiv w:val="1"/>
      <w:marLeft w:val="0"/>
      <w:marRight w:val="0"/>
      <w:marTop w:val="0"/>
      <w:marBottom w:val="0"/>
      <w:divBdr>
        <w:top w:val="none" w:sz="0" w:space="0" w:color="auto"/>
        <w:left w:val="none" w:sz="0" w:space="0" w:color="auto"/>
        <w:bottom w:val="none" w:sz="0" w:space="0" w:color="auto"/>
        <w:right w:val="none" w:sz="0" w:space="0" w:color="auto"/>
      </w:divBdr>
    </w:div>
    <w:div w:id="369037375">
      <w:bodyDiv w:val="1"/>
      <w:marLeft w:val="0"/>
      <w:marRight w:val="0"/>
      <w:marTop w:val="0"/>
      <w:marBottom w:val="0"/>
      <w:divBdr>
        <w:top w:val="none" w:sz="0" w:space="0" w:color="auto"/>
        <w:left w:val="none" w:sz="0" w:space="0" w:color="auto"/>
        <w:bottom w:val="none" w:sz="0" w:space="0" w:color="auto"/>
        <w:right w:val="none" w:sz="0" w:space="0" w:color="auto"/>
      </w:divBdr>
    </w:div>
    <w:div w:id="372079186">
      <w:bodyDiv w:val="1"/>
      <w:marLeft w:val="0"/>
      <w:marRight w:val="0"/>
      <w:marTop w:val="0"/>
      <w:marBottom w:val="0"/>
      <w:divBdr>
        <w:top w:val="none" w:sz="0" w:space="0" w:color="auto"/>
        <w:left w:val="none" w:sz="0" w:space="0" w:color="auto"/>
        <w:bottom w:val="none" w:sz="0" w:space="0" w:color="auto"/>
        <w:right w:val="none" w:sz="0" w:space="0" w:color="auto"/>
      </w:divBdr>
      <w:divsChild>
        <w:div w:id="1597712227">
          <w:marLeft w:val="0"/>
          <w:marRight w:val="0"/>
          <w:marTop w:val="0"/>
          <w:marBottom w:val="0"/>
          <w:divBdr>
            <w:top w:val="none" w:sz="0" w:space="0" w:color="auto"/>
            <w:left w:val="none" w:sz="0" w:space="0" w:color="auto"/>
            <w:bottom w:val="none" w:sz="0" w:space="0" w:color="auto"/>
            <w:right w:val="none" w:sz="0" w:space="0" w:color="auto"/>
          </w:divBdr>
        </w:div>
      </w:divsChild>
    </w:div>
    <w:div w:id="431122017">
      <w:bodyDiv w:val="1"/>
      <w:marLeft w:val="0"/>
      <w:marRight w:val="0"/>
      <w:marTop w:val="0"/>
      <w:marBottom w:val="0"/>
      <w:divBdr>
        <w:top w:val="none" w:sz="0" w:space="0" w:color="auto"/>
        <w:left w:val="none" w:sz="0" w:space="0" w:color="auto"/>
        <w:bottom w:val="none" w:sz="0" w:space="0" w:color="auto"/>
        <w:right w:val="none" w:sz="0" w:space="0" w:color="auto"/>
      </w:divBdr>
    </w:div>
    <w:div w:id="451678271">
      <w:bodyDiv w:val="1"/>
      <w:marLeft w:val="0"/>
      <w:marRight w:val="0"/>
      <w:marTop w:val="0"/>
      <w:marBottom w:val="0"/>
      <w:divBdr>
        <w:top w:val="none" w:sz="0" w:space="0" w:color="auto"/>
        <w:left w:val="none" w:sz="0" w:space="0" w:color="auto"/>
        <w:bottom w:val="none" w:sz="0" w:space="0" w:color="auto"/>
        <w:right w:val="none" w:sz="0" w:space="0" w:color="auto"/>
      </w:divBdr>
    </w:div>
    <w:div w:id="541478121">
      <w:bodyDiv w:val="1"/>
      <w:marLeft w:val="0"/>
      <w:marRight w:val="0"/>
      <w:marTop w:val="0"/>
      <w:marBottom w:val="0"/>
      <w:divBdr>
        <w:top w:val="none" w:sz="0" w:space="0" w:color="auto"/>
        <w:left w:val="none" w:sz="0" w:space="0" w:color="auto"/>
        <w:bottom w:val="none" w:sz="0" w:space="0" w:color="auto"/>
        <w:right w:val="none" w:sz="0" w:space="0" w:color="auto"/>
      </w:divBdr>
    </w:div>
    <w:div w:id="559679132">
      <w:bodyDiv w:val="1"/>
      <w:marLeft w:val="0"/>
      <w:marRight w:val="0"/>
      <w:marTop w:val="0"/>
      <w:marBottom w:val="0"/>
      <w:divBdr>
        <w:top w:val="none" w:sz="0" w:space="0" w:color="auto"/>
        <w:left w:val="none" w:sz="0" w:space="0" w:color="auto"/>
        <w:bottom w:val="none" w:sz="0" w:space="0" w:color="auto"/>
        <w:right w:val="none" w:sz="0" w:space="0" w:color="auto"/>
      </w:divBdr>
      <w:divsChild>
        <w:div w:id="1902597694">
          <w:marLeft w:val="0"/>
          <w:marRight w:val="0"/>
          <w:marTop w:val="0"/>
          <w:marBottom w:val="0"/>
          <w:divBdr>
            <w:top w:val="none" w:sz="0" w:space="0" w:color="auto"/>
            <w:left w:val="none" w:sz="0" w:space="0" w:color="auto"/>
            <w:bottom w:val="none" w:sz="0" w:space="0" w:color="auto"/>
            <w:right w:val="none" w:sz="0" w:space="0" w:color="auto"/>
          </w:divBdr>
        </w:div>
      </w:divsChild>
    </w:div>
    <w:div w:id="579675863">
      <w:bodyDiv w:val="1"/>
      <w:marLeft w:val="0"/>
      <w:marRight w:val="0"/>
      <w:marTop w:val="0"/>
      <w:marBottom w:val="0"/>
      <w:divBdr>
        <w:top w:val="none" w:sz="0" w:space="0" w:color="auto"/>
        <w:left w:val="none" w:sz="0" w:space="0" w:color="auto"/>
        <w:bottom w:val="none" w:sz="0" w:space="0" w:color="auto"/>
        <w:right w:val="none" w:sz="0" w:space="0" w:color="auto"/>
      </w:divBdr>
    </w:div>
    <w:div w:id="719746033">
      <w:bodyDiv w:val="1"/>
      <w:marLeft w:val="0"/>
      <w:marRight w:val="0"/>
      <w:marTop w:val="0"/>
      <w:marBottom w:val="0"/>
      <w:divBdr>
        <w:top w:val="none" w:sz="0" w:space="0" w:color="auto"/>
        <w:left w:val="none" w:sz="0" w:space="0" w:color="auto"/>
        <w:bottom w:val="none" w:sz="0" w:space="0" w:color="auto"/>
        <w:right w:val="none" w:sz="0" w:space="0" w:color="auto"/>
      </w:divBdr>
    </w:div>
    <w:div w:id="772825924">
      <w:bodyDiv w:val="1"/>
      <w:marLeft w:val="0"/>
      <w:marRight w:val="0"/>
      <w:marTop w:val="0"/>
      <w:marBottom w:val="0"/>
      <w:divBdr>
        <w:top w:val="none" w:sz="0" w:space="0" w:color="auto"/>
        <w:left w:val="none" w:sz="0" w:space="0" w:color="auto"/>
        <w:bottom w:val="none" w:sz="0" w:space="0" w:color="auto"/>
        <w:right w:val="none" w:sz="0" w:space="0" w:color="auto"/>
      </w:divBdr>
    </w:div>
    <w:div w:id="792482317">
      <w:bodyDiv w:val="1"/>
      <w:marLeft w:val="0"/>
      <w:marRight w:val="0"/>
      <w:marTop w:val="0"/>
      <w:marBottom w:val="0"/>
      <w:divBdr>
        <w:top w:val="none" w:sz="0" w:space="0" w:color="auto"/>
        <w:left w:val="none" w:sz="0" w:space="0" w:color="auto"/>
        <w:bottom w:val="none" w:sz="0" w:space="0" w:color="auto"/>
        <w:right w:val="none" w:sz="0" w:space="0" w:color="auto"/>
      </w:divBdr>
      <w:divsChild>
        <w:div w:id="1309744902">
          <w:marLeft w:val="0"/>
          <w:marRight w:val="0"/>
          <w:marTop w:val="0"/>
          <w:marBottom w:val="0"/>
          <w:divBdr>
            <w:top w:val="none" w:sz="0" w:space="0" w:color="auto"/>
            <w:left w:val="none" w:sz="0" w:space="0" w:color="auto"/>
            <w:bottom w:val="none" w:sz="0" w:space="0" w:color="auto"/>
            <w:right w:val="none" w:sz="0" w:space="0" w:color="auto"/>
          </w:divBdr>
        </w:div>
      </w:divsChild>
    </w:div>
    <w:div w:id="819541245">
      <w:bodyDiv w:val="1"/>
      <w:marLeft w:val="0"/>
      <w:marRight w:val="0"/>
      <w:marTop w:val="0"/>
      <w:marBottom w:val="0"/>
      <w:divBdr>
        <w:top w:val="none" w:sz="0" w:space="0" w:color="auto"/>
        <w:left w:val="none" w:sz="0" w:space="0" w:color="auto"/>
        <w:bottom w:val="none" w:sz="0" w:space="0" w:color="auto"/>
        <w:right w:val="none" w:sz="0" w:space="0" w:color="auto"/>
      </w:divBdr>
    </w:div>
    <w:div w:id="878978331">
      <w:bodyDiv w:val="1"/>
      <w:marLeft w:val="0"/>
      <w:marRight w:val="0"/>
      <w:marTop w:val="0"/>
      <w:marBottom w:val="0"/>
      <w:divBdr>
        <w:top w:val="none" w:sz="0" w:space="0" w:color="auto"/>
        <w:left w:val="none" w:sz="0" w:space="0" w:color="auto"/>
        <w:bottom w:val="none" w:sz="0" w:space="0" w:color="auto"/>
        <w:right w:val="none" w:sz="0" w:space="0" w:color="auto"/>
      </w:divBdr>
    </w:div>
    <w:div w:id="917590631">
      <w:bodyDiv w:val="1"/>
      <w:marLeft w:val="0"/>
      <w:marRight w:val="0"/>
      <w:marTop w:val="0"/>
      <w:marBottom w:val="0"/>
      <w:divBdr>
        <w:top w:val="none" w:sz="0" w:space="0" w:color="auto"/>
        <w:left w:val="none" w:sz="0" w:space="0" w:color="auto"/>
        <w:bottom w:val="none" w:sz="0" w:space="0" w:color="auto"/>
        <w:right w:val="none" w:sz="0" w:space="0" w:color="auto"/>
      </w:divBdr>
    </w:div>
    <w:div w:id="985013053">
      <w:bodyDiv w:val="1"/>
      <w:marLeft w:val="0"/>
      <w:marRight w:val="0"/>
      <w:marTop w:val="0"/>
      <w:marBottom w:val="0"/>
      <w:divBdr>
        <w:top w:val="none" w:sz="0" w:space="0" w:color="auto"/>
        <w:left w:val="none" w:sz="0" w:space="0" w:color="auto"/>
        <w:bottom w:val="none" w:sz="0" w:space="0" w:color="auto"/>
        <w:right w:val="none" w:sz="0" w:space="0" w:color="auto"/>
      </w:divBdr>
    </w:div>
    <w:div w:id="1026180658">
      <w:bodyDiv w:val="1"/>
      <w:marLeft w:val="0"/>
      <w:marRight w:val="0"/>
      <w:marTop w:val="0"/>
      <w:marBottom w:val="0"/>
      <w:divBdr>
        <w:top w:val="none" w:sz="0" w:space="0" w:color="auto"/>
        <w:left w:val="none" w:sz="0" w:space="0" w:color="auto"/>
        <w:bottom w:val="none" w:sz="0" w:space="0" w:color="auto"/>
        <w:right w:val="none" w:sz="0" w:space="0" w:color="auto"/>
      </w:divBdr>
    </w:div>
    <w:div w:id="1048604126">
      <w:bodyDiv w:val="1"/>
      <w:marLeft w:val="0"/>
      <w:marRight w:val="0"/>
      <w:marTop w:val="0"/>
      <w:marBottom w:val="0"/>
      <w:divBdr>
        <w:top w:val="none" w:sz="0" w:space="0" w:color="auto"/>
        <w:left w:val="none" w:sz="0" w:space="0" w:color="auto"/>
        <w:bottom w:val="none" w:sz="0" w:space="0" w:color="auto"/>
        <w:right w:val="none" w:sz="0" w:space="0" w:color="auto"/>
      </w:divBdr>
    </w:div>
    <w:div w:id="1249194881">
      <w:bodyDiv w:val="1"/>
      <w:marLeft w:val="0"/>
      <w:marRight w:val="0"/>
      <w:marTop w:val="0"/>
      <w:marBottom w:val="0"/>
      <w:divBdr>
        <w:top w:val="none" w:sz="0" w:space="0" w:color="auto"/>
        <w:left w:val="none" w:sz="0" w:space="0" w:color="auto"/>
        <w:bottom w:val="none" w:sz="0" w:space="0" w:color="auto"/>
        <w:right w:val="none" w:sz="0" w:space="0" w:color="auto"/>
      </w:divBdr>
      <w:divsChild>
        <w:div w:id="768544275">
          <w:marLeft w:val="0"/>
          <w:marRight w:val="0"/>
          <w:marTop w:val="0"/>
          <w:marBottom w:val="0"/>
          <w:divBdr>
            <w:top w:val="none" w:sz="0" w:space="0" w:color="auto"/>
            <w:left w:val="none" w:sz="0" w:space="0" w:color="auto"/>
            <w:bottom w:val="none" w:sz="0" w:space="0" w:color="auto"/>
            <w:right w:val="none" w:sz="0" w:space="0" w:color="auto"/>
          </w:divBdr>
        </w:div>
        <w:div w:id="44791424">
          <w:marLeft w:val="0"/>
          <w:marRight w:val="0"/>
          <w:marTop w:val="0"/>
          <w:marBottom w:val="0"/>
          <w:divBdr>
            <w:top w:val="none" w:sz="0" w:space="0" w:color="auto"/>
            <w:left w:val="none" w:sz="0" w:space="0" w:color="auto"/>
            <w:bottom w:val="none" w:sz="0" w:space="0" w:color="auto"/>
            <w:right w:val="none" w:sz="0" w:space="0" w:color="auto"/>
          </w:divBdr>
        </w:div>
        <w:div w:id="685639662">
          <w:marLeft w:val="0"/>
          <w:marRight w:val="0"/>
          <w:marTop w:val="0"/>
          <w:marBottom w:val="0"/>
          <w:divBdr>
            <w:top w:val="none" w:sz="0" w:space="0" w:color="auto"/>
            <w:left w:val="none" w:sz="0" w:space="0" w:color="auto"/>
            <w:bottom w:val="none" w:sz="0" w:space="0" w:color="auto"/>
            <w:right w:val="none" w:sz="0" w:space="0" w:color="auto"/>
          </w:divBdr>
        </w:div>
      </w:divsChild>
    </w:div>
    <w:div w:id="1402873892">
      <w:bodyDiv w:val="1"/>
      <w:marLeft w:val="0"/>
      <w:marRight w:val="0"/>
      <w:marTop w:val="0"/>
      <w:marBottom w:val="0"/>
      <w:divBdr>
        <w:top w:val="none" w:sz="0" w:space="0" w:color="auto"/>
        <w:left w:val="none" w:sz="0" w:space="0" w:color="auto"/>
        <w:bottom w:val="none" w:sz="0" w:space="0" w:color="auto"/>
        <w:right w:val="none" w:sz="0" w:space="0" w:color="auto"/>
      </w:divBdr>
    </w:div>
    <w:div w:id="1442914029">
      <w:bodyDiv w:val="1"/>
      <w:marLeft w:val="0"/>
      <w:marRight w:val="0"/>
      <w:marTop w:val="0"/>
      <w:marBottom w:val="0"/>
      <w:divBdr>
        <w:top w:val="none" w:sz="0" w:space="0" w:color="auto"/>
        <w:left w:val="none" w:sz="0" w:space="0" w:color="auto"/>
        <w:bottom w:val="none" w:sz="0" w:space="0" w:color="auto"/>
        <w:right w:val="none" w:sz="0" w:space="0" w:color="auto"/>
      </w:divBdr>
    </w:div>
    <w:div w:id="1487016858">
      <w:bodyDiv w:val="1"/>
      <w:marLeft w:val="0"/>
      <w:marRight w:val="0"/>
      <w:marTop w:val="0"/>
      <w:marBottom w:val="0"/>
      <w:divBdr>
        <w:top w:val="none" w:sz="0" w:space="0" w:color="auto"/>
        <w:left w:val="none" w:sz="0" w:space="0" w:color="auto"/>
        <w:bottom w:val="none" w:sz="0" w:space="0" w:color="auto"/>
        <w:right w:val="none" w:sz="0" w:space="0" w:color="auto"/>
      </w:divBdr>
    </w:div>
    <w:div w:id="1650358666">
      <w:bodyDiv w:val="1"/>
      <w:marLeft w:val="0"/>
      <w:marRight w:val="0"/>
      <w:marTop w:val="0"/>
      <w:marBottom w:val="0"/>
      <w:divBdr>
        <w:top w:val="none" w:sz="0" w:space="0" w:color="auto"/>
        <w:left w:val="none" w:sz="0" w:space="0" w:color="auto"/>
        <w:bottom w:val="none" w:sz="0" w:space="0" w:color="auto"/>
        <w:right w:val="none" w:sz="0" w:space="0" w:color="auto"/>
      </w:divBdr>
    </w:div>
    <w:div w:id="1658462745">
      <w:bodyDiv w:val="1"/>
      <w:marLeft w:val="0"/>
      <w:marRight w:val="0"/>
      <w:marTop w:val="0"/>
      <w:marBottom w:val="0"/>
      <w:divBdr>
        <w:top w:val="none" w:sz="0" w:space="0" w:color="auto"/>
        <w:left w:val="none" w:sz="0" w:space="0" w:color="auto"/>
        <w:bottom w:val="none" w:sz="0" w:space="0" w:color="auto"/>
        <w:right w:val="none" w:sz="0" w:space="0" w:color="auto"/>
      </w:divBdr>
      <w:divsChild>
        <w:div w:id="1748188379">
          <w:marLeft w:val="0"/>
          <w:marRight w:val="0"/>
          <w:marTop w:val="0"/>
          <w:marBottom w:val="0"/>
          <w:divBdr>
            <w:top w:val="none" w:sz="0" w:space="0" w:color="auto"/>
            <w:left w:val="none" w:sz="0" w:space="0" w:color="auto"/>
            <w:bottom w:val="none" w:sz="0" w:space="0" w:color="auto"/>
            <w:right w:val="none" w:sz="0" w:space="0" w:color="auto"/>
          </w:divBdr>
        </w:div>
        <w:div w:id="816386819">
          <w:marLeft w:val="0"/>
          <w:marRight w:val="0"/>
          <w:marTop w:val="0"/>
          <w:marBottom w:val="0"/>
          <w:divBdr>
            <w:top w:val="none" w:sz="0" w:space="0" w:color="auto"/>
            <w:left w:val="none" w:sz="0" w:space="0" w:color="auto"/>
            <w:bottom w:val="none" w:sz="0" w:space="0" w:color="auto"/>
            <w:right w:val="none" w:sz="0" w:space="0" w:color="auto"/>
          </w:divBdr>
        </w:div>
      </w:divsChild>
    </w:div>
    <w:div w:id="1687486595">
      <w:bodyDiv w:val="1"/>
      <w:marLeft w:val="0"/>
      <w:marRight w:val="0"/>
      <w:marTop w:val="0"/>
      <w:marBottom w:val="0"/>
      <w:divBdr>
        <w:top w:val="none" w:sz="0" w:space="0" w:color="auto"/>
        <w:left w:val="none" w:sz="0" w:space="0" w:color="auto"/>
        <w:bottom w:val="none" w:sz="0" w:space="0" w:color="auto"/>
        <w:right w:val="none" w:sz="0" w:space="0" w:color="auto"/>
      </w:divBdr>
    </w:div>
    <w:div w:id="1688172604">
      <w:bodyDiv w:val="1"/>
      <w:marLeft w:val="0"/>
      <w:marRight w:val="0"/>
      <w:marTop w:val="0"/>
      <w:marBottom w:val="0"/>
      <w:divBdr>
        <w:top w:val="none" w:sz="0" w:space="0" w:color="auto"/>
        <w:left w:val="none" w:sz="0" w:space="0" w:color="auto"/>
        <w:bottom w:val="none" w:sz="0" w:space="0" w:color="auto"/>
        <w:right w:val="none" w:sz="0" w:space="0" w:color="auto"/>
      </w:divBdr>
    </w:div>
    <w:div w:id="1922717428">
      <w:bodyDiv w:val="1"/>
      <w:marLeft w:val="0"/>
      <w:marRight w:val="0"/>
      <w:marTop w:val="0"/>
      <w:marBottom w:val="0"/>
      <w:divBdr>
        <w:top w:val="none" w:sz="0" w:space="0" w:color="auto"/>
        <w:left w:val="none" w:sz="0" w:space="0" w:color="auto"/>
        <w:bottom w:val="none" w:sz="0" w:space="0" w:color="auto"/>
        <w:right w:val="none" w:sz="0" w:space="0" w:color="auto"/>
      </w:divBdr>
    </w:div>
    <w:div w:id="1941714577">
      <w:bodyDiv w:val="1"/>
      <w:marLeft w:val="0"/>
      <w:marRight w:val="0"/>
      <w:marTop w:val="0"/>
      <w:marBottom w:val="0"/>
      <w:divBdr>
        <w:top w:val="none" w:sz="0" w:space="0" w:color="auto"/>
        <w:left w:val="none" w:sz="0" w:space="0" w:color="auto"/>
        <w:bottom w:val="none" w:sz="0" w:space="0" w:color="auto"/>
        <w:right w:val="none" w:sz="0" w:space="0" w:color="auto"/>
      </w:divBdr>
      <w:divsChild>
        <w:div w:id="2041860151">
          <w:marLeft w:val="0"/>
          <w:marRight w:val="0"/>
          <w:marTop w:val="0"/>
          <w:marBottom w:val="0"/>
          <w:divBdr>
            <w:top w:val="none" w:sz="0" w:space="0" w:color="auto"/>
            <w:left w:val="none" w:sz="0" w:space="0" w:color="auto"/>
            <w:bottom w:val="none" w:sz="0" w:space="0" w:color="auto"/>
            <w:right w:val="none" w:sz="0" w:space="0" w:color="auto"/>
          </w:divBdr>
          <w:divsChild>
            <w:div w:id="1710565100">
              <w:marLeft w:val="0"/>
              <w:marRight w:val="0"/>
              <w:marTop w:val="0"/>
              <w:marBottom w:val="0"/>
              <w:divBdr>
                <w:top w:val="none" w:sz="0" w:space="0" w:color="auto"/>
                <w:left w:val="none" w:sz="0" w:space="0" w:color="auto"/>
                <w:bottom w:val="none" w:sz="0" w:space="0" w:color="auto"/>
                <w:right w:val="none" w:sz="0" w:space="0" w:color="auto"/>
              </w:divBdr>
            </w:div>
            <w:div w:id="7614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gis.mosreg.ru/v3/"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5E10-69AA-4B68-BACC-439B1D0D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217</Pages>
  <Words>79145</Words>
  <Characters>451130</Characters>
  <Application>Microsoft Office Word</Application>
  <DocSecurity>0</DocSecurity>
  <Lines>3759</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Вячеславович Гусаров</dc:creator>
  <cp:keywords/>
  <dc:description/>
  <cp:lastModifiedBy>Урюкина Екатерина Владимировна</cp:lastModifiedBy>
  <cp:revision>5</cp:revision>
  <cp:lastPrinted>2024-05-31T14:24:00Z</cp:lastPrinted>
  <dcterms:created xsi:type="dcterms:W3CDTF">2024-06-06T14:36:00Z</dcterms:created>
  <dcterms:modified xsi:type="dcterms:W3CDTF">2024-06-07T06:42:00Z</dcterms:modified>
</cp:coreProperties>
</file>