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усматривает признаки нарушения двумя ведущими биржами страны антимонопольных требований к торгам</w:t>
      </w:r>
    </w:p>
    <w:p xmlns:w="http://schemas.openxmlformats.org/wordprocessingml/2006/main" xmlns:pkg="http://schemas.microsoft.com/office/2006/xmlPackage" xmlns:str="http://exslt.org/strings" xmlns:fn="http://www.w3.org/2005/xpath-functions">
      <w:r>
        <w:t xml:space="preserve">08 июня 2011, 14:23</w:t>
      </w:r>
    </w:p>
    <w:p xmlns:w="http://schemas.openxmlformats.org/wordprocessingml/2006/main" xmlns:pkg="http://schemas.microsoft.com/office/2006/xmlPackage" xmlns:str="http://exslt.org/strings" xmlns:fn="http://www.w3.org/2005/xpath-functions">
      <w:r>
        <w:t xml:space="preserve">Сегодня, 8 июня 2011 года,  Федеральная антимонопольная служба (ФАС России) возбудила дела в отношении НП «МБНК» и ЗАО «СПбМТСБ».</w:t>
      </w:r>
    </w:p>
    <w:p xmlns:w="http://schemas.openxmlformats.org/wordprocessingml/2006/main" xmlns:pkg="http://schemas.microsoft.com/office/2006/xmlPackage" xmlns:str="http://exslt.org/strings" xmlns:fn="http://www.w3.org/2005/xpath-functions">
      <w:r>
        <w:t xml:space="preserve">ФАС России усматривает в деятельности двух ведущих бирж страны признаки нарушения пункта 2 части 1 статьи 17 Федерального закона «О защите конкуренции», выразившиеся в нарушении порядка определения победителя или победителей торгов при проведении торгов, которые приводят или могут привести к недопущению, ограничению или устранению конкуренции.</w:t>
      </w:r>
      <w:r>
        <w:br/>
      </w:r>
      <w:r>
        <w:t xml:space="preserve">
В ходе внеплановых выездных проверок, проведенных весной 2011 года за период с 01.09.10 по 31.01.11гг. деятельности трех нефтяных площадок - Некоммерческого партнерства «Межрегиональная Биржа Нефтегазового Комплекса» (НП «МБНК»), Закрытого акционерного общества «Санкт-Петербургская Международная Товарно-сырьевая Биржа» (ЗАО «СПбМТСБ»), Закрытого акционерного общества «Биржа «Санкт-Петербург» (ЗАО «Биржа «Санкт-Петербург»),  ФАС России выявила признаки нарушения двумя биржевыми площадками порядка определения победителей биржевых торгов нефтепродуктами, который установлен правилами биржевой торговли НП «МБНК» и ЗАО «СПбМТСБ». </w:t>
      </w:r>
      <w:r>
        <w:br/>
      </w:r>
      <w:r>
        <w:br/>
      </w:r>
      <w:r>
        <w:t xml:space="preserve">
Согласно актам проведенной проверки, сделки заключались при отсутствии совпадающей цены заявки на покупку с ценой заявки на продажу биржевого товара, отсутствовали сделки при наличии совпадающих по цене заявок на покупку и продажу биржевого товара, а также сделки заключались раньше выставления одной из заявок на покупку либо продажу биржевого товара и в отсутствие соответствующих заявок на продажу биржевого товара.</w:t>
      </w:r>
    </w:p>
    <w:p xmlns:w="http://schemas.openxmlformats.org/wordprocessingml/2006/main" xmlns:pkg="http://schemas.microsoft.com/office/2006/xmlPackage" xmlns:str="http://exslt.org/strings" xmlns:fn="http://www.w3.org/2005/xpath-functions">
      <w:r>
        <w:t xml:space="preserve">В ходе проверок ФАС России установила случаи необоснованного экономического поведения, когда продавец сам выбирал покупателя, заключая сделки не по встречным заявкам. При проведении анализа реестров сделок было установлено, что сделки заключались не только по большей цене покупателя, но также и по большей цене продавца, так как его заявка поступила раньше и являлась по цене более выгодной для покупателя, чем заявка самого покупателя.  </w:t>
      </w:r>
      <w:r>
        <w:br/>
      </w:r>
      <w:r>
        <w:t xml:space="preserve">
Кроме того, биржевая торговля на НП «МБНК» и ЗАО «СПбМТСБ» проходила в условиях отсутствия анонимности торгов, поскольку информация о лицах, подавших заявки на продажу товара, была известна другим участникам торгов путем сопоставления базисов поставки с деятельностью вертикально-интегрированных нефтяных компаний (ВИНК).</w:t>
      </w:r>
    </w:p>
    <w:p xmlns:w="http://schemas.openxmlformats.org/wordprocessingml/2006/main" xmlns:pkg="http://schemas.microsoft.com/office/2006/xmlPackage" xmlns:str="http://exslt.org/strings" xmlns:fn="http://www.w3.org/2005/xpath-functions">
      <w:r>
        <w:t xml:space="preserve">В ближайшее время ФАС России определит даты заседаний комиссий ФАС России по рассмотрению антимонопольных дел в отношении бирж.</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