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Минобороны России нарушило антимонопольное законодательство при организации аукциона на закупку аэродромного оборудования</w:t>
      </w:r>
    </w:p>
    <w:p xmlns:w="http://schemas.openxmlformats.org/wordprocessingml/2006/main" xmlns:pkg="http://schemas.microsoft.com/office/2006/xmlPackage" xmlns:str="http://exslt.org/strings" xmlns:fn="http://www.w3.org/2005/xpath-functions">
      <w:r>
        <w:t xml:space="preserve">23 мая 2011, 19:25</w:t>
      </w:r>
    </w:p>
    <w:p xmlns:w="http://schemas.openxmlformats.org/wordprocessingml/2006/main" xmlns:pkg="http://schemas.microsoft.com/office/2006/xmlPackage" xmlns:str="http://exslt.org/strings" xmlns:fn="http://www.w3.org/2005/xpath-functions">
      <w:r>
        <w:t xml:space="preserve">23 мая 2011 года Федеральная антимонопольная служба (ФАС России) признала Министерство обороны Российской Федерации (Минобороны России) нарушившим части 2 и 3 статьи 17 Федерального закона «О защите конкуренции» при проведении открытого аукциона в электронной форме на закупку аэродромного оборудования.</w:t>
      </w:r>
      <w:r>
        <w:br/>
      </w:r>
      <w:r>
        <w:t xml:space="preserve">
Ранее, 14 апреля 2011 года, по результатам рассмотрения заявления ЗАО «Коминвест-АКМТ», ФАС России возбудила дело в отношении Минобороны России по признакам нарушения антимонопольного законодательства в части объединения в один лот продукции, технологически и функционально не связанной между собой, а также ограничения доступа к торгам, в том числе создание участнику торгов преимущественных условий участия в таких торгах.</w:t>
      </w:r>
      <w:r>
        <w:br/>
      </w:r>
      <w:r>
        <w:t xml:space="preserve">
«Действия Минобороны России привели к ограничению количества потенциальных участников аукциона, лишив возможности участия в нем непосредственных производителей оборудования, так как на рассматриваемом рынке нет ни одного производителя, специализирующегося на производстве всего спектра оборудования, включенного в лот. В результате контракт был заключен по стартовой цене аукциона и экономии средств не произошло, что в условиях ограниченного финансирования сектора является крайне негативным результатом», - заметил начальник управления контроля промышленности и оборонного комплекса Максим Овчинников.</w:t>
      </w:r>
    </w:p>
    <w:p xmlns:w="http://schemas.openxmlformats.org/wordprocessingml/2006/main" xmlns:pkg="http://schemas.microsoft.com/office/2006/xmlPackage" xmlns:str="http://exslt.org/strings" xmlns:fn="http://www.w3.org/2005/xpath-functions">
      <w:r>
        <w:t xml:space="preserve">Справка:</w:t>
      </w:r>
      <w:r>
        <w:br/>
      </w:r>
      <w:r>
        <w:t xml:space="preserve">
1.	Согласно ч. 2 ст. 17 ФЗ «О защите конкуренции» наряду с установленными частью 1 настоящей статьи запретами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w:t>
      </w:r>
      <w:r>
        <w:br/>
      </w:r>
      <w:r>
        <w:t xml:space="preserve">
2.	Согласно ч. 3 ст. 17 ФЗ «О защите конкуренции» наряду с установленными частями 1 и 2 настоящей статьи запретами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