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Эксперты ФАС России сообщили зарубежным коллегам о новых поправках в законодательство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2011, 10:54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Делегация ФАС России в составе начальника Управления информационных технологий Владимира Кудрявцева и заместителя начальника Управления контроля иностранных инвестиций Армена Ханяна в период с 11 по 12 мая 2011 года приняла участие в учебном семинаре, организованном Конкурентным ведомством Болгарии, в рамках реализации сотрудничества между Федеральной антимонопольной службой и Конкурентным ведомством Болгарии (г. София).</w:t>
      </w:r>
      <w:r>
        <w:br/>
      </w:r>
      <w:r>
        <w:t xml:space="preserve">
Темой учебного семинара стало обсуждение наработанной практики по защите конкуренции в Болгарии, некоторых дел о нарушениях антимонопольного законодательства, имеющих особое значение для страны:</w:t>
      </w:r>
      <w:r>
        <w:br/>
      </w:r>
      <w:r>
        <w:t xml:space="preserve">
- негативное влияние доминирующего положения,</w:t>
      </w:r>
      <w:r>
        <w:br/>
      </w:r>
      <w:r>
        <w:t xml:space="preserve">
- политика защиты конкуренции в Болгарии,</w:t>
      </w:r>
      <w:r>
        <w:br/>
      </w:r>
      <w:r>
        <w:t xml:space="preserve">
- необоснованный отказ от заключения сделки,</w:t>
      </w:r>
      <w:r>
        <w:br/>
      </w:r>
      <w:r>
        <w:t xml:space="preserve">
- практика Комиссии по защите конкуренции Болгарии в противодействии запрещенным вертикальным соглашениям,</w:t>
      </w:r>
      <w:r>
        <w:br/>
      </w:r>
      <w:r>
        <w:t xml:space="preserve">
- расследования и доказательства картельных соглашений,</w:t>
      </w:r>
      <w:r>
        <w:br/>
      </w:r>
      <w:r>
        <w:t xml:space="preserve">
- обзор судебной практики по решениям Комиссии по защите конкуренции Болгарии.</w:t>
      </w:r>
      <w:r>
        <w:br/>
      </w:r>
      <w:r>
        <w:t xml:space="preserve">
В свою очередь, представители российской стороны представили доклад с обзором практики применения Федерального закона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а также практики антимонопольного регулирования в сфере информационных технологий.</w:t>
      </w:r>
      <w:r>
        <w:br/>
      </w:r>
      <w:r>
        <w:t xml:space="preserve">
Армен Ханян рассказал участникам семинара о механизме рассмотрения ходатайств иностранных инвесторов и возникающих при этом проблемах, наработанной практике применения законодательства об иностранных инвестициях, представил статистическую информацию о результатах работы ФАС России по рассмотрению ходатайств и уведомлений иностранных инвесторов с даты вступления Федерального Закона №57 в силу, а также проинформировал европейских коллег об уже подготовленных ФАС России поправках в законодательство.</w:t>
      </w:r>
      <w:r>
        <w:br/>
      </w:r>
      <w:r>
        <w:t xml:space="preserve">
Мероприятия такого уровня, несомненно, предоставляют возможность обмена практическим опытом с конкурентными ведомствами других стран и позволяют налаживать международные деловые и партнерские отношения.</w:t>
      </w:r>
      <w:r>
        <w:br/>
      </w:r>
      <w:r>
        <w:t xml:space="preserve">
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