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усматривает нарушения антимонопольного законодательства на торгах в действиях ОАО «Атомкомплект»</w:t>
      </w:r>
    </w:p>
    <w:p xmlns:w="http://schemas.openxmlformats.org/wordprocessingml/2006/main" xmlns:pkg="http://schemas.microsoft.com/office/2006/xmlPackage" xmlns:str="http://exslt.org/strings" xmlns:fn="http://www.w3.org/2005/xpath-functions">
      <w:r>
        <w:t xml:space="preserve">04 мая 2011, 18:20</w:t>
      </w:r>
    </w:p>
    <w:p xmlns:w="http://schemas.openxmlformats.org/wordprocessingml/2006/main" xmlns:pkg="http://schemas.microsoft.com/office/2006/xmlPackage" xmlns:str="http://exslt.org/strings" xmlns:fn="http://www.w3.org/2005/xpath-functions">
      <w:r>
        <w:t xml:space="preserve">29 апреля 2011 года Федеральная антимонопольная служба (ФАС России) возбудила дело в отношении ОАО «Атомкомплект» (группа лиц ГК «Росатом») по признакам нарушения части 1 статьи 17 Федерального закона «О защите конкуренции».</w:t>
      </w:r>
      <w:r>
        <w:br/>
      </w:r>
      <w:r>
        <w:t xml:space="preserve">
Основанием для возбуждения дела послужило заявление ООО «Высоковольтные электрические системы» на действия ОАО «Атомкомплект» при проведении торгов. ОАО «Атомкомплект» являлось организатором конкурса на право заключения договора поставки комплектных распределительных устройств элегазовых (220 кВ, 500 кВ) для НВАЭС-2.</w:t>
      </w:r>
    </w:p>
    <w:p xmlns:w="http://schemas.openxmlformats.org/wordprocessingml/2006/main" xmlns:pkg="http://schemas.microsoft.com/office/2006/xmlPackage" xmlns:str="http://exslt.org/strings" xmlns:fn="http://www.w3.org/2005/xpath-functions">
      <w:r>
        <w:t xml:space="preserve">Согласно конкурсной документации участник конкурса должен был иметь оборот за 2009 год и 9 месяцев 2010 года равный 1 129 661 000 руб.</w:t>
      </w:r>
    </w:p>
    <w:p xmlns:w="http://schemas.openxmlformats.org/wordprocessingml/2006/main" xmlns:pkg="http://schemas.microsoft.com/office/2006/xmlPackage" xmlns:str="http://exslt.org/strings" xmlns:fn="http://www.w3.org/2005/xpath-functions">
      <w:r>
        <w:t xml:space="preserve">По мнению ФАС России, ОАО «Атомкомплект» необоснованно устанавливало минимальный порог оборотов потенциальных участников конкурса, равный 1 129 661 000 руб., что могло привести к ограничению конкуренции при проведении конкурса путем сокращения хозяйствующих субъектов, имеющих возможность принять в нем участие и осуществить соответствующую поставку.</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 1 ст. 17 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путем создания участнику торгов или нескольким участникам торгов преимущественных условий участия в торгах.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