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«РЖД» ограничило конкуренцию на рынке страхования строительно-монтажных рисков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2011, 18:23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11 апреля 2011 года признала ОАО «РЖД» нарушившим часть 1 статьи 10 Федерального закона «О защите конкуренции» (запрет на злоупотребление доминирующим положением). </w:t>
      </w:r>
      <w:r>
        <w:br/>
      </w:r>
      <w:r>
        <w:t xml:space="preserve">
Действия ОАО «РЖД», ограничивающие конкуренцию, выразились в следующем: </w:t>
      </w:r>
      <w:r>
        <w:br/>
      </w:r>
      <w:r>
        <w:t xml:space="preserve">
- издание ОАО «РЖД» распоряжения от 15.05.2007 № 886р «Об обеспечении страховой защиты при заключении договоров подряда на строительство объектов ОАО «РЖД»», согласно которому утвержден список из 5 страховых компаний, удовлетворяющих требованиям ОАО «РЖД». Кроме того, распоряжением была предусмотрена компенсация подрядчикам, при заключении договоров подряда по строительству объектов ОАО «РЖД», расходов на страхование возникающих рисков в страховых компаниях, удовлетворяющих требованиям ОАО «РЖД»; </w:t>
      </w:r>
      <w:r>
        <w:br/>
      </w:r>
      <w:r>
        <w:t xml:space="preserve">
- установление предельного тарифа страховой услуги по страхованию строительно-монтажных рисков в размере 1% от страховой суммы в типовой форме договора подряда, утвержденной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Такие действия ОАО «РЖД» привели к ограничению конкуренции при строительстве объектов ОАО «РЖД» на рынке страхования строительно-монтажных рисков.</w:t>
      </w:r>
      <w:r>
        <w:br/>
      </w:r>
      <w:r>
        <w:t xml:space="preserve">
По факту нарушения Комиссия ФАС России предписала ОАО «РЖД» устранить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В соответствии с частью 1 статьи 10 Федерального закона от 26.07.2006 № 135-ФЗ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