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правомерность решения ФАС России в отношении «Телеком Евразия»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марта 2011, 19:20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арбитражный суд Московского округа оставил в силе постановление Девятого арбитражного апелляционного суда и решение Арбитражного суда г. Москвы, подтвердивших законность решения ФАС России в отношении ООО «Телеком Евразия».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26 ноября 2009 года, Комиссия ФАС России признала действия ООО «Телеком Евразия» по введению в гражданский оборот на территории Российской Федерации тарифного плана сотовой связи «ПРОСТО ДЛЯ ОБЩЕНИЯ» противоречащими части 1 статьи 14 Федерального закона «О защите конкуренции» (запрет на недобросовестную конкуренцию).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«Телеком Евразия» не согласилось с решением антимонопольной службы и обжаловало его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Предписание об устранении нарушения, выданное Комиссией ФАС России по факту нарушения ООО «Телеком Евразия» исполнило – изменило наименования тарифного плана сотовой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Тарифный план сотовой связи «ПРОСТО ДЛЯ ОБЩЕНИЯ» был введен ООО «Телеком Евразия» в гражданский оборот на территории Российской Федерации в апреле 2009 года.</w:t>
      </w:r>
      <w:r>
        <w:br/>
      </w:r>
      <w:r>
        <w:t xml:space="preserve">
ОАО «МегаФон» начало реализацию тарифного плана сотовой связи «ПРОСТО ДЛЯ ОБЩЕНИЯ» в марте 2009 года, то есть ранее даты начала реализации ООО «Телеком Евразия» тождественного по наименованию тарифного плана.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Согласно пункту 9 статьи 4 Федерального закона от 26.07.2006 № 135-ФЗ «О защите конкуренции» (далее – Закон о защите конкуренции) недобросовестная конкуренция –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субъектам-конкурентам либо нанесли или могут нанести вред их деловой репутации.</w:t>
      </w:r>
      <w:r>
        <w:br/>
      </w:r>
      <w:r>
        <w:t xml:space="preserve">
В соответствии с частью 1 статьи 14 Закона о защите конкуренции недобросовестная конкуренция не допускается.</w:t>
      </w:r>
      <w:r>
        <w:br/>
      </w:r>
      <w:r>
        <w:t xml:space="preserve">
В соответствии с пунктом 1 части 3 статьи 10bis Парижской конвенции по охране промышленной собственности от 20.03.1883 подлежат запрету все действия, способные каким бы то ни было способом вызвать смешение в отношении предприятия, продуктов или промышленной или торговой деятельности конкурента.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