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снова возбудила дело в отношении ведущей нефтехимической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2011, 11:36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 года Федеральная антимонопольная служба (ФАС России) вновь возбудила дело в отношении ОАО «Салаватнефтеоргсинтез» (в настоящее время ОАО «Газпром нефтехим Салават») по признакам нарушения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ОАО «Каустик», в котором сообщается, что в результате ценовой политики ОАО «Салаватнефтеоргсинтез» произошло существенное увеличение стоимости этилена. Цена, предложенная ОАО «Салаватнефтеоргсинтез», не могла быть принята ОАО «Каустик» ввиду ее экономической невыгодности.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ноябре 2010 года, ФАС России признала ОАО «Салаватнефтеоргсинтез» нарушившим пункты 3 и 8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