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24 марта 2011 года состоялась встреча Игоря Артемьева с руководителем Антимонопольного комитета Украины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17:08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 года в рамках проведения Выставки-Форума «Госзаказ 2011» состоялась встреча Игоря Артемьева, руководителя Федеральной антимонопольной службы, с недавно назначенным Председателем Антимонопольного комитета Украины Василием Цушко.</w:t>
      </w:r>
      <w:r>
        <w:br/>
      </w:r>
      <w:r>
        <w:t xml:space="preserve">
В ходе встречи Стороны определили наиболее важные направления сотрудничества конкурентных ведомств России и Украины.</w:t>
      </w:r>
      <w:r>
        <w:br/>
      </w:r>
      <w:r>
        <w:t xml:space="preserve">
Василий Цушко проинформировал руководителя ФАС России о планах создания в Украине рабочей группы по разработке нового закона, регулирующего отношения в сфере государственного заказа, предусматривающего введение механизма электронных торгов, и в связи с этим высказал большую заинтересованность в развитии сотрудничества с ФАС России, проделавшей значительную работу по совершенствованию законодательства, нормативной правовой и методологической базы в области размещения государственного заказа, в том числе по внедрению механизма размещения государственного заказа через электронные аукционы.</w:t>
      </w:r>
      <w:r>
        <w:br/>
      </w:r>
      <w:r>
        <w:t xml:space="preserve">
В свою очередь, Игорь Артемьев рассказал о тех инициативах, которые в настоящее время реализуются ФАС России в сфере продажи государственного и муниципального имущества и природных ресурсов. Руководитель ФАС России высказал уверенность, что применение в этом случае механизма электронных торгов существенно повысит доступ участников рынка к ключевым ресурсам,  содействуя, тем самым содействуя развитию конкуренции на соответствующих рынках.</w:t>
      </w:r>
      <w:r>
        <w:br/>
      </w:r>
      <w:r>
        <w:t xml:space="preserve">
Стороны выразили готовность в продолжении сотрудничества как на двусторонней основе, так и в рамках Межгосударственного совета по антимонопольной политике.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