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Москомархитектуры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2011,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Комитета по архитектуре и градостроительству города Москвы (Москомархитектуры) по признакам нарушения части 1 и части 3 статьи 15 Федерального закона «О защите конкуренции». </w:t>
      </w:r>
      <w:r>
        <w:br/>
      </w:r>
      <w:r>
        <w:t xml:space="preserve">
Основанием для возбуждения дела послужило обращение ООО «ГБ Аутдор», которое столкнулось с административными барьерами при оформлении разрешения на установку объектов наружной рекламы и информации.</w:t>
      </w:r>
      <w:r>
        <w:br/>
      </w:r>
      <w:r>
        <w:t xml:space="preserve">
Одним из уполномоченных органов по согласованию установки и эксплуатации объектов наружной рекламы и информации является Москомархитектура, в чьи обязанности входит согласование дизайн-проектов всех видов объектов наружной рекламы и информации. Однако Москомархитектура не осуществляет согласование дизайн-проекта, если владельцем рекламной конструкции не представлены аналитические материалы и заключение ГУП «ГлавАПУ» о возможности размещения объекта наружной рекламы и информации, что содержит признаки нарушения антимонопольного законодательства.</w:t>
      </w:r>
      <w:r>
        <w:br/>
      </w:r>
      <w:r>
        <w:t xml:space="preserve">
Также, ФАС России проверит обоснованность положений приказа Москомархитектуры «Об основных требованиях по размещению объектов наружной рекламы на территории города Москвы», в которых, устанавливается запрет на размещение новых рекламных конструкций в пределах Садового кольца, что также содержит признаки нарушения антимонопольного законодательства. </w:t>
      </w:r>
      <w:r>
        <w:br/>
      </w:r>
      <w:r>
        <w:t xml:space="preserve">
«ФАС России считает, что деятельность уполномоченных органов по согласованию установки и эксплуатации рекламных конструкций и подведомственных им организаций создает барьеры для операторов рынка наружной рекламы. К сожалению, на территории города Москвы это носит системный характер» - заявил начальник управления контроля органов власти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06 апреля 2011 года.</w:t>
      </w:r>
      <w:r>
        <w:br/>
      </w:r>
      <w:r>
        <w:t xml:space="preserve">Справка:</w:t>
      </w:r>
      <w:r>
        <w:br/>
      </w:r>
      <w:r>
        <w:t xml:space="preserve">
•	Согласно части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РФ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(бездействия);</w:t>
      </w:r>
      <w:r>
        <w:br/>
      </w:r>
      <w:r>
        <w:t xml:space="preserve">
•	Согласно части 3 статьи 15 ФЗ «О защите конкуренции» запрещается совмещение функций федеральных органов исполнительной власти, органов исполнительной власти субъектов РФ,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Правительства РФ,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надзора.</w:t>
      </w:r>
      <w:r>
        <w:br/>
      </w:r>
      <w:r>
        <w:t xml:space="preserve">
Следите за новостями ФАС России в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