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суд: ФГП «Ведомственная охрана железнодорожного транспорта Российской Федерации» обязано нести полную ответственность в размере полной стоимости охраняемого груза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2011, 16:51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2011 года Федеральный арбитражный суд Московского округа отменил решение Арбитражного суда г.Москвы, постановление Девятого арбитражного апелляционного суда, подтвердив в полном объеме законность решения и предписания Федеральной антимонопольной службы (ФАС России) в отношении Федерального агентства железнодорожного транспорта.</w:t>
      </w:r>
      <w:r>
        <w:br/>
      </w:r>
      <w:r>
        <w:t xml:space="preserve">
Ранее Комиссия ФАС России признала Федеральное агентство железнодорожного транспорта нарушившим часть 1 статьи 15, статью 16 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выразились в следующем: Росжелдор утвердил и согласовал с Федеральным государственным предприятием «Ведомственная охрана железнодорожного транспорта Российской Федерации» «Методику расчета предела ответственности ФГП «Ведомственная охрана железнодорожного транспорта Российской Федерации» перед контрагентами при охране и сопровождении грузов на железнодорожном транспорте на территории РФ».  Документ ущемлял права грузоотправителей, т.к. не позволял им получить полную стоимость груза сданного под охрану ВО в случае ненадлежащего исполнения ВО своих обязанностей.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Комиссия признала ФГП ВО ЖДТ России нарушившим пункт 3 части 1 статьи 10 и статью 16 закона «О защите конкуренции». Предприятие  навязывало контрагентам невыгодные для них условия договора на оказание услуг по сопровождению и охране вагонов, контейнеров с грузами в пути следования при перевозке железнодорожным транспортом, а также согласовало с Федеральным агентством железнодорожного транспорта  Методику расчета предела ответственности ФГП «Ведомственная охрана железнодорожного транспорта Российской Федерации». Это дало возможность ФГП ВО ЖДТ России в одностороннем (порядке воздействовать) навязывать  условия предоставления хозяйствующим субъектам услуг сменного сопровождения и охраны грузов.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в отношении Федерального агентства железнодорожного транспорта Комиссия ФАС России выдала предписание:  </w:t>
      </w:r>
      <w:r>
        <w:br/>
      </w:r>
      <w:r>
        <w:t xml:space="preserve">
- Федеральному агентству железнодорожного транспорта  о внесении изменений в действующий порядок установления предела ответственности ФГП ВО ЖДТ России перед контрагентами, в случае недостачи, утраты, повреждения грузов в пути следования;</w:t>
      </w:r>
      <w:r>
        <w:br/>
      </w:r>
      <w:r>
        <w:t xml:space="preserve">
- ФГП ВО ЖДТ России об изменении условий договора на оказание услуг по сопровождению и охране вагонов, контейнеров с грузами в пути следования при перевозке железнодорожным транспортом, предметом которого является сменное сопровождение и охрана вагонов, контейнеров с грузами в пути следования, перевозимых железнодорожным транспортом по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ФАС России 16 марта 2011 года подтвердил Федеральный арбитражный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