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в действиях Министерства промышленности и торговли Российской Федерации признаки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2011, 16:17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2011 года Федеральная антимонопольная служба (ФАС России) возбудила дело в отношении Министерства промышленности и торговли Российской Федерации по признакам нарушения части 1 статьи 15 Федерального закона «О защите конкуренции».</w:t>
      </w:r>
      <w:r>
        <w:br/>
      </w:r>
      <w:r>
        <w:t xml:space="preserve">
Дело возбуждено по заявлению ООО «Центр-Погрузчик».</w:t>
      </w:r>
      <w:r>
        <w:br/>
      </w:r>
      <w:r>
        <w:t xml:space="preserve">
Минпромторг России сформировал и утвердил перечень автотранспортных средств и коммунальной техники для закупки субъектами Российской Федерации с использованием субсидий.</w:t>
      </w:r>
      <w:r>
        <w:br/>
      </w:r>
      <w:r>
        <w:t xml:space="preserve">
ООО «Центр-Погрузчик» обратилось в Минпромторг России с просьбой о включении его и производимой им техники в указанный перечень. </w:t>
      </w:r>
      <w:r>
        <w:br/>
      </w:r>
      <w:r>
        <w:t xml:space="preserve">
По мнению Минпромторга России, изменения в части дополнения перечня могут вноситься в случае поступления заявок от субъектов Российской Федерации на закупку соответствующей техники, произведенной на территории Российской Федерации.</w:t>
      </w:r>
      <w:r>
        <w:br/>
      </w:r>
      <w:r>
        <w:t xml:space="preserve">
ООО «Центр-Погрузчик» было отказано во включении в перечень в связи с отсутствием заявок субъектов Российской Федерации на приобретение производимой им техники.</w:t>
      </w:r>
      <w:r>
        <w:br/>
      </w:r>
      <w:r>
        <w:t xml:space="preserve">
«ФАС России полагает, что производители техники, не включенные в перечень, ставятся в неравное положение по сравнению с производителями, находящимися в нем. Рассмотрение дела назначено на 14 апреля 2011 года», - отметил начальник управления контроля органов власти Владимир Мишеловин.</w:t>
      </w:r>
      <w:r>
        <w:br/>
      </w:r>
      <w:r>
        <w:t xml:space="preserve">Справка:</w:t>
      </w:r>
      <w:r>
        <w:br/>
      </w:r>
      <w:r>
        <w:t xml:space="preserve">
В соответствии с частью 1 статьи 15 ФЗ «О защите конкуренции» органам государственной власти запрещается осуществлять действия (бездействие), которые приводят или могут привести к недопущению, ограничению, устранению конкуренции.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