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предлагает стандартизировать услуги страховых посредников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февраля 2011, 19:52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февраля 2011 года в Федеральной антимонопольной службе (ФАС России) состоялось первое заседание рабочей группы по разработке предложений по внесению изменений в законодательные акты Российской Федерации о страховании в части уточнения полномочий страховых посредников.</w:t>
      </w:r>
      <w:r>
        <w:br/>
      </w:r>
      <w:r>
        <w:t xml:space="preserve">
В составе рабочей группы представители Минфина России, Росстрахнадзора, ФАС России, участников страхового рынка, консалтинговых и юридических фирм, а также объединений страховщиков и страховых посредников.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заседания обсудили проблемы правового статуса, полномочий и ответственности страховых агентов и страховых брокеров, ответственности страховщиков за действия своих страховых агентов, а также международный опыт регулирования деятельности страховых посредников.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Члены Рабочей группы отметили, что Закон Российской Федерации от 27.11.1992 № 4015-1 «Об организации страхового дела в Российской Федерации» определяет два вида страховых посредников: страховой агент и страховой брокер. Эти страховые посредники являются конкурентами, но действуют в разных конкурентных условиях. Так, страховому брокеру необходимо получить соответствующую лицензию, сдавать отчетность в органы страхового надзора, а страховой агент действует без лицензии и подотчетен только страховщику. </w:t>
      </w:r>
      <w:r>
        <w:br/>
      </w:r>
      <w:r>
        <w:t xml:space="preserve">
Страховой брокер не вправе осуществлять деятельность, не связанную со страхованием. Подобного ограничения для страхового агента законодательством Российской Федерации о страховании не установлено.</w:t>
      </w:r>
      <w:r>
        <w:br/>
      </w:r>
      <w:r>
        <w:t xml:space="preserve">
При этом страховым законодательством не разграничены функции страхового брокера и страхового агента: оба могут получать вознаграждение от страховщика, представлять интересы нескольких страховщиков. Это приводит к конфликту интересов на рынке услуг страховых посредников.</w:t>
      </w:r>
      <w:r>
        <w:br/>
      </w:r>
      <w:r>
        <w:br/>
      </w:r>
      <w:r>
        <w:t xml:space="preserve">
По итогам обсуждения члены рабочей группы приняли решение в недельный срок подготовить предложения по следующим вопросам:</w:t>
      </w:r>
      <w:r>
        <w:br/>
      </w:r>
      <w:r>
        <w:t xml:space="preserve">
1. разработка стандарта услуг страхового брокера в целях обеспечения равных условий входа на рынок услуг страховых посредников;</w:t>
      </w:r>
      <w:r>
        <w:br/>
      </w:r>
      <w:r>
        <w:t xml:space="preserve">
2. пути устранения конфликта интересов на рынке услуг страховых посредников, в том числе:</w:t>
      </w:r>
      <w:r>
        <w:br/>
      </w:r>
      <w:r>
        <w:t xml:space="preserve">
– определение права страхового агента представлять интересы только одного страховщика, но по всем видам страхования либо нескольких страховщиков по разным видам (рискам) страхования;</w:t>
      </w:r>
      <w:r>
        <w:br/>
      </w:r>
      <w:r>
        <w:t xml:space="preserve">
– определение права страхового брокера получать вознаграждение, как от страхователя, так и от страховщика при условии предварительного раскрытия информации о размерах своего вознаграждения;</w:t>
      </w:r>
      <w:r>
        <w:br/>
      </w:r>
      <w:r>
        <w:t xml:space="preserve">
– необходимость ведения Реестра страховых агентов;</w:t>
      </w:r>
      <w:r>
        <w:br/>
      </w:r>
      <w:r>
        <w:t xml:space="preserve">
– введение ответственности страховщика за недобросовестное поведение агента при заключении нового агентского договора («портфель страхового агента»).</w:t>
      </w:r>
      <w:r>
        <w:br/>
      </w:r>
      <w:r>
        <w:br/>
      </w:r>
      <w:r>
        <w:t xml:space="preserve">
По предложениям членов рабочей группы будут подготовлены проекты документов для обсуждения на следующем заседании рабочей группы в середине марта 2011 года.</w:t>
      </w:r>
      <w:r>
        <w:br/>
      </w:r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