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«РЖД» распространяло звуковую рекламу железнодорожного колледжа, незаконно используя салоны электропоездов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2011, 16:27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ненадлежащей звуковую рекламу Железнодорожного колледжа № 52. К такому выводу пришла Комиссия ФАС России, поскольку в нарушение требований части 6 статьи 20 Федерального закона «О рекламе» эта звуковая реклама распространялась в 2009 году по радио в салонах электропоездов пригородного сообщения Московской железной дороги, то есть с использованием транспортных средств.</w:t>
      </w:r>
      <w:r>
        <w:br/>
      </w:r>
      <w:r>
        <w:t xml:space="preserve">
Рекламораспространителю ненадлежащей рекламы - ОАО «РЖД» - Комиссия ФАС России предписала устранить нарушение. В связи с истечением срока давности привлечения к административной ответственности ФАС России приняла решение дело об административном правонарушении не возбуждать.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по признакам нарушения закона о рекламе Комиссия ФАС России возбудила по обращению гражданина с претензиями к звуковой рекламе Железнодорожного колледжа № 52, в которой сообщалось о наборе учащихся, форме обучения и контактах.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представители ОАО «РЖД», филиала ОАО «РЖД» и ГОУ СПО Железнодорожный колледж № 52 представили свои доводы о том, что рассматриваемая реклама является информацией, а не рекламой.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Комиссия ФАС России признала эти доводы неправомерными, так как информация о колледже полностью соответствует законодательному понятию «реклама».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t xml:space="preserve">Справка</w:t>
      </w:r>
      <w:r>
        <w:br/>
      </w:r>
      <w:r>
        <w:rPr>
          <w:i/>
        </w:rPr>
        <w:t xml:space="preserve">
1. В соответствии с частью 6 статьи 20 Федерального закона «О рекламе» распространение звуковой рекламы с использованием транспортных средств, а также звуковое сопровождение рекламы, распространяемой с использованием транспортных средств, не допускается.</w:t>
      </w:r>
      <w:r>
        <w:br/>
      </w:r>
      <w:r>
        <w:rPr>
          <w:i/>
        </w:rPr>
        <w:t xml:space="preserve">
2. Согласно пункту 1 статьи 3 Закона, рекламой является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  <w:r>
        <w:br/>
      </w:r>
      <w:r>
        <w:rPr>
          <w:i/>
        </w:rPr>
        <w:t xml:space="preserve">
3. В соответствии с пунктом 2 статьи 3 Закона объектом рекламирования является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мероприятие, на привлечение внимания к которым направлена реклама.</w:t>
      </w:r>
      <w:r>
        <w:br/>
      </w:r>
      <w:r>
        <w:rPr>
          <w:i/>
        </w:rPr>
        <w:t xml:space="preserve">
4. В соответствии с пунктом 3 статьи 3 Закона – продукт деятельности (в том числе работа, услуга), предназначенный для продажи, обмена или иного введения в оборот.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