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«ФСК ЕЭС» отказалось оспаривать решение ФАС России в Арбитражном суде г.Москвы</w:t>
      </w:r>
    </w:p>
    <w:p xmlns:w="http://schemas.openxmlformats.org/wordprocessingml/2006/main" xmlns:pkg="http://schemas.microsoft.com/office/2006/xmlPackage" xmlns:str="http://exslt.org/strings" xmlns:fn="http://www.w3.org/2005/xpath-functions">
      <w:r>
        <w:t xml:space="preserve">03 февраля 2011, 12:31</w:t>
      </w:r>
    </w:p>
    <w:p xmlns:w="http://schemas.openxmlformats.org/wordprocessingml/2006/main" xmlns:pkg="http://schemas.microsoft.com/office/2006/xmlPackage" xmlns:str="http://exslt.org/strings" xmlns:fn="http://www.w3.org/2005/xpath-functions">
      <w:r>
        <w:t xml:space="preserve">26 января 2011 год Арбитражный суд г. Москвы принял отказ ОАО «ФСК ЕЭС» от заявленных требований и прекратил производство по делу об оспаривании решения Федеральной антимонопольной службы (ФАС России).</w:t>
      </w:r>
    </w:p>
    <w:p xmlns:w="http://schemas.openxmlformats.org/wordprocessingml/2006/main" xmlns:pkg="http://schemas.microsoft.com/office/2006/xmlPackage" xmlns:str="http://exslt.org/strings" xmlns:fn="http://www.w3.org/2005/xpath-functions">
      <w:r>
        <w:t xml:space="preserve">Ранее 5 августа 2010 года ФАС России признала ОАО «ФСК ЕЭС» нарушившим пункт 5 части 1 статьи 10 Федерального закона "О защите конкуренции" в части уклонения от заключения договора с ОАО «Тюменьэнерго», а также экономически и технологически не обоснованного отказа на технологическое присоединение энергопринимающего оборудования, принадлежащего ОАО «Самотлорнефтегаз» и ОАО «ТНК-Нижневартовск» (надстройки 220 кВ на ПС-110 кВ «Факел»).</w:t>
      </w:r>
    </w:p>
    <w:p xmlns:w="http://schemas.openxmlformats.org/wordprocessingml/2006/main" xmlns:pkg="http://schemas.microsoft.com/office/2006/xmlPackage" xmlns:str="http://exslt.org/strings" xmlns:fn="http://www.w3.org/2005/xpath-functions">
      <w:r>
        <w:t xml:space="preserve">Однако в связи с заключением договора ФАС России прекратила рассмотрение антимонопольного дела, квалифицировав подобные действия как добровольное устранение нарушения антимонопольного законодательства.</w:t>
      </w:r>
    </w:p>
    <w:p xmlns:w="http://schemas.openxmlformats.org/wordprocessingml/2006/main" xmlns:pkg="http://schemas.microsoft.com/office/2006/xmlPackage" xmlns:str="http://exslt.org/strings" xmlns:fn="http://www.w3.org/2005/xpath-functions">
      <w:r>
        <w:rPr>
          <w:i/>
        </w:rPr>
        <w:t xml:space="preserve">Справка: </w:t>
      </w:r>
    </w:p>
    <w:p xmlns:w="http://schemas.openxmlformats.org/wordprocessingml/2006/main" xmlns:pkg="http://schemas.microsoft.com/office/2006/xmlPackage" xmlns:str="http://exslt.org/strings" xmlns:fn="http://www.w3.org/2005/xpath-functions">
      <w:r>
        <w:rPr>
          <w:i/>
        </w:rPr>
        <w:t xml:space="preserve">Согласно пункту 5 части 1 статьи 10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xmlns:w="http://schemas.openxmlformats.org/wordprocessingml/2006/main" xmlns:pkg="http://schemas.microsoft.com/office/2006/xmlPackage" xmlns:str="http://exslt.org/strings" xmlns:fn="http://www.w3.org/2005/xpath-functions">
      <w:r>
        <w:rPr>
          <w:i/>
        </w:rP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rPr>
          <w:i/>
        </w:rPr>
        <w:t xml:space="preserve">и</w:t>
      </w:r>
      <w:hyperlink xmlns:r="http://schemas.openxmlformats.org/officeDocument/2006/relationships" r:id="rId9">
        <w:r>
          <w:rPr>
            <w:rStyle w:val="Hyperlink"/>
            <w:color w:val="000080"/>
            <w:u w:val="single"/>
          </w:rPr>
          <w:t xml:space="preserve">
           Facebook
        </w:t>
        </w:r>
      </w:hyperlink>
      <w:r>
        <w:rPr>
          <w:i/>
        </w:rPr>
        <w:t xml:space="preserve">.</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